
<file path=[Content_Types].xml><?xml version="1.0" encoding="utf-8"?>
<Types xmlns="http://schemas.openxmlformats.org/package/2006/content-types">
  <Default Extension="png" ContentType="image/png"/>
  <Default Extension="bin" ContentType="image/unknown"/>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9E6965" w14:textId="77777777" w:rsidR="00D46FB5" w:rsidRPr="00D46FB5" w:rsidRDefault="00D46FB5" w:rsidP="00D46FB5">
      <w:pPr>
        <w:pStyle w:val="Header"/>
        <w:pBdr>
          <w:bottom w:val="none" w:sz="0" w:space="0" w:color="auto"/>
        </w:pBdr>
        <w:jc w:val="center"/>
        <w:rPr>
          <w:smallCaps w:val="0"/>
          <w:sz w:val="44"/>
          <w:szCs w:val="44"/>
        </w:rPr>
      </w:pPr>
    </w:p>
    <w:p w14:paraId="4F3E30F7" w14:textId="77777777" w:rsidR="00D46FB5" w:rsidRPr="00D46FB5" w:rsidRDefault="00D46FB5" w:rsidP="00D46FB5">
      <w:pPr>
        <w:pStyle w:val="Header"/>
        <w:pBdr>
          <w:bottom w:val="none" w:sz="0" w:space="0" w:color="auto"/>
        </w:pBdr>
        <w:jc w:val="center"/>
        <w:rPr>
          <w:smallCaps w:val="0"/>
          <w:sz w:val="44"/>
          <w:szCs w:val="44"/>
        </w:rPr>
      </w:pPr>
    </w:p>
    <w:p w14:paraId="1FE95570" w14:textId="77777777" w:rsidR="00D46FB5" w:rsidRPr="00D46FB5" w:rsidRDefault="00D46FB5" w:rsidP="00D46FB5">
      <w:pPr>
        <w:pStyle w:val="Header"/>
        <w:pBdr>
          <w:bottom w:val="none" w:sz="0" w:space="0" w:color="auto"/>
        </w:pBdr>
        <w:jc w:val="center"/>
        <w:rPr>
          <w:smallCaps w:val="0"/>
          <w:sz w:val="44"/>
          <w:szCs w:val="44"/>
        </w:rPr>
      </w:pPr>
    </w:p>
    <w:p w14:paraId="1193DF82" w14:textId="4BDFF549" w:rsidR="00D46FB5" w:rsidRDefault="00D46FB5" w:rsidP="00D46FB5">
      <w:pPr>
        <w:pStyle w:val="Header"/>
        <w:pBdr>
          <w:bottom w:val="none" w:sz="0" w:space="0" w:color="auto"/>
        </w:pBdr>
        <w:tabs>
          <w:tab w:val="clear" w:pos="9072"/>
        </w:tabs>
        <w:jc w:val="center"/>
        <w:rPr>
          <w:smallCaps w:val="0"/>
          <w:sz w:val="48"/>
          <w:szCs w:val="48"/>
        </w:rPr>
      </w:pPr>
      <w:r w:rsidRPr="00D46FB5">
        <w:rPr>
          <w:smallCaps w:val="0"/>
          <w:sz w:val="48"/>
          <w:szCs w:val="48"/>
        </w:rPr>
        <w:t>Shoalwater and Corio Bays Area</w:t>
      </w:r>
    </w:p>
    <w:p w14:paraId="6B74652D" w14:textId="77777777" w:rsidR="00D46FB5" w:rsidRPr="00D46FB5" w:rsidRDefault="00D46FB5" w:rsidP="00D46FB5">
      <w:pPr>
        <w:pStyle w:val="Header"/>
        <w:pBdr>
          <w:bottom w:val="none" w:sz="0" w:space="0" w:color="auto"/>
        </w:pBdr>
        <w:tabs>
          <w:tab w:val="clear" w:pos="9072"/>
        </w:tabs>
        <w:jc w:val="center"/>
        <w:rPr>
          <w:smallCaps w:val="0"/>
          <w:sz w:val="48"/>
          <w:szCs w:val="48"/>
        </w:rPr>
      </w:pPr>
    </w:p>
    <w:p w14:paraId="6EA505E4" w14:textId="32FCFCDE" w:rsidR="00D46FB5" w:rsidRPr="00D46FB5" w:rsidRDefault="00D46FB5" w:rsidP="00D46FB5">
      <w:pPr>
        <w:pStyle w:val="Header"/>
        <w:pBdr>
          <w:bottom w:val="none" w:sz="0" w:space="0" w:color="auto"/>
        </w:pBdr>
        <w:jc w:val="center"/>
        <w:rPr>
          <w:smallCaps w:val="0"/>
          <w:sz w:val="44"/>
          <w:szCs w:val="44"/>
        </w:rPr>
      </w:pPr>
      <w:r w:rsidRPr="00D46FB5">
        <w:rPr>
          <w:smallCaps w:val="0"/>
          <w:sz w:val="44"/>
          <w:szCs w:val="44"/>
        </w:rPr>
        <w:t>Ramsar Site</w:t>
      </w:r>
    </w:p>
    <w:p w14:paraId="6B5A680E" w14:textId="77777777" w:rsidR="00D46FB5" w:rsidRPr="00D46FB5" w:rsidRDefault="00D46FB5" w:rsidP="00D46FB5">
      <w:pPr>
        <w:pStyle w:val="Header"/>
        <w:pBdr>
          <w:bottom w:val="none" w:sz="0" w:space="0" w:color="auto"/>
        </w:pBdr>
        <w:jc w:val="center"/>
        <w:rPr>
          <w:smallCaps w:val="0"/>
          <w:sz w:val="44"/>
          <w:szCs w:val="44"/>
        </w:rPr>
      </w:pPr>
    </w:p>
    <w:p w14:paraId="69D1DC4A" w14:textId="2458E239" w:rsidR="00D46FB5" w:rsidRPr="00D46FB5" w:rsidRDefault="00D46FB5" w:rsidP="00D46FB5">
      <w:pPr>
        <w:pStyle w:val="Header"/>
        <w:pBdr>
          <w:bottom w:val="none" w:sz="0" w:space="0" w:color="auto"/>
        </w:pBdr>
        <w:jc w:val="center"/>
        <w:rPr>
          <w:smallCaps w:val="0"/>
          <w:sz w:val="44"/>
          <w:szCs w:val="44"/>
        </w:rPr>
      </w:pPr>
      <w:r w:rsidRPr="00D46FB5">
        <w:rPr>
          <w:smallCaps w:val="0"/>
          <w:sz w:val="44"/>
          <w:szCs w:val="44"/>
        </w:rPr>
        <w:t>Ecological Character Description</w:t>
      </w:r>
    </w:p>
    <w:p w14:paraId="0656D2E8" w14:textId="77777777" w:rsidR="00D46FB5" w:rsidRPr="00D46FB5" w:rsidRDefault="00D46FB5" w:rsidP="00D46FB5">
      <w:pPr>
        <w:pStyle w:val="Header"/>
        <w:pBdr>
          <w:bottom w:val="none" w:sz="0" w:space="0" w:color="auto"/>
        </w:pBdr>
        <w:jc w:val="center"/>
        <w:rPr>
          <w:smallCaps w:val="0"/>
          <w:sz w:val="44"/>
          <w:szCs w:val="44"/>
        </w:rPr>
      </w:pPr>
    </w:p>
    <w:p w14:paraId="4BE5BE76" w14:textId="77777777" w:rsidR="00D46FB5" w:rsidRPr="00D46FB5" w:rsidRDefault="00D46FB5" w:rsidP="00D46FB5">
      <w:pPr>
        <w:pStyle w:val="Header"/>
        <w:pBdr>
          <w:bottom w:val="none" w:sz="0" w:space="0" w:color="auto"/>
        </w:pBdr>
        <w:jc w:val="center"/>
        <w:rPr>
          <w:smallCaps w:val="0"/>
          <w:sz w:val="44"/>
          <w:szCs w:val="44"/>
        </w:rPr>
      </w:pPr>
    </w:p>
    <w:p w14:paraId="47C886D7" w14:textId="77777777" w:rsidR="00D46FB5" w:rsidRPr="00D46FB5" w:rsidRDefault="00D46FB5" w:rsidP="00D46FB5">
      <w:pPr>
        <w:pStyle w:val="Header"/>
        <w:pBdr>
          <w:bottom w:val="none" w:sz="0" w:space="0" w:color="auto"/>
        </w:pBdr>
        <w:jc w:val="center"/>
        <w:rPr>
          <w:smallCaps w:val="0"/>
          <w:sz w:val="44"/>
          <w:szCs w:val="44"/>
        </w:rPr>
      </w:pPr>
    </w:p>
    <w:p w14:paraId="72E9B501" w14:textId="77777777" w:rsidR="00D46FB5" w:rsidRPr="00D46FB5" w:rsidRDefault="00D46FB5" w:rsidP="00D46FB5">
      <w:pPr>
        <w:pStyle w:val="Header"/>
        <w:pBdr>
          <w:bottom w:val="none" w:sz="0" w:space="0" w:color="auto"/>
        </w:pBdr>
        <w:jc w:val="center"/>
        <w:rPr>
          <w:smallCaps w:val="0"/>
          <w:sz w:val="44"/>
          <w:szCs w:val="44"/>
        </w:rPr>
      </w:pPr>
    </w:p>
    <w:p w14:paraId="0AD1CB79" w14:textId="77777777" w:rsidR="00D46FB5" w:rsidRPr="00D46FB5" w:rsidRDefault="00D46FB5" w:rsidP="00D46FB5">
      <w:pPr>
        <w:pStyle w:val="Header"/>
        <w:pBdr>
          <w:bottom w:val="none" w:sz="0" w:space="0" w:color="auto"/>
        </w:pBdr>
        <w:jc w:val="center"/>
        <w:rPr>
          <w:smallCaps w:val="0"/>
          <w:sz w:val="44"/>
          <w:szCs w:val="44"/>
        </w:rPr>
      </w:pPr>
    </w:p>
    <w:p w14:paraId="2E7D9F66" w14:textId="00EB7A34" w:rsidR="00D46FB5" w:rsidRPr="00D46FB5" w:rsidRDefault="00D46FB5" w:rsidP="00D46FB5">
      <w:pPr>
        <w:pStyle w:val="Header"/>
        <w:pBdr>
          <w:bottom w:val="none" w:sz="0" w:space="0" w:color="auto"/>
        </w:pBdr>
        <w:jc w:val="center"/>
        <w:rPr>
          <w:smallCaps w:val="0"/>
          <w:sz w:val="44"/>
          <w:szCs w:val="44"/>
        </w:rPr>
      </w:pPr>
      <w:r w:rsidRPr="00D46FB5">
        <w:rPr>
          <w:smallCaps w:val="0"/>
          <w:sz w:val="44"/>
          <w:szCs w:val="44"/>
        </w:rPr>
        <w:t>2010</w:t>
      </w:r>
    </w:p>
    <w:p w14:paraId="64BBDA08" w14:textId="77777777" w:rsidR="00D46FB5" w:rsidRPr="00D46FB5" w:rsidRDefault="00D46FB5" w:rsidP="00D46FB5">
      <w:pPr>
        <w:pStyle w:val="Header"/>
        <w:pBdr>
          <w:bottom w:val="none" w:sz="0" w:space="0" w:color="auto"/>
        </w:pBdr>
        <w:jc w:val="center"/>
        <w:rPr>
          <w:smallCaps w:val="0"/>
          <w:sz w:val="44"/>
          <w:szCs w:val="44"/>
        </w:rPr>
      </w:pPr>
    </w:p>
    <w:p w14:paraId="2D7787D9" w14:textId="77777777" w:rsidR="00D46FB5" w:rsidRPr="00D46FB5" w:rsidRDefault="00D46FB5" w:rsidP="00D46FB5">
      <w:pPr>
        <w:pStyle w:val="Header"/>
        <w:pBdr>
          <w:bottom w:val="none" w:sz="0" w:space="0" w:color="auto"/>
        </w:pBdr>
        <w:jc w:val="center"/>
        <w:rPr>
          <w:smallCaps w:val="0"/>
          <w:sz w:val="44"/>
          <w:szCs w:val="44"/>
        </w:rPr>
      </w:pPr>
    </w:p>
    <w:p w14:paraId="5DA34DB9" w14:textId="77777777" w:rsidR="00D46FB5" w:rsidRPr="00D46FB5" w:rsidRDefault="00D46FB5" w:rsidP="00D46FB5">
      <w:pPr>
        <w:pStyle w:val="Header"/>
        <w:pBdr>
          <w:bottom w:val="none" w:sz="0" w:space="0" w:color="auto"/>
        </w:pBdr>
        <w:jc w:val="center"/>
        <w:rPr>
          <w:smallCaps w:val="0"/>
          <w:sz w:val="44"/>
          <w:szCs w:val="44"/>
        </w:rPr>
      </w:pPr>
    </w:p>
    <w:p w14:paraId="5CE98D65" w14:textId="77777777" w:rsidR="00D46FB5" w:rsidRPr="00D46FB5" w:rsidRDefault="00D46FB5" w:rsidP="00D46FB5">
      <w:pPr>
        <w:pStyle w:val="Header"/>
        <w:pBdr>
          <w:bottom w:val="none" w:sz="0" w:space="0" w:color="auto"/>
        </w:pBdr>
        <w:jc w:val="center"/>
        <w:rPr>
          <w:smallCaps w:val="0"/>
          <w:sz w:val="44"/>
          <w:szCs w:val="44"/>
        </w:rPr>
      </w:pPr>
    </w:p>
    <w:p w14:paraId="06E237B5" w14:textId="77777777" w:rsidR="00D46FB5" w:rsidRPr="00D46FB5" w:rsidRDefault="00D46FB5" w:rsidP="00D46FB5">
      <w:pPr>
        <w:pStyle w:val="Header"/>
        <w:pBdr>
          <w:bottom w:val="none" w:sz="0" w:space="0" w:color="auto"/>
        </w:pBdr>
        <w:jc w:val="center"/>
        <w:rPr>
          <w:smallCaps w:val="0"/>
          <w:sz w:val="44"/>
          <w:szCs w:val="44"/>
        </w:rPr>
      </w:pPr>
    </w:p>
    <w:p w14:paraId="2F7FD054" w14:textId="77777777" w:rsidR="00D46FB5" w:rsidRPr="00D46FB5" w:rsidRDefault="00D46FB5" w:rsidP="00D46FB5">
      <w:pPr>
        <w:pStyle w:val="Header"/>
        <w:pBdr>
          <w:bottom w:val="none" w:sz="0" w:space="0" w:color="auto"/>
        </w:pBdr>
        <w:jc w:val="center"/>
        <w:rPr>
          <w:smallCaps w:val="0"/>
          <w:sz w:val="44"/>
          <w:szCs w:val="44"/>
        </w:rPr>
      </w:pPr>
    </w:p>
    <w:p w14:paraId="5567FB7C" w14:textId="77777777" w:rsidR="00D46FB5" w:rsidRPr="00D46FB5" w:rsidRDefault="00D46FB5" w:rsidP="00D46FB5">
      <w:pPr>
        <w:pStyle w:val="Header"/>
        <w:pBdr>
          <w:bottom w:val="none" w:sz="0" w:space="0" w:color="auto"/>
        </w:pBdr>
        <w:jc w:val="center"/>
        <w:rPr>
          <w:smallCaps w:val="0"/>
          <w:sz w:val="44"/>
          <w:szCs w:val="44"/>
        </w:rPr>
      </w:pPr>
    </w:p>
    <w:p w14:paraId="37F49E67" w14:textId="11279D24" w:rsidR="00D46FB5" w:rsidRDefault="00D46FB5" w:rsidP="00D46FB5">
      <w:pPr>
        <w:pStyle w:val="Header"/>
        <w:pBdr>
          <w:bottom w:val="none" w:sz="0" w:space="0" w:color="auto"/>
        </w:pBdr>
        <w:tabs>
          <w:tab w:val="clear" w:pos="9072"/>
        </w:tabs>
        <w:jc w:val="center"/>
        <w:rPr>
          <w:sz w:val="44"/>
          <w:szCs w:val="44"/>
        </w:rPr>
      </w:pPr>
      <w:r w:rsidRPr="00D46FB5">
        <w:rPr>
          <w:sz w:val="44"/>
          <w:szCs w:val="44"/>
        </w:rPr>
        <w:t>BMT WBM</w:t>
      </w:r>
    </w:p>
    <w:p w14:paraId="3E6D9C13" w14:textId="77777777" w:rsidR="00D46FB5" w:rsidRPr="00D46FB5" w:rsidRDefault="00D46FB5" w:rsidP="00D46FB5">
      <w:pPr>
        <w:pStyle w:val="Header"/>
        <w:pBdr>
          <w:bottom w:val="none" w:sz="0" w:space="0" w:color="auto"/>
        </w:pBdr>
        <w:tabs>
          <w:tab w:val="clear" w:pos="9072"/>
        </w:tabs>
        <w:jc w:val="center"/>
        <w:rPr>
          <w:sz w:val="44"/>
          <w:szCs w:val="44"/>
        </w:rPr>
      </w:pPr>
    </w:p>
    <w:p w14:paraId="7E4E49B8" w14:textId="6E42075C" w:rsidR="00D46FB5" w:rsidRPr="00D46FB5" w:rsidRDefault="00D46FB5" w:rsidP="00D46FB5">
      <w:pPr>
        <w:jc w:val="center"/>
        <w:rPr>
          <w:sz w:val="32"/>
          <w:szCs w:val="32"/>
        </w:rPr>
      </w:pPr>
      <w:r w:rsidRPr="00D46FB5">
        <w:rPr>
          <w:sz w:val="32"/>
          <w:szCs w:val="32"/>
        </w:rPr>
        <w:t>Prepared for the Department of the Environment, Water, Heritage and the Arts</w:t>
      </w:r>
    </w:p>
    <w:p w14:paraId="314880FF" w14:textId="77777777" w:rsidR="00D46FB5" w:rsidRDefault="00D46FB5">
      <w:pPr>
        <w:overflowPunct/>
        <w:autoSpaceDE/>
        <w:autoSpaceDN/>
        <w:adjustRightInd/>
        <w:jc w:val="left"/>
        <w:textAlignment w:val="auto"/>
      </w:pPr>
      <w:r>
        <w:rPr>
          <w:smallCaps/>
        </w:rPr>
        <w:br w:type="page"/>
      </w:r>
    </w:p>
    <w:p w14:paraId="7C7440E1" w14:textId="77777777" w:rsidR="00F868A3" w:rsidRDefault="00F868A3">
      <w:pPr>
        <w:overflowPunct/>
        <w:autoSpaceDE/>
        <w:autoSpaceDN/>
        <w:adjustRightInd/>
        <w:jc w:val="left"/>
        <w:textAlignment w:val="auto"/>
        <w:rPr>
          <w:smallCaps/>
        </w:rPr>
      </w:pPr>
    </w:p>
    <w:p w14:paraId="12E9E9D2" w14:textId="77777777" w:rsidR="00F868A3" w:rsidRDefault="00F868A3">
      <w:pPr>
        <w:overflowPunct/>
        <w:autoSpaceDE/>
        <w:autoSpaceDN/>
        <w:adjustRightInd/>
        <w:jc w:val="left"/>
        <w:textAlignment w:val="auto"/>
        <w:rPr>
          <w:smallCaps/>
        </w:rPr>
      </w:pPr>
    </w:p>
    <w:p w14:paraId="32BBD2B7" w14:textId="77777777" w:rsidR="00F868A3" w:rsidRPr="007A6DBA" w:rsidRDefault="00F868A3" w:rsidP="00F868A3">
      <w:pPr>
        <w:pStyle w:val="Text"/>
        <w:rPr>
          <w:b/>
          <w:bCs/>
        </w:rPr>
      </w:pPr>
      <w:r w:rsidRPr="007A6DBA">
        <w:rPr>
          <w:b/>
          <w:bCs/>
        </w:rPr>
        <w:t>Disclaimer</w:t>
      </w:r>
    </w:p>
    <w:p w14:paraId="6A8F7D83" w14:textId="77777777" w:rsidR="00F868A3" w:rsidRDefault="00F868A3" w:rsidP="00F868A3">
      <w:pPr>
        <w:pStyle w:val="Text"/>
      </w:pPr>
      <w:r w:rsidRPr="007A6DBA">
        <w:t>While reasonable efforts have been made to ensure the contents of this ECD</w:t>
      </w:r>
      <w:r>
        <w:t xml:space="preserve"> </w:t>
      </w:r>
      <w:r w:rsidRPr="007A6DBA">
        <w:t>are correct, the Commonwealth of Australia as represented by the</w:t>
      </w:r>
      <w:r>
        <w:t xml:space="preserve"> </w:t>
      </w:r>
      <w:r w:rsidRPr="007A6DBA">
        <w:t xml:space="preserve">Department of </w:t>
      </w:r>
      <w:r>
        <w:t>the</w:t>
      </w:r>
      <w:r w:rsidRPr="007A6DBA">
        <w:t xml:space="preserve"> Environment does not guarantee and accepts no legal liability whatsoever</w:t>
      </w:r>
      <w:r>
        <w:t xml:space="preserve"> </w:t>
      </w:r>
      <w:r w:rsidRPr="007A6DBA">
        <w:t>arising from or connected to the currency, accuracy, completeness, reliability</w:t>
      </w:r>
      <w:r>
        <w:t xml:space="preserve"> </w:t>
      </w:r>
      <w:r w:rsidRPr="007A6DBA">
        <w:t>or suitability of the information in this ECD.</w:t>
      </w:r>
      <w:r>
        <w:t xml:space="preserve"> </w:t>
      </w:r>
    </w:p>
    <w:p w14:paraId="1DCEEBED" w14:textId="77777777" w:rsidR="00F868A3" w:rsidRDefault="00F868A3" w:rsidP="00F868A3">
      <w:pPr>
        <w:pStyle w:val="Text"/>
      </w:pPr>
      <w:r w:rsidRPr="007A6DBA">
        <w:rPr>
          <w:i/>
          <w:iCs/>
        </w:rPr>
        <w:t>Note: There may be differences in the type of information contained in this</w:t>
      </w:r>
      <w:r>
        <w:rPr>
          <w:i/>
          <w:iCs/>
        </w:rPr>
        <w:t xml:space="preserve"> </w:t>
      </w:r>
      <w:r w:rsidRPr="007A6DBA">
        <w:rPr>
          <w:i/>
          <w:iCs/>
        </w:rPr>
        <w:t>ECD publication, to those of other Ramsar wetlands.</w:t>
      </w:r>
      <w:r>
        <w:t xml:space="preserve"> </w:t>
      </w:r>
    </w:p>
    <w:p w14:paraId="263D94B4" w14:textId="77777777" w:rsidR="00F868A3" w:rsidRDefault="00F868A3" w:rsidP="00F868A3">
      <w:pPr>
        <w:pStyle w:val="Text"/>
      </w:pPr>
    </w:p>
    <w:p w14:paraId="237E7A4F" w14:textId="77777777" w:rsidR="00F868A3" w:rsidRPr="004F490C" w:rsidRDefault="00F868A3" w:rsidP="00F868A3">
      <w:pPr>
        <w:pStyle w:val="Text"/>
      </w:pPr>
      <w:r w:rsidRPr="004F490C">
        <w:t>© Copyri</w:t>
      </w:r>
      <w:r>
        <w:t>ght Commonwealth of Australia, 2010</w:t>
      </w:r>
      <w:r w:rsidRPr="004F490C">
        <w:t>.</w:t>
      </w:r>
    </w:p>
    <w:p w14:paraId="4626F606" w14:textId="77777777" w:rsidR="00F868A3" w:rsidRPr="004F490C" w:rsidRDefault="00F868A3" w:rsidP="00F868A3">
      <w:pPr>
        <w:pStyle w:val="Text"/>
      </w:pPr>
      <w:r w:rsidRPr="004F490C">
        <w:rPr>
          <w:noProof/>
          <w:lang w:eastAsia="en-AU"/>
        </w:rPr>
        <w:drawing>
          <wp:inline distT="0" distB="0" distL="0" distR="0" wp14:anchorId="17E1C670" wp14:editId="4B8668BD">
            <wp:extent cx="1231900" cy="457200"/>
            <wp:effectExtent l="0" t="0" r="0" b="0"/>
            <wp:docPr id="3" name="Picture 3" descr="creative_commons_lic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_commons_licence.jpg"/>
                    <pic:cNvPicPr>
                      <a:picLocks noChangeAspect="1" noChangeArrowheads="1"/>
                    </pic:cNvPicPr>
                  </pic:nvPicPr>
                  <pic:blipFill>
                    <a:blip r:embed="rId8" cstate="email">
                      <a:extLst>
                        <a:ext uri="{28A0092B-C50C-407E-A947-70E740481C1C}">
                          <a14:useLocalDpi xmlns:a14="http://schemas.microsoft.com/office/drawing/2010/main" val="0"/>
                        </a:ext>
                      </a:extLst>
                    </a:blip>
                    <a:srcRect/>
                    <a:stretch>
                      <a:fillRect/>
                    </a:stretch>
                  </pic:blipFill>
                  <pic:spPr bwMode="auto">
                    <a:xfrm>
                      <a:off x="0" y="0"/>
                      <a:ext cx="1231900" cy="457200"/>
                    </a:xfrm>
                    <a:prstGeom prst="rect">
                      <a:avLst/>
                    </a:prstGeom>
                    <a:noFill/>
                    <a:ln>
                      <a:noFill/>
                    </a:ln>
                  </pic:spPr>
                </pic:pic>
              </a:graphicData>
            </a:graphic>
          </wp:inline>
        </w:drawing>
      </w:r>
      <w:r w:rsidRPr="004F490C">
        <w:br/>
      </w:r>
      <w:r>
        <w:t>The ‘</w:t>
      </w:r>
      <w:r w:rsidRPr="004F490C">
        <w:t xml:space="preserve">Ecological Character Description for the Shoalwater and Corio </w:t>
      </w:r>
      <w:r>
        <w:t>Bays Area Ramsar</w:t>
      </w:r>
      <w:r w:rsidRPr="004F490C">
        <w:t xml:space="preserve"> Site</w:t>
      </w:r>
      <w:r>
        <w:t xml:space="preserve">: Final Report’ </w:t>
      </w:r>
      <w:r w:rsidRPr="004F490C">
        <w:t xml:space="preserve">is licensed by the Commonwealth of Australia for use under a Creative Commons Attribution 4.0 Australia licence with the exception of the Coat of Arms of the Commonwealth of Australia, the logo of the agency responsible for publishing the report, content supplied by third parties, and any images depicting people. For licence conditions see: </w:t>
      </w:r>
      <w:hyperlink r:id="rId9" w:history="1">
        <w:r w:rsidRPr="004F490C">
          <w:rPr>
            <w:rStyle w:val="Hyperlink"/>
          </w:rPr>
          <w:t>https://creativecommons.org/licenses/by/4.0/</w:t>
        </w:r>
      </w:hyperlink>
      <w:r w:rsidRPr="004F490C">
        <w:t xml:space="preserve"> </w:t>
      </w:r>
    </w:p>
    <w:p w14:paraId="5FB92F67" w14:textId="77777777" w:rsidR="00F868A3" w:rsidRPr="004F490C" w:rsidRDefault="00F868A3" w:rsidP="00F868A3">
      <w:pPr>
        <w:pStyle w:val="Text"/>
      </w:pPr>
      <w:r w:rsidRPr="004F490C">
        <w:t>This report should be attributed as ‘</w:t>
      </w:r>
      <w:r w:rsidRPr="009C42C7">
        <w:t>BMT WBM. (20</w:t>
      </w:r>
      <w:r>
        <w:t>10</w:t>
      </w:r>
      <w:r w:rsidRPr="009C42C7">
        <w:t xml:space="preserve">). Ecological Character Description of the </w:t>
      </w:r>
      <w:r>
        <w:t xml:space="preserve">Shoalwater and Corio Bays Area Ramsar Site. </w:t>
      </w:r>
      <w:r w:rsidRPr="009C42C7">
        <w:t xml:space="preserve">Prepared for the </w:t>
      </w:r>
      <w:r>
        <w:t xml:space="preserve">Department of </w:t>
      </w:r>
      <w:r w:rsidRPr="009C42C7">
        <w:t>the Environment, Water, Heritage and the Arts.</w:t>
      </w:r>
      <w:r>
        <w:t>’</w:t>
      </w:r>
    </w:p>
    <w:p w14:paraId="5E5C597C" w14:textId="77777777" w:rsidR="00F868A3" w:rsidRPr="004F490C" w:rsidRDefault="00F868A3" w:rsidP="00F868A3">
      <w:pPr>
        <w:pStyle w:val="Text"/>
      </w:pPr>
      <w:r w:rsidRPr="004F490C">
        <w:t>The Commonwealth of Australia has made all reasonable efforts to identify content supplied by third parties using the following format ‘© Copyright, [</w:t>
      </w:r>
      <w:r w:rsidRPr="008C6D10">
        <w:rPr>
          <w:i/>
          <w:iCs/>
        </w:rPr>
        <w:t>name of third party</w:t>
      </w:r>
      <w:r w:rsidRPr="004F490C">
        <w:t>] ’.</w:t>
      </w:r>
    </w:p>
    <w:p w14:paraId="5B1137AB" w14:textId="77777777" w:rsidR="00F868A3" w:rsidRDefault="00F868A3">
      <w:pPr>
        <w:overflowPunct/>
        <w:autoSpaceDE/>
        <w:autoSpaceDN/>
        <w:adjustRightInd/>
        <w:jc w:val="left"/>
        <w:textAlignment w:val="auto"/>
      </w:pPr>
      <w:r>
        <w:rPr>
          <w:smallCaps/>
        </w:rPr>
        <w:br w:type="page"/>
      </w:r>
    </w:p>
    <w:p w14:paraId="70F24A47" w14:textId="77777777" w:rsidR="004B17BF" w:rsidRDefault="004B17BF"/>
    <w:p w14:paraId="1A186DA5" w14:textId="77777777" w:rsidR="00F05A05" w:rsidRDefault="00AC3568" w:rsidP="007C2A63">
      <w:pPr>
        <w:framePr w:w="7726" w:h="3289" w:hRule="exact" w:hSpace="57" w:vSpace="57" w:wrap="notBeside" w:vAnchor="page" w:hAnchor="page" w:x="2004" w:y="4081" w:anchorLock="1"/>
        <w:tabs>
          <w:tab w:val="center" w:pos="4536"/>
        </w:tabs>
        <w:ind w:left="142"/>
        <w:jc w:val="center"/>
        <w:rPr>
          <w:rFonts w:cs="Arial"/>
          <w:b/>
          <w:sz w:val="44"/>
        </w:rPr>
      </w:pPr>
      <w:bookmarkStart w:id="0" w:name="Title"/>
      <w:r>
        <w:rPr>
          <w:rFonts w:cs="Arial"/>
          <w:b/>
          <w:sz w:val="44"/>
        </w:rPr>
        <w:t>Ecological Character Description</w:t>
      </w:r>
    </w:p>
    <w:p w14:paraId="3633237E" w14:textId="77777777" w:rsidR="00F05A05" w:rsidRDefault="00AC3568" w:rsidP="007C2A63">
      <w:pPr>
        <w:framePr w:w="7726" w:h="3289" w:hRule="exact" w:hSpace="57" w:vSpace="57" w:wrap="notBeside" w:vAnchor="page" w:hAnchor="page" w:x="2004" w:y="4081" w:anchorLock="1"/>
        <w:tabs>
          <w:tab w:val="center" w:pos="4536"/>
        </w:tabs>
        <w:ind w:left="142"/>
        <w:jc w:val="center"/>
        <w:rPr>
          <w:rFonts w:cs="Arial"/>
          <w:b/>
          <w:sz w:val="44"/>
        </w:rPr>
      </w:pPr>
      <w:r>
        <w:rPr>
          <w:rFonts w:cs="Arial"/>
          <w:b/>
          <w:sz w:val="44"/>
        </w:rPr>
        <w:t xml:space="preserve"> </w:t>
      </w:r>
      <w:proofErr w:type="gramStart"/>
      <w:r>
        <w:rPr>
          <w:rFonts w:cs="Arial"/>
          <w:b/>
          <w:sz w:val="44"/>
        </w:rPr>
        <w:t>for</w:t>
      </w:r>
      <w:proofErr w:type="gramEnd"/>
      <w:r>
        <w:rPr>
          <w:rFonts w:cs="Arial"/>
          <w:b/>
          <w:sz w:val="44"/>
        </w:rPr>
        <w:t xml:space="preserve"> the</w:t>
      </w:r>
    </w:p>
    <w:p w14:paraId="62E5565D" w14:textId="77777777" w:rsidR="004B17BF" w:rsidRDefault="008E0634" w:rsidP="007C2A63">
      <w:pPr>
        <w:framePr w:w="7726" w:h="3289" w:hRule="exact" w:hSpace="57" w:vSpace="57" w:wrap="notBeside" w:vAnchor="page" w:hAnchor="page" w:x="2004" w:y="4081" w:anchorLock="1"/>
        <w:tabs>
          <w:tab w:val="center" w:pos="4536"/>
        </w:tabs>
        <w:ind w:left="142"/>
        <w:jc w:val="center"/>
        <w:rPr>
          <w:rFonts w:cs="Arial"/>
          <w:b/>
          <w:sz w:val="44"/>
        </w:rPr>
      </w:pPr>
      <w:r>
        <w:rPr>
          <w:rFonts w:cs="Arial"/>
          <w:b/>
          <w:sz w:val="44"/>
        </w:rPr>
        <w:t xml:space="preserve">Shoalwater and Corio </w:t>
      </w:r>
      <w:r w:rsidR="00BA20A5">
        <w:rPr>
          <w:rFonts w:cs="Arial"/>
          <w:b/>
          <w:sz w:val="44"/>
        </w:rPr>
        <w:t>Bays Area Ramsar</w:t>
      </w:r>
      <w:r>
        <w:rPr>
          <w:rFonts w:cs="Arial"/>
          <w:b/>
          <w:sz w:val="44"/>
        </w:rPr>
        <w:t xml:space="preserve"> </w:t>
      </w:r>
      <w:r w:rsidR="00AC3568">
        <w:rPr>
          <w:rFonts w:cs="Arial"/>
          <w:b/>
          <w:sz w:val="44"/>
        </w:rPr>
        <w:t>Site</w:t>
      </w:r>
      <w:bookmarkEnd w:id="0"/>
    </w:p>
    <w:p w14:paraId="132F1377" w14:textId="77777777" w:rsidR="00F05A05" w:rsidRDefault="00F05A05" w:rsidP="007C2A63">
      <w:pPr>
        <w:framePr w:w="7726" w:h="3289" w:hRule="exact" w:hSpace="57" w:vSpace="57" w:wrap="notBeside" w:vAnchor="page" w:hAnchor="page" w:x="2004" w:y="4081" w:anchorLock="1"/>
        <w:tabs>
          <w:tab w:val="center" w:pos="4536"/>
        </w:tabs>
        <w:ind w:left="142"/>
        <w:jc w:val="center"/>
        <w:rPr>
          <w:rFonts w:cs="Arial"/>
          <w:b/>
          <w:sz w:val="44"/>
        </w:rPr>
      </w:pPr>
    </w:p>
    <w:p w14:paraId="100A825E" w14:textId="77777777" w:rsidR="005119AE" w:rsidRDefault="005119AE" w:rsidP="007C2A63">
      <w:pPr>
        <w:framePr w:w="7726" w:h="3289" w:hRule="exact" w:hSpace="57" w:vSpace="57" w:wrap="notBeside" w:vAnchor="page" w:hAnchor="page" w:x="2004" w:y="4081" w:anchorLock="1"/>
        <w:tabs>
          <w:tab w:val="center" w:pos="4536"/>
        </w:tabs>
        <w:ind w:left="142"/>
        <w:jc w:val="center"/>
        <w:rPr>
          <w:rFonts w:cs="Arial"/>
          <w:b/>
          <w:sz w:val="44"/>
        </w:rPr>
      </w:pPr>
      <w:r>
        <w:rPr>
          <w:rFonts w:cs="Arial"/>
          <w:b/>
          <w:sz w:val="44"/>
        </w:rPr>
        <w:t>2010</w:t>
      </w:r>
    </w:p>
    <w:tbl>
      <w:tblPr>
        <w:tblW w:w="0" w:type="auto"/>
        <w:shd w:val="clear" w:color="auto" w:fill="E6E6E6"/>
        <w:tblCellMar>
          <w:top w:w="170" w:type="dxa"/>
          <w:left w:w="170" w:type="dxa"/>
          <w:bottom w:w="170" w:type="dxa"/>
          <w:right w:w="170" w:type="dxa"/>
        </w:tblCellMar>
        <w:tblLook w:val="0000" w:firstRow="0" w:lastRow="0" w:firstColumn="0" w:lastColumn="0" w:noHBand="0" w:noVBand="0"/>
      </w:tblPr>
      <w:tblGrid>
        <w:gridCol w:w="1703"/>
        <w:gridCol w:w="5379"/>
      </w:tblGrid>
      <w:tr w:rsidR="004B17BF" w14:paraId="110FD4C7" w14:textId="77777777">
        <w:tc>
          <w:tcPr>
            <w:tcW w:w="1730" w:type="dxa"/>
            <w:shd w:val="clear" w:color="auto" w:fill="E6E6E6"/>
          </w:tcPr>
          <w:p w14:paraId="7E380438" w14:textId="77777777" w:rsidR="004B17BF" w:rsidRDefault="004B17BF" w:rsidP="007C2A63">
            <w:pPr>
              <w:framePr w:w="7082" w:hSpace="181" w:wrap="around" w:vAnchor="text" w:hAnchor="page" w:x="2480" w:y="11323"/>
              <w:spacing w:before="60" w:after="60"/>
              <w:jc w:val="center"/>
            </w:pPr>
            <w:r>
              <w:t>Prepared For:</w:t>
            </w:r>
          </w:p>
        </w:tc>
        <w:tc>
          <w:tcPr>
            <w:tcW w:w="5566" w:type="dxa"/>
            <w:shd w:val="clear" w:color="auto" w:fill="E6E6E6"/>
          </w:tcPr>
          <w:p w14:paraId="4606E1C3" w14:textId="77777777" w:rsidR="004B17BF" w:rsidRDefault="00AC3568" w:rsidP="007C2A63">
            <w:pPr>
              <w:framePr w:w="7082" w:hSpace="181" w:wrap="around" w:vAnchor="text" w:hAnchor="page" w:x="2480" w:y="11323"/>
              <w:spacing w:before="60" w:after="60"/>
            </w:pPr>
            <w:bookmarkStart w:id="1" w:name="PreparedFor"/>
            <w:r>
              <w:t xml:space="preserve">Department of </w:t>
            </w:r>
            <w:bookmarkEnd w:id="1"/>
            <w:r w:rsidR="008E0634">
              <w:t>Defence</w:t>
            </w:r>
            <w:r w:rsidR="004D5201">
              <w:t xml:space="preserve"> and Department of the Environment, Water, Heritage and the Arts</w:t>
            </w:r>
          </w:p>
        </w:tc>
      </w:tr>
      <w:tr w:rsidR="004B17BF" w14:paraId="3A6B87CA" w14:textId="77777777">
        <w:tc>
          <w:tcPr>
            <w:tcW w:w="1730" w:type="dxa"/>
            <w:shd w:val="clear" w:color="auto" w:fill="E6E6E6"/>
          </w:tcPr>
          <w:p w14:paraId="27628F17" w14:textId="77777777" w:rsidR="004B17BF" w:rsidRDefault="004B17BF" w:rsidP="007C2A63">
            <w:pPr>
              <w:framePr w:w="7082" w:hSpace="181" w:wrap="around" w:vAnchor="text" w:hAnchor="page" w:x="2480" w:y="11323"/>
              <w:spacing w:before="60" w:after="60"/>
            </w:pPr>
            <w:r>
              <w:t>Prepared By:</w:t>
            </w:r>
          </w:p>
        </w:tc>
        <w:tc>
          <w:tcPr>
            <w:tcW w:w="5566" w:type="dxa"/>
            <w:shd w:val="clear" w:color="auto" w:fill="E6E6E6"/>
          </w:tcPr>
          <w:p w14:paraId="0B18330F" w14:textId="77777777" w:rsidR="004B17BF" w:rsidRDefault="004B17BF" w:rsidP="007C2A63">
            <w:pPr>
              <w:framePr w:w="7082" w:hSpace="181" w:wrap="around" w:vAnchor="text" w:hAnchor="page" w:x="2480" w:y="11323"/>
              <w:spacing w:before="60" w:after="60"/>
            </w:pPr>
            <w:bookmarkStart w:id="2" w:name="PreparedBy"/>
            <w:r>
              <w:t>BMT WBM Pty Ltd</w:t>
            </w:r>
            <w:bookmarkEnd w:id="2"/>
            <w:r>
              <w:t xml:space="preserve">  </w:t>
            </w:r>
            <w:r>
              <w:rPr>
                <w:sz w:val="16"/>
              </w:rPr>
              <w:t>(Member of the BMT group of companies)</w:t>
            </w:r>
          </w:p>
        </w:tc>
      </w:tr>
    </w:tbl>
    <w:p w14:paraId="4A4512D8" w14:textId="77777777" w:rsidR="004B17BF" w:rsidRDefault="004B17BF" w:rsidP="007C2A63">
      <w:pPr>
        <w:framePr w:w="7082" w:hSpace="181" w:wrap="around" w:vAnchor="text" w:hAnchor="page" w:x="2480" w:y="11323"/>
        <w:shd w:val="solid" w:color="FFFFFF" w:fill="E6E6E6"/>
      </w:pPr>
    </w:p>
    <w:p w14:paraId="56F0C6BA" w14:textId="77777777" w:rsidR="004B17BF" w:rsidRDefault="004B17BF">
      <w:pPr>
        <w:sectPr w:rsidR="004B17BF" w:rsidSect="00A6140E">
          <w:headerReference w:type="even" r:id="rId10"/>
          <w:headerReference w:type="default" r:id="rId11"/>
          <w:footerReference w:type="even" r:id="rId12"/>
          <w:footerReference w:type="default" r:id="rId13"/>
          <w:headerReference w:type="first" r:id="rId14"/>
          <w:footerReference w:type="first" r:id="rId15"/>
          <w:type w:val="oddPage"/>
          <w:pgSz w:w="11907" w:h="16840" w:code="9"/>
          <w:pgMar w:top="1418" w:right="1134" w:bottom="1418" w:left="1134" w:header="851" w:footer="592" w:gutter="0"/>
          <w:cols w:space="720"/>
        </w:sectPr>
      </w:pPr>
      <w:bookmarkStart w:id="3" w:name="Office"/>
      <w:bookmarkStart w:id="4" w:name="ClientRef"/>
      <w:bookmarkStart w:id="5" w:name="RevNo"/>
      <w:bookmarkStart w:id="6" w:name="RevDate"/>
      <w:bookmarkStart w:id="7" w:name="RevCheck"/>
      <w:bookmarkStart w:id="8" w:name="RevIssue"/>
      <w:bookmarkStart w:id="9" w:name="RevEnd"/>
      <w:bookmarkEnd w:id="3"/>
      <w:bookmarkEnd w:id="4"/>
      <w:bookmarkEnd w:id="5"/>
      <w:bookmarkEnd w:id="6"/>
      <w:bookmarkEnd w:id="7"/>
      <w:bookmarkEnd w:id="8"/>
      <w:bookmarkEnd w:id="9"/>
    </w:p>
    <w:p w14:paraId="6E04BABD" w14:textId="77777777" w:rsidR="004B17BF" w:rsidRDefault="004B17BF">
      <w:pPr>
        <w:pStyle w:val="Heading0"/>
      </w:pPr>
      <w:bookmarkStart w:id="10" w:name="_Toc332238550"/>
      <w:bookmarkStart w:id="11" w:name="_Toc332440819"/>
      <w:bookmarkStart w:id="12" w:name="_Toc332441398"/>
      <w:bookmarkStart w:id="13" w:name="_Toc257291606"/>
      <w:r>
        <w:lastRenderedPageBreak/>
        <w:t>Contents</w:t>
      </w:r>
      <w:bookmarkEnd w:id="10"/>
      <w:bookmarkEnd w:id="11"/>
      <w:bookmarkEnd w:id="12"/>
      <w:bookmarkEnd w:id="13"/>
    </w:p>
    <w:p w14:paraId="467CD773" w14:textId="77777777" w:rsidR="004B17BF" w:rsidRDefault="004B17BF"/>
    <w:p w14:paraId="3E623B1B" w14:textId="77777777" w:rsidR="00FF3038" w:rsidRDefault="004B17BF">
      <w:pPr>
        <w:pStyle w:val="TOC2"/>
        <w:rPr>
          <w:rFonts w:ascii="Times New Roman" w:hAnsi="Times New Roman"/>
          <w:b w:val="0"/>
          <w:spacing w:val="0"/>
          <w:sz w:val="24"/>
          <w:szCs w:val="24"/>
          <w:lang w:val="en-US"/>
        </w:rPr>
      </w:pPr>
      <w:r>
        <w:rPr>
          <w:rFonts w:ascii="CG Times" w:hAnsi="CG Times"/>
        </w:rPr>
        <w:fldChar w:fldCharType="begin"/>
      </w:r>
      <w:r>
        <w:rPr>
          <w:rFonts w:ascii="CG Times" w:hAnsi="CG Times"/>
        </w:rPr>
        <w:instrText xml:space="preserve"> TOC \t "Heading 0,2" </w:instrText>
      </w:r>
      <w:r>
        <w:rPr>
          <w:rFonts w:ascii="CG Times" w:hAnsi="CG Times"/>
        </w:rPr>
        <w:fldChar w:fldCharType="separate"/>
      </w:r>
      <w:r w:rsidR="00FF3038">
        <w:t>Contents</w:t>
      </w:r>
      <w:r w:rsidR="00FF3038">
        <w:tab/>
      </w:r>
      <w:r w:rsidR="00FF3038">
        <w:fldChar w:fldCharType="begin"/>
      </w:r>
      <w:r w:rsidR="00FF3038">
        <w:instrText xml:space="preserve"> PAGEREF _Toc257291606 \h </w:instrText>
      </w:r>
      <w:r w:rsidR="00FF3038">
        <w:fldChar w:fldCharType="separate"/>
      </w:r>
      <w:r w:rsidR="00151227">
        <w:t>i</w:t>
      </w:r>
      <w:r w:rsidR="00FF3038">
        <w:fldChar w:fldCharType="end"/>
      </w:r>
    </w:p>
    <w:p w14:paraId="59825CF7" w14:textId="77777777" w:rsidR="00FF3038" w:rsidRDefault="00FF3038">
      <w:pPr>
        <w:pStyle w:val="TOC2"/>
        <w:rPr>
          <w:rFonts w:ascii="Times New Roman" w:hAnsi="Times New Roman"/>
          <w:b w:val="0"/>
          <w:spacing w:val="0"/>
          <w:sz w:val="24"/>
          <w:szCs w:val="24"/>
          <w:lang w:val="en-US"/>
        </w:rPr>
      </w:pPr>
      <w:r>
        <w:t>List of Figures</w:t>
      </w:r>
      <w:r>
        <w:tab/>
      </w:r>
      <w:r>
        <w:fldChar w:fldCharType="begin"/>
      </w:r>
      <w:r>
        <w:instrText xml:space="preserve"> PAGEREF _Toc257291607 \h </w:instrText>
      </w:r>
      <w:r>
        <w:fldChar w:fldCharType="separate"/>
      </w:r>
      <w:r w:rsidR="00151227">
        <w:t>iii</w:t>
      </w:r>
      <w:r>
        <w:fldChar w:fldCharType="end"/>
      </w:r>
    </w:p>
    <w:p w14:paraId="7935479E" w14:textId="77777777" w:rsidR="00FF3038" w:rsidRDefault="00FF3038">
      <w:pPr>
        <w:pStyle w:val="TOC2"/>
        <w:rPr>
          <w:rFonts w:ascii="Times New Roman" w:hAnsi="Times New Roman"/>
          <w:b w:val="0"/>
          <w:spacing w:val="0"/>
          <w:sz w:val="24"/>
          <w:szCs w:val="24"/>
          <w:lang w:val="en-US"/>
        </w:rPr>
      </w:pPr>
      <w:r>
        <w:t>List of Tables</w:t>
      </w:r>
      <w:r>
        <w:tab/>
      </w:r>
      <w:r>
        <w:fldChar w:fldCharType="begin"/>
      </w:r>
      <w:r>
        <w:instrText xml:space="preserve"> PAGEREF _Toc257291608 \h </w:instrText>
      </w:r>
      <w:r>
        <w:fldChar w:fldCharType="separate"/>
      </w:r>
      <w:r w:rsidR="00151227">
        <w:t>iv</w:t>
      </w:r>
      <w:r>
        <w:fldChar w:fldCharType="end"/>
      </w:r>
    </w:p>
    <w:p w14:paraId="0C097B14" w14:textId="514FE5EB" w:rsidR="00FF3038" w:rsidRDefault="00FF3038">
      <w:pPr>
        <w:pStyle w:val="TOC2"/>
        <w:rPr>
          <w:rFonts w:ascii="Times New Roman" w:hAnsi="Times New Roman"/>
          <w:b w:val="0"/>
          <w:spacing w:val="0"/>
          <w:sz w:val="24"/>
          <w:szCs w:val="24"/>
          <w:lang w:val="en-US"/>
        </w:rPr>
      </w:pPr>
      <w:r>
        <w:t>Acknowledgments</w:t>
      </w:r>
      <w:r>
        <w:tab/>
      </w:r>
      <w:r>
        <w:fldChar w:fldCharType="begin"/>
      </w:r>
      <w:r>
        <w:instrText xml:space="preserve"> PAGEREF _Toc257291609 \h </w:instrText>
      </w:r>
      <w:r>
        <w:fldChar w:fldCharType="separate"/>
      </w:r>
      <w:r w:rsidR="00151227">
        <w:t>vi</w:t>
      </w:r>
      <w:r>
        <w:fldChar w:fldCharType="end"/>
      </w:r>
    </w:p>
    <w:p w14:paraId="62C35959" w14:textId="6241953B" w:rsidR="00FF3038" w:rsidRDefault="00FF3038">
      <w:pPr>
        <w:pStyle w:val="TOC2"/>
        <w:rPr>
          <w:rFonts w:ascii="Times New Roman" w:hAnsi="Times New Roman"/>
          <w:b w:val="0"/>
          <w:spacing w:val="0"/>
          <w:sz w:val="24"/>
          <w:szCs w:val="24"/>
          <w:lang w:val="en-US"/>
        </w:rPr>
      </w:pPr>
      <w:r>
        <w:t>List of Abbreviations</w:t>
      </w:r>
      <w:r>
        <w:tab/>
      </w:r>
      <w:r>
        <w:fldChar w:fldCharType="begin"/>
      </w:r>
      <w:r>
        <w:instrText xml:space="preserve"> PAGEREF _Toc257291610 \h </w:instrText>
      </w:r>
      <w:r>
        <w:fldChar w:fldCharType="separate"/>
      </w:r>
      <w:r w:rsidR="00151227">
        <w:t>vii</w:t>
      </w:r>
      <w:r>
        <w:fldChar w:fldCharType="end"/>
      </w:r>
    </w:p>
    <w:p w14:paraId="7B47962D" w14:textId="0906D2BA" w:rsidR="00FF3038" w:rsidRDefault="00FF3038">
      <w:pPr>
        <w:pStyle w:val="TOC2"/>
        <w:rPr>
          <w:rFonts w:ascii="Times New Roman" w:hAnsi="Times New Roman"/>
          <w:b w:val="0"/>
          <w:spacing w:val="0"/>
          <w:sz w:val="24"/>
          <w:szCs w:val="24"/>
          <w:lang w:val="en-US"/>
        </w:rPr>
      </w:pPr>
      <w:r>
        <w:t>Executive Summary</w:t>
      </w:r>
      <w:r>
        <w:tab/>
      </w:r>
      <w:r>
        <w:fldChar w:fldCharType="begin"/>
      </w:r>
      <w:r>
        <w:instrText xml:space="preserve"> PAGEREF _Toc257291611 \h </w:instrText>
      </w:r>
      <w:r>
        <w:fldChar w:fldCharType="separate"/>
      </w:r>
      <w:r w:rsidR="00151227">
        <w:t>x</w:t>
      </w:r>
      <w:r>
        <w:fldChar w:fldCharType="end"/>
      </w:r>
    </w:p>
    <w:p w14:paraId="04593D4E" w14:textId="77777777" w:rsidR="0096087F" w:rsidRDefault="004B17BF" w:rsidP="0096087F">
      <w:pPr>
        <w:pStyle w:val="TOC2"/>
        <w:rPr>
          <w:rFonts w:ascii="CG Times" w:hAnsi="CG Times"/>
        </w:rPr>
      </w:pPr>
      <w:r>
        <w:rPr>
          <w:rFonts w:ascii="CG Times" w:hAnsi="CG Times"/>
        </w:rPr>
        <w:fldChar w:fldCharType="end"/>
      </w:r>
    </w:p>
    <w:p w14:paraId="6E917DAC" w14:textId="77777777" w:rsidR="003D4DEA" w:rsidRPr="00F9482F" w:rsidRDefault="004B17BF">
      <w:pPr>
        <w:pStyle w:val="TOC1"/>
        <w:rPr>
          <w:rFonts w:ascii="Calibri" w:hAnsi="Calibri"/>
          <w:b w:val="0"/>
          <w:smallCaps w:val="0"/>
          <w:spacing w:val="0"/>
          <w:sz w:val="22"/>
          <w:szCs w:val="22"/>
          <w:lang w:eastAsia="en-AU"/>
        </w:rPr>
      </w:pPr>
      <w:r>
        <w:rPr>
          <w:rFonts w:ascii="CG Times" w:hAnsi="CG Times"/>
        </w:rPr>
        <w:fldChar w:fldCharType="begin"/>
      </w:r>
      <w:r>
        <w:rPr>
          <w:rFonts w:ascii="CG Times" w:hAnsi="CG Times"/>
        </w:rPr>
        <w:instrText xml:space="preserve"> TOC \o "1-4" </w:instrText>
      </w:r>
      <w:r>
        <w:rPr>
          <w:rFonts w:ascii="CG Times" w:hAnsi="CG Times"/>
        </w:rPr>
        <w:fldChar w:fldCharType="separate"/>
      </w:r>
      <w:r w:rsidR="003D4DEA">
        <w:t>1</w:t>
      </w:r>
      <w:r w:rsidR="003D4DEA" w:rsidRPr="00F9482F">
        <w:rPr>
          <w:rFonts w:ascii="Calibri" w:hAnsi="Calibri"/>
          <w:b w:val="0"/>
          <w:smallCaps w:val="0"/>
          <w:spacing w:val="0"/>
          <w:sz w:val="22"/>
          <w:szCs w:val="22"/>
          <w:lang w:eastAsia="en-AU"/>
        </w:rPr>
        <w:tab/>
      </w:r>
      <w:r w:rsidR="003D4DEA">
        <w:t>Introduction</w:t>
      </w:r>
      <w:r w:rsidR="003D4DEA">
        <w:tab/>
      </w:r>
      <w:r w:rsidR="003D4DEA">
        <w:fldChar w:fldCharType="begin"/>
      </w:r>
      <w:r w:rsidR="003D4DEA">
        <w:instrText xml:space="preserve"> PAGEREF _Toc454176562 \h </w:instrText>
      </w:r>
      <w:r w:rsidR="003D4DEA">
        <w:fldChar w:fldCharType="separate"/>
      </w:r>
      <w:r w:rsidR="00151227">
        <w:t>1-1</w:t>
      </w:r>
      <w:r w:rsidR="003D4DEA">
        <w:fldChar w:fldCharType="end"/>
      </w:r>
    </w:p>
    <w:p w14:paraId="5E8F335B" w14:textId="77777777" w:rsidR="003D4DEA" w:rsidRPr="00F9482F" w:rsidRDefault="003D4DEA">
      <w:pPr>
        <w:pStyle w:val="TOC2"/>
        <w:tabs>
          <w:tab w:val="left" w:pos="2098"/>
        </w:tabs>
        <w:rPr>
          <w:rFonts w:ascii="Calibri" w:hAnsi="Calibri"/>
          <w:b w:val="0"/>
          <w:spacing w:val="0"/>
          <w:szCs w:val="22"/>
          <w:lang w:eastAsia="en-AU"/>
        </w:rPr>
      </w:pPr>
      <w:r>
        <w:t>1.1</w:t>
      </w:r>
      <w:r w:rsidRPr="00F9482F">
        <w:rPr>
          <w:rFonts w:ascii="Calibri" w:hAnsi="Calibri"/>
          <w:b w:val="0"/>
          <w:spacing w:val="0"/>
          <w:szCs w:val="22"/>
          <w:lang w:eastAsia="en-AU"/>
        </w:rPr>
        <w:tab/>
      </w:r>
      <w:r>
        <w:t>Background</w:t>
      </w:r>
      <w:r>
        <w:tab/>
      </w:r>
      <w:r>
        <w:fldChar w:fldCharType="begin"/>
      </w:r>
      <w:r>
        <w:instrText xml:space="preserve"> PAGEREF _Toc454176563 \h </w:instrText>
      </w:r>
      <w:r>
        <w:fldChar w:fldCharType="separate"/>
      </w:r>
      <w:r w:rsidR="00151227">
        <w:t>1-1</w:t>
      </w:r>
      <w:r>
        <w:fldChar w:fldCharType="end"/>
      </w:r>
    </w:p>
    <w:p w14:paraId="36B21E46" w14:textId="77777777" w:rsidR="003D4DEA" w:rsidRPr="00F9482F" w:rsidRDefault="003D4DEA">
      <w:pPr>
        <w:pStyle w:val="TOC2"/>
        <w:tabs>
          <w:tab w:val="left" w:pos="2098"/>
        </w:tabs>
        <w:rPr>
          <w:rFonts w:ascii="Calibri" w:hAnsi="Calibri"/>
          <w:b w:val="0"/>
          <w:spacing w:val="0"/>
          <w:szCs w:val="22"/>
          <w:lang w:eastAsia="en-AU"/>
        </w:rPr>
      </w:pPr>
      <w:r>
        <w:t>1.2</w:t>
      </w:r>
      <w:r w:rsidRPr="00F9482F">
        <w:rPr>
          <w:rFonts w:ascii="Calibri" w:hAnsi="Calibri"/>
          <w:b w:val="0"/>
          <w:spacing w:val="0"/>
          <w:szCs w:val="22"/>
          <w:lang w:eastAsia="en-AU"/>
        </w:rPr>
        <w:tab/>
      </w:r>
      <w:r>
        <w:t>Scope and Purpose</w:t>
      </w:r>
      <w:r>
        <w:tab/>
      </w:r>
      <w:r>
        <w:fldChar w:fldCharType="begin"/>
      </w:r>
      <w:r>
        <w:instrText xml:space="preserve"> PAGEREF _Toc454176564 \h </w:instrText>
      </w:r>
      <w:r>
        <w:fldChar w:fldCharType="separate"/>
      </w:r>
      <w:r w:rsidR="00151227">
        <w:t>1-1</w:t>
      </w:r>
      <w:r>
        <w:fldChar w:fldCharType="end"/>
      </w:r>
    </w:p>
    <w:p w14:paraId="6A4032B4" w14:textId="77777777" w:rsidR="003D4DEA" w:rsidRPr="00F9482F" w:rsidRDefault="003D4DEA">
      <w:pPr>
        <w:pStyle w:val="TOC2"/>
        <w:tabs>
          <w:tab w:val="left" w:pos="2098"/>
        </w:tabs>
        <w:rPr>
          <w:rFonts w:ascii="Calibri" w:hAnsi="Calibri"/>
          <w:b w:val="0"/>
          <w:spacing w:val="0"/>
          <w:szCs w:val="22"/>
          <w:lang w:eastAsia="en-AU"/>
        </w:rPr>
      </w:pPr>
      <w:r>
        <w:t>1.3</w:t>
      </w:r>
      <w:r w:rsidRPr="00F9482F">
        <w:rPr>
          <w:rFonts w:ascii="Calibri" w:hAnsi="Calibri"/>
          <w:b w:val="0"/>
          <w:spacing w:val="0"/>
          <w:szCs w:val="22"/>
          <w:lang w:eastAsia="en-AU"/>
        </w:rPr>
        <w:tab/>
      </w:r>
      <w:r>
        <w:t>Relevant Treaties, Legislation and Regulations</w:t>
      </w:r>
      <w:r>
        <w:tab/>
      </w:r>
      <w:r>
        <w:fldChar w:fldCharType="begin"/>
      </w:r>
      <w:r>
        <w:instrText xml:space="preserve"> PAGEREF _Toc454176565 \h </w:instrText>
      </w:r>
      <w:r>
        <w:fldChar w:fldCharType="separate"/>
      </w:r>
      <w:r w:rsidR="00151227">
        <w:t>1-4</w:t>
      </w:r>
      <w:r>
        <w:fldChar w:fldCharType="end"/>
      </w:r>
    </w:p>
    <w:p w14:paraId="3BE603F9" w14:textId="77777777" w:rsidR="003D4DEA" w:rsidRPr="00F9482F" w:rsidRDefault="003D4DEA">
      <w:pPr>
        <w:pStyle w:val="TOC3"/>
        <w:tabs>
          <w:tab w:val="left" w:pos="2400"/>
        </w:tabs>
        <w:rPr>
          <w:rFonts w:ascii="Calibri" w:hAnsi="Calibri"/>
          <w:spacing w:val="0"/>
          <w:szCs w:val="22"/>
          <w:lang w:eastAsia="en-AU"/>
        </w:rPr>
      </w:pPr>
      <w:r>
        <w:t>1.3.1</w:t>
      </w:r>
      <w:r w:rsidRPr="00F9482F">
        <w:rPr>
          <w:rFonts w:ascii="Calibri" w:hAnsi="Calibri"/>
          <w:spacing w:val="0"/>
          <w:szCs w:val="22"/>
          <w:lang w:eastAsia="en-AU"/>
        </w:rPr>
        <w:tab/>
      </w:r>
      <w:r>
        <w:t>Australian Government Legislation or Policy Instruments</w:t>
      </w:r>
      <w:r>
        <w:tab/>
      </w:r>
      <w:r>
        <w:fldChar w:fldCharType="begin"/>
      </w:r>
      <w:r>
        <w:instrText xml:space="preserve"> PAGEREF _Toc454176566 \h </w:instrText>
      </w:r>
      <w:r>
        <w:fldChar w:fldCharType="separate"/>
      </w:r>
      <w:r w:rsidR="00151227">
        <w:t>1-4</w:t>
      </w:r>
      <w:r>
        <w:fldChar w:fldCharType="end"/>
      </w:r>
    </w:p>
    <w:p w14:paraId="02334678" w14:textId="77777777" w:rsidR="003D4DEA" w:rsidRPr="00F9482F" w:rsidRDefault="003D4DEA">
      <w:pPr>
        <w:pStyle w:val="TOC3"/>
        <w:tabs>
          <w:tab w:val="left" w:pos="2400"/>
        </w:tabs>
        <w:rPr>
          <w:rFonts w:ascii="Calibri" w:hAnsi="Calibri"/>
          <w:spacing w:val="0"/>
          <w:szCs w:val="22"/>
          <w:lang w:eastAsia="en-AU"/>
        </w:rPr>
      </w:pPr>
      <w:r>
        <w:t>1.3.2</w:t>
      </w:r>
      <w:r w:rsidRPr="00F9482F">
        <w:rPr>
          <w:rFonts w:ascii="Calibri" w:hAnsi="Calibri"/>
          <w:spacing w:val="0"/>
          <w:szCs w:val="22"/>
          <w:lang w:eastAsia="en-AU"/>
        </w:rPr>
        <w:tab/>
      </w:r>
      <w:r>
        <w:t>Queensland Government Legislation or Policy Instruments</w:t>
      </w:r>
      <w:r>
        <w:tab/>
      </w:r>
      <w:r>
        <w:fldChar w:fldCharType="begin"/>
      </w:r>
      <w:r>
        <w:instrText xml:space="preserve"> PAGEREF _Toc454176567 \h </w:instrText>
      </w:r>
      <w:r>
        <w:fldChar w:fldCharType="separate"/>
      </w:r>
      <w:r w:rsidR="00151227">
        <w:t>1-8</w:t>
      </w:r>
      <w:r>
        <w:fldChar w:fldCharType="end"/>
      </w:r>
    </w:p>
    <w:p w14:paraId="0423295D" w14:textId="77777777" w:rsidR="003D4DEA" w:rsidRPr="00F9482F" w:rsidRDefault="003D4DEA">
      <w:pPr>
        <w:pStyle w:val="TOC2"/>
        <w:tabs>
          <w:tab w:val="left" w:pos="2098"/>
        </w:tabs>
        <w:rPr>
          <w:rFonts w:ascii="Calibri" w:hAnsi="Calibri"/>
          <w:b w:val="0"/>
          <w:spacing w:val="0"/>
          <w:szCs w:val="22"/>
          <w:lang w:eastAsia="en-AU"/>
        </w:rPr>
      </w:pPr>
      <w:r>
        <w:t>1.4</w:t>
      </w:r>
      <w:r w:rsidRPr="00F9482F">
        <w:rPr>
          <w:rFonts w:ascii="Calibri" w:hAnsi="Calibri"/>
          <w:b w:val="0"/>
          <w:spacing w:val="0"/>
          <w:szCs w:val="22"/>
          <w:lang w:eastAsia="en-AU"/>
        </w:rPr>
        <w:tab/>
      </w:r>
      <w:r>
        <w:t>Key Terminology and Concepts</w:t>
      </w:r>
      <w:r>
        <w:tab/>
      </w:r>
      <w:r>
        <w:fldChar w:fldCharType="begin"/>
      </w:r>
      <w:r>
        <w:instrText xml:space="preserve"> PAGEREF _Toc454176568 \h </w:instrText>
      </w:r>
      <w:r>
        <w:fldChar w:fldCharType="separate"/>
      </w:r>
      <w:r w:rsidR="00151227">
        <w:t>1-11</w:t>
      </w:r>
      <w:r>
        <w:fldChar w:fldCharType="end"/>
      </w:r>
    </w:p>
    <w:p w14:paraId="53F67801" w14:textId="77777777" w:rsidR="003D4DEA" w:rsidRPr="00F9482F" w:rsidRDefault="003D4DEA">
      <w:pPr>
        <w:pStyle w:val="TOC3"/>
        <w:tabs>
          <w:tab w:val="left" w:pos="2400"/>
        </w:tabs>
        <w:rPr>
          <w:rFonts w:ascii="Calibri" w:hAnsi="Calibri"/>
          <w:spacing w:val="0"/>
          <w:szCs w:val="22"/>
          <w:lang w:eastAsia="en-AU"/>
        </w:rPr>
      </w:pPr>
      <w:r>
        <w:t>1.4.1</w:t>
      </w:r>
      <w:r w:rsidRPr="00F9482F">
        <w:rPr>
          <w:rFonts w:ascii="Calibri" w:hAnsi="Calibri"/>
          <w:spacing w:val="0"/>
          <w:szCs w:val="22"/>
          <w:lang w:eastAsia="en-AU"/>
        </w:rPr>
        <w:tab/>
      </w:r>
      <w:r>
        <w:t>Wetland Processes</w:t>
      </w:r>
      <w:r>
        <w:tab/>
      </w:r>
      <w:r>
        <w:fldChar w:fldCharType="begin"/>
      </w:r>
      <w:r>
        <w:instrText xml:space="preserve"> PAGEREF _Toc454176569 \h </w:instrText>
      </w:r>
      <w:r>
        <w:fldChar w:fldCharType="separate"/>
      </w:r>
      <w:r w:rsidR="00151227">
        <w:t>1-11</w:t>
      </w:r>
      <w:r>
        <w:fldChar w:fldCharType="end"/>
      </w:r>
    </w:p>
    <w:p w14:paraId="31669712" w14:textId="77777777" w:rsidR="003D4DEA" w:rsidRPr="00F9482F" w:rsidRDefault="003D4DEA">
      <w:pPr>
        <w:pStyle w:val="TOC3"/>
        <w:tabs>
          <w:tab w:val="left" w:pos="2400"/>
        </w:tabs>
        <w:rPr>
          <w:rFonts w:ascii="Calibri" w:hAnsi="Calibri"/>
          <w:spacing w:val="0"/>
          <w:szCs w:val="22"/>
          <w:lang w:eastAsia="en-AU"/>
        </w:rPr>
      </w:pPr>
      <w:r>
        <w:t>1.4.2</w:t>
      </w:r>
      <w:r w:rsidRPr="00F9482F">
        <w:rPr>
          <w:rFonts w:ascii="Calibri" w:hAnsi="Calibri"/>
          <w:spacing w:val="0"/>
          <w:szCs w:val="22"/>
          <w:lang w:eastAsia="en-AU"/>
        </w:rPr>
        <w:tab/>
      </w:r>
      <w:r>
        <w:t>Wetland Components</w:t>
      </w:r>
      <w:r>
        <w:tab/>
      </w:r>
      <w:r>
        <w:fldChar w:fldCharType="begin"/>
      </w:r>
      <w:r>
        <w:instrText xml:space="preserve"> PAGEREF _Toc454176570 \h </w:instrText>
      </w:r>
      <w:r>
        <w:fldChar w:fldCharType="separate"/>
      </w:r>
      <w:r w:rsidR="00151227">
        <w:t>1-11</w:t>
      </w:r>
      <w:r>
        <w:fldChar w:fldCharType="end"/>
      </w:r>
    </w:p>
    <w:p w14:paraId="47BE5A7E" w14:textId="77777777" w:rsidR="003D4DEA" w:rsidRPr="00F9482F" w:rsidRDefault="003D4DEA">
      <w:pPr>
        <w:pStyle w:val="TOC3"/>
        <w:tabs>
          <w:tab w:val="left" w:pos="2400"/>
        </w:tabs>
        <w:rPr>
          <w:rFonts w:ascii="Calibri" w:hAnsi="Calibri"/>
          <w:spacing w:val="0"/>
          <w:szCs w:val="22"/>
          <w:lang w:eastAsia="en-AU"/>
        </w:rPr>
      </w:pPr>
      <w:r>
        <w:t>1.4.3</w:t>
      </w:r>
      <w:r w:rsidRPr="00F9482F">
        <w:rPr>
          <w:rFonts w:ascii="Calibri" w:hAnsi="Calibri"/>
          <w:spacing w:val="0"/>
          <w:szCs w:val="22"/>
          <w:lang w:eastAsia="en-AU"/>
        </w:rPr>
        <w:tab/>
      </w:r>
      <w:r>
        <w:t>Wetland Services/Benefits</w:t>
      </w:r>
      <w:r>
        <w:tab/>
      </w:r>
      <w:r>
        <w:fldChar w:fldCharType="begin"/>
      </w:r>
      <w:r>
        <w:instrText xml:space="preserve"> PAGEREF _Toc454176571 \h </w:instrText>
      </w:r>
      <w:r>
        <w:fldChar w:fldCharType="separate"/>
      </w:r>
      <w:r w:rsidR="00151227">
        <w:t>1-11</w:t>
      </w:r>
      <w:r>
        <w:fldChar w:fldCharType="end"/>
      </w:r>
    </w:p>
    <w:p w14:paraId="6CA25C27" w14:textId="77777777" w:rsidR="003D4DEA" w:rsidRPr="00F9482F" w:rsidRDefault="003D4DEA">
      <w:pPr>
        <w:pStyle w:val="TOC3"/>
        <w:tabs>
          <w:tab w:val="left" w:pos="2400"/>
        </w:tabs>
        <w:rPr>
          <w:rFonts w:ascii="Calibri" w:hAnsi="Calibri"/>
          <w:spacing w:val="0"/>
          <w:szCs w:val="22"/>
          <w:lang w:eastAsia="en-AU"/>
        </w:rPr>
      </w:pPr>
      <w:r>
        <w:t>1.4.4</w:t>
      </w:r>
      <w:r w:rsidRPr="00F9482F">
        <w:rPr>
          <w:rFonts w:ascii="Calibri" w:hAnsi="Calibri"/>
          <w:spacing w:val="0"/>
          <w:szCs w:val="22"/>
          <w:lang w:eastAsia="en-AU"/>
        </w:rPr>
        <w:tab/>
      </w:r>
      <w:r>
        <w:t>Interaction of Wetland Elements</w:t>
      </w:r>
      <w:r>
        <w:tab/>
      </w:r>
      <w:r>
        <w:fldChar w:fldCharType="begin"/>
      </w:r>
      <w:r>
        <w:instrText xml:space="preserve"> PAGEREF _Toc454176572 \h </w:instrText>
      </w:r>
      <w:r>
        <w:fldChar w:fldCharType="separate"/>
      </w:r>
      <w:r w:rsidR="00151227">
        <w:t>1-12</w:t>
      </w:r>
      <w:r>
        <w:fldChar w:fldCharType="end"/>
      </w:r>
    </w:p>
    <w:p w14:paraId="2BB62FD7" w14:textId="77777777" w:rsidR="003D4DEA" w:rsidRPr="00F9482F" w:rsidRDefault="003D4DEA">
      <w:pPr>
        <w:pStyle w:val="TOC3"/>
        <w:tabs>
          <w:tab w:val="left" w:pos="2400"/>
        </w:tabs>
        <w:rPr>
          <w:rFonts w:ascii="Calibri" w:hAnsi="Calibri"/>
          <w:spacing w:val="0"/>
          <w:szCs w:val="22"/>
          <w:lang w:eastAsia="en-AU"/>
        </w:rPr>
      </w:pPr>
      <w:r>
        <w:t>1.4.5</w:t>
      </w:r>
      <w:r w:rsidRPr="00F9482F">
        <w:rPr>
          <w:rFonts w:ascii="Calibri" w:hAnsi="Calibri"/>
          <w:spacing w:val="0"/>
          <w:szCs w:val="22"/>
          <w:lang w:eastAsia="en-AU"/>
        </w:rPr>
        <w:tab/>
      </w:r>
      <w:r>
        <w:t>Bioregionalisation Scheme</w:t>
      </w:r>
      <w:r>
        <w:tab/>
      </w:r>
      <w:r>
        <w:fldChar w:fldCharType="begin"/>
      </w:r>
      <w:r>
        <w:instrText xml:space="preserve"> PAGEREF _Toc454176573 \h </w:instrText>
      </w:r>
      <w:r>
        <w:fldChar w:fldCharType="separate"/>
      </w:r>
      <w:r w:rsidR="00151227">
        <w:t>1-14</w:t>
      </w:r>
      <w:r>
        <w:fldChar w:fldCharType="end"/>
      </w:r>
    </w:p>
    <w:p w14:paraId="075625B3" w14:textId="77777777" w:rsidR="003D4DEA" w:rsidRPr="00F9482F" w:rsidRDefault="003D4DEA">
      <w:pPr>
        <w:pStyle w:val="TOC2"/>
        <w:tabs>
          <w:tab w:val="left" w:pos="2098"/>
        </w:tabs>
        <w:rPr>
          <w:rFonts w:ascii="Calibri" w:hAnsi="Calibri"/>
          <w:b w:val="0"/>
          <w:spacing w:val="0"/>
          <w:szCs w:val="22"/>
          <w:lang w:eastAsia="en-AU"/>
        </w:rPr>
      </w:pPr>
      <w:r>
        <w:t>1.5</w:t>
      </w:r>
      <w:r w:rsidRPr="00F9482F">
        <w:rPr>
          <w:rFonts w:ascii="Calibri" w:hAnsi="Calibri"/>
          <w:b w:val="0"/>
          <w:spacing w:val="0"/>
          <w:szCs w:val="22"/>
          <w:lang w:eastAsia="en-AU"/>
        </w:rPr>
        <w:tab/>
      </w:r>
      <w:r>
        <w:t>Report Structure</w:t>
      </w:r>
      <w:r>
        <w:tab/>
      </w:r>
      <w:r>
        <w:fldChar w:fldCharType="begin"/>
      </w:r>
      <w:r>
        <w:instrText xml:space="preserve"> PAGEREF _Toc454176574 \h </w:instrText>
      </w:r>
      <w:r>
        <w:fldChar w:fldCharType="separate"/>
      </w:r>
      <w:r w:rsidR="00151227">
        <w:t>1-14</w:t>
      </w:r>
      <w:r>
        <w:fldChar w:fldCharType="end"/>
      </w:r>
    </w:p>
    <w:p w14:paraId="0EF0E84C" w14:textId="77777777" w:rsidR="003D4DEA" w:rsidRPr="00F9482F" w:rsidRDefault="003D4DEA">
      <w:pPr>
        <w:pStyle w:val="TOC1"/>
        <w:rPr>
          <w:rFonts w:ascii="Calibri" w:hAnsi="Calibri"/>
          <w:b w:val="0"/>
          <w:smallCaps w:val="0"/>
          <w:spacing w:val="0"/>
          <w:sz w:val="22"/>
          <w:szCs w:val="22"/>
          <w:lang w:eastAsia="en-AU"/>
        </w:rPr>
      </w:pPr>
      <w:r>
        <w:t>2</w:t>
      </w:r>
      <w:r w:rsidRPr="00F9482F">
        <w:rPr>
          <w:rFonts w:ascii="Calibri" w:hAnsi="Calibri"/>
          <w:b w:val="0"/>
          <w:smallCaps w:val="0"/>
          <w:spacing w:val="0"/>
          <w:sz w:val="22"/>
          <w:szCs w:val="22"/>
          <w:lang w:eastAsia="en-AU"/>
        </w:rPr>
        <w:tab/>
      </w:r>
      <w:r>
        <w:t>General Description of the Site</w:t>
      </w:r>
      <w:r>
        <w:tab/>
      </w:r>
      <w:r>
        <w:fldChar w:fldCharType="begin"/>
      </w:r>
      <w:r>
        <w:instrText xml:space="preserve"> PAGEREF _Toc454176575 \h </w:instrText>
      </w:r>
      <w:r>
        <w:fldChar w:fldCharType="separate"/>
      </w:r>
      <w:r w:rsidR="00151227">
        <w:t>2-1</w:t>
      </w:r>
      <w:r>
        <w:fldChar w:fldCharType="end"/>
      </w:r>
    </w:p>
    <w:p w14:paraId="4B0C5BCA" w14:textId="77777777" w:rsidR="003D4DEA" w:rsidRPr="00F9482F" w:rsidRDefault="003D4DEA">
      <w:pPr>
        <w:pStyle w:val="TOC2"/>
        <w:tabs>
          <w:tab w:val="left" w:pos="2098"/>
        </w:tabs>
        <w:rPr>
          <w:rFonts w:ascii="Calibri" w:hAnsi="Calibri"/>
          <w:b w:val="0"/>
          <w:spacing w:val="0"/>
          <w:szCs w:val="22"/>
          <w:lang w:eastAsia="en-AU"/>
        </w:rPr>
      </w:pPr>
      <w:r>
        <w:t>2.1</w:t>
      </w:r>
      <w:r w:rsidRPr="00F9482F">
        <w:rPr>
          <w:rFonts w:ascii="Calibri" w:hAnsi="Calibri"/>
          <w:b w:val="0"/>
          <w:spacing w:val="0"/>
          <w:szCs w:val="22"/>
          <w:lang w:eastAsia="en-AU"/>
        </w:rPr>
        <w:tab/>
      </w:r>
      <w:r>
        <w:t>Site Details – Summary</w:t>
      </w:r>
      <w:r>
        <w:tab/>
      </w:r>
      <w:r>
        <w:fldChar w:fldCharType="begin"/>
      </w:r>
      <w:r>
        <w:instrText xml:space="preserve"> PAGEREF _Toc454176576 \h </w:instrText>
      </w:r>
      <w:r>
        <w:fldChar w:fldCharType="separate"/>
      </w:r>
      <w:r w:rsidR="00151227">
        <w:t>2-1</w:t>
      </w:r>
      <w:r>
        <w:fldChar w:fldCharType="end"/>
      </w:r>
    </w:p>
    <w:p w14:paraId="342A265B" w14:textId="77777777" w:rsidR="003D4DEA" w:rsidRPr="00F9482F" w:rsidRDefault="003D4DEA">
      <w:pPr>
        <w:pStyle w:val="TOC2"/>
        <w:tabs>
          <w:tab w:val="left" w:pos="2098"/>
        </w:tabs>
        <w:rPr>
          <w:rFonts w:ascii="Calibri" w:hAnsi="Calibri"/>
          <w:b w:val="0"/>
          <w:spacing w:val="0"/>
          <w:szCs w:val="22"/>
          <w:lang w:eastAsia="en-AU"/>
        </w:rPr>
      </w:pPr>
      <w:r>
        <w:t>2.2</w:t>
      </w:r>
      <w:r w:rsidRPr="00F9482F">
        <w:rPr>
          <w:rFonts w:ascii="Calibri" w:hAnsi="Calibri"/>
          <w:b w:val="0"/>
          <w:spacing w:val="0"/>
          <w:szCs w:val="22"/>
          <w:lang w:eastAsia="en-AU"/>
        </w:rPr>
        <w:tab/>
      </w:r>
      <w:r>
        <w:t>Location and Area</w:t>
      </w:r>
      <w:r>
        <w:tab/>
      </w:r>
      <w:r>
        <w:fldChar w:fldCharType="begin"/>
      </w:r>
      <w:r>
        <w:instrText xml:space="preserve"> PAGEREF _Toc454176577 \h </w:instrText>
      </w:r>
      <w:r>
        <w:fldChar w:fldCharType="separate"/>
      </w:r>
      <w:r w:rsidR="00151227">
        <w:t>2-2</w:t>
      </w:r>
      <w:r>
        <w:fldChar w:fldCharType="end"/>
      </w:r>
    </w:p>
    <w:p w14:paraId="500E3FF5" w14:textId="77777777" w:rsidR="003D4DEA" w:rsidRPr="00F9482F" w:rsidRDefault="003D4DEA">
      <w:pPr>
        <w:pStyle w:val="TOC2"/>
        <w:tabs>
          <w:tab w:val="left" w:pos="2098"/>
        </w:tabs>
        <w:rPr>
          <w:rFonts w:ascii="Calibri" w:hAnsi="Calibri"/>
          <w:b w:val="0"/>
          <w:spacing w:val="0"/>
          <w:szCs w:val="22"/>
          <w:lang w:eastAsia="en-AU"/>
        </w:rPr>
      </w:pPr>
      <w:r>
        <w:t>2.3</w:t>
      </w:r>
      <w:r w:rsidRPr="00F9482F">
        <w:rPr>
          <w:rFonts w:ascii="Calibri" w:hAnsi="Calibri"/>
          <w:b w:val="0"/>
          <w:spacing w:val="0"/>
          <w:szCs w:val="22"/>
          <w:lang w:eastAsia="en-AU"/>
        </w:rPr>
        <w:tab/>
      </w:r>
      <w:r>
        <w:t>Description of Wetland Types</w:t>
      </w:r>
      <w:r>
        <w:tab/>
      </w:r>
      <w:r>
        <w:fldChar w:fldCharType="begin"/>
      </w:r>
      <w:r>
        <w:instrText xml:space="preserve"> PAGEREF _Toc454176578 \h </w:instrText>
      </w:r>
      <w:r>
        <w:fldChar w:fldCharType="separate"/>
      </w:r>
      <w:r w:rsidR="00151227">
        <w:t>2-4</w:t>
      </w:r>
      <w:r>
        <w:fldChar w:fldCharType="end"/>
      </w:r>
    </w:p>
    <w:p w14:paraId="4DB87E1C" w14:textId="1F119941" w:rsidR="003D4DEA" w:rsidRPr="00F9482F" w:rsidRDefault="003D4DEA">
      <w:pPr>
        <w:pStyle w:val="TOC3"/>
        <w:tabs>
          <w:tab w:val="left" w:pos="2400"/>
        </w:tabs>
        <w:rPr>
          <w:rFonts w:ascii="Calibri" w:hAnsi="Calibri"/>
          <w:spacing w:val="0"/>
          <w:szCs w:val="22"/>
          <w:lang w:eastAsia="en-AU"/>
        </w:rPr>
      </w:pPr>
      <w:r>
        <w:t>2.3.1</w:t>
      </w:r>
      <w:r w:rsidRPr="00F9482F">
        <w:rPr>
          <w:rFonts w:ascii="Calibri" w:hAnsi="Calibri"/>
          <w:spacing w:val="0"/>
          <w:szCs w:val="22"/>
          <w:lang w:eastAsia="en-AU"/>
        </w:rPr>
        <w:tab/>
      </w:r>
      <w:r>
        <w:t>Coastal Wetlands</w:t>
      </w:r>
      <w:r>
        <w:tab/>
      </w:r>
      <w:r>
        <w:fldChar w:fldCharType="begin"/>
      </w:r>
      <w:r>
        <w:instrText xml:space="preserve"> PAGEREF _Toc454176579 \h </w:instrText>
      </w:r>
      <w:r>
        <w:fldChar w:fldCharType="separate"/>
      </w:r>
      <w:r w:rsidR="00151227">
        <w:t>2-11</w:t>
      </w:r>
      <w:r>
        <w:fldChar w:fldCharType="end"/>
      </w:r>
    </w:p>
    <w:p w14:paraId="39CAC56C" w14:textId="01310904" w:rsidR="003D4DEA" w:rsidRPr="00F9482F" w:rsidRDefault="003D4DEA">
      <w:pPr>
        <w:pStyle w:val="TOC3"/>
        <w:tabs>
          <w:tab w:val="left" w:pos="2400"/>
        </w:tabs>
        <w:rPr>
          <w:rFonts w:ascii="Calibri" w:hAnsi="Calibri"/>
          <w:spacing w:val="0"/>
          <w:szCs w:val="22"/>
          <w:lang w:eastAsia="en-AU"/>
        </w:rPr>
      </w:pPr>
      <w:r>
        <w:t>2.3.2</w:t>
      </w:r>
      <w:r w:rsidRPr="00F9482F">
        <w:rPr>
          <w:rFonts w:ascii="Calibri" w:hAnsi="Calibri"/>
          <w:spacing w:val="0"/>
          <w:szCs w:val="22"/>
          <w:lang w:eastAsia="en-AU"/>
        </w:rPr>
        <w:tab/>
      </w:r>
      <w:r>
        <w:t>Inland Wetlands</w:t>
      </w:r>
      <w:r>
        <w:tab/>
      </w:r>
      <w:r>
        <w:fldChar w:fldCharType="begin"/>
      </w:r>
      <w:r>
        <w:instrText xml:space="preserve"> PAGEREF _Toc454176580 \h </w:instrText>
      </w:r>
      <w:r>
        <w:fldChar w:fldCharType="separate"/>
      </w:r>
      <w:r w:rsidR="00151227">
        <w:t>2-16</w:t>
      </w:r>
      <w:r>
        <w:fldChar w:fldCharType="end"/>
      </w:r>
    </w:p>
    <w:p w14:paraId="3304A47D" w14:textId="51338CFC" w:rsidR="003D4DEA" w:rsidRPr="00F9482F" w:rsidRDefault="003D4DEA">
      <w:pPr>
        <w:pStyle w:val="TOC2"/>
        <w:tabs>
          <w:tab w:val="left" w:pos="2098"/>
        </w:tabs>
        <w:rPr>
          <w:rFonts w:ascii="Calibri" w:hAnsi="Calibri"/>
          <w:b w:val="0"/>
          <w:spacing w:val="0"/>
          <w:szCs w:val="22"/>
          <w:lang w:eastAsia="en-AU"/>
        </w:rPr>
      </w:pPr>
      <w:r>
        <w:t>2.4</w:t>
      </w:r>
      <w:r w:rsidRPr="00F9482F">
        <w:rPr>
          <w:rFonts w:ascii="Calibri" w:hAnsi="Calibri"/>
          <w:b w:val="0"/>
          <w:spacing w:val="0"/>
          <w:szCs w:val="22"/>
          <w:lang w:eastAsia="en-AU"/>
        </w:rPr>
        <w:tab/>
      </w:r>
      <w:r>
        <w:t>Description of Natural, Cultural and Socio-Economic Values</w:t>
      </w:r>
      <w:r>
        <w:tab/>
      </w:r>
      <w:r>
        <w:fldChar w:fldCharType="begin"/>
      </w:r>
      <w:r>
        <w:instrText xml:space="preserve"> PAGEREF _Toc454176581 \h </w:instrText>
      </w:r>
      <w:r>
        <w:fldChar w:fldCharType="separate"/>
      </w:r>
      <w:r w:rsidR="00151227">
        <w:t>2-22</w:t>
      </w:r>
      <w:r>
        <w:fldChar w:fldCharType="end"/>
      </w:r>
    </w:p>
    <w:p w14:paraId="54272A99" w14:textId="41B471AB" w:rsidR="003D4DEA" w:rsidRPr="00F9482F" w:rsidRDefault="003D4DEA">
      <w:pPr>
        <w:pStyle w:val="TOC3"/>
        <w:tabs>
          <w:tab w:val="left" w:pos="2400"/>
        </w:tabs>
        <w:rPr>
          <w:rFonts w:ascii="Calibri" w:hAnsi="Calibri"/>
          <w:spacing w:val="0"/>
          <w:szCs w:val="22"/>
          <w:lang w:eastAsia="en-AU"/>
        </w:rPr>
      </w:pPr>
      <w:r>
        <w:t>2.4.1</w:t>
      </w:r>
      <w:r w:rsidRPr="00F9482F">
        <w:rPr>
          <w:rFonts w:ascii="Calibri" w:hAnsi="Calibri"/>
          <w:spacing w:val="0"/>
          <w:szCs w:val="22"/>
          <w:lang w:eastAsia="en-AU"/>
        </w:rPr>
        <w:tab/>
      </w:r>
      <w:r>
        <w:t>Natural Values</w:t>
      </w:r>
      <w:r>
        <w:tab/>
      </w:r>
      <w:r>
        <w:fldChar w:fldCharType="begin"/>
      </w:r>
      <w:r>
        <w:instrText xml:space="preserve"> PAGEREF _Toc454176582 \h </w:instrText>
      </w:r>
      <w:r>
        <w:fldChar w:fldCharType="separate"/>
      </w:r>
      <w:r w:rsidR="00151227">
        <w:t>2-22</w:t>
      </w:r>
      <w:r>
        <w:fldChar w:fldCharType="end"/>
      </w:r>
    </w:p>
    <w:p w14:paraId="7D9A0B97" w14:textId="4279956C" w:rsidR="003D4DEA" w:rsidRPr="00F9482F" w:rsidRDefault="003D4DEA">
      <w:pPr>
        <w:pStyle w:val="TOC3"/>
        <w:tabs>
          <w:tab w:val="left" w:pos="2400"/>
        </w:tabs>
        <w:rPr>
          <w:rFonts w:ascii="Calibri" w:hAnsi="Calibri"/>
          <w:spacing w:val="0"/>
          <w:szCs w:val="22"/>
          <w:lang w:eastAsia="en-AU"/>
        </w:rPr>
      </w:pPr>
      <w:r>
        <w:t>2.4.2</w:t>
      </w:r>
      <w:r w:rsidRPr="00F9482F">
        <w:rPr>
          <w:rFonts w:ascii="Calibri" w:hAnsi="Calibri"/>
          <w:spacing w:val="0"/>
          <w:szCs w:val="22"/>
          <w:lang w:eastAsia="en-AU"/>
        </w:rPr>
        <w:tab/>
      </w:r>
      <w:r>
        <w:t>Cultural and Socio-Economic Values</w:t>
      </w:r>
      <w:r>
        <w:tab/>
      </w:r>
      <w:r>
        <w:fldChar w:fldCharType="begin"/>
      </w:r>
      <w:r>
        <w:instrText xml:space="preserve"> PAGEREF _Toc454176583 \h </w:instrText>
      </w:r>
      <w:r>
        <w:fldChar w:fldCharType="separate"/>
      </w:r>
      <w:r w:rsidR="00151227">
        <w:t>2-23</w:t>
      </w:r>
      <w:r>
        <w:fldChar w:fldCharType="end"/>
      </w:r>
    </w:p>
    <w:p w14:paraId="19BBA229" w14:textId="4D662414" w:rsidR="003D4DEA" w:rsidRPr="00F9482F" w:rsidRDefault="003D4DEA">
      <w:pPr>
        <w:pStyle w:val="TOC2"/>
        <w:tabs>
          <w:tab w:val="left" w:pos="2098"/>
        </w:tabs>
        <w:rPr>
          <w:rFonts w:ascii="Calibri" w:hAnsi="Calibri"/>
          <w:b w:val="0"/>
          <w:spacing w:val="0"/>
          <w:szCs w:val="22"/>
          <w:lang w:eastAsia="en-AU"/>
        </w:rPr>
      </w:pPr>
      <w:r>
        <w:t>2.5</w:t>
      </w:r>
      <w:r w:rsidRPr="00F9482F">
        <w:rPr>
          <w:rFonts w:ascii="Calibri" w:hAnsi="Calibri"/>
          <w:b w:val="0"/>
          <w:spacing w:val="0"/>
          <w:szCs w:val="22"/>
          <w:lang w:eastAsia="en-AU"/>
        </w:rPr>
        <w:tab/>
      </w:r>
      <w:r>
        <w:t>Land Use and Tenure</w:t>
      </w:r>
      <w:r>
        <w:tab/>
      </w:r>
      <w:r>
        <w:fldChar w:fldCharType="begin"/>
      </w:r>
      <w:r>
        <w:instrText xml:space="preserve"> PAGEREF _Toc454176584 \h </w:instrText>
      </w:r>
      <w:r>
        <w:fldChar w:fldCharType="separate"/>
      </w:r>
      <w:r w:rsidR="00151227">
        <w:t>2-26</w:t>
      </w:r>
      <w:r>
        <w:fldChar w:fldCharType="end"/>
      </w:r>
    </w:p>
    <w:p w14:paraId="4E48AD93" w14:textId="6282F6EB" w:rsidR="003D4DEA" w:rsidRPr="00F9482F" w:rsidRDefault="003D4DEA">
      <w:pPr>
        <w:pStyle w:val="TOC3"/>
        <w:tabs>
          <w:tab w:val="left" w:pos="2400"/>
        </w:tabs>
        <w:rPr>
          <w:rFonts w:ascii="Calibri" w:hAnsi="Calibri"/>
          <w:spacing w:val="0"/>
          <w:szCs w:val="22"/>
          <w:lang w:eastAsia="en-AU"/>
        </w:rPr>
      </w:pPr>
      <w:r>
        <w:t>2.5.1</w:t>
      </w:r>
      <w:r w:rsidRPr="00F9482F">
        <w:rPr>
          <w:rFonts w:ascii="Calibri" w:hAnsi="Calibri"/>
          <w:spacing w:val="0"/>
          <w:szCs w:val="22"/>
          <w:lang w:eastAsia="en-AU"/>
        </w:rPr>
        <w:tab/>
      </w:r>
      <w:r>
        <w:t>Tenure and Land Use within the Site</w:t>
      </w:r>
      <w:r>
        <w:tab/>
      </w:r>
      <w:r>
        <w:fldChar w:fldCharType="begin"/>
      </w:r>
      <w:r>
        <w:instrText xml:space="preserve"> PAGEREF _Toc454176585 \h </w:instrText>
      </w:r>
      <w:r>
        <w:fldChar w:fldCharType="separate"/>
      </w:r>
      <w:r w:rsidR="00151227">
        <w:t>2-26</w:t>
      </w:r>
      <w:r>
        <w:fldChar w:fldCharType="end"/>
      </w:r>
    </w:p>
    <w:p w14:paraId="5537C076" w14:textId="5547858A" w:rsidR="003D4DEA" w:rsidRPr="00F9482F" w:rsidRDefault="003D4DEA">
      <w:pPr>
        <w:pStyle w:val="TOC3"/>
        <w:tabs>
          <w:tab w:val="left" w:pos="2400"/>
        </w:tabs>
        <w:rPr>
          <w:rFonts w:ascii="Calibri" w:hAnsi="Calibri"/>
          <w:spacing w:val="0"/>
          <w:szCs w:val="22"/>
          <w:lang w:eastAsia="en-AU"/>
        </w:rPr>
      </w:pPr>
      <w:r>
        <w:t>2.5.2</w:t>
      </w:r>
      <w:r w:rsidRPr="00F9482F">
        <w:rPr>
          <w:rFonts w:ascii="Calibri" w:hAnsi="Calibri"/>
          <w:spacing w:val="0"/>
          <w:szCs w:val="22"/>
          <w:lang w:eastAsia="en-AU"/>
        </w:rPr>
        <w:tab/>
      </w:r>
      <w:r>
        <w:t>Tenure and Land Use Adjacent to the Site</w:t>
      </w:r>
      <w:r>
        <w:tab/>
      </w:r>
      <w:r>
        <w:fldChar w:fldCharType="begin"/>
      </w:r>
      <w:r>
        <w:instrText xml:space="preserve"> PAGEREF _Toc454176586 \h </w:instrText>
      </w:r>
      <w:r>
        <w:fldChar w:fldCharType="separate"/>
      </w:r>
      <w:r w:rsidR="00151227">
        <w:t>2-26</w:t>
      </w:r>
      <w:r>
        <w:fldChar w:fldCharType="end"/>
      </w:r>
    </w:p>
    <w:p w14:paraId="56DF4376" w14:textId="33DAD5C0" w:rsidR="003D4DEA" w:rsidRPr="00F9482F" w:rsidRDefault="003D4DEA">
      <w:pPr>
        <w:pStyle w:val="TOC2"/>
        <w:tabs>
          <w:tab w:val="left" w:pos="2098"/>
        </w:tabs>
        <w:rPr>
          <w:rFonts w:ascii="Calibri" w:hAnsi="Calibri"/>
          <w:b w:val="0"/>
          <w:spacing w:val="0"/>
          <w:szCs w:val="22"/>
          <w:lang w:eastAsia="en-AU"/>
        </w:rPr>
      </w:pPr>
      <w:r>
        <w:lastRenderedPageBreak/>
        <w:t>2.6</w:t>
      </w:r>
      <w:r w:rsidRPr="00F9482F">
        <w:rPr>
          <w:rFonts w:ascii="Calibri" w:hAnsi="Calibri"/>
          <w:b w:val="0"/>
          <w:spacing w:val="0"/>
          <w:szCs w:val="22"/>
          <w:lang w:eastAsia="en-AU"/>
        </w:rPr>
        <w:tab/>
      </w:r>
      <w:r>
        <w:t>Nomination Criteria Met by the Site</w:t>
      </w:r>
      <w:r>
        <w:tab/>
      </w:r>
      <w:r>
        <w:fldChar w:fldCharType="begin"/>
      </w:r>
      <w:r>
        <w:instrText xml:space="preserve"> PAGEREF _Toc454176587 \h </w:instrText>
      </w:r>
      <w:r>
        <w:fldChar w:fldCharType="separate"/>
      </w:r>
      <w:r w:rsidR="00151227">
        <w:t>2-27</w:t>
      </w:r>
      <w:r>
        <w:fldChar w:fldCharType="end"/>
      </w:r>
    </w:p>
    <w:p w14:paraId="4E2BE27A" w14:textId="77777777" w:rsidR="003D4DEA" w:rsidRPr="00F9482F" w:rsidRDefault="003D4DEA">
      <w:pPr>
        <w:pStyle w:val="TOC1"/>
        <w:rPr>
          <w:rFonts w:ascii="Calibri" w:hAnsi="Calibri"/>
          <w:b w:val="0"/>
          <w:smallCaps w:val="0"/>
          <w:spacing w:val="0"/>
          <w:sz w:val="22"/>
          <w:szCs w:val="22"/>
          <w:lang w:eastAsia="en-AU"/>
        </w:rPr>
      </w:pPr>
      <w:r>
        <w:t>3</w:t>
      </w:r>
      <w:r w:rsidRPr="00F9482F">
        <w:rPr>
          <w:rFonts w:ascii="Calibri" w:hAnsi="Calibri"/>
          <w:b w:val="0"/>
          <w:smallCaps w:val="0"/>
          <w:spacing w:val="0"/>
          <w:sz w:val="22"/>
          <w:szCs w:val="22"/>
          <w:lang w:eastAsia="en-AU"/>
        </w:rPr>
        <w:tab/>
      </w:r>
      <w:r>
        <w:t>Summary of Critical Services, Components and Processes</w:t>
      </w:r>
      <w:r>
        <w:tab/>
      </w:r>
      <w:r>
        <w:fldChar w:fldCharType="begin"/>
      </w:r>
      <w:r>
        <w:instrText xml:space="preserve"> PAGEREF _Toc454176588 \h </w:instrText>
      </w:r>
      <w:r>
        <w:fldChar w:fldCharType="separate"/>
      </w:r>
      <w:r w:rsidR="00151227">
        <w:t>3-1</w:t>
      </w:r>
      <w:r>
        <w:fldChar w:fldCharType="end"/>
      </w:r>
    </w:p>
    <w:p w14:paraId="049C4FA5" w14:textId="77777777" w:rsidR="003D4DEA" w:rsidRPr="00F9482F" w:rsidRDefault="003D4DEA">
      <w:pPr>
        <w:pStyle w:val="TOC2"/>
        <w:tabs>
          <w:tab w:val="left" w:pos="2098"/>
        </w:tabs>
        <w:rPr>
          <w:rFonts w:ascii="Calibri" w:hAnsi="Calibri"/>
          <w:b w:val="0"/>
          <w:spacing w:val="0"/>
          <w:szCs w:val="22"/>
          <w:lang w:eastAsia="en-AU"/>
        </w:rPr>
      </w:pPr>
      <w:r>
        <w:t>3.1</w:t>
      </w:r>
      <w:r w:rsidRPr="00F9482F">
        <w:rPr>
          <w:rFonts w:ascii="Calibri" w:hAnsi="Calibri"/>
          <w:b w:val="0"/>
          <w:spacing w:val="0"/>
          <w:szCs w:val="22"/>
          <w:lang w:eastAsia="en-AU"/>
        </w:rPr>
        <w:tab/>
      </w:r>
      <w:r>
        <w:t>Overview of Critical Services, Components and Processes</w:t>
      </w:r>
      <w:r>
        <w:tab/>
      </w:r>
      <w:r>
        <w:fldChar w:fldCharType="begin"/>
      </w:r>
      <w:r>
        <w:instrText xml:space="preserve"> PAGEREF _Toc454176589 \h </w:instrText>
      </w:r>
      <w:r>
        <w:fldChar w:fldCharType="separate"/>
      </w:r>
      <w:r w:rsidR="00151227">
        <w:t>3-1</w:t>
      </w:r>
      <w:r>
        <w:fldChar w:fldCharType="end"/>
      </w:r>
    </w:p>
    <w:p w14:paraId="7BA820F0" w14:textId="77777777" w:rsidR="003D4DEA" w:rsidRPr="00F9482F" w:rsidRDefault="003D4DEA">
      <w:pPr>
        <w:pStyle w:val="TOC2"/>
        <w:tabs>
          <w:tab w:val="left" w:pos="2098"/>
        </w:tabs>
        <w:rPr>
          <w:rFonts w:ascii="Calibri" w:hAnsi="Calibri"/>
          <w:b w:val="0"/>
          <w:spacing w:val="0"/>
          <w:szCs w:val="22"/>
          <w:lang w:eastAsia="en-AU"/>
        </w:rPr>
      </w:pPr>
      <w:r>
        <w:t>3.2</w:t>
      </w:r>
      <w:r w:rsidRPr="00F9482F">
        <w:rPr>
          <w:rFonts w:ascii="Calibri" w:hAnsi="Calibri"/>
          <w:b w:val="0"/>
          <w:spacing w:val="0"/>
          <w:szCs w:val="22"/>
          <w:lang w:eastAsia="en-AU"/>
        </w:rPr>
        <w:tab/>
      </w:r>
      <w:r>
        <w:t>Description of Critical Services/Benefits, Components and Processes</w:t>
      </w:r>
      <w:r>
        <w:tab/>
      </w:r>
      <w:r>
        <w:fldChar w:fldCharType="begin"/>
      </w:r>
      <w:r>
        <w:instrText xml:space="preserve"> PAGEREF _Toc454176590 \h </w:instrText>
      </w:r>
      <w:r>
        <w:fldChar w:fldCharType="separate"/>
      </w:r>
      <w:r w:rsidR="00151227">
        <w:t>3-4</w:t>
      </w:r>
      <w:r>
        <w:fldChar w:fldCharType="end"/>
      </w:r>
    </w:p>
    <w:p w14:paraId="7C0499A2" w14:textId="77777777" w:rsidR="003D4DEA" w:rsidRPr="00F9482F" w:rsidRDefault="003D4DEA">
      <w:pPr>
        <w:pStyle w:val="TOC3"/>
        <w:tabs>
          <w:tab w:val="left" w:pos="2400"/>
        </w:tabs>
        <w:rPr>
          <w:rFonts w:ascii="Calibri" w:hAnsi="Calibri"/>
          <w:spacing w:val="0"/>
          <w:szCs w:val="22"/>
          <w:lang w:eastAsia="en-AU"/>
        </w:rPr>
      </w:pPr>
      <w:r>
        <w:t>3.2.1</w:t>
      </w:r>
      <w:r w:rsidRPr="00F9482F">
        <w:rPr>
          <w:rFonts w:ascii="Calibri" w:hAnsi="Calibri"/>
          <w:spacing w:val="0"/>
          <w:szCs w:val="22"/>
          <w:lang w:eastAsia="en-AU"/>
        </w:rPr>
        <w:tab/>
      </w:r>
      <w:r>
        <w:t>Representative Ecosystems</w:t>
      </w:r>
      <w:r>
        <w:tab/>
      </w:r>
      <w:r>
        <w:fldChar w:fldCharType="begin"/>
      </w:r>
      <w:r>
        <w:instrText xml:space="preserve"> PAGEREF _Toc454176591 \h </w:instrText>
      </w:r>
      <w:r>
        <w:fldChar w:fldCharType="separate"/>
      </w:r>
      <w:r w:rsidR="00151227">
        <w:t>3-5</w:t>
      </w:r>
      <w:r>
        <w:fldChar w:fldCharType="end"/>
      </w:r>
    </w:p>
    <w:p w14:paraId="5786E532" w14:textId="77777777" w:rsidR="003D4DEA" w:rsidRPr="00F9482F" w:rsidRDefault="003D4DEA">
      <w:pPr>
        <w:pStyle w:val="TOC3"/>
        <w:tabs>
          <w:tab w:val="left" w:pos="2400"/>
        </w:tabs>
        <w:rPr>
          <w:rFonts w:ascii="Calibri" w:hAnsi="Calibri"/>
          <w:spacing w:val="0"/>
          <w:szCs w:val="22"/>
          <w:lang w:eastAsia="en-AU"/>
        </w:rPr>
      </w:pPr>
      <w:r>
        <w:t>3.2.2</w:t>
      </w:r>
      <w:r w:rsidRPr="00F9482F">
        <w:rPr>
          <w:rFonts w:ascii="Calibri" w:hAnsi="Calibri"/>
          <w:spacing w:val="0"/>
          <w:szCs w:val="22"/>
          <w:lang w:eastAsia="en-AU"/>
        </w:rPr>
        <w:tab/>
      </w:r>
      <w:r>
        <w:t>Rare Wetlands</w:t>
      </w:r>
      <w:r>
        <w:tab/>
      </w:r>
      <w:r>
        <w:fldChar w:fldCharType="begin"/>
      </w:r>
      <w:r>
        <w:instrText xml:space="preserve"> PAGEREF _Toc454176592 \h </w:instrText>
      </w:r>
      <w:r>
        <w:fldChar w:fldCharType="separate"/>
      </w:r>
      <w:r w:rsidR="00151227">
        <w:t>3-6</w:t>
      </w:r>
      <w:r>
        <w:fldChar w:fldCharType="end"/>
      </w:r>
    </w:p>
    <w:p w14:paraId="6D13870D" w14:textId="6D46FFB0" w:rsidR="003D4DEA" w:rsidRPr="00F9482F" w:rsidRDefault="003D4DEA">
      <w:pPr>
        <w:pStyle w:val="TOC3"/>
        <w:tabs>
          <w:tab w:val="left" w:pos="2400"/>
        </w:tabs>
        <w:rPr>
          <w:rFonts w:ascii="Calibri" w:hAnsi="Calibri"/>
          <w:spacing w:val="0"/>
          <w:szCs w:val="22"/>
          <w:lang w:eastAsia="en-AU"/>
        </w:rPr>
      </w:pPr>
      <w:r>
        <w:t>3.2.3</w:t>
      </w:r>
      <w:r w:rsidRPr="00F9482F">
        <w:rPr>
          <w:rFonts w:ascii="Calibri" w:hAnsi="Calibri"/>
          <w:spacing w:val="0"/>
          <w:szCs w:val="22"/>
          <w:lang w:eastAsia="en-AU"/>
        </w:rPr>
        <w:tab/>
      </w:r>
      <w:r>
        <w:t>Threatened Wetland Species</w:t>
      </w:r>
      <w:r>
        <w:tab/>
      </w:r>
      <w:r>
        <w:fldChar w:fldCharType="begin"/>
      </w:r>
      <w:r>
        <w:instrText xml:space="preserve"> PAGEREF _Toc454176593 \h </w:instrText>
      </w:r>
      <w:r>
        <w:fldChar w:fldCharType="separate"/>
      </w:r>
      <w:r w:rsidR="00151227">
        <w:t>3-7</w:t>
      </w:r>
      <w:r>
        <w:fldChar w:fldCharType="end"/>
      </w:r>
    </w:p>
    <w:p w14:paraId="21310066" w14:textId="57CBF414" w:rsidR="003D4DEA" w:rsidRPr="00F9482F" w:rsidRDefault="003D4DEA">
      <w:pPr>
        <w:pStyle w:val="TOC3"/>
        <w:tabs>
          <w:tab w:val="left" w:pos="2400"/>
        </w:tabs>
        <w:rPr>
          <w:rFonts w:ascii="Calibri" w:hAnsi="Calibri"/>
          <w:spacing w:val="0"/>
          <w:szCs w:val="22"/>
          <w:lang w:eastAsia="en-AU"/>
        </w:rPr>
      </w:pPr>
      <w:r>
        <w:t>3.2.4</w:t>
      </w:r>
      <w:r w:rsidRPr="00F9482F">
        <w:rPr>
          <w:rFonts w:ascii="Calibri" w:hAnsi="Calibri"/>
          <w:spacing w:val="0"/>
          <w:szCs w:val="22"/>
          <w:lang w:eastAsia="en-AU"/>
        </w:rPr>
        <w:tab/>
      </w:r>
      <w:r>
        <w:t>Biodiversity</w:t>
      </w:r>
      <w:r>
        <w:tab/>
      </w:r>
      <w:r>
        <w:fldChar w:fldCharType="begin"/>
      </w:r>
      <w:r>
        <w:instrText xml:space="preserve"> PAGEREF _Toc454176594 \h </w:instrText>
      </w:r>
      <w:r>
        <w:fldChar w:fldCharType="separate"/>
      </w:r>
      <w:r w:rsidR="00151227">
        <w:t>3-10</w:t>
      </w:r>
      <w:r>
        <w:fldChar w:fldCharType="end"/>
      </w:r>
    </w:p>
    <w:p w14:paraId="6FE91A80" w14:textId="77777777" w:rsidR="003D4DEA" w:rsidRPr="00F9482F" w:rsidRDefault="003D4DEA">
      <w:pPr>
        <w:pStyle w:val="TOC3"/>
        <w:tabs>
          <w:tab w:val="left" w:pos="2400"/>
        </w:tabs>
        <w:rPr>
          <w:rFonts w:ascii="Calibri" w:hAnsi="Calibri"/>
          <w:spacing w:val="0"/>
          <w:szCs w:val="22"/>
          <w:lang w:eastAsia="en-AU"/>
        </w:rPr>
      </w:pPr>
      <w:r>
        <w:t>3.2.5</w:t>
      </w:r>
      <w:r w:rsidRPr="00F9482F">
        <w:rPr>
          <w:rFonts w:ascii="Calibri" w:hAnsi="Calibri"/>
          <w:spacing w:val="0"/>
          <w:szCs w:val="22"/>
          <w:lang w:eastAsia="en-AU"/>
        </w:rPr>
        <w:tab/>
      </w:r>
      <w:r>
        <w:t>Critical Life Stages</w:t>
      </w:r>
      <w:r>
        <w:tab/>
      </w:r>
      <w:r>
        <w:fldChar w:fldCharType="begin"/>
      </w:r>
      <w:r>
        <w:instrText xml:space="preserve"> PAGEREF _Toc454176595 \h </w:instrText>
      </w:r>
      <w:r>
        <w:fldChar w:fldCharType="separate"/>
      </w:r>
      <w:r w:rsidR="00151227">
        <w:t>3-14</w:t>
      </w:r>
      <w:r>
        <w:fldChar w:fldCharType="end"/>
      </w:r>
    </w:p>
    <w:p w14:paraId="5CAA8B59" w14:textId="77777777" w:rsidR="003D4DEA" w:rsidRPr="00F9482F" w:rsidRDefault="003D4DEA">
      <w:pPr>
        <w:pStyle w:val="TOC3"/>
        <w:tabs>
          <w:tab w:val="left" w:pos="2400"/>
        </w:tabs>
        <w:rPr>
          <w:rFonts w:ascii="Calibri" w:hAnsi="Calibri"/>
          <w:spacing w:val="0"/>
          <w:szCs w:val="22"/>
          <w:lang w:eastAsia="en-AU"/>
        </w:rPr>
      </w:pPr>
      <w:r>
        <w:t>3.2.6</w:t>
      </w:r>
      <w:r w:rsidRPr="00F9482F">
        <w:rPr>
          <w:rFonts w:ascii="Calibri" w:hAnsi="Calibri"/>
          <w:spacing w:val="0"/>
          <w:szCs w:val="22"/>
          <w:lang w:eastAsia="en-AU"/>
        </w:rPr>
        <w:tab/>
      </w:r>
      <w:r>
        <w:t>Waterbird Populations</w:t>
      </w:r>
      <w:r>
        <w:tab/>
      </w:r>
      <w:r>
        <w:fldChar w:fldCharType="begin"/>
      </w:r>
      <w:r>
        <w:instrText xml:space="preserve"> PAGEREF _Toc454176596 \h </w:instrText>
      </w:r>
      <w:r>
        <w:fldChar w:fldCharType="separate"/>
      </w:r>
      <w:r w:rsidR="00151227">
        <w:t>3-16</w:t>
      </w:r>
      <w:r>
        <w:fldChar w:fldCharType="end"/>
      </w:r>
    </w:p>
    <w:p w14:paraId="15B0B013" w14:textId="77777777" w:rsidR="003D4DEA" w:rsidRPr="00F9482F" w:rsidRDefault="003D4DEA">
      <w:pPr>
        <w:pStyle w:val="TOC3"/>
        <w:tabs>
          <w:tab w:val="left" w:pos="2400"/>
        </w:tabs>
        <w:rPr>
          <w:rFonts w:ascii="Calibri" w:hAnsi="Calibri"/>
          <w:spacing w:val="0"/>
          <w:szCs w:val="22"/>
          <w:lang w:eastAsia="en-AU"/>
        </w:rPr>
      </w:pPr>
      <w:r>
        <w:t>3.2.7</w:t>
      </w:r>
      <w:r w:rsidRPr="00F9482F">
        <w:rPr>
          <w:rFonts w:ascii="Calibri" w:hAnsi="Calibri"/>
          <w:spacing w:val="0"/>
          <w:szCs w:val="22"/>
          <w:lang w:eastAsia="en-AU"/>
        </w:rPr>
        <w:tab/>
      </w:r>
      <w:r>
        <w:t>Fish Diversity</w:t>
      </w:r>
      <w:r>
        <w:tab/>
      </w:r>
      <w:r>
        <w:fldChar w:fldCharType="begin"/>
      </w:r>
      <w:r>
        <w:instrText xml:space="preserve"> PAGEREF _Toc454176597 \h </w:instrText>
      </w:r>
      <w:r>
        <w:fldChar w:fldCharType="separate"/>
      </w:r>
      <w:r w:rsidR="00151227">
        <w:t>3-19</w:t>
      </w:r>
      <w:r>
        <w:fldChar w:fldCharType="end"/>
      </w:r>
    </w:p>
    <w:p w14:paraId="365F7B1B" w14:textId="77777777" w:rsidR="003D4DEA" w:rsidRPr="00F9482F" w:rsidRDefault="003D4DEA">
      <w:pPr>
        <w:pStyle w:val="TOC3"/>
        <w:tabs>
          <w:tab w:val="left" w:pos="2400"/>
        </w:tabs>
        <w:rPr>
          <w:rFonts w:ascii="Calibri" w:hAnsi="Calibri"/>
          <w:spacing w:val="0"/>
          <w:szCs w:val="22"/>
          <w:lang w:eastAsia="en-AU"/>
        </w:rPr>
      </w:pPr>
      <w:r>
        <w:t>3.2.8</w:t>
      </w:r>
      <w:r w:rsidRPr="00F9482F">
        <w:rPr>
          <w:rFonts w:ascii="Calibri" w:hAnsi="Calibri"/>
          <w:spacing w:val="0"/>
          <w:szCs w:val="22"/>
          <w:lang w:eastAsia="en-AU"/>
        </w:rPr>
        <w:tab/>
      </w:r>
      <w:r>
        <w:t>Fisheries Nursery Values</w:t>
      </w:r>
      <w:r>
        <w:tab/>
      </w:r>
      <w:r>
        <w:fldChar w:fldCharType="begin"/>
      </w:r>
      <w:r>
        <w:instrText xml:space="preserve"> PAGEREF _Toc454176598 \h </w:instrText>
      </w:r>
      <w:r>
        <w:fldChar w:fldCharType="separate"/>
      </w:r>
      <w:r w:rsidR="00151227">
        <w:t>3-20</w:t>
      </w:r>
      <w:r>
        <w:fldChar w:fldCharType="end"/>
      </w:r>
    </w:p>
    <w:p w14:paraId="0802891D" w14:textId="77777777" w:rsidR="003D4DEA" w:rsidRPr="00F9482F" w:rsidRDefault="003D4DEA">
      <w:pPr>
        <w:pStyle w:val="TOC3"/>
        <w:tabs>
          <w:tab w:val="left" w:pos="2400"/>
        </w:tabs>
        <w:rPr>
          <w:rFonts w:ascii="Calibri" w:hAnsi="Calibri"/>
          <w:spacing w:val="0"/>
          <w:szCs w:val="22"/>
          <w:lang w:eastAsia="en-AU"/>
        </w:rPr>
      </w:pPr>
      <w:r>
        <w:t>3.2.9</w:t>
      </w:r>
      <w:r w:rsidRPr="00F9482F">
        <w:rPr>
          <w:rFonts w:ascii="Calibri" w:hAnsi="Calibri"/>
          <w:spacing w:val="0"/>
          <w:szCs w:val="22"/>
          <w:lang w:eastAsia="en-AU"/>
        </w:rPr>
        <w:tab/>
      </w:r>
      <w:r>
        <w:t>Scientific Research</w:t>
      </w:r>
      <w:r>
        <w:tab/>
      </w:r>
      <w:r>
        <w:fldChar w:fldCharType="begin"/>
      </w:r>
      <w:r>
        <w:instrText xml:space="preserve"> PAGEREF _Toc454176599 \h </w:instrText>
      </w:r>
      <w:r>
        <w:fldChar w:fldCharType="separate"/>
      </w:r>
      <w:r w:rsidR="00151227">
        <w:t>3-22</w:t>
      </w:r>
      <w:r>
        <w:fldChar w:fldCharType="end"/>
      </w:r>
    </w:p>
    <w:p w14:paraId="6452C9E4" w14:textId="77777777" w:rsidR="003D4DEA" w:rsidRPr="00F9482F" w:rsidRDefault="003D4DEA">
      <w:pPr>
        <w:pStyle w:val="TOC3"/>
        <w:tabs>
          <w:tab w:val="left" w:pos="2521"/>
        </w:tabs>
        <w:rPr>
          <w:rFonts w:ascii="Calibri" w:hAnsi="Calibri"/>
          <w:spacing w:val="0"/>
          <w:szCs w:val="22"/>
          <w:lang w:eastAsia="en-AU"/>
        </w:rPr>
      </w:pPr>
      <w:r>
        <w:t>3.2.10</w:t>
      </w:r>
      <w:r w:rsidRPr="00F9482F">
        <w:rPr>
          <w:rFonts w:ascii="Calibri" w:hAnsi="Calibri"/>
          <w:spacing w:val="0"/>
          <w:szCs w:val="22"/>
          <w:lang w:eastAsia="en-AU"/>
        </w:rPr>
        <w:tab/>
      </w:r>
      <w:r>
        <w:t>Water Supply</w:t>
      </w:r>
      <w:r>
        <w:tab/>
      </w:r>
      <w:r>
        <w:fldChar w:fldCharType="begin"/>
      </w:r>
      <w:r>
        <w:instrText xml:space="preserve"> PAGEREF _Toc454176600 \h </w:instrText>
      </w:r>
      <w:r>
        <w:fldChar w:fldCharType="separate"/>
      </w:r>
      <w:r w:rsidR="00151227">
        <w:t>3-23</w:t>
      </w:r>
      <w:r>
        <w:fldChar w:fldCharType="end"/>
      </w:r>
    </w:p>
    <w:p w14:paraId="57181E0C" w14:textId="77777777" w:rsidR="003D4DEA" w:rsidRPr="00F9482F" w:rsidRDefault="003D4DEA">
      <w:pPr>
        <w:pStyle w:val="TOC3"/>
        <w:tabs>
          <w:tab w:val="left" w:pos="2521"/>
        </w:tabs>
        <w:rPr>
          <w:rFonts w:ascii="Calibri" w:hAnsi="Calibri"/>
          <w:spacing w:val="0"/>
          <w:szCs w:val="22"/>
          <w:lang w:eastAsia="en-AU"/>
        </w:rPr>
      </w:pPr>
      <w:r>
        <w:t>3.2.11</w:t>
      </w:r>
      <w:r w:rsidRPr="00F9482F">
        <w:rPr>
          <w:rFonts w:ascii="Calibri" w:hAnsi="Calibri"/>
          <w:spacing w:val="0"/>
          <w:szCs w:val="22"/>
          <w:lang w:eastAsia="en-AU"/>
        </w:rPr>
        <w:tab/>
      </w:r>
      <w:r>
        <w:t>Wilderness</w:t>
      </w:r>
      <w:r>
        <w:tab/>
      </w:r>
      <w:r>
        <w:fldChar w:fldCharType="begin"/>
      </w:r>
      <w:r>
        <w:instrText xml:space="preserve"> PAGEREF _Toc454176601 \h </w:instrText>
      </w:r>
      <w:r>
        <w:fldChar w:fldCharType="separate"/>
      </w:r>
      <w:r w:rsidR="00151227">
        <w:t>3-24</w:t>
      </w:r>
      <w:r>
        <w:fldChar w:fldCharType="end"/>
      </w:r>
    </w:p>
    <w:p w14:paraId="5345939E" w14:textId="77777777" w:rsidR="003D4DEA" w:rsidRPr="00F9482F" w:rsidRDefault="003D4DEA">
      <w:pPr>
        <w:pStyle w:val="TOC2"/>
        <w:tabs>
          <w:tab w:val="left" w:pos="2098"/>
        </w:tabs>
        <w:rPr>
          <w:rFonts w:ascii="Calibri" w:hAnsi="Calibri"/>
          <w:b w:val="0"/>
          <w:spacing w:val="0"/>
          <w:szCs w:val="22"/>
          <w:lang w:eastAsia="en-AU"/>
        </w:rPr>
      </w:pPr>
      <w:r>
        <w:t>3.3</w:t>
      </w:r>
      <w:r w:rsidRPr="00F9482F">
        <w:rPr>
          <w:rFonts w:ascii="Calibri" w:hAnsi="Calibri"/>
          <w:b w:val="0"/>
          <w:spacing w:val="0"/>
          <w:szCs w:val="22"/>
          <w:lang w:eastAsia="en-AU"/>
        </w:rPr>
        <w:tab/>
      </w:r>
      <w:r>
        <w:t>Description of Critical Ecosystem Components</w:t>
      </w:r>
      <w:r>
        <w:tab/>
      </w:r>
      <w:r>
        <w:fldChar w:fldCharType="begin"/>
      </w:r>
      <w:r>
        <w:instrText xml:space="preserve"> PAGEREF _Toc454176602 \h </w:instrText>
      </w:r>
      <w:r>
        <w:fldChar w:fldCharType="separate"/>
      </w:r>
      <w:r w:rsidR="00151227">
        <w:t>3-25</w:t>
      </w:r>
      <w:r>
        <w:fldChar w:fldCharType="end"/>
      </w:r>
    </w:p>
    <w:p w14:paraId="2F3CE566" w14:textId="77777777" w:rsidR="003D4DEA" w:rsidRPr="00F9482F" w:rsidRDefault="003D4DEA">
      <w:pPr>
        <w:pStyle w:val="TOC2"/>
        <w:tabs>
          <w:tab w:val="left" w:pos="2098"/>
        </w:tabs>
        <w:rPr>
          <w:rFonts w:ascii="Calibri" w:hAnsi="Calibri"/>
          <w:b w:val="0"/>
          <w:spacing w:val="0"/>
          <w:szCs w:val="22"/>
          <w:lang w:eastAsia="en-AU"/>
        </w:rPr>
      </w:pPr>
      <w:r>
        <w:t>3.4</w:t>
      </w:r>
      <w:r w:rsidRPr="00F9482F">
        <w:rPr>
          <w:rFonts w:ascii="Calibri" w:hAnsi="Calibri"/>
          <w:b w:val="0"/>
          <w:spacing w:val="0"/>
          <w:szCs w:val="22"/>
          <w:lang w:eastAsia="en-AU"/>
        </w:rPr>
        <w:tab/>
      </w:r>
      <w:r>
        <w:t>Description of Wetland Ecosystem Processes</w:t>
      </w:r>
      <w:r>
        <w:tab/>
      </w:r>
      <w:r>
        <w:fldChar w:fldCharType="begin"/>
      </w:r>
      <w:r>
        <w:instrText xml:space="preserve"> PAGEREF _Toc454176603 \h </w:instrText>
      </w:r>
      <w:r>
        <w:fldChar w:fldCharType="separate"/>
      </w:r>
      <w:r w:rsidR="00151227">
        <w:t>3-28</w:t>
      </w:r>
      <w:r>
        <w:fldChar w:fldCharType="end"/>
      </w:r>
    </w:p>
    <w:p w14:paraId="4E393B18" w14:textId="77777777" w:rsidR="003D4DEA" w:rsidRPr="00F9482F" w:rsidRDefault="003D4DEA">
      <w:pPr>
        <w:pStyle w:val="TOC3"/>
        <w:tabs>
          <w:tab w:val="left" w:pos="2400"/>
        </w:tabs>
        <w:rPr>
          <w:rFonts w:ascii="Calibri" w:hAnsi="Calibri"/>
          <w:spacing w:val="0"/>
          <w:szCs w:val="22"/>
          <w:lang w:eastAsia="en-AU"/>
        </w:rPr>
      </w:pPr>
      <w:r>
        <w:t>3.4.1</w:t>
      </w:r>
      <w:r w:rsidRPr="00F9482F">
        <w:rPr>
          <w:rFonts w:ascii="Calibri" w:hAnsi="Calibri"/>
          <w:spacing w:val="0"/>
          <w:szCs w:val="22"/>
          <w:lang w:eastAsia="en-AU"/>
        </w:rPr>
        <w:tab/>
      </w:r>
      <w:r>
        <w:t>Climate</w:t>
      </w:r>
      <w:r>
        <w:tab/>
      </w:r>
      <w:r>
        <w:fldChar w:fldCharType="begin"/>
      </w:r>
      <w:r>
        <w:instrText xml:space="preserve"> PAGEREF _Toc454176604 \h </w:instrText>
      </w:r>
      <w:r>
        <w:fldChar w:fldCharType="separate"/>
      </w:r>
      <w:r w:rsidR="00151227">
        <w:t>3-28</w:t>
      </w:r>
      <w:r>
        <w:fldChar w:fldCharType="end"/>
      </w:r>
    </w:p>
    <w:p w14:paraId="049CD4AD" w14:textId="77777777" w:rsidR="003D4DEA" w:rsidRPr="00F9482F" w:rsidRDefault="003D4DEA">
      <w:pPr>
        <w:pStyle w:val="TOC3"/>
        <w:tabs>
          <w:tab w:val="left" w:pos="2400"/>
        </w:tabs>
        <w:rPr>
          <w:rFonts w:ascii="Calibri" w:hAnsi="Calibri"/>
          <w:spacing w:val="0"/>
          <w:szCs w:val="22"/>
          <w:lang w:eastAsia="en-AU"/>
        </w:rPr>
      </w:pPr>
      <w:r>
        <w:t>3.4.2</w:t>
      </w:r>
      <w:r w:rsidRPr="00F9482F">
        <w:rPr>
          <w:rFonts w:ascii="Calibri" w:hAnsi="Calibri"/>
          <w:spacing w:val="0"/>
          <w:szCs w:val="22"/>
          <w:lang w:eastAsia="en-AU"/>
        </w:rPr>
        <w:tab/>
      </w:r>
      <w:r>
        <w:t>Geology and Geomorphology</w:t>
      </w:r>
      <w:r>
        <w:tab/>
      </w:r>
      <w:r>
        <w:fldChar w:fldCharType="begin"/>
      </w:r>
      <w:r>
        <w:instrText xml:space="preserve"> PAGEREF _Toc454176605 \h </w:instrText>
      </w:r>
      <w:r>
        <w:fldChar w:fldCharType="separate"/>
      </w:r>
      <w:r w:rsidR="00151227">
        <w:t>3-29</w:t>
      </w:r>
      <w:r>
        <w:fldChar w:fldCharType="end"/>
      </w:r>
    </w:p>
    <w:p w14:paraId="0F9792DE" w14:textId="77777777" w:rsidR="003D4DEA" w:rsidRPr="00F9482F" w:rsidRDefault="003D4DEA">
      <w:pPr>
        <w:pStyle w:val="TOC4"/>
        <w:tabs>
          <w:tab w:val="left" w:pos="2916"/>
        </w:tabs>
        <w:rPr>
          <w:rFonts w:ascii="Calibri" w:hAnsi="Calibri"/>
          <w:i w:val="0"/>
          <w:spacing w:val="0"/>
          <w:sz w:val="22"/>
          <w:szCs w:val="22"/>
          <w:lang w:eastAsia="en-AU"/>
        </w:rPr>
      </w:pPr>
      <w:r>
        <w:t>3.4.2.1</w:t>
      </w:r>
      <w:r w:rsidRPr="00F9482F">
        <w:rPr>
          <w:rFonts w:ascii="Calibri" w:hAnsi="Calibri"/>
          <w:i w:val="0"/>
          <w:spacing w:val="0"/>
          <w:sz w:val="22"/>
          <w:szCs w:val="22"/>
          <w:lang w:eastAsia="en-AU"/>
        </w:rPr>
        <w:tab/>
      </w:r>
      <w:r>
        <w:t>Geomorphological Setting</w:t>
      </w:r>
      <w:r>
        <w:tab/>
      </w:r>
      <w:r>
        <w:fldChar w:fldCharType="begin"/>
      </w:r>
      <w:r>
        <w:instrText xml:space="preserve"> PAGEREF _Toc454176606 \h </w:instrText>
      </w:r>
      <w:r>
        <w:fldChar w:fldCharType="separate"/>
      </w:r>
      <w:r w:rsidR="00151227">
        <w:t>3-29</w:t>
      </w:r>
      <w:r>
        <w:fldChar w:fldCharType="end"/>
      </w:r>
    </w:p>
    <w:p w14:paraId="44EA13F5" w14:textId="77777777" w:rsidR="003D4DEA" w:rsidRPr="00F9482F" w:rsidRDefault="003D4DEA">
      <w:pPr>
        <w:pStyle w:val="TOC4"/>
        <w:tabs>
          <w:tab w:val="left" w:pos="2916"/>
        </w:tabs>
        <w:rPr>
          <w:rFonts w:ascii="Calibri" w:hAnsi="Calibri"/>
          <w:i w:val="0"/>
          <w:spacing w:val="0"/>
          <w:sz w:val="22"/>
          <w:szCs w:val="22"/>
          <w:lang w:eastAsia="en-AU"/>
        </w:rPr>
      </w:pPr>
      <w:r>
        <w:t>3.4.2.2</w:t>
      </w:r>
      <w:r w:rsidRPr="00F9482F">
        <w:rPr>
          <w:rFonts w:ascii="Calibri" w:hAnsi="Calibri"/>
          <w:i w:val="0"/>
          <w:spacing w:val="0"/>
          <w:sz w:val="22"/>
          <w:szCs w:val="22"/>
          <w:lang w:eastAsia="en-AU"/>
        </w:rPr>
        <w:tab/>
      </w:r>
      <w:r>
        <w:t>Landforms, Sediments and Soils</w:t>
      </w:r>
      <w:r>
        <w:tab/>
      </w:r>
      <w:r>
        <w:fldChar w:fldCharType="begin"/>
      </w:r>
      <w:r>
        <w:instrText xml:space="preserve"> PAGEREF _Toc454176607 \h </w:instrText>
      </w:r>
      <w:r>
        <w:fldChar w:fldCharType="separate"/>
      </w:r>
      <w:r w:rsidR="00151227">
        <w:t>3-29</w:t>
      </w:r>
      <w:r>
        <w:fldChar w:fldCharType="end"/>
      </w:r>
    </w:p>
    <w:p w14:paraId="630C7884" w14:textId="77777777" w:rsidR="003D4DEA" w:rsidRPr="00F9482F" w:rsidRDefault="003D4DEA">
      <w:pPr>
        <w:pStyle w:val="TOC4"/>
        <w:tabs>
          <w:tab w:val="left" w:pos="2916"/>
        </w:tabs>
        <w:rPr>
          <w:rFonts w:ascii="Calibri" w:hAnsi="Calibri"/>
          <w:i w:val="0"/>
          <w:spacing w:val="0"/>
          <w:sz w:val="22"/>
          <w:szCs w:val="22"/>
          <w:lang w:eastAsia="en-AU"/>
        </w:rPr>
      </w:pPr>
      <w:r>
        <w:t>3.4.2.3</w:t>
      </w:r>
      <w:r w:rsidRPr="00F9482F">
        <w:rPr>
          <w:rFonts w:ascii="Calibri" w:hAnsi="Calibri"/>
          <w:i w:val="0"/>
          <w:spacing w:val="0"/>
          <w:sz w:val="22"/>
          <w:szCs w:val="22"/>
          <w:lang w:eastAsia="en-AU"/>
        </w:rPr>
        <w:tab/>
      </w:r>
      <w:r>
        <w:t>Bathymetry</w:t>
      </w:r>
      <w:r>
        <w:tab/>
      </w:r>
      <w:r>
        <w:fldChar w:fldCharType="begin"/>
      </w:r>
      <w:r>
        <w:instrText xml:space="preserve"> PAGEREF _Toc454176608 \h </w:instrText>
      </w:r>
      <w:r>
        <w:fldChar w:fldCharType="separate"/>
      </w:r>
      <w:r w:rsidR="00151227">
        <w:t>3-31</w:t>
      </w:r>
      <w:r>
        <w:fldChar w:fldCharType="end"/>
      </w:r>
    </w:p>
    <w:p w14:paraId="707849F9" w14:textId="77777777" w:rsidR="003D4DEA" w:rsidRPr="00F9482F" w:rsidRDefault="003D4DEA">
      <w:pPr>
        <w:pStyle w:val="TOC2"/>
        <w:tabs>
          <w:tab w:val="left" w:pos="2098"/>
        </w:tabs>
        <w:rPr>
          <w:rFonts w:ascii="Calibri" w:hAnsi="Calibri"/>
          <w:b w:val="0"/>
          <w:spacing w:val="0"/>
          <w:szCs w:val="22"/>
          <w:lang w:eastAsia="en-AU"/>
        </w:rPr>
      </w:pPr>
      <w:r>
        <w:t>3.5</w:t>
      </w:r>
      <w:r w:rsidRPr="00F9482F">
        <w:rPr>
          <w:rFonts w:ascii="Calibri" w:hAnsi="Calibri"/>
          <w:b w:val="0"/>
          <w:spacing w:val="0"/>
          <w:szCs w:val="22"/>
          <w:lang w:eastAsia="en-AU"/>
        </w:rPr>
        <w:tab/>
      </w:r>
      <w:r>
        <w:t>Hydrodynamics and Hydrology</w:t>
      </w:r>
      <w:r>
        <w:tab/>
      </w:r>
      <w:r>
        <w:fldChar w:fldCharType="begin"/>
      </w:r>
      <w:r>
        <w:instrText xml:space="preserve"> PAGEREF _Toc454176609 \h </w:instrText>
      </w:r>
      <w:r>
        <w:fldChar w:fldCharType="separate"/>
      </w:r>
      <w:r w:rsidR="00151227">
        <w:t>3-31</w:t>
      </w:r>
      <w:r>
        <w:fldChar w:fldCharType="end"/>
      </w:r>
    </w:p>
    <w:p w14:paraId="51BAD67C" w14:textId="77777777" w:rsidR="003D4DEA" w:rsidRPr="00F9482F" w:rsidRDefault="003D4DEA">
      <w:pPr>
        <w:pStyle w:val="TOC3"/>
        <w:tabs>
          <w:tab w:val="left" w:pos="2400"/>
        </w:tabs>
        <w:rPr>
          <w:rFonts w:ascii="Calibri" w:hAnsi="Calibri"/>
          <w:spacing w:val="0"/>
          <w:szCs w:val="22"/>
          <w:lang w:eastAsia="en-AU"/>
        </w:rPr>
      </w:pPr>
      <w:r>
        <w:t>3.5.1</w:t>
      </w:r>
      <w:r w:rsidRPr="00F9482F">
        <w:rPr>
          <w:rFonts w:ascii="Calibri" w:hAnsi="Calibri"/>
          <w:spacing w:val="0"/>
          <w:szCs w:val="22"/>
          <w:lang w:eastAsia="en-AU"/>
        </w:rPr>
        <w:tab/>
      </w:r>
      <w:r>
        <w:t>Hydrodynamics and Tidal Inundation Regime</w:t>
      </w:r>
      <w:r>
        <w:tab/>
      </w:r>
      <w:r>
        <w:fldChar w:fldCharType="begin"/>
      </w:r>
      <w:r>
        <w:instrText xml:space="preserve"> PAGEREF _Toc454176610 \h </w:instrText>
      </w:r>
      <w:r>
        <w:fldChar w:fldCharType="separate"/>
      </w:r>
      <w:r w:rsidR="00151227">
        <w:t>3-31</w:t>
      </w:r>
      <w:r>
        <w:fldChar w:fldCharType="end"/>
      </w:r>
    </w:p>
    <w:p w14:paraId="07C324CC" w14:textId="77777777" w:rsidR="003D4DEA" w:rsidRPr="00F9482F" w:rsidRDefault="003D4DEA">
      <w:pPr>
        <w:pStyle w:val="TOC3"/>
        <w:tabs>
          <w:tab w:val="left" w:pos="2400"/>
        </w:tabs>
        <w:rPr>
          <w:rFonts w:ascii="Calibri" w:hAnsi="Calibri"/>
          <w:spacing w:val="0"/>
          <w:szCs w:val="22"/>
          <w:lang w:eastAsia="en-AU"/>
        </w:rPr>
      </w:pPr>
      <w:r>
        <w:t>3.5.2</w:t>
      </w:r>
      <w:r w:rsidRPr="00F9482F">
        <w:rPr>
          <w:rFonts w:ascii="Calibri" w:hAnsi="Calibri"/>
          <w:spacing w:val="0"/>
          <w:szCs w:val="22"/>
          <w:lang w:eastAsia="en-AU"/>
        </w:rPr>
        <w:tab/>
      </w:r>
      <w:r>
        <w:t>Freshwater Inflows</w:t>
      </w:r>
      <w:r>
        <w:tab/>
      </w:r>
      <w:r>
        <w:fldChar w:fldCharType="begin"/>
      </w:r>
      <w:r>
        <w:instrText xml:space="preserve"> PAGEREF _Toc454176611 \h </w:instrText>
      </w:r>
      <w:r>
        <w:fldChar w:fldCharType="separate"/>
      </w:r>
      <w:r w:rsidR="00151227">
        <w:t>3-32</w:t>
      </w:r>
      <w:r>
        <w:fldChar w:fldCharType="end"/>
      </w:r>
    </w:p>
    <w:p w14:paraId="6467601A" w14:textId="77777777" w:rsidR="003D4DEA" w:rsidRPr="00F9482F" w:rsidRDefault="003D4DEA">
      <w:pPr>
        <w:pStyle w:val="TOC3"/>
        <w:tabs>
          <w:tab w:val="left" w:pos="2400"/>
        </w:tabs>
        <w:rPr>
          <w:rFonts w:ascii="Calibri" w:hAnsi="Calibri"/>
          <w:spacing w:val="0"/>
          <w:szCs w:val="22"/>
          <w:lang w:eastAsia="en-AU"/>
        </w:rPr>
      </w:pPr>
      <w:r>
        <w:t>3.5.3</w:t>
      </w:r>
      <w:r w:rsidRPr="00F9482F">
        <w:rPr>
          <w:rFonts w:ascii="Calibri" w:hAnsi="Calibri"/>
          <w:spacing w:val="0"/>
          <w:szCs w:val="22"/>
          <w:lang w:eastAsia="en-AU"/>
        </w:rPr>
        <w:tab/>
      </w:r>
      <w:r>
        <w:t>Groundwater Dynamics</w:t>
      </w:r>
      <w:r>
        <w:tab/>
      </w:r>
      <w:r>
        <w:fldChar w:fldCharType="begin"/>
      </w:r>
      <w:r>
        <w:instrText xml:space="preserve"> PAGEREF _Toc454176612 \h </w:instrText>
      </w:r>
      <w:r>
        <w:fldChar w:fldCharType="separate"/>
      </w:r>
      <w:r w:rsidR="00151227">
        <w:t>3-36</w:t>
      </w:r>
      <w:r>
        <w:fldChar w:fldCharType="end"/>
      </w:r>
    </w:p>
    <w:p w14:paraId="6CDEB5E9" w14:textId="77777777" w:rsidR="003D4DEA" w:rsidRPr="00F9482F" w:rsidRDefault="003D4DEA">
      <w:pPr>
        <w:pStyle w:val="TOC3"/>
        <w:tabs>
          <w:tab w:val="left" w:pos="2400"/>
        </w:tabs>
        <w:rPr>
          <w:rFonts w:ascii="Calibri" w:hAnsi="Calibri"/>
          <w:spacing w:val="0"/>
          <w:szCs w:val="22"/>
          <w:lang w:eastAsia="en-AU"/>
        </w:rPr>
      </w:pPr>
      <w:r>
        <w:t>3.5.4</w:t>
      </w:r>
      <w:r w:rsidRPr="00F9482F">
        <w:rPr>
          <w:rFonts w:ascii="Calibri" w:hAnsi="Calibri"/>
          <w:spacing w:val="0"/>
          <w:szCs w:val="22"/>
          <w:lang w:eastAsia="en-AU"/>
        </w:rPr>
        <w:tab/>
      </w:r>
      <w:r>
        <w:t>Water Quality</w:t>
      </w:r>
      <w:r>
        <w:tab/>
      </w:r>
      <w:r>
        <w:fldChar w:fldCharType="begin"/>
      </w:r>
      <w:r>
        <w:instrText xml:space="preserve"> PAGEREF _Toc454176613 \h </w:instrText>
      </w:r>
      <w:r>
        <w:fldChar w:fldCharType="separate"/>
      </w:r>
      <w:r w:rsidR="00151227">
        <w:t>3-37</w:t>
      </w:r>
      <w:r>
        <w:fldChar w:fldCharType="end"/>
      </w:r>
    </w:p>
    <w:p w14:paraId="36F59E23" w14:textId="77777777" w:rsidR="003D4DEA" w:rsidRPr="00F9482F" w:rsidRDefault="003D4DEA">
      <w:pPr>
        <w:pStyle w:val="TOC3"/>
        <w:tabs>
          <w:tab w:val="left" w:pos="2400"/>
        </w:tabs>
        <w:rPr>
          <w:rFonts w:ascii="Calibri" w:hAnsi="Calibri"/>
          <w:spacing w:val="0"/>
          <w:szCs w:val="22"/>
          <w:lang w:eastAsia="en-AU"/>
        </w:rPr>
      </w:pPr>
      <w:r>
        <w:t>3.5.5</w:t>
      </w:r>
      <w:r w:rsidRPr="00F9482F">
        <w:rPr>
          <w:rFonts w:ascii="Calibri" w:hAnsi="Calibri"/>
          <w:spacing w:val="0"/>
          <w:szCs w:val="22"/>
          <w:lang w:eastAsia="en-AU"/>
        </w:rPr>
        <w:tab/>
      </w:r>
      <w:r>
        <w:t>Noteworthy Biological Processes</w:t>
      </w:r>
      <w:r>
        <w:tab/>
      </w:r>
      <w:r>
        <w:fldChar w:fldCharType="begin"/>
      </w:r>
      <w:r>
        <w:instrText xml:space="preserve"> PAGEREF _Toc454176614 \h </w:instrText>
      </w:r>
      <w:r>
        <w:fldChar w:fldCharType="separate"/>
      </w:r>
      <w:r w:rsidR="00151227">
        <w:t>3-39</w:t>
      </w:r>
      <w:r>
        <w:fldChar w:fldCharType="end"/>
      </w:r>
    </w:p>
    <w:p w14:paraId="07C06D2D" w14:textId="77777777" w:rsidR="003D4DEA" w:rsidRPr="00F9482F" w:rsidRDefault="003D4DEA">
      <w:pPr>
        <w:pStyle w:val="TOC2"/>
        <w:tabs>
          <w:tab w:val="left" w:pos="2098"/>
        </w:tabs>
        <w:rPr>
          <w:rFonts w:ascii="Calibri" w:hAnsi="Calibri"/>
          <w:b w:val="0"/>
          <w:spacing w:val="0"/>
          <w:szCs w:val="22"/>
          <w:lang w:eastAsia="en-AU"/>
        </w:rPr>
      </w:pPr>
      <w:r>
        <w:t>3.6</w:t>
      </w:r>
      <w:r w:rsidRPr="00F9482F">
        <w:rPr>
          <w:rFonts w:ascii="Calibri" w:hAnsi="Calibri"/>
          <w:b w:val="0"/>
          <w:spacing w:val="0"/>
          <w:szCs w:val="22"/>
          <w:lang w:eastAsia="en-AU"/>
        </w:rPr>
        <w:tab/>
      </w:r>
      <w:r>
        <w:t>Conceptual Models</w:t>
      </w:r>
      <w:r>
        <w:tab/>
      </w:r>
      <w:r>
        <w:fldChar w:fldCharType="begin"/>
      </w:r>
      <w:r>
        <w:instrText xml:space="preserve"> PAGEREF _Toc454176615 \h </w:instrText>
      </w:r>
      <w:r>
        <w:fldChar w:fldCharType="separate"/>
      </w:r>
      <w:r w:rsidR="00151227">
        <w:t>3-41</w:t>
      </w:r>
      <w:r>
        <w:fldChar w:fldCharType="end"/>
      </w:r>
    </w:p>
    <w:p w14:paraId="7C28FD42" w14:textId="77777777" w:rsidR="003D4DEA" w:rsidRPr="00F9482F" w:rsidRDefault="003D4DEA">
      <w:pPr>
        <w:pStyle w:val="TOC2"/>
        <w:tabs>
          <w:tab w:val="left" w:pos="2098"/>
        </w:tabs>
        <w:rPr>
          <w:rFonts w:ascii="Calibri" w:hAnsi="Calibri"/>
          <w:b w:val="0"/>
          <w:spacing w:val="0"/>
          <w:szCs w:val="22"/>
          <w:lang w:eastAsia="en-AU"/>
        </w:rPr>
      </w:pPr>
      <w:r>
        <w:t>3.7</w:t>
      </w:r>
      <w:r w:rsidRPr="00F9482F">
        <w:rPr>
          <w:rFonts w:ascii="Calibri" w:hAnsi="Calibri"/>
          <w:b w:val="0"/>
          <w:spacing w:val="0"/>
          <w:szCs w:val="22"/>
          <w:lang w:eastAsia="en-AU"/>
        </w:rPr>
        <w:tab/>
      </w:r>
      <w:r>
        <w:t>Limits of Acceptable Change</w:t>
      </w:r>
      <w:r>
        <w:tab/>
      </w:r>
      <w:r>
        <w:fldChar w:fldCharType="begin"/>
      </w:r>
      <w:r>
        <w:instrText xml:space="preserve"> PAGEREF _Toc454176616 \h </w:instrText>
      </w:r>
      <w:r>
        <w:fldChar w:fldCharType="separate"/>
      </w:r>
      <w:r w:rsidR="00151227">
        <w:t>3-49</w:t>
      </w:r>
      <w:r>
        <w:fldChar w:fldCharType="end"/>
      </w:r>
    </w:p>
    <w:p w14:paraId="4B88C9BB" w14:textId="77777777" w:rsidR="003D4DEA" w:rsidRPr="00F9482F" w:rsidRDefault="003D4DEA">
      <w:pPr>
        <w:pStyle w:val="TOC3"/>
        <w:tabs>
          <w:tab w:val="left" w:pos="2400"/>
        </w:tabs>
        <w:rPr>
          <w:rFonts w:ascii="Calibri" w:hAnsi="Calibri"/>
          <w:spacing w:val="0"/>
          <w:szCs w:val="22"/>
          <w:lang w:eastAsia="en-AU"/>
        </w:rPr>
      </w:pPr>
      <w:r>
        <w:t>3.7.1</w:t>
      </w:r>
      <w:r w:rsidRPr="00F9482F">
        <w:rPr>
          <w:rFonts w:ascii="Calibri" w:hAnsi="Calibri"/>
          <w:spacing w:val="0"/>
          <w:szCs w:val="22"/>
          <w:lang w:eastAsia="en-AU"/>
        </w:rPr>
        <w:tab/>
      </w:r>
      <w:r>
        <w:t>Derivation of Limits of Acceptable Change</w:t>
      </w:r>
      <w:r>
        <w:tab/>
      </w:r>
      <w:r>
        <w:fldChar w:fldCharType="begin"/>
      </w:r>
      <w:r>
        <w:instrText xml:space="preserve"> PAGEREF _Toc454176617 \h </w:instrText>
      </w:r>
      <w:r>
        <w:fldChar w:fldCharType="separate"/>
      </w:r>
      <w:r w:rsidR="00151227">
        <w:t>3-50</w:t>
      </w:r>
      <w:r>
        <w:fldChar w:fldCharType="end"/>
      </w:r>
    </w:p>
    <w:p w14:paraId="59AFF568" w14:textId="77777777" w:rsidR="003D4DEA" w:rsidRPr="00F9482F" w:rsidRDefault="003D4DEA">
      <w:pPr>
        <w:pStyle w:val="TOC3"/>
        <w:tabs>
          <w:tab w:val="left" w:pos="2400"/>
        </w:tabs>
        <w:rPr>
          <w:rFonts w:ascii="Calibri" w:hAnsi="Calibri"/>
          <w:spacing w:val="0"/>
          <w:szCs w:val="22"/>
          <w:lang w:eastAsia="en-AU"/>
        </w:rPr>
      </w:pPr>
      <w:r>
        <w:t>3.7.2</w:t>
      </w:r>
      <w:r w:rsidRPr="00F9482F">
        <w:rPr>
          <w:rFonts w:ascii="Calibri" w:hAnsi="Calibri"/>
          <w:spacing w:val="0"/>
          <w:szCs w:val="22"/>
          <w:lang w:eastAsia="en-AU"/>
        </w:rPr>
        <w:tab/>
      </w:r>
      <w:r>
        <w:t>Summary of Limits of Acceptable Change</w:t>
      </w:r>
      <w:r>
        <w:tab/>
      </w:r>
      <w:r>
        <w:fldChar w:fldCharType="begin"/>
      </w:r>
      <w:r>
        <w:instrText xml:space="preserve"> PAGEREF _Toc454176619 \h </w:instrText>
      </w:r>
      <w:r>
        <w:fldChar w:fldCharType="separate"/>
      </w:r>
      <w:r w:rsidR="00151227">
        <w:t>3-50</w:t>
      </w:r>
      <w:r>
        <w:fldChar w:fldCharType="end"/>
      </w:r>
    </w:p>
    <w:p w14:paraId="4E6674E4" w14:textId="77777777" w:rsidR="003D4DEA" w:rsidRPr="00F9482F" w:rsidRDefault="003D4DEA">
      <w:pPr>
        <w:pStyle w:val="TOC1"/>
        <w:rPr>
          <w:rFonts w:ascii="Calibri" w:hAnsi="Calibri"/>
          <w:b w:val="0"/>
          <w:smallCaps w:val="0"/>
          <w:spacing w:val="0"/>
          <w:sz w:val="22"/>
          <w:szCs w:val="22"/>
          <w:lang w:eastAsia="en-AU"/>
        </w:rPr>
      </w:pPr>
      <w:r>
        <w:t>4</w:t>
      </w:r>
      <w:r w:rsidRPr="00F9482F">
        <w:rPr>
          <w:rFonts w:ascii="Calibri" w:hAnsi="Calibri"/>
          <w:b w:val="0"/>
          <w:smallCaps w:val="0"/>
          <w:spacing w:val="0"/>
          <w:sz w:val="22"/>
          <w:szCs w:val="22"/>
          <w:lang w:eastAsia="en-AU"/>
        </w:rPr>
        <w:tab/>
      </w:r>
      <w:r>
        <w:t>Changes to Ecological Character and Threats</w:t>
      </w:r>
      <w:r>
        <w:tab/>
      </w:r>
      <w:r>
        <w:fldChar w:fldCharType="begin"/>
      </w:r>
      <w:r>
        <w:instrText xml:space="preserve"> PAGEREF _Toc454176620 \h </w:instrText>
      </w:r>
      <w:r>
        <w:fldChar w:fldCharType="separate"/>
      </w:r>
      <w:r w:rsidR="00151227">
        <w:t>4-1</w:t>
      </w:r>
      <w:r>
        <w:fldChar w:fldCharType="end"/>
      </w:r>
    </w:p>
    <w:p w14:paraId="4B9F2E10" w14:textId="77777777" w:rsidR="003D4DEA" w:rsidRPr="00F9482F" w:rsidRDefault="003D4DEA">
      <w:pPr>
        <w:pStyle w:val="TOC2"/>
        <w:tabs>
          <w:tab w:val="left" w:pos="2098"/>
        </w:tabs>
        <w:rPr>
          <w:rFonts w:ascii="Calibri" w:hAnsi="Calibri"/>
          <w:b w:val="0"/>
          <w:spacing w:val="0"/>
          <w:szCs w:val="22"/>
          <w:lang w:eastAsia="en-AU"/>
        </w:rPr>
      </w:pPr>
      <w:r>
        <w:t>4.1</w:t>
      </w:r>
      <w:r w:rsidRPr="00F9482F">
        <w:rPr>
          <w:rFonts w:ascii="Calibri" w:hAnsi="Calibri"/>
          <w:b w:val="0"/>
          <w:spacing w:val="0"/>
          <w:szCs w:val="22"/>
          <w:lang w:eastAsia="en-AU"/>
        </w:rPr>
        <w:tab/>
      </w:r>
      <w:r>
        <w:t>Introduction</w:t>
      </w:r>
      <w:r>
        <w:tab/>
      </w:r>
      <w:r>
        <w:fldChar w:fldCharType="begin"/>
      </w:r>
      <w:r>
        <w:instrText xml:space="preserve"> PAGEREF _Toc454176621 \h </w:instrText>
      </w:r>
      <w:r>
        <w:fldChar w:fldCharType="separate"/>
      </w:r>
      <w:r w:rsidR="00151227">
        <w:t>4-1</w:t>
      </w:r>
      <w:r>
        <w:fldChar w:fldCharType="end"/>
      </w:r>
    </w:p>
    <w:p w14:paraId="34B6F07C" w14:textId="77777777" w:rsidR="003D4DEA" w:rsidRPr="00F9482F" w:rsidRDefault="003D4DEA">
      <w:pPr>
        <w:pStyle w:val="TOC2"/>
        <w:tabs>
          <w:tab w:val="left" w:pos="2098"/>
        </w:tabs>
        <w:rPr>
          <w:rFonts w:ascii="Calibri" w:hAnsi="Calibri"/>
          <w:b w:val="0"/>
          <w:spacing w:val="0"/>
          <w:szCs w:val="22"/>
          <w:lang w:eastAsia="en-AU"/>
        </w:rPr>
      </w:pPr>
      <w:r>
        <w:t>4.2</w:t>
      </w:r>
      <w:r w:rsidRPr="00F9482F">
        <w:rPr>
          <w:rFonts w:ascii="Calibri" w:hAnsi="Calibri"/>
          <w:b w:val="0"/>
          <w:spacing w:val="0"/>
          <w:szCs w:val="22"/>
          <w:lang w:eastAsia="en-AU"/>
        </w:rPr>
        <w:tab/>
      </w:r>
      <w:r>
        <w:t>Ecological Character Changes</w:t>
      </w:r>
      <w:r>
        <w:tab/>
      </w:r>
      <w:r>
        <w:fldChar w:fldCharType="begin"/>
      </w:r>
      <w:r>
        <w:instrText xml:space="preserve"> PAGEREF _Toc454176622 \h </w:instrText>
      </w:r>
      <w:r>
        <w:fldChar w:fldCharType="separate"/>
      </w:r>
      <w:r w:rsidR="00151227">
        <w:t>4-1</w:t>
      </w:r>
      <w:r>
        <w:fldChar w:fldCharType="end"/>
      </w:r>
    </w:p>
    <w:p w14:paraId="69348243" w14:textId="77777777" w:rsidR="003D4DEA" w:rsidRPr="00F9482F" w:rsidRDefault="003D4DEA">
      <w:pPr>
        <w:pStyle w:val="TOC3"/>
        <w:tabs>
          <w:tab w:val="left" w:pos="2400"/>
        </w:tabs>
        <w:rPr>
          <w:rFonts w:ascii="Calibri" w:hAnsi="Calibri"/>
          <w:spacing w:val="0"/>
          <w:szCs w:val="22"/>
          <w:lang w:eastAsia="en-AU"/>
        </w:rPr>
      </w:pPr>
      <w:r>
        <w:lastRenderedPageBreak/>
        <w:t>4.2.1</w:t>
      </w:r>
      <w:r w:rsidRPr="00F9482F">
        <w:rPr>
          <w:rFonts w:ascii="Calibri" w:hAnsi="Calibri"/>
          <w:spacing w:val="0"/>
          <w:szCs w:val="22"/>
          <w:lang w:eastAsia="en-AU"/>
        </w:rPr>
        <w:tab/>
      </w:r>
      <w:r>
        <w:t>Assessment of Potential Ecological Character Changes: Shoalwater</w:t>
      </w:r>
      <w:r>
        <w:tab/>
      </w:r>
      <w:r>
        <w:fldChar w:fldCharType="begin"/>
      </w:r>
      <w:r>
        <w:instrText xml:space="preserve"> PAGEREF _Toc454176623 \h </w:instrText>
      </w:r>
      <w:r>
        <w:fldChar w:fldCharType="separate"/>
      </w:r>
      <w:r w:rsidR="00151227">
        <w:t>4-1</w:t>
      </w:r>
      <w:r>
        <w:fldChar w:fldCharType="end"/>
      </w:r>
    </w:p>
    <w:p w14:paraId="1E762D8B" w14:textId="77777777" w:rsidR="003D4DEA" w:rsidRPr="00F9482F" w:rsidRDefault="003D4DEA">
      <w:pPr>
        <w:pStyle w:val="TOC3"/>
        <w:tabs>
          <w:tab w:val="left" w:pos="2400"/>
        </w:tabs>
        <w:rPr>
          <w:rFonts w:ascii="Calibri" w:hAnsi="Calibri"/>
          <w:spacing w:val="0"/>
          <w:szCs w:val="22"/>
          <w:lang w:eastAsia="en-AU"/>
        </w:rPr>
      </w:pPr>
      <w:r>
        <w:t>4.2.2</w:t>
      </w:r>
      <w:r w:rsidRPr="00F9482F">
        <w:rPr>
          <w:rFonts w:ascii="Calibri" w:hAnsi="Calibri"/>
          <w:spacing w:val="0"/>
          <w:szCs w:val="22"/>
          <w:lang w:eastAsia="en-AU"/>
        </w:rPr>
        <w:tab/>
      </w:r>
      <w:r>
        <w:t>Assessment of potential Ecological Character Changes: Corio Bay</w:t>
      </w:r>
      <w:r>
        <w:tab/>
      </w:r>
      <w:r>
        <w:fldChar w:fldCharType="begin"/>
      </w:r>
      <w:r>
        <w:instrText xml:space="preserve"> PAGEREF _Toc454176624 \h </w:instrText>
      </w:r>
      <w:r>
        <w:fldChar w:fldCharType="separate"/>
      </w:r>
      <w:r w:rsidR="00151227">
        <w:t>4-3</w:t>
      </w:r>
      <w:r>
        <w:fldChar w:fldCharType="end"/>
      </w:r>
    </w:p>
    <w:p w14:paraId="36BDE1DF" w14:textId="77777777" w:rsidR="003D4DEA" w:rsidRPr="00F9482F" w:rsidRDefault="003D4DEA">
      <w:pPr>
        <w:pStyle w:val="TOC3"/>
        <w:tabs>
          <w:tab w:val="left" w:pos="2400"/>
        </w:tabs>
        <w:rPr>
          <w:rFonts w:ascii="Calibri" w:hAnsi="Calibri"/>
          <w:spacing w:val="0"/>
          <w:szCs w:val="22"/>
          <w:lang w:eastAsia="en-AU"/>
        </w:rPr>
      </w:pPr>
      <w:r>
        <w:t>4.2.3</w:t>
      </w:r>
      <w:r w:rsidRPr="00F9482F">
        <w:rPr>
          <w:rFonts w:ascii="Calibri" w:hAnsi="Calibri"/>
          <w:spacing w:val="0"/>
          <w:szCs w:val="22"/>
          <w:lang w:eastAsia="en-AU"/>
        </w:rPr>
        <w:tab/>
      </w:r>
      <w:r>
        <w:t>Assessment of Potential Ecological Character Changes Against LACs</w:t>
      </w:r>
      <w:r>
        <w:tab/>
      </w:r>
      <w:r>
        <w:fldChar w:fldCharType="begin"/>
      </w:r>
      <w:r>
        <w:instrText xml:space="preserve"> PAGEREF _Toc454176625 \h </w:instrText>
      </w:r>
      <w:r>
        <w:fldChar w:fldCharType="separate"/>
      </w:r>
      <w:r w:rsidR="00151227">
        <w:t>4-5</w:t>
      </w:r>
      <w:r>
        <w:fldChar w:fldCharType="end"/>
      </w:r>
    </w:p>
    <w:p w14:paraId="2D8F0094" w14:textId="77777777" w:rsidR="003D4DEA" w:rsidRPr="00F9482F" w:rsidRDefault="003D4DEA">
      <w:pPr>
        <w:pStyle w:val="TOC2"/>
        <w:tabs>
          <w:tab w:val="left" w:pos="2098"/>
        </w:tabs>
        <w:rPr>
          <w:rFonts w:ascii="Calibri" w:hAnsi="Calibri"/>
          <w:b w:val="0"/>
          <w:spacing w:val="0"/>
          <w:szCs w:val="22"/>
          <w:lang w:eastAsia="en-AU"/>
        </w:rPr>
      </w:pPr>
      <w:r>
        <w:t>4.3</w:t>
      </w:r>
      <w:r w:rsidRPr="00F9482F">
        <w:rPr>
          <w:rFonts w:ascii="Calibri" w:hAnsi="Calibri"/>
          <w:b w:val="0"/>
          <w:spacing w:val="0"/>
          <w:szCs w:val="22"/>
          <w:lang w:eastAsia="en-AU"/>
        </w:rPr>
        <w:tab/>
      </w:r>
      <w:r>
        <w:t>Threats</w:t>
      </w:r>
      <w:r>
        <w:tab/>
      </w:r>
      <w:r>
        <w:fldChar w:fldCharType="begin"/>
      </w:r>
      <w:r>
        <w:instrText xml:space="preserve"> PAGEREF _Toc454176626 \h </w:instrText>
      </w:r>
      <w:r>
        <w:fldChar w:fldCharType="separate"/>
      </w:r>
      <w:r w:rsidR="00151227">
        <w:t>4-6</w:t>
      </w:r>
      <w:r>
        <w:fldChar w:fldCharType="end"/>
      </w:r>
    </w:p>
    <w:p w14:paraId="6215FC10" w14:textId="77777777" w:rsidR="003D4DEA" w:rsidRPr="00F9482F" w:rsidRDefault="003D4DEA">
      <w:pPr>
        <w:pStyle w:val="TOC1"/>
        <w:rPr>
          <w:rFonts w:ascii="Calibri" w:hAnsi="Calibri"/>
          <w:b w:val="0"/>
          <w:smallCaps w:val="0"/>
          <w:spacing w:val="0"/>
          <w:sz w:val="22"/>
          <w:szCs w:val="22"/>
          <w:lang w:eastAsia="en-AU"/>
        </w:rPr>
      </w:pPr>
      <w:r>
        <w:t>5</w:t>
      </w:r>
      <w:r w:rsidRPr="00F9482F">
        <w:rPr>
          <w:rFonts w:ascii="Calibri" w:hAnsi="Calibri"/>
          <w:b w:val="0"/>
          <w:smallCaps w:val="0"/>
          <w:spacing w:val="0"/>
          <w:sz w:val="22"/>
          <w:szCs w:val="22"/>
          <w:lang w:eastAsia="en-AU"/>
        </w:rPr>
        <w:tab/>
      </w:r>
      <w:r>
        <w:t>Information Gaps, Monitoring and Education</w:t>
      </w:r>
      <w:r>
        <w:tab/>
      </w:r>
      <w:r>
        <w:fldChar w:fldCharType="begin"/>
      </w:r>
      <w:r>
        <w:instrText xml:space="preserve"> PAGEREF _Toc454176627 \h </w:instrText>
      </w:r>
      <w:r>
        <w:fldChar w:fldCharType="separate"/>
      </w:r>
      <w:r w:rsidR="00151227">
        <w:t>5-1</w:t>
      </w:r>
      <w:r>
        <w:fldChar w:fldCharType="end"/>
      </w:r>
    </w:p>
    <w:p w14:paraId="0073EAE7" w14:textId="77777777" w:rsidR="003D4DEA" w:rsidRPr="00F9482F" w:rsidRDefault="003D4DEA">
      <w:pPr>
        <w:pStyle w:val="TOC2"/>
        <w:tabs>
          <w:tab w:val="left" w:pos="2098"/>
        </w:tabs>
        <w:rPr>
          <w:rFonts w:ascii="Calibri" w:hAnsi="Calibri"/>
          <w:b w:val="0"/>
          <w:spacing w:val="0"/>
          <w:szCs w:val="22"/>
          <w:lang w:eastAsia="en-AU"/>
        </w:rPr>
      </w:pPr>
      <w:r>
        <w:t>5.1</w:t>
      </w:r>
      <w:r w:rsidRPr="00F9482F">
        <w:rPr>
          <w:rFonts w:ascii="Calibri" w:hAnsi="Calibri"/>
          <w:b w:val="0"/>
          <w:spacing w:val="0"/>
          <w:szCs w:val="22"/>
          <w:lang w:eastAsia="en-AU"/>
        </w:rPr>
        <w:tab/>
      </w:r>
      <w:r>
        <w:t>Information Gaps</w:t>
      </w:r>
      <w:r>
        <w:tab/>
      </w:r>
      <w:r>
        <w:fldChar w:fldCharType="begin"/>
      </w:r>
      <w:r>
        <w:instrText xml:space="preserve"> PAGEREF _Toc454176628 \h </w:instrText>
      </w:r>
      <w:r>
        <w:fldChar w:fldCharType="separate"/>
      </w:r>
      <w:r w:rsidR="00151227">
        <w:t>5-1</w:t>
      </w:r>
      <w:r>
        <w:fldChar w:fldCharType="end"/>
      </w:r>
    </w:p>
    <w:p w14:paraId="7A074168" w14:textId="77777777" w:rsidR="003D4DEA" w:rsidRPr="00F9482F" w:rsidRDefault="003D4DEA">
      <w:pPr>
        <w:pStyle w:val="TOC2"/>
        <w:tabs>
          <w:tab w:val="left" w:pos="2098"/>
        </w:tabs>
        <w:rPr>
          <w:rFonts w:ascii="Calibri" w:hAnsi="Calibri"/>
          <w:b w:val="0"/>
          <w:spacing w:val="0"/>
          <w:szCs w:val="22"/>
          <w:lang w:eastAsia="en-AU"/>
        </w:rPr>
      </w:pPr>
      <w:r>
        <w:t>5.2</w:t>
      </w:r>
      <w:r w:rsidRPr="00F9482F">
        <w:rPr>
          <w:rFonts w:ascii="Calibri" w:hAnsi="Calibri"/>
          <w:b w:val="0"/>
          <w:spacing w:val="0"/>
          <w:szCs w:val="22"/>
          <w:lang w:eastAsia="en-AU"/>
        </w:rPr>
        <w:tab/>
      </w:r>
      <w:r>
        <w:t>Monitoring Needs</w:t>
      </w:r>
      <w:r>
        <w:tab/>
      </w:r>
      <w:r>
        <w:fldChar w:fldCharType="begin"/>
      </w:r>
      <w:r>
        <w:instrText xml:space="preserve"> PAGEREF _Toc454176629 \h </w:instrText>
      </w:r>
      <w:r>
        <w:fldChar w:fldCharType="separate"/>
      </w:r>
      <w:r w:rsidR="00151227">
        <w:t>5-2</w:t>
      </w:r>
      <w:r>
        <w:fldChar w:fldCharType="end"/>
      </w:r>
    </w:p>
    <w:p w14:paraId="03653A68" w14:textId="77777777" w:rsidR="003D4DEA" w:rsidRPr="00F9482F" w:rsidRDefault="003D4DEA">
      <w:pPr>
        <w:pStyle w:val="TOC3"/>
        <w:tabs>
          <w:tab w:val="left" w:pos="2400"/>
        </w:tabs>
        <w:rPr>
          <w:rFonts w:ascii="Calibri" w:hAnsi="Calibri"/>
          <w:spacing w:val="0"/>
          <w:szCs w:val="22"/>
          <w:lang w:eastAsia="en-AU"/>
        </w:rPr>
      </w:pPr>
      <w:r>
        <w:t>5.2.1</w:t>
      </w:r>
      <w:r w:rsidRPr="00F9482F">
        <w:rPr>
          <w:rFonts w:ascii="Calibri" w:hAnsi="Calibri"/>
          <w:spacing w:val="0"/>
          <w:szCs w:val="22"/>
          <w:lang w:eastAsia="en-AU"/>
        </w:rPr>
        <w:tab/>
      </w:r>
      <w:r>
        <w:t>Baseline Monitoring</w:t>
      </w:r>
      <w:r>
        <w:tab/>
      </w:r>
      <w:r>
        <w:fldChar w:fldCharType="begin"/>
      </w:r>
      <w:r>
        <w:instrText xml:space="preserve"> PAGEREF _Toc454176630 \h </w:instrText>
      </w:r>
      <w:r>
        <w:fldChar w:fldCharType="separate"/>
      </w:r>
      <w:r w:rsidR="00151227">
        <w:t>5-3</w:t>
      </w:r>
      <w:r>
        <w:fldChar w:fldCharType="end"/>
      </w:r>
    </w:p>
    <w:p w14:paraId="5D7E5DF4" w14:textId="77777777" w:rsidR="003D4DEA" w:rsidRPr="00F9482F" w:rsidRDefault="003D4DEA">
      <w:pPr>
        <w:pStyle w:val="TOC3"/>
        <w:tabs>
          <w:tab w:val="left" w:pos="2400"/>
        </w:tabs>
        <w:rPr>
          <w:rFonts w:ascii="Calibri" w:hAnsi="Calibri"/>
          <w:spacing w:val="0"/>
          <w:szCs w:val="22"/>
          <w:lang w:eastAsia="en-AU"/>
        </w:rPr>
      </w:pPr>
      <w:r>
        <w:t>5.2.2</w:t>
      </w:r>
      <w:r w:rsidRPr="00F9482F">
        <w:rPr>
          <w:rFonts w:ascii="Calibri" w:hAnsi="Calibri"/>
          <w:spacing w:val="0"/>
          <w:szCs w:val="22"/>
          <w:lang w:eastAsia="en-AU"/>
        </w:rPr>
        <w:tab/>
      </w:r>
      <w:r>
        <w:t>Specific Monitoring Needs</w:t>
      </w:r>
      <w:r>
        <w:tab/>
      </w:r>
      <w:r>
        <w:fldChar w:fldCharType="begin"/>
      </w:r>
      <w:r>
        <w:instrText xml:space="preserve"> PAGEREF _Toc454176631 \h </w:instrText>
      </w:r>
      <w:r>
        <w:fldChar w:fldCharType="separate"/>
      </w:r>
      <w:r w:rsidR="00151227">
        <w:t>5-6</w:t>
      </w:r>
      <w:r>
        <w:fldChar w:fldCharType="end"/>
      </w:r>
    </w:p>
    <w:p w14:paraId="53E73FFE" w14:textId="77777777" w:rsidR="003D4DEA" w:rsidRPr="00F9482F" w:rsidRDefault="003D4DEA">
      <w:pPr>
        <w:pStyle w:val="TOC2"/>
        <w:tabs>
          <w:tab w:val="left" w:pos="2098"/>
        </w:tabs>
        <w:rPr>
          <w:rFonts w:ascii="Calibri" w:hAnsi="Calibri"/>
          <w:b w:val="0"/>
          <w:spacing w:val="0"/>
          <w:szCs w:val="22"/>
          <w:lang w:eastAsia="en-AU"/>
        </w:rPr>
      </w:pPr>
      <w:r>
        <w:t>5.3</w:t>
      </w:r>
      <w:r w:rsidRPr="00F9482F">
        <w:rPr>
          <w:rFonts w:ascii="Calibri" w:hAnsi="Calibri"/>
          <w:b w:val="0"/>
          <w:spacing w:val="0"/>
          <w:szCs w:val="22"/>
          <w:lang w:eastAsia="en-AU"/>
        </w:rPr>
        <w:tab/>
      </w:r>
      <w:r>
        <w:t>Communication, Education and Public Awareness Messages</w:t>
      </w:r>
      <w:r>
        <w:tab/>
      </w:r>
      <w:r>
        <w:fldChar w:fldCharType="begin"/>
      </w:r>
      <w:r>
        <w:instrText xml:space="preserve"> PAGEREF _Toc454176632 \h </w:instrText>
      </w:r>
      <w:r>
        <w:fldChar w:fldCharType="separate"/>
      </w:r>
      <w:r w:rsidR="00151227">
        <w:t>5-7</w:t>
      </w:r>
      <w:r>
        <w:fldChar w:fldCharType="end"/>
      </w:r>
    </w:p>
    <w:p w14:paraId="698ED1C1" w14:textId="77777777" w:rsidR="003D4DEA" w:rsidRPr="00F9482F" w:rsidRDefault="003D4DEA">
      <w:pPr>
        <w:pStyle w:val="TOC1"/>
        <w:rPr>
          <w:rFonts w:ascii="Calibri" w:hAnsi="Calibri"/>
          <w:b w:val="0"/>
          <w:smallCaps w:val="0"/>
          <w:spacing w:val="0"/>
          <w:sz w:val="22"/>
          <w:szCs w:val="22"/>
          <w:lang w:eastAsia="en-AU"/>
        </w:rPr>
      </w:pPr>
      <w:r>
        <w:t>6</w:t>
      </w:r>
      <w:r w:rsidRPr="00F9482F">
        <w:rPr>
          <w:rFonts w:ascii="Calibri" w:hAnsi="Calibri"/>
          <w:b w:val="0"/>
          <w:smallCaps w:val="0"/>
          <w:spacing w:val="0"/>
          <w:sz w:val="22"/>
          <w:szCs w:val="22"/>
          <w:lang w:eastAsia="en-AU"/>
        </w:rPr>
        <w:tab/>
      </w:r>
      <w:r>
        <w:t>References</w:t>
      </w:r>
      <w:r>
        <w:tab/>
      </w:r>
      <w:r>
        <w:fldChar w:fldCharType="begin"/>
      </w:r>
      <w:r>
        <w:instrText xml:space="preserve"> PAGEREF _Toc454176633 \h </w:instrText>
      </w:r>
      <w:r>
        <w:fldChar w:fldCharType="separate"/>
      </w:r>
      <w:r w:rsidR="00151227">
        <w:t>6-1</w:t>
      </w:r>
      <w:r>
        <w:fldChar w:fldCharType="end"/>
      </w:r>
    </w:p>
    <w:p w14:paraId="2711DB31" w14:textId="77777777" w:rsidR="003D4DEA" w:rsidRPr="00F9482F" w:rsidRDefault="003D4DEA">
      <w:pPr>
        <w:pStyle w:val="TOC1"/>
        <w:rPr>
          <w:rFonts w:ascii="Calibri" w:hAnsi="Calibri"/>
          <w:b w:val="0"/>
          <w:smallCaps w:val="0"/>
          <w:spacing w:val="0"/>
          <w:sz w:val="22"/>
          <w:szCs w:val="22"/>
          <w:lang w:eastAsia="en-AU"/>
        </w:rPr>
      </w:pPr>
      <w:r>
        <w:t>7</w:t>
      </w:r>
      <w:r w:rsidRPr="00F9482F">
        <w:rPr>
          <w:rFonts w:ascii="Calibri" w:hAnsi="Calibri"/>
          <w:b w:val="0"/>
          <w:smallCaps w:val="0"/>
          <w:spacing w:val="0"/>
          <w:sz w:val="22"/>
          <w:szCs w:val="22"/>
          <w:lang w:eastAsia="en-AU"/>
        </w:rPr>
        <w:tab/>
      </w:r>
      <w:r>
        <w:t>Glossary of Terms</w:t>
      </w:r>
      <w:r>
        <w:tab/>
      </w:r>
      <w:r>
        <w:fldChar w:fldCharType="begin"/>
      </w:r>
      <w:r>
        <w:instrText xml:space="preserve"> PAGEREF _Toc454176634 \h </w:instrText>
      </w:r>
      <w:r>
        <w:fldChar w:fldCharType="separate"/>
      </w:r>
      <w:r w:rsidR="00151227">
        <w:t>7-1</w:t>
      </w:r>
      <w:r>
        <w:fldChar w:fldCharType="end"/>
      </w:r>
    </w:p>
    <w:p w14:paraId="7312A6DD" w14:textId="77777777" w:rsidR="004B17BF" w:rsidRDefault="004B17BF">
      <w:r>
        <w:fldChar w:fldCharType="end"/>
      </w:r>
    </w:p>
    <w:p w14:paraId="2D9851BD" w14:textId="77777777" w:rsidR="00CF279D" w:rsidRPr="009F59CE" w:rsidRDefault="004B17BF">
      <w:pPr>
        <w:pStyle w:val="TOC1"/>
        <w:tabs>
          <w:tab w:val="left" w:pos="2711"/>
        </w:tabs>
        <w:rPr>
          <w:rFonts w:ascii="Calibri" w:hAnsi="Calibri"/>
          <w:b w:val="0"/>
          <w:smallCaps w:val="0"/>
          <w:spacing w:val="0"/>
          <w:sz w:val="22"/>
          <w:szCs w:val="22"/>
          <w:lang w:eastAsia="en-AU"/>
        </w:rPr>
      </w:pPr>
      <w:r>
        <w:rPr>
          <w:rFonts w:ascii="CG Times" w:hAnsi="CG Times"/>
        </w:rPr>
        <w:fldChar w:fldCharType="begin"/>
      </w:r>
      <w:r>
        <w:rPr>
          <w:rFonts w:ascii="CG Times" w:hAnsi="CG Times"/>
        </w:rPr>
        <w:instrText xml:space="preserve"> TOC \t "Heading 9,1" </w:instrText>
      </w:r>
      <w:r>
        <w:rPr>
          <w:rFonts w:ascii="CG Times" w:hAnsi="CG Times"/>
        </w:rPr>
        <w:fldChar w:fldCharType="separate"/>
      </w:r>
      <w:r w:rsidR="00CF279D">
        <w:t>APPENDIX A:</w:t>
      </w:r>
      <w:r w:rsidR="00CF279D" w:rsidRPr="009F59CE">
        <w:rPr>
          <w:rFonts w:ascii="Calibri" w:hAnsi="Calibri"/>
          <w:b w:val="0"/>
          <w:smallCaps w:val="0"/>
          <w:spacing w:val="0"/>
          <w:sz w:val="22"/>
          <w:szCs w:val="22"/>
          <w:lang w:eastAsia="en-AU"/>
        </w:rPr>
        <w:tab/>
      </w:r>
      <w:r w:rsidR="00CF279D">
        <w:t>Methodology Used in Selection of Critical Elements</w:t>
      </w:r>
      <w:r w:rsidR="00CF279D">
        <w:tab/>
      </w:r>
      <w:r w:rsidR="00CF279D">
        <w:fldChar w:fldCharType="begin"/>
      </w:r>
      <w:r w:rsidR="00CF279D">
        <w:instrText xml:space="preserve"> PAGEREF _Toc453751791 \h </w:instrText>
      </w:r>
      <w:r w:rsidR="00CF279D">
        <w:fldChar w:fldCharType="separate"/>
      </w:r>
      <w:r w:rsidR="00151227">
        <w:t>A-1</w:t>
      </w:r>
      <w:r w:rsidR="00CF279D">
        <w:fldChar w:fldCharType="end"/>
      </w:r>
    </w:p>
    <w:p w14:paraId="47849767" w14:textId="77777777" w:rsidR="00CF279D" w:rsidRPr="009F59CE" w:rsidRDefault="00CF279D" w:rsidP="00CF279D">
      <w:pPr>
        <w:pStyle w:val="TOC1"/>
        <w:tabs>
          <w:tab w:val="left" w:pos="2711"/>
        </w:tabs>
        <w:ind w:left="2711" w:hanging="1860"/>
        <w:rPr>
          <w:rFonts w:ascii="Calibri" w:hAnsi="Calibri"/>
          <w:b w:val="0"/>
          <w:smallCaps w:val="0"/>
          <w:spacing w:val="0"/>
          <w:sz w:val="22"/>
          <w:szCs w:val="22"/>
          <w:lang w:eastAsia="en-AU"/>
        </w:rPr>
      </w:pPr>
      <w:r>
        <w:t>APPENDIX B:</w:t>
      </w:r>
      <w:r w:rsidRPr="009F59CE">
        <w:rPr>
          <w:rFonts w:ascii="Calibri" w:hAnsi="Calibri"/>
          <w:b w:val="0"/>
          <w:smallCaps w:val="0"/>
          <w:spacing w:val="0"/>
          <w:sz w:val="22"/>
          <w:szCs w:val="22"/>
          <w:lang w:eastAsia="en-AU"/>
        </w:rPr>
        <w:tab/>
      </w:r>
      <w:r>
        <w:t>Summary Tables for Critical Se</w:t>
      </w:r>
      <w:r w:rsidR="002414D8">
        <w:t>rvices/ Benefits, Components and</w:t>
      </w:r>
      <w:r>
        <w:t xml:space="preserve"> Processes</w:t>
      </w:r>
      <w:r>
        <w:tab/>
      </w:r>
      <w:r>
        <w:fldChar w:fldCharType="begin"/>
      </w:r>
      <w:r>
        <w:instrText xml:space="preserve"> PAGEREF _Toc453751792 \h </w:instrText>
      </w:r>
      <w:r>
        <w:fldChar w:fldCharType="separate"/>
      </w:r>
      <w:r w:rsidR="00151227">
        <w:t>B-1</w:t>
      </w:r>
      <w:r>
        <w:fldChar w:fldCharType="end"/>
      </w:r>
    </w:p>
    <w:p w14:paraId="44B118CB" w14:textId="77777777" w:rsidR="00CF279D" w:rsidRPr="009F59CE" w:rsidRDefault="00CF279D">
      <w:pPr>
        <w:pStyle w:val="TOC1"/>
        <w:tabs>
          <w:tab w:val="left" w:pos="2711"/>
        </w:tabs>
        <w:rPr>
          <w:rFonts w:ascii="Calibri" w:hAnsi="Calibri"/>
          <w:b w:val="0"/>
          <w:smallCaps w:val="0"/>
          <w:spacing w:val="0"/>
          <w:sz w:val="22"/>
          <w:szCs w:val="22"/>
          <w:lang w:eastAsia="en-AU"/>
        </w:rPr>
      </w:pPr>
      <w:r>
        <w:t>APPENDIX C:</w:t>
      </w:r>
      <w:r w:rsidRPr="009F59CE">
        <w:rPr>
          <w:rFonts w:ascii="Calibri" w:hAnsi="Calibri"/>
          <w:b w:val="0"/>
          <w:smallCaps w:val="0"/>
          <w:spacing w:val="0"/>
          <w:sz w:val="22"/>
          <w:szCs w:val="22"/>
          <w:lang w:eastAsia="en-AU"/>
        </w:rPr>
        <w:tab/>
      </w:r>
      <w:r>
        <w:t>Species List</w:t>
      </w:r>
      <w:r>
        <w:tab/>
      </w:r>
      <w:r>
        <w:fldChar w:fldCharType="begin"/>
      </w:r>
      <w:r>
        <w:instrText xml:space="preserve"> PAGEREF _Toc453751793 \h </w:instrText>
      </w:r>
      <w:r>
        <w:fldChar w:fldCharType="separate"/>
      </w:r>
      <w:r w:rsidR="00151227">
        <w:t>C-1</w:t>
      </w:r>
      <w:r>
        <w:fldChar w:fldCharType="end"/>
      </w:r>
    </w:p>
    <w:p w14:paraId="5910FD6F" w14:textId="77777777" w:rsidR="004B17BF" w:rsidRDefault="004B17BF">
      <w:r>
        <w:fldChar w:fldCharType="end"/>
      </w:r>
    </w:p>
    <w:p w14:paraId="7BD7756B" w14:textId="77777777" w:rsidR="004B17BF" w:rsidRDefault="004B17BF">
      <w:pPr>
        <w:pStyle w:val="Heading0"/>
      </w:pPr>
      <w:bookmarkStart w:id="14" w:name="_Toc332440820"/>
      <w:bookmarkStart w:id="15" w:name="_Toc332441399"/>
      <w:bookmarkStart w:id="16" w:name="_Toc332596273"/>
      <w:bookmarkStart w:id="17" w:name="_Toc341160166"/>
      <w:bookmarkStart w:id="18" w:name="_Toc257291607"/>
      <w:r>
        <w:t>List of Figures</w:t>
      </w:r>
      <w:bookmarkEnd w:id="14"/>
      <w:bookmarkEnd w:id="15"/>
      <w:bookmarkEnd w:id="16"/>
      <w:bookmarkEnd w:id="17"/>
      <w:bookmarkEnd w:id="18"/>
    </w:p>
    <w:p w14:paraId="13C091DE" w14:textId="77777777" w:rsidR="004B17BF" w:rsidRDefault="004B17BF"/>
    <w:p w14:paraId="5DA8BF33" w14:textId="77777777" w:rsidR="00FF3038" w:rsidRDefault="004B17BF">
      <w:pPr>
        <w:pStyle w:val="TableofFigures"/>
        <w:rPr>
          <w:rFonts w:ascii="Times New Roman" w:hAnsi="Times New Roman"/>
          <w:b w:val="0"/>
          <w:noProof/>
          <w:spacing w:val="0"/>
          <w:sz w:val="24"/>
          <w:szCs w:val="24"/>
          <w:lang w:val="en-US"/>
        </w:rPr>
      </w:pPr>
      <w:r>
        <w:fldChar w:fldCharType="begin"/>
      </w:r>
      <w:r>
        <w:instrText xml:space="preserve"> TOC \c "Figure"  \w </w:instrText>
      </w:r>
      <w:r>
        <w:fldChar w:fldCharType="separate"/>
      </w:r>
      <w:r w:rsidR="00FF3038">
        <w:rPr>
          <w:noProof/>
        </w:rPr>
        <w:t>Figure 1</w:t>
      </w:r>
      <w:r w:rsidR="00FF3038">
        <w:rPr>
          <w:noProof/>
        </w:rPr>
        <w:noBreakHyphen/>
        <w:t>1</w:t>
      </w:r>
      <w:r w:rsidR="00FF3038">
        <w:rPr>
          <w:noProof/>
        </w:rPr>
        <w:tab/>
        <w:t>Key steps in preparing an Ecological Character Description</w:t>
      </w:r>
      <w:r w:rsidR="00FF3038">
        <w:rPr>
          <w:noProof/>
        </w:rPr>
        <w:tab/>
      </w:r>
      <w:r w:rsidR="00FF3038">
        <w:rPr>
          <w:noProof/>
        </w:rPr>
        <w:fldChar w:fldCharType="begin"/>
      </w:r>
      <w:r w:rsidR="00FF3038">
        <w:rPr>
          <w:noProof/>
        </w:rPr>
        <w:instrText xml:space="preserve"> PAGEREF _Toc257291691 \h </w:instrText>
      </w:r>
      <w:r w:rsidR="00FF3038">
        <w:rPr>
          <w:noProof/>
        </w:rPr>
      </w:r>
      <w:r w:rsidR="00FF3038">
        <w:rPr>
          <w:noProof/>
        </w:rPr>
        <w:fldChar w:fldCharType="separate"/>
      </w:r>
      <w:r w:rsidR="00151227">
        <w:rPr>
          <w:noProof/>
        </w:rPr>
        <w:t>1-3</w:t>
      </w:r>
      <w:r w:rsidR="00FF3038">
        <w:rPr>
          <w:noProof/>
        </w:rPr>
        <w:fldChar w:fldCharType="end"/>
      </w:r>
    </w:p>
    <w:p w14:paraId="2DBBE14B" w14:textId="77777777" w:rsidR="00FF3038" w:rsidRDefault="00FF3038">
      <w:pPr>
        <w:pStyle w:val="TableofFigures"/>
        <w:rPr>
          <w:rFonts w:ascii="Times New Roman" w:hAnsi="Times New Roman"/>
          <w:b w:val="0"/>
          <w:noProof/>
          <w:spacing w:val="0"/>
          <w:sz w:val="24"/>
          <w:szCs w:val="24"/>
          <w:lang w:val="en-US"/>
        </w:rPr>
      </w:pPr>
      <w:r>
        <w:rPr>
          <w:noProof/>
        </w:rPr>
        <w:t>Figure 1</w:t>
      </w:r>
      <w:r>
        <w:rPr>
          <w:noProof/>
        </w:rPr>
        <w:noBreakHyphen/>
        <w:t>2</w:t>
      </w:r>
      <w:r>
        <w:rPr>
          <w:noProof/>
        </w:rPr>
        <w:tab/>
        <w:t xml:space="preserve">Marine park zoning in the vicinity of the Ramsar site (Shoalwater </w:t>
      </w:r>
      <w:r>
        <w:rPr>
          <w:noProof/>
        </w:rPr>
        <w:br/>
        <w:t>portion)</w:t>
      </w:r>
      <w:r>
        <w:rPr>
          <w:noProof/>
        </w:rPr>
        <w:tab/>
      </w:r>
      <w:r>
        <w:rPr>
          <w:noProof/>
        </w:rPr>
        <w:fldChar w:fldCharType="begin"/>
      </w:r>
      <w:r>
        <w:rPr>
          <w:noProof/>
        </w:rPr>
        <w:instrText xml:space="preserve"> PAGEREF _Toc257291692 \h </w:instrText>
      </w:r>
      <w:r>
        <w:rPr>
          <w:noProof/>
        </w:rPr>
      </w:r>
      <w:r>
        <w:rPr>
          <w:noProof/>
        </w:rPr>
        <w:fldChar w:fldCharType="separate"/>
      </w:r>
      <w:r w:rsidR="00151227">
        <w:rPr>
          <w:noProof/>
        </w:rPr>
        <w:t>1-7</w:t>
      </w:r>
      <w:r>
        <w:rPr>
          <w:noProof/>
        </w:rPr>
        <w:fldChar w:fldCharType="end"/>
      </w:r>
    </w:p>
    <w:p w14:paraId="1BBEC4F4" w14:textId="77777777" w:rsidR="00FF3038" w:rsidRDefault="00FF3038">
      <w:pPr>
        <w:pStyle w:val="TableofFigures"/>
        <w:rPr>
          <w:rFonts w:ascii="Times New Roman" w:hAnsi="Times New Roman"/>
          <w:b w:val="0"/>
          <w:noProof/>
          <w:spacing w:val="0"/>
          <w:sz w:val="24"/>
          <w:szCs w:val="24"/>
          <w:lang w:val="en-US"/>
        </w:rPr>
      </w:pPr>
      <w:r>
        <w:rPr>
          <w:noProof/>
        </w:rPr>
        <w:t>Figure 1</w:t>
      </w:r>
      <w:r>
        <w:rPr>
          <w:noProof/>
        </w:rPr>
        <w:noBreakHyphen/>
        <w:t>3</w:t>
      </w:r>
      <w:r>
        <w:rPr>
          <w:noProof/>
        </w:rPr>
        <w:tab/>
        <w:t xml:space="preserve">Marine park zoning in the vicinity of the Ramsar site (Corio Bay </w:t>
      </w:r>
      <w:r>
        <w:rPr>
          <w:noProof/>
        </w:rPr>
        <w:br/>
        <w:t>portion)</w:t>
      </w:r>
      <w:r>
        <w:rPr>
          <w:noProof/>
        </w:rPr>
        <w:tab/>
      </w:r>
      <w:r>
        <w:rPr>
          <w:noProof/>
        </w:rPr>
        <w:fldChar w:fldCharType="begin"/>
      </w:r>
      <w:r>
        <w:rPr>
          <w:noProof/>
        </w:rPr>
        <w:instrText xml:space="preserve"> PAGEREF _Toc257291693 \h </w:instrText>
      </w:r>
      <w:r>
        <w:rPr>
          <w:noProof/>
        </w:rPr>
      </w:r>
      <w:r>
        <w:rPr>
          <w:noProof/>
        </w:rPr>
        <w:fldChar w:fldCharType="separate"/>
      </w:r>
      <w:r w:rsidR="00151227">
        <w:rPr>
          <w:noProof/>
        </w:rPr>
        <w:t>1-8</w:t>
      </w:r>
      <w:r>
        <w:rPr>
          <w:noProof/>
        </w:rPr>
        <w:fldChar w:fldCharType="end"/>
      </w:r>
    </w:p>
    <w:p w14:paraId="00967BCB" w14:textId="77777777" w:rsidR="00FF3038" w:rsidRDefault="00FF3038">
      <w:pPr>
        <w:pStyle w:val="TableofFigures"/>
        <w:rPr>
          <w:rFonts w:ascii="Times New Roman" w:hAnsi="Times New Roman"/>
          <w:b w:val="0"/>
          <w:noProof/>
          <w:spacing w:val="0"/>
          <w:sz w:val="24"/>
          <w:szCs w:val="24"/>
          <w:lang w:val="en-US"/>
        </w:rPr>
      </w:pPr>
      <w:r>
        <w:rPr>
          <w:noProof/>
        </w:rPr>
        <w:t>Figure 1</w:t>
      </w:r>
      <w:r>
        <w:rPr>
          <w:noProof/>
        </w:rPr>
        <w:noBreakHyphen/>
        <w:t>4</w:t>
      </w:r>
      <w:r>
        <w:rPr>
          <w:noProof/>
        </w:rPr>
        <w:tab/>
        <w:t>Corio Bay Fish Habitat Area (source: Fisheries Queensland)</w:t>
      </w:r>
      <w:r>
        <w:rPr>
          <w:noProof/>
        </w:rPr>
        <w:tab/>
      </w:r>
      <w:r>
        <w:rPr>
          <w:noProof/>
        </w:rPr>
        <w:fldChar w:fldCharType="begin"/>
      </w:r>
      <w:r>
        <w:rPr>
          <w:noProof/>
        </w:rPr>
        <w:instrText xml:space="preserve"> PAGEREF _Toc257291694 \h </w:instrText>
      </w:r>
      <w:r>
        <w:rPr>
          <w:noProof/>
        </w:rPr>
      </w:r>
      <w:r>
        <w:rPr>
          <w:noProof/>
        </w:rPr>
        <w:fldChar w:fldCharType="separate"/>
      </w:r>
      <w:r w:rsidR="00151227">
        <w:rPr>
          <w:noProof/>
        </w:rPr>
        <w:t>1-10</w:t>
      </w:r>
      <w:r>
        <w:rPr>
          <w:noProof/>
        </w:rPr>
        <w:fldChar w:fldCharType="end"/>
      </w:r>
    </w:p>
    <w:p w14:paraId="2817C23C" w14:textId="77777777" w:rsidR="00FF3038" w:rsidRDefault="00FF3038">
      <w:pPr>
        <w:pStyle w:val="TableofFigures"/>
        <w:rPr>
          <w:rFonts w:ascii="Times New Roman" w:hAnsi="Times New Roman"/>
          <w:b w:val="0"/>
          <w:noProof/>
          <w:spacing w:val="0"/>
          <w:sz w:val="24"/>
          <w:szCs w:val="24"/>
          <w:lang w:val="en-US"/>
        </w:rPr>
      </w:pPr>
      <w:r>
        <w:rPr>
          <w:noProof/>
        </w:rPr>
        <w:t>Figure 1</w:t>
      </w:r>
      <w:r>
        <w:rPr>
          <w:noProof/>
        </w:rPr>
        <w:noBreakHyphen/>
        <w:t>5</w:t>
      </w:r>
      <w:r>
        <w:rPr>
          <w:noProof/>
        </w:rPr>
        <w:tab/>
        <w:t xml:space="preserve">Generic conceptual model showing interactions between wetland </w:t>
      </w:r>
      <w:r>
        <w:rPr>
          <w:noProof/>
        </w:rPr>
        <w:br/>
        <w:t>ecosystem processes, components and services/benefits</w:t>
      </w:r>
      <w:r>
        <w:rPr>
          <w:noProof/>
        </w:rPr>
        <w:tab/>
      </w:r>
      <w:r>
        <w:rPr>
          <w:noProof/>
        </w:rPr>
        <w:fldChar w:fldCharType="begin"/>
      </w:r>
      <w:r>
        <w:rPr>
          <w:noProof/>
        </w:rPr>
        <w:instrText xml:space="preserve"> PAGEREF _Toc257291695 \h </w:instrText>
      </w:r>
      <w:r>
        <w:rPr>
          <w:noProof/>
        </w:rPr>
      </w:r>
      <w:r>
        <w:rPr>
          <w:noProof/>
        </w:rPr>
        <w:fldChar w:fldCharType="separate"/>
      </w:r>
      <w:r w:rsidR="00151227">
        <w:rPr>
          <w:noProof/>
        </w:rPr>
        <w:t>1-13</w:t>
      </w:r>
      <w:r>
        <w:rPr>
          <w:noProof/>
        </w:rPr>
        <w:fldChar w:fldCharType="end"/>
      </w:r>
    </w:p>
    <w:p w14:paraId="32834713" w14:textId="77777777" w:rsidR="00FF3038" w:rsidRDefault="00FF3038">
      <w:pPr>
        <w:pStyle w:val="TableofFigures"/>
        <w:rPr>
          <w:rFonts w:ascii="Times New Roman" w:hAnsi="Times New Roman"/>
          <w:b w:val="0"/>
          <w:noProof/>
          <w:spacing w:val="0"/>
          <w:sz w:val="24"/>
          <w:szCs w:val="24"/>
          <w:lang w:val="en-US"/>
        </w:rPr>
      </w:pPr>
      <w:r>
        <w:rPr>
          <w:noProof/>
        </w:rPr>
        <w:t>Figure 2</w:t>
      </w:r>
      <w:r>
        <w:rPr>
          <w:noProof/>
        </w:rPr>
        <w:noBreakHyphen/>
        <w:t>1</w:t>
      </w:r>
      <w:r>
        <w:rPr>
          <w:noProof/>
        </w:rPr>
        <w:tab/>
      </w:r>
      <w:r>
        <w:rPr>
          <w:noProof/>
          <w:lang w:eastAsia="en-AU"/>
        </w:rPr>
        <w:t xml:space="preserve">Shoalwater and Corio </w:t>
      </w:r>
      <w:r w:rsidR="00BA20A5">
        <w:rPr>
          <w:noProof/>
          <w:lang w:eastAsia="en-AU"/>
        </w:rPr>
        <w:t>Bays Area Ramsar</w:t>
      </w:r>
      <w:r>
        <w:rPr>
          <w:noProof/>
          <w:lang w:eastAsia="en-AU"/>
        </w:rPr>
        <w:t xml:space="preserve"> site</w:t>
      </w:r>
      <w:r>
        <w:rPr>
          <w:noProof/>
        </w:rPr>
        <w:tab/>
      </w:r>
      <w:r>
        <w:rPr>
          <w:noProof/>
        </w:rPr>
        <w:fldChar w:fldCharType="begin"/>
      </w:r>
      <w:r>
        <w:rPr>
          <w:noProof/>
        </w:rPr>
        <w:instrText xml:space="preserve"> PAGEREF _Toc257291696 \h </w:instrText>
      </w:r>
      <w:r>
        <w:rPr>
          <w:noProof/>
        </w:rPr>
      </w:r>
      <w:r>
        <w:rPr>
          <w:noProof/>
        </w:rPr>
        <w:fldChar w:fldCharType="separate"/>
      </w:r>
      <w:r w:rsidR="00151227">
        <w:rPr>
          <w:noProof/>
        </w:rPr>
        <w:t>2-3</w:t>
      </w:r>
      <w:r>
        <w:rPr>
          <w:noProof/>
        </w:rPr>
        <w:fldChar w:fldCharType="end"/>
      </w:r>
    </w:p>
    <w:p w14:paraId="714A699F" w14:textId="77777777" w:rsidR="00FF3038" w:rsidRDefault="00FF3038">
      <w:pPr>
        <w:pStyle w:val="TableofFigures"/>
        <w:rPr>
          <w:rFonts w:ascii="Times New Roman" w:hAnsi="Times New Roman"/>
          <w:b w:val="0"/>
          <w:noProof/>
          <w:spacing w:val="0"/>
          <w:sz w:val="24"/>
          <w:szCs w:val="24"/>
          <w:lang w:val="en-US"/>
        </w:rPr>
      </w:pPr>
      <w:r w:rsidRPr="00926E88">
        <w:rPr>
          <w:bCs/>
          <w:noProof/>
        </w:rPr>
        <w:t>Figure 2</w:t>
      </w:r>
      <w:r w:rsidRPr="00926E88">
        <w:rPr>
          <w:bCs/>
          <w:noProof/>
        </w:rPr>
        <w:noBreakHyphen/>
        <w:t>2</w:t>
      </w:r>
      <w:r w:rsidRPr="00926E88">
        <w:rPr>
          <w:bCs/>
          <w:noProof/>
        </w:rPr>
        <w:tab/>
      </w:r>
      <w:r w:rsidRPr="00926E88">
        <w:rPr>
          <w:bCs/>
          <w:noProof/>
          <w:lang w:eastAsia="en-AU"/>
        </w:rPr>
        <w:t>Queensland Wetlands Programme wetland mapping</w:t>
      </w:r>
      <w:r>
        <w:rPr>
          <w:noProof/>
        </w:rPr>
        <w:tab/>
      </w:r>
      <w:r>
        <w:rPr>
          <w:noProof/>
        </w:rPr>
        <w:fldChar w:fldCharType="begin"/>
      </w:r>
      <w:r>
        <w:rPr>
          <w:noProof/>
        </w:rPr>
        <w:instrText xml:space="preserve"> PAGEREF _Toc257291697 \h </w:instrText>
      </w:r>
      <w:r>
        <w:rPr>
          <w:noProof/>
        </w:rPr>
      </w:r>
      <w:r>
        <w:rPr>
          <w:noProof/>
        </w:rPr>
        <w:fldChar w:fldCharType="separate"/>
      </w:r>
      <w:r w:rsidR="00151227">
        <w:rPr>
          <w:noProof/>
        </w:rPr>
        <w:t>2-6</w:t>
      </w:r>
      <w:r>
        <w:rPr>
          <w:noProof/>
        </w:rPr>
        <w:fldChar w:fldCharType="end"/>
      </w:r>
    </w:p>
    <w:p w14:paraId="4EC2E66B" w14:textId="465F87E5" w:rsidR="00FF3038" w:rsidRDefault="00FF3038">
      <w:pPr>
        <w:pStyle w:val="TableofFigures"/>
        <w:rPr>
          <w:rFonts w:ascii="Times New Roman" w:hAnsi="Times New Roman"/>
          <w:b w:val="0"/>
          <w:noProof/>
          <w:spacing w:val="0"/>
          <w:sz w:val="24"/>
          <w:szCs w:val="24"/>
          <w:lang w:val="en-US"/>
        </w:rPr>
      </w:pPr>
      <w:r>
        <w:rPr>
          <w:noProof/>
        </w:rPr>
        <w:t>Figure 2</w:t>
      </w:r>
      <w:r>
        <w:rPr>
          <w:noProof/>
        </w:rPr>
        <w:noBreakHyphen/>
        <w:t>3</w:t>
      </w:r>
      <w:r>
        <w:rPr>
          <w:noProof/>
        </w:rPr>
        <w:tab/>
        <w:t xml:space="preserve">Seagrass at Sabina Point (source: R. Jaensch, Wetlands </w:t>
      </w:r>
      <w:r>
        <w:rPr>
          <w:noProof/>
        </w:rPr>
        <w:br/>
        <w:t>International)</w:t>
      </w:r>
      <w:r>
        <w:rPr>
          <w:noProof/>
        </w:rPr>
        <w:tab/>
      </w:r>
      <w:r>
        <w:rPr>
          <w:noProof/>
        </w:rPr>
        <w:fldChar w:fldCharType="begin"/>
      </w:r>
      <w:r>
        <w:rPr>
          <w:noProof/>
        </w:rPr>
        <w:instrText xml:space="preserve"> PAGEREF _Toc257291698 \h </w:instrText>
      </w:r>
      <w:r>
        <w:rPr>
          <w:noProof/>
        </w:rPr>
      </w:r>
      <w:r>
        <w:rPr>
          <w:noProof/>
        </w:rPr>
        <w:fldChar w:fldCharType="separate"/>
      </w:r>
      <w:r w:rsidR="00151227">
        <w:rPr>
          <w:noProof/>
        </w:rPr>
        <w:t>2-11</w:t>
      </w:r>
      <w:r>
        <w:rPr>
          <w:noProof/>
        </w:rPr>
        <w:fldChar w:fldCharType="end"/>
      </w:r>
    </w:p>
    <w:p w14:paraId="260E7D73" w14:textId="59ED33DB" w:rsidR="00FF3038" w:rsidRDefault="00FF3038">
      <w:pPr>
        <w:pStyle w:val="TableofFigures"/>
        <w:rPr>
          <w:rFonts w:ascii="Times New Roman" w:hAnsi="Times New Roman"/>
          <w:b w:val="0"/>
          <w:noProof/>
          <w:spacing w:val="0"/>
          <w:sz w:val="24"/>
          <w:szCs w:val="24"/>
          <w:lang w:val="en-US"/>
        </w:rPr>
      </w:pPr>
      <w:r>
        <w:rPr>
          <w:noProof/>
        </w:rPr>
        <w:t>Figure 2</w:t>
      </w:r>
      <w:r>
        <w:rPr>
          <w:noProof/>
        </w:rPr>
        <w:noBreakHyphen/>
        <w:t>4</w:t>
      </w:r>
      <w:r>
        <w:rPr>
          <w:noProof/>
        </w:rPr>
        <w:tab/>
        <w:t>Rocky shores along Townshend island (source: DoD)</w:t>
      </w:r>
      <w:r>
        <w:rPr>
          <w:noProof/>
        </w:rPr>
        <w:tab/>
      </w:r>
      <w:r>
        <w:rPr>
          <w:noProof/>
        </w:rPr>
        <w:fldChar w:fldCharType="begin"/>
      </w:r>
      <w:r>
        <w:rPr>
          <w:noProof/>
        </w:rPr>
        <w:instrText xml:space="preserve"> PAGEREF _Toc257291699 \h </w:instrText>
      </w:r>
      <w:r>
        <w:rPr>
          <w:noProof/>
        </w:rPr>
      </w:r>
      <w:r>
        <w:rPr>
          <w:noProof/>
        </w:rPr>
        <w:fldChar w:fldCharType="separate"/>
      </w:r>
      <w:r w:rsidR="00151227">
        <w:rPr>
          <w:noProof/>
        </w:rPr>
        <w:t>2-12</w:t>
      </w:r>
      <w:r>
        <w:rPr>
          <w:noProof/>
        </w:rPr>
        <w:fldChar w:fldCharType="end"/>
      </w:r>
    </w:p>
    <w:p w14:paraId="14EF71CE" w14:textId="7BEB4653" w:rsidR="00FF3038" w:rsidRDefault="00FF3038">
      <w:pPr>
        <w:pStyle w:val="TableofFigures"/>
        <w:rPr>
          <w:rFonts w:ascii="Times New Roman" w:hAnsi="Times New Roman"/>
          <w:b w:val="0"/>
          <w:noProof/>
          <w:spacing w:val="0"/>
          <w:sz w:val="24"/>
          <w:szCs w:val="24"/>
          <w:lang w:val="en-US"/>
        </w:rPr>
      </w:pPr>
      <w:r>
        <w:rPr>
          <w:noProof/>
        </w:rPr>
        <w:t>Figure 2</w:t>
      </w:r>
      <w:r>
        <w:rPr>
          <w:noProof/>
        </w:rPr>
        <w:noBreakHyphen/>
        <w:t>5</w:t>
      </w:r>
      <w:r>
        <w:rPr>
          <w:noProof/>
        </w:rPr>
        <w:tab/>
        <w:t>Sandy shore (source: R. Jaensch, Wetlands International)</w:t>
      </w:r>
      <w:r>
        <w:rPr>
          <w:noProof/>
        </w:rPr>
        <w:tab/>
      </w:r>
      <w:r>
        <w:rPr>
          <w:noProof/>
        </w:rPr>
        <w:fldChar w:fldCharType="begin"/>
      </w:r>
      <w:r>
        <w:rPr>
          <w:noProof/>
        </w:rPr>
        <w:instrText xml:space="preserve"> PAGEREF _Toc257291700 \h </w:instrText>
      </w:r>
      <w:r>
        <w:rPr>
          <w:noProof/>
        </w:rPr>
      </w:r>
      <w:r>
        <w:rPr>
          <w:noProof/>
        </w:rPr>
        <w:fldChar w:fldCharType="separate"/>
      </w:r>
      <w:r w:rsidR="00151227">
        <w:rPr>
          <w:noProof/>
        </w:rPr>
        <w:t>2-13</w:t>
      </w:r>
      <w:r>
        <w:rPr>
          <w:noProof/>
        </w:rPr>
        <w:fldChar w:fldCharType="end"/>
      </w:r>
    </w:p>
    <w:p w14:paraId="40EDBB2F" w14:textId="0BF5E254" w:rsidR="00FF3038" w:rsidRDefault="00FF3038">
      <w:pPr>
        <w:pStyle w:val="TableofFigures"/>
        <w:rPr>
          <w:rFonts w:ascii="Times New Roman" w:hAnsi="Times New Roman"/>
          <w:b w:val="0"/>
          <w:noProof/>
          <w:spacing w:val="0"/>
          <w:sz w:val="24"/>
          <w:szCs w:val="24"/>
          <w:lang w:val="en-US"/>
        </w:rPr>
      </w:pPr>
      <w:r>
        <w:rPr>
          <w:noProof/>
        </w:rPr>
        <w:lastRenderedPageBreak/>
        <w:t>Figure 2</w:t>
      </w:r>
      <w:r>
        <w:rPr>
          <w:noProof/>
        </w:rPr>
        <w:noBreakHyphen/>
        <w:t>6</w:t>
      </w:r>
      <w:r>
        <w:rPr>
          <w:noProof/>
        </w:rPr>
        <w:tab/>
        <w:t xml:space="preserve">Estuarine waters (and mangroves) within Shoalwater Bay </w:t>
      </w:r>
      <w:r>
        <w:rPr>
          <w:noProof/>
        </w:rPr>
        <w:br/>
        <w:t>(source: R. Jaensch, Wetlands International)</w:t>
      </w:r>
      <w:r>
        <w:rPr>
          <w:noProof/>
        </w:rPr>
        <w:tab/>
      </w:r>
      <w:r>
        <w:rPr>
          <w:noProof/>
        </w:rPr>
        <w:fldChar w:fldCharType="begin"/>
      </w:r>
      <w:r>
        <w:rPr>
          <w:noProof/>
        </w:rPr>
        <w:instrText xml:space="preserve"> PAGEREF _Toc257291701 \h </w:instrText>
      </w:r>
      <w:r>
        <w:rPr>
          <w:noProof/>
        </w:rPr>
      </w:r>
      <w:r>
        <w:rPr>
          <w:noProof/>
        </w:rPr>
        <w:fldChar w:fldCharType="separate"/>
      </w:r>
      <w:r w:rsidR="00151227">
        <w:rPr>
          <w:noProof/>
        </w:rPr>
        <w:t>2-13</w:t>
      </w:r>
      <w:r>
        <w:rPr>
          <w:noProof/>
        </w:rPr>
        <w:fldChar w:fldCharType="end"/>
      </w:r>
    </w:p>
    <w:p w14:paraId="7B32E19F" w14:textId="72F873E0" w:rsidR="00FF3038" w:rsidRDefault="00FF3038">
      <w:pPr>
        <w:pStyle w:val="TableofFigures"/>
        <w:rPr>
          <w:rFonts w:ascii="Times New Roman" w:hAnsi="Times New Roman"/>
          <w:b w:val="0"/>
          <w:noProof/>
          <w:spacing w:val="0"/>
          <w:sz w:val="24"/>
          <w:szCs w:val="24"/>
          <w:lang w:val="en-US"/>
        </w:rPr>
      </w:pPr>
      <w:r>
        <w:rPr>
          <w:noProof/>
        </w:rPr>
        <w:t>Figure 2</w:t>
      </w:r>
      <w:r>
        <w:rPr>
          <w:noProof/>
        </w:rPr>
        <w:noBreakHyphen/>
        <w:t>7</w:t>
      </w:r>
      <w:r>
        <w:rPr>
          <w:noProof/>
        </w:rPr>
        <w:tab/>
        <w:t xml:space="preserve">Intertidal mud flats at Port Clinton (source: R. Jaensch, Wetlands </w:t>
      </w:r>
      <w:r>
        <w:rPr>
          <w:noProof/>
        </w:rPr>
        <w:br/>
        <w:t>International)</w:t>
      </w:r>
      <w:r>
        <w:rPr>
          <w:noProof/>
        </w:rPr>
        <w:tab/>
      </w:r>
      <w:r>
        <w:rPr>
          <w:noProof/>
        </w:rPr>
        <w:fldChar w:fldCharType="begin"/>
      </w:r>
      <w:r>
        <w:rPr>
          <w:noProof/>
        </w:rPr>
        <w:instrText xml:space="preserve"> PAGEREF _Toc257291702 \h </w:instrText>
      </w:r>
      <w:r>
        <w:rPr>
          <w:noProof/>
        </w:rPr>
      </w:r>
      <w:r>
        <w:rPr>
          <w:noProof/>
        </w:rPr>
        <w:fldChar w:fldCharType="separate"/>
      </w:r>
      <w:r w:rsidR="00151227">
        <w:rPr>
          <w:noProof/>
        </w:rPr>
        <w:t>2-14</w:t>
      </w:r>
      <w:r>
        <w:rPr>
          <w:noProof/>
        </w:rPr>
        <w:fldChar w:fldCharType="end"/>
      </w:r>
    </w:p>
    <w:p w14:paraId="6A069203" w14:textId="40823D87" w:rsidR="00FF3038" w:rsidRDefault="00FF3038">
      <w:pPr>
        <w:pStyle w:val="TableofFigures"/>
        <w:rPr>
          <w:rFonts w:ascii="Times New Roman" w:hAnsi="Times New Roman"/>
          <w:b w:val="0"/>
          <w:noProof/>
          <w:spacing w:val="0"/>
          <w:sz w:val="24"/>
          <w:szCs w:val="24"/>
          <w:lang w:val="en-US"/>
        </w:rPr>
      </w:pPr>
      <w:r>
        <w:rPr>
          <w:noProof/>
        </w:rPr>
        <w:t>Figure 2</w:t>
      </w:r>
      <w:r>
        <w:rPr>
          <w:noProof/>
        </w:rPr>
        <w:noBreakHyphen/>
        <w:t>8</w:t>
      </w:r>
      <w:r>
        <w:rPr>
          <w:noProof/>
        </w:rPr>
        <w:tab/>
        <w:t xml:space="preserve">Saltmarsh community at Shoalwater Bay (source: R. Jaensch, </w:t>
      </w:r>
      <w:r>
        <w:rPr>
          <w:noProof/>
        </w:rPr>
        <w:br/>
        <w:t>Wetlands International)</w:t>
      </w:r>
      <w:r>
        <w:rPr>
          <w:noProof/>
        </w:rPr>
        <w:tab/>
      </w:r>
      <w:r>
        <w:rPr>
          <w:noProof/>
        </w:rPr>
        <w:fldChar w:fldCharType="begin"/>
      </w:r>
      <w:r>
        <w:rPr>
          <w:noProof/>
        </w:rPr>
        <w:instrText xml:space="preserve"> PAGEREF _Toc257291703 \h </w:instrText>
      </w:r>
      <w:r>
        <w:rPr>
          <w:noProof/>
        </w:rPr>
      </w:r>
      <w:r>
        <w:rPr>
          <w:noProof/>
        </w:rPr>
        <w:fldChar w:fldCharType="separate"/>
      </w:r>
      <w:r w:rsidR="00151227">
        <w:rPr>
          <w:noProof/>
        </w:rPr>
        <w:t>2-15</w:t>
      </w:r>
      <w:r>
        <w:rPr>
          <w:noProof/>
        </w:rPr>
        <w:fldChar w:fldCharType="end"/>
      </w:r>
    </w:p>
    <w:p w14:paraId="191C63AB" w14:textId="5F7F4646" w:rsidR="00FF3038" w:rsidRDefault="00FF3038">
      <w:pPr>
        <w:pStyle w:val="TableofFigures"/>
        <w:rPr>
          <w:rFonts w:ascii="Times New Roman" w:hAnsi="Times New Roman"/>
          <w:b w:val="0"/>
          <w:noProof/>
          <w:spacing w:val="0"/>
          <w:sz w:val="24"/>
          <w:szCs w:val="24"/>
          <w:lang w:val="en-US"/>
        </w:rPr>
      </w:pPr>
      <w:r>
        <w:rPr>
          <w:noProof/>
        </w:rPr>
        <w:t>Figure 2</w:t>
      </w:r>
      <w:r>
        <w:rPr>
          <w:noProof/>
        </w:rPr>
        <w:noBreakHyphen/>
        <w:t>9</w:t>
      </w:r>
      <w:r>
        <w:rPr>
          <w:noProof/>
        </w:rPr>
        <w:tab/>
        <w:t xml:space="preserve">Mangroves at Port Clinton (source: R. Jaensch, Wetlands </w:t>
      </w:r>
      <w:r>
        <w:rPr>
          <w:noProof/>
        </w:rPr>
        <w:br/>
        <w:t>International).</w:t>
      </w:r>
      <w:r>
        <w:rPr>
          <w:noProof/>
        </w:rPr>
        <w:tab/>
      </w:r>
      <w:r>
        <w:rPr>
          <w:noProof/>
        </w:rPr>
        <w:fldChar w:fldCharType="begin"/>
      </w:r>
      <w:r>
        <w:rPr>
          <w:noProof/>
        </w:rPr>
        <w:instrText xml:space="preserve"> PAGEREF _Toc257291704 \h </w:instrText>
      </w:r>
      <w:r>
        <w:rPr>
          <w:noProof/>
        </w:rPr>
      </w:r>
      <w:r>
        <w:rPr>
          <w:noProof/>
        </w:rPr>
        <w:fldChar w:fldCharType="separate"/>
      </w:r>
      <w:r w:rsidR="00151227">
        <w:rPr>
          <w:noProof/>
        </w:rPr>
        <w:t>2-16</w:t>
      </w:r>
      <w:r>
        <w:rPr>
          <w:noProof/>
        </w:rPr>
        <w:fldChar w:fldCharType="end"/>
      </w:r>
    </w:p>
    <w:p w14:paraId="71286425" w14:textId="30B7CA4A" w:rsidR="00FF3038" w:rsidRDefault="00FF3038">
      <w:pPr>
        <w:pStyle w:val="TableofFigures"/>
        <w:rPr>
          <w:rFonts w:ascii="Times New Roman" w:hAnsi="Times New Roman"/>
          <w:b w:val="0"/>
          <w:noProof/>
          <w:spacing w:val="0"/>
          <w:sz w:val="24"/>
          <w:szCs w:val="24"/>
          <w:lang w:val="en-US"/>
        </w:rPr>
      </w:pPr>
      <w:r>
        <w:rPr>
          <w:noProof/>
        </w:rPr>
        <w:t>Figure 2</w:t>
      </w:r>
      <w:r>
        <w:rPr>
          <w:noProof/>
        </w:rPr>
        <w:noBreakHyphen/>
        <w:t>10</w:t>
      </w:r>
      <w:r>
        <w:rPr>
          <w:noProof/>
        </w:rPr>
        <w:tab/>
        <w:t>Sandy Creek (source: DoD)</w:t>
      </w:r>
      <w:r>
        <w:rPr>
          <w:noProof/>
        </w:rPr>
        <w:tab/>
      </w:r>
      <w:r>
        <w:rPr>
          <w:noProof/>
        </w:rPr>
        <w:fldChar w:fldCharType="begin"/>
      </w:r>
      <w:r>
        <w:rPr>
          <w:noProof/>
        </w:rPr>
        <w:instrText xml:space="preserve"> PAGEREF _Toc257291705 \h </w:instrText>
      </w:r>
      <w:r>
        <w:rPr>
          <w:noProof/>
        </w:rPr>
      </w:r>
      <w:r>
        <w:rPr>
          <w:noProof/>
        </w:rPr>
        <w:fldChar w:fldCharType="separate"/>
      </w:r>
      <w:r w:rsidR="00151227">
        <w:rPr>
          <w:noProof/>
        </w:rPr>
        <w:t>2-17</w:t>
      </w:r>
      <w:r>
        <w:rPr>
          <w:noProof/>
        </w:rPr>
        <w:fldChar w:fldCharType="end"/>
      </w:r>
    </w:p>
    <w:p w14:paraId="3596D528" w14:textId="15D85114" w:rsidR="00FF3038" w:rsidRDefault="00FF3038">
      <w:pPr>
        <w:pStyle w:val="TableofFigures"/>
        <w:rPr>
          <w:rFonts w:ascii="Times New Roman" w:hAnsi="Times New Roman"/>
          <w:b w:val="0"/>
          <w:noProof/>
          <w:spacing w:val="0"/>
          <w:sz w:val="24"/>
          <w:szCs w:val="24"/>
          <w:lang w:val="en-US"/>
        </w:rPr>
      </w:pPr>
      <w:r>
        <w:rPr>
          <w:noProof/>
        </w:rPr>
        <w:t>Figure 2</w:t>
      </w:r>
      <w:r>
        <w:rPr>
          <w:noProof/>
        </w:rPr>
        <w:noBreakHyphen/>
        <w:t>11</w:t>
      </w:r>
      <w:r>
        <w:rPr>
          <w:noProof/>
        </w:rPr>
        <w:tab/>
        <w:t xml:space="preserve">Peatswamp sedgeland on the Clinton Lowlands (source: </w:t>
      </w:r>
      <w:r>
        <w:rPr>
          <w:noProof/>
        </w:rPr>
        <w:br/>
        <w:t>R. Jaensch, Wetlands International)</w:t>
      </w:r>
      <w:r>
        <w:rPr>
          <w:noProof/>
        </w:rPr>
        <w:tab/>
      </w:r>
      <w:r>
        <w:rPr>
          <w:noProof/>
        </w:rPr>
        <w:fldChar w:fldCharType="begin"/>
      </w:r>
      <w:r>
        <w:rPr>
          <w:noProof/>
        </w:rPr>
        <w:instrText xml:space="preserve"> PAGEREF _Toc257291706 \h </w:instrText>
      </w:r>
      <w:r>
        <w:rPr>
          <w:noProof/>
        </w:rPr>
      </w:r>
      <w:r>
        <w:rPr>
          <w:noProof/>
        </w:rPr>
        <w:fldChar w:fldCharType="separate"/>
      </w:r>
      <w:r w:rsidR="00151227">
        <w:rPr>
          <w:noProof/>
        </w:rPr>
        <w:t>2-18</w:t>
      </w:r>
      <w:r>
        <w:rPr>
          <w:noProof/>
        </w:rPr>
        <w:fldChar w:fldCharType="end"/>
      </w:r>
    </w:p>
    <w:p w14:paraId="767C20CA" w14:textId="26AB17BA" w:rsidR="00FF3038" w:rsidRDefault="00FF3038">
      <w:pPr>
        <w:pStyle w:val="TableofFigures"/>
        <w:rPr>
          <w:rFonts w:ascii="Times New Roman" w:hAnsi="Times New Roman"/>
          <w:b w:val="0"/>
          <w:noProof/>
          <w:spacing w:val="0"/>
          <w:sz w:val="24"/>
          <w:szCs w:val="24"/>
          <w:lang w:val="en-US"/>
        </w:rPr>
      </w:pPr>
      <w:r>
        <w:rPr>
          <w:noProof/>
        </w:rPr>
        <w:t>Figure 2</w:t>
      </w:r>
      <w:r>
        <w:rPr>
          <w:noProof/>
        </w:rPr>
        <w:noBreakHyphen/>
        <w:t>12</w:t>
      </w:r>
      <w:r>
        <w:rPr>
          <w:noProof/>
        </w:rPr>
        <w:tab/>
        <w:t>Melaleuca swamp within Dismal Sector (source: DoD)</w:t>
      </w:r>
      <w:r>
        <w:rPr>
          <w:noProof/>
        </w:rPr>
        <w:tab/>
      </w:r>
      <w:r>
        <w:rPr>
          <w:noProof/>
        </w:rPr>
        <w:fldChar w:fldCharType="begin"/>
      </w:r>
      <w:r>
        <w:rPr>
          <w:noProof/>
        </w:rPr>
        <w:instrText xml:space="preserve"> PAGEREF _Toc257291707 \h </w:instrText>
      </w:r>
      <w:r>
        <w:rPr>
          <w:noProof/>
        </w:rPr>
      </w:r>
      <w:r>
        <w:rPr>
          <w:noProof/>
        </w:rPr>
        <w:fldChar w:fldCharType="separate"/>
      </w:r>
      <w:r w:rsidR="00151227">
        <w:rPr>
          <w:noProof/>
        </w:rPr>
        <w:t>2-19</w:t>
      </w:r>
      <w:r>
        <w:rPr>
          <w:noProof/>
        </w:rPr>
        <w:fldChar w:fldCharType="end"/>
      </w:r>
    </w:p>
    <w:p w14:paraId="1302ED9B" w14:textId="0CB9FB89" w:rsidR="00FF3038" w:rsidRDefault="00FF3038">
      <w:pPr>
        <w:pStyle w:val="TableofFigures"/>
        <w:rPr>
          <w:rFonts w:ascii="Times New Roman" w:hAnsi="Times New Roman"/>
          <w:b w:val="0"/>
          <w:noProof/>
          <w:spacing w:val="0"/>
          <w:sz w:val="24"/>
          <w:szCs w:val="24"/>
          <w:lang w:val="en-US"/>
        </w:rPr>
      </w:pPr>
      <w:r>
        <w:rPr>
          <w:noProof/>
        </w:rPr>
        <w:t>Figure 2</w:t>
      </w:r>
      <w:r>
        <w:rPr>
          <w:noProof/>
        </w:rPr>
        <w:noBreakHyphen/>
        <w:t>13</w:t>
      </w:r>
      <w:r>
        <w:rPr>
          <w:noProof/>
        </w:rPr>
        <w:tab/>
        <w:t xml:space="preserve">Peat swamp with forested periphery in Dismal Swamp (source: </w:t>
      </w:r>
      <w:r>
        <w:rPr>
          <w:noProof/>
        </w:rPr>
        <w:br/>
        <w:t>R. Jaensch, Wetlands International)</w:t>
      </w:r>
      <w:r>
        <w:rPr>
          <w:noProof/>
        </w:rPr>
        <w:tab/>
      </w:r>
      <w:r>
        <w:rPr>
          <w:noProof/>
        </w:rPr>
        <w:fldChar w:fldCharType="begin"/>
      </w:r>
      <w:r>
        <w:rPr>
          <w:noProof/>
        </w:rPr>
        <w:instrText xml:space="preserve"> PAGEREF _Toc257291708 \h </w:instrText>
      </w:r>
      <w:r>
        <w:rPr>
          <w:noProof/>
        </w:rPr>
      </w:r>
      <w:r>
        <w:rPr>
          <w:noProof/>
        </w:rPr>
        <w:fldChar w:fldCharType="separate"/>
      </w:r>
      <w:r w:rsidR="00151227">
        <w:rPr>
          <w:noProof/>
        </w:rPr>
        <w:t>2-20</w:t>
      </w:r>
      <w:r>
        <w:rPr>
          <w:noProof/>
        </w:rPr>
        <w:fldChar w:fldCharType="end"/>
      </w:r>
    </w:p>
    <w:p w14:paraId="72620F79" w14:textId="55F37CC0" w:rsidR="00FF3038" w:rsidRDefault="00FF3038">
      <w:pPr>
        <w:pStyle w:val="TableofFigures"/>
        <w:rPr>
          <w:rFonts w:ascii="Times New Roman" w:hAnsi="Times New Roman"/>
          <w:b w:val="0"/>
          <w:noProof/>
          <w:spacing w:val="0"/>
          <w:sz w:val="24"/>
          <w:szCs w:val="24"/>
          <w:lang w:val="en-US"/>
        </w:rPr>
      </w:pPr>
      <w:r>
        <w:rPr>
          <w:noProof/>
        </w:rPr>
        <w:t>Figure 2</w:t>
      </w:r>
      <w:r>
        <w:rPr>
          <w:noProof/>
        </w:rPr>
        <w:noBreakHyphen/>
        <w:t>14</w:t>
      </w:r>
      <w:r>
        <w:rPr>
          <w:noProof/>
        </w:rPr>
        <w:tab/>
        <w:t>Sinkhole within the Dismal Sector (source: DoD)</w:t>
      </w:r>
      <w:r>
        <w:rPr>
          <w:noProof/>
        </w:rPr>
        <w:tab/>
      </w:r>
      <w:r>
        <w:rPr>
          <w:noProof/>
        </w:rPr>
        <w:fldChar w:fldCharType="begin"/>
      </w:r>
      <w:r>
        <w:rPr>
          <w:noProof/>
        </w:rPr>
        <w:instrText xml:space="preserve"> PAGEREF _Toc257291709 \h </w:instrText>
      </w:r>
      <w:r>
        <w:rPr>
          <w:noProof/>
        </w:rPr>
      </w:r>
      <w:r>
        <w:rPr>
          <w:noProof/>
        </w:rPr>
        <w:fldChar w:fldCharType="separate"/>
      </w:r>
      <w:r w:rsidR="00151227">
        <w:rPr>
          <w:noProof/>
        </w:rPr>
        <w:t>2-21</w:t>
      </w:r>
      <w:r>
        <w:rPr>
          <w:noProof/>
        </w:rPr>
        <w:fldChar w:fldCharType="end"/>
      </w:r>
    </w:p>
    <w:p w14:paraId="36F88FB1" w14:textId="77777777" w:rsidR="00FF3038" w:rsidRDefault="00FF3038">
      <w:pPr>
        <w:pStyle w:val="TableofFigures"/>
        <w:rPr>
          <w:rFonts w:ascii="Times New Roman" w:hAnsi="Times New Roman"/>
          <w:b w:val="0"/>
          <w:noProof/>
          <w:spacing w:val="0"/>
          <w:sz w:val="24"/>
          <w:szCs w:val="24"/>
          <w:lang w:val="en-US"/>
        </w:rPr>
      </w:pPr>
      <w:r>
        <w:rPr>
          <w:noProof/>
        </w:rPr>
        <w:t>Figure 3</w:t>
      </w:r>
      <w:r>
        <w:rPr>
          <w:noProof/>
        </w:rPr>
        <w:noBreakHyphen/>
        <w:t>1</w:t>
      </w:r>
      <w:r>
        <w:rPr>
          <w:noProof/>
        </w:rPr>
        <w:tab/>
        <w:t>Conceptual Model Showing Interaction of Critical Elements</w:t>
      </w:r>
      <w:r>
        <w:rPr>
          <w:noProof/>
        </w:rPr>
        <w:tab/>
      </w:r>
      <w:r>
        <w:rPr>
          <w:noProof/>
        </w:rPr>
        <w:fldChar w:fldCharType="begin"/>
      </w:r>
      <w:r>
        <w:rPr>
          <w:noProof/>
        </w:rPr>
        <w:instrText xml:space="preserve"> PAGEREF _Toc257291710 \h </w:instrText>
      </w:r>
      <w:r>
        <w:rPr>
          <w:noProof/>
        </w:rPr>
      </w:r>
      <w:r>
        <w:rPr>
          <w:noProof/>
        </w:rPr>
        <w:fldChar w:fldCharType="separate"/>
      </w:r>
      <w:r w:rsidR="00151227">
        <w:rPr>
          <w:noProof/>
        </w:rPr>
        <w:t>3-4</w:t>
      </w:r>
      <w:r>
        <w:rPr>
          <w:noProof/>
        </w:rPr>
        <w:fldChar w:fldCharType="end"/>
      </w:r>
    </w:p>
    <w:p w14:paraId="78AD4127" w14:textId="77777777" w:rsidR="00FF3038" w:rsidRDefault="00FF3038">
      <w:pPr>
        <w:pStyle w:val="TableofFigures"/>
        <w:rPr>
          <w:rFonts w:ascii="Times New Roman" w:hAnsi="Times New Roman"/>
          <w:b w:val="0"/>
          <w:noProof/>
          <w:spacing w:val="0"/>
          <w:sz w:val="24"/>
          <w:szCs w:val="24"/>
          <w:lang w:val="en-US"/>
        </w:rPr>
      </w:pPr>
      <w:r>
        <w:rPr>
          <w:noProof/>
        </w:rPr>
        <w:t>Figure 3</w:t>
      </w:r>
      <w:r>
        <w:rPr>
          <w:noProof/>
        </w:rPr>
        <w:noBreakHyphen/>
        <w:t xml:space="preserve">2 </w:t>
      </w:r>
      <w:r>
        <w:rPr>
          <w:noProof/>
        </w:rPr>
        <w:tab/>
        <w:t xml:space="preserve">Commercial mud crab catches from grids R28, R27 and Q27 </w:t>
      </w:r>
      <w:r>
        <w:rPr>
          <w:noProof/>
        </w:rPr>
        <w:br/>
        <w:t xml:space="preserve">expressed as catch per unit effort (tonnes/days fished) and total </w:t>
      </w:r>
      <w:r>
        <w:rPr>
          <w:noProof/>
        </w:rPr>
        <w:br/>
        <w:t>production for all grids</w:t>
      </w:r>
      <w:r>
        <w:rPr>
          <w:noProof/>
        </w:rPr>
        <w:tab/>
      </w:r>
      <w:r>
        <w:rPr>
          <w:noProof/>
        </w:rPr>
        <w:fldChar w:fldCharType="begin"/>
      </w:r>
      <w:r>
        <w:rPr>
          <w:noProof/>
        </w:rPr>
        <w:instrText xml:space="preserve"> PAGEREF _Toc257291711 \h </w:instrText>
      </w:r>
      <w:r>
        <w:rPr>
          <w:noProof/>
        </w:rPr>
      </w:r>
      <w:r>
        <w:rPr>
          <w:noProof/>
        </w:rPr>
        <w:fldChar w:fldCharType="separate"/>
      </w:r>
      <w:r w:rsidR="00151227">
        <w:rPr>
          <w:noProof/>
        </w:rPr>
        <w:t>3-21</w:t>
      </w:r>
      <w:r>
        <w:rPr>
          <w:noProof/>
        </w:rPr>
        <w:fldChar w:fldCharType="end"/>
      </w:r>
    </w:p>
    <w:p w14:paraId="29A97CCA" w14:textId="7905C49D" w:rsidR="00FF3038" w:rsidRDefault="00FF3038">
      <w:pPr>
        <w:pStyle w:val="TableofFigures"/>
        <w:rPr>
          <w:rFonts w:ascii="Times New Roman" w:hAnsi="Times New Roman"/>
          <w:b w:val="0"/>
          <w:noProof/>
          <w:spacing w:val="0"/>
          <w:sz w:val="24"/>
          <w:szCs w:val="24"/>
          <w:lang w:val="en-US"/>
        </w:rPr>
      </w:pPr>
      <w:r>
        <w:rPr>
          <w:noProof/>
        </w:rPr>
        <w:t>Figure 3</w:t>
      </w:r>
      <w:r>
        <w:rPr>
          <w:noProof/>
        </w:rPr>
        <w:noBreakHyphen/>
        <w:t>3</w:t>
      </w:r>
      <w:r>
        <w:rPr>
          <w:noProof/>
        </w:rPr>
        <w:tab/>
        <w:t>Shoalwater Bay Digital Elevation Model</w:t>
      </w:r>
      <w:r>
        <w:rPr>
          <w:noProof/>
        </w:rPr>
        <w:tab/>
      </w:r>
      <w:r>
        <w:rPr>
          <w:noProof/>
        </w:rPr>
        <w:fldChar w:fldCharType="begin"/>
      </w:r>
      <w:r>
        <w:rPr>
          <w:noProof/>
        </w:rPr>
        <w:instrText xml:space="preserve"> PAGEREF _Toc257291712 \h </w:instrText>
      </w:r>
      <w:r>
        <w:rPr>
          <w:noProof/>
        </w:rPr>
      </w:r>
      <w:r>
        <w:rPr>
          <w:noProof/>
        </w:rPr>
        <w:fldChar w:fldCharType="separate"/>
      </w:r>
      <w:r w:rsidR="00151227">
        <w:rPr>
          <w:noProof/>
        </w:rPr>
        <w:t>3-34</w:t>
      </w:r>
      <w:r>
        <w:rPr>
          <w:noProof/>
        </w:rPr>
        <w:fldChar w:fldCharType="end"/>
      </w:r>
    </w:p>
    <w:p w14:paraId="66252287" w14:textId="6D54A654" w:rsidR="00FF3038" w:rsidRDefault="00FF3038">
      <w:pPr>
        <w:pStyle w:val="TableofFigures"/>
        <w:rPr>
          <w:rFonts w:ascii="Times New Roman" w:hAnsi="Times New Roman"/>
          <w:b w:val="0"/>
          <w:noProof/>
          <w:spacing w:val="0"/>
          <w:sz w:val="24"/>
          <w:szCs w:val="24"/>
          <w:lang w:val="en-US"/>
        </w:rPr>
      </w:pPr>
      <w:r>
        <w:rPr>
          <w:noProof/>
        </w:rPr>
        <w:t>Figure 3</w:t>
      </w:r>
      <w:r>
        <w:rPr>
          <w:noProof/>
        </w:rPr>
        <w:noBreakHyphen/>
        <w:t>4</w:t>
      </w:r>
      <w:r>
        <w:rPr>
          <w:noProof/>
        </w:rPr>
        <w:tab/>
        <w:t>Water catchments relevant to the Ramsar Site</w:t>
      </w:r>
      <w:r>
        <w:rPr>
          <w:noProof/>
        </w:rPr>
        <w:tab/>
      </w:r>
      <w:r>
        <w:rPr>
          <w:noProof/>
        </w:rPr>
        <w:fldChar w:fldCharType="begin"/>
      </w:r>
      <w:r>
        <w:rPr>
          <w:noProof/>
        </w:rPr>
        <w:instrText xml:space="preserve"> PAGEREF _Toc257291713 \h </w:instrText>
      </w:r>
      <w:r>
        <w:rPr>
          <w:noProof/>
        </w:rPr>
      </w:r>
      <w:r>
        <w:rPr>
          <w:noProof/>
        </w:rPr>
        <w:fldChar w:fldCharType="separate"/>
      </w:r>
      <w:r w:rsidR="00151227">
        <w:rPr>
          <w:noProof/>
        </w:rPr>
        <w:t>3-35</w:t>
      </w:r>
      <w:r>
        <w:rPr>
          <w:noProof/>
        </w:rPr>
        <w:fldChar w:fldCharType="end"/>
      </w:r>
    </w:p>
    <w:p w14:paraId="39AA8A62" w14:textId="77777777" w:rsidR="00FF3038" w:rsidRDefault="00FF3038">
      <w:pPr>
        <w:pStyle w:val="TableofFigures"/>
        <w:rPr>
          <w:rFonts w:ascii="Times New Roman" w:hAnsi="Times New Roman"/>
          <w:b w:val="0"/>
          <w:noProof/>
          <w:spacing w:val="0"/>
          <w:sz w:val="24"/>
          <w:szCs w:val="24"/>
          <w:lang w:val="en-US"/>
        </w:rPr>
      </w:pPr>
      <w:r>
        <w:rPr>
          <w:noProof/>
        </w:rPr>
        <w:t>Figure 3</w:t>
      </w:r>
      <w:r>
        <w:rPr>
          <w:noProof/>
        </w:rPr>
        <w:noBreakHyphen/>
        <w:t>5</w:t>
      </w:r>
      <w:r>
        <w:rPr>
          <w:noProof/>
        </w:rPr>
        <w:tab/>
        <w:t>Conceptual Model: Shoalwater Bay</w:t>
      </w:r>
      <w:r>
        <w:rPr>
          <w:noProof/>
        </w:rPr>
        <w:tab/>
      </w:r>
      <w:r>
        <w:rPr>
          <w:noProof/>
        </w:rPr>
        <w:fldChar w:fldCharType="begin"/>
      </w:r>
      <w:r>
        <w:rPr>
          <w:noProof/>
        </w:rPr>
        <w:instrText xml:space="preserve"> PAGEREF _Toc257291714 \h </w:instrText>
      </w:r>
      <w:r>
        <w:rPr>
          <w:noProof/>
        </w:rPr>
      </w:r>
      <w:r>
        <w:rPr>
          <w:noProof/>
        </w:rPr>
        <w:fldChar w:fldCharType="separate"/>
      </w:r>
      <w:r w:rsidR="00151227">
        <w:rPr>
          <w:noProof/>
        </w:rPr>
        <w:t>3-44</w:t>
      </w:r>
      <w:r>
        <w:rPr>
          <w:noProof/>
        </w:rPr>
        <w:fldChar w:fldCharType="end"/>
      </w:r>
    </w:p>
    <w:p w14:paraId="5E8B964F" w14:textId="77777777" w:rsidR="00FF3038" w:rsidRDefault="00FF3038">
      <w:pPr>
        <w:pStyle w:val="TableofFigures"/>
        <w:rPr>
          <w:rFonts w:ascii="Times New Roman" w:hAnsi="Times New Roman"/>
          <w:b w:val="0"/>
          <w:noProof/>
          <w:spacing w:val="0"/>
          <w:sz w:val="24"/>
          <w:szCs w:val="24"/>
          <w:lang w:val="en-US"/>
        </w:rPr>
      </w:pPr>
      <w:r>
        <w:rPr>
          <w:noProof/>
        </w:rPr>
        <w:t>Figure 3</w:t>
      </w:r>
      <w:r>
        <w:rPr>
          <w:noProof/>
        </w:rPr>
        <w:noBreakHyphen/>
        <w:t>6</w:t>
      </w:r>
      <w:r>
        <w:rPr>
          <w:noProof/>
        </w:rPr>
        <w:tab/>
        <w:t>Conceptual Model: Open Coast</w:t>
      </w:r>
      <w:r>
        <w:rPr>
          <w:noProof/>
        </w:rPr>
        <w:tab/>
      </w:r>
      <w:r>
        <w:rPr>
          <w:noProof/>
        </w:rPr>
        <w:fldChar w:fldCharType="begin"/>
      </w:r>
      <w:r>
        <w:rPr>
          <w:noProof/>
        </w:rPr>
        <w:instrText xml:space="preserve"> PAGEREF _Toc257291715 \h </w:instrText>
      </w:r>
      <w:r>
        <w:rPr>
          <w:noProof/>
        </w:rPr>
      </w:r>
      <w:r>
        <w:rPr>
          <w:noProof/>
        </w:rPr>
        <w:fldChar w:fldCharType="separate"/>
      </w:r>
      <w:r w:rsidR="00151227">
        <w:rPr>
          <w:noProof/>
        </w:rPr>
        <w:t>3-45</w:t>
      </w:r>
      <w:r>
        <w:rPr>
          <w:noProof/>
        </w:rPr>
        <w:fldChar w:fldCharType="end"/>
      </w:r>
    </w:p>
    <w:p w14:paraId="2C124432" w14:textId="77777777" w:rsidR="00FF3038" w:rsidRDefault="00FF3038">
      <w:pPr>
        <w:pStyle w:val="TableofFigures"/>
        <w:rPr>
          <w:rFonts w:ascii="Times New Roman" w:hAnsi="Times New Roman"/>
          <w:b w:val="0"/>
          <w:noProof/>
          <w:spacing w:val="0"/>
          <w:sz w:val="24"/>
          <w:szCs w:val="24"/>
          <w:lang w:val="en-US"/>
        </w:rPr>
      </w:pPr>
      <w:r>
        <w:rPr>
          <w:noProof/>
        </w:rPr>
        <w:t>Figure 3</w:t>
      </w:r>
      <w:r>
        <w:rPr>
          <w:noProof/>
        </w:rPr>
        <w:noBreakHyphen/>
        <w:t>7</w:t>
      </w:r>
      <w:r>
        <w:rPr>
          <w:noProof/>
        </w:rPr>
        <w:tab/>
        <w:t>Conceptual Model: Port Clinton</w:t>
      </w:r>
      <w:r>
        <w:rPr>
          <w:noProof/>
        </w:rPr>
        <w:tab/>
      </w:r>
      <w:r>
        <w:rPr>
          <w:noProof/>
        </w:rPr>
        <w:fldChar w:fldCharType="begin"/>
      </w:r>
      <w:r>
        <w:rPr>
          <w:noProof/>
        </w:rPr>
        <w:instrText xml:space="preserve"> PAGEREF _Toc257291716 \h </w:instrText>
      </w:r>
      <w:r>
        <w:rPr>
          <w:noProof/>
        </w:rPr>
      </w:r>
      <w:r>
        <w:rPr>
          <w:noProof/>
        </w:rPr>
        <w:fldChar w:fldCharType="separate"/>
      </w:r>
      <w:r w:rsidR="00151227">
        <w:rPr>
          <w:noProof/>
        </w:rPr>
        <w:t>3-46</w:t>
      </w:r>
      <w:r>
        <w:rPr>
          <w:noProof/>
        </w:rPr>
        <w:fldChar w:fldCharType="end"/>
      </w:r>
    </w:p>
    <w:p w14:paraId="53CEF06E" w14:textId="77777777" w:rsidR="00FF3038" w:rsidRDefault="00FF3038">
      <w:pPr>
        <w:pStyle w:val="TableofFigures"/>
        <w:rPr>
          <w:rFonts w:ascii="Times New Roman" w:hAnsi="Times New Roman"/>
          <w:b w:val="0"/>
          <w:noProof/>
          <w:spacing w:val="0"/>
          <w:sz w:val="24"/>
          <w:szCs w:val="24"/>
          <w:lang w:val="en-US"/>
        </w:rPr>
      </w:pPr>
      <w:r>
        <w:rPr>
          <w:noProof/>
        </w:rPr>
        <w:t>Figure 3</w:t>
      </w:r>
      <w:r>
        <w:rPr>
          <w:noProof/>
        </w:rPr>
        <w:noBreakHyphen/>
        <w:t>8</w:t>
      </w:r>
      <w:r>
        <w:rPr>
          <w:noProof/>
        </w:rPr>
        <w:tab/>
        <w:t>Conceptual Model: Dismal Swamp and Freshwater Wetlands</w:t>
      </w:r>
      <w:r>
        <w:rPr>
          <w:noProof/>
        </w:rPr>
        <w:tab/>
      </w:r>
      <w:r>
        <w:rPr>
          <w:noProof/>
        </w:rPr>
        <w:fldChar w:fldCharType="begin"/>
      </w:r>
      <w:r>
        <w:rPr>
          <w:noProof/>
        </w:rPr>
        <w:instrText xml:space="preserve"> PAGEREF _Toc257291717 \h </w:instrText>
      </w:r>
      <w:r>
        <w:rPr>
          <w:noProof/>
        </w:rPr>
      </w:r>
      <w:r>
        <w:rPr>
          <w:noProof/>
        </w:rPr>
        <w:fldChar w:fldCharType="separate"/>
      </w:r>
      <w:r w:rsidR="00151227">
        <w:rPr>
          <w:noProof/>
        </w:rPr>
        <w:t>3-47</w:t>
      </w:r>
      <w:r>
        <w:rPr>
          <w:noProof/>
        </w:rPr>
        <w:fldChar w:fldCharType="end"/>
      </w:r>
    </w:p>
    <w:p w14:paraId="44EA83A1" w14:textId="77777777" w:rsidR="00FF3038" w:rsidRDefault="00FF3038">
      <w:pPr>
        <w:pStyle w:val="TableofFigures"/>
        <w:rPr>
          <w:rFonts w:ascii="Times New Roman" w:hAnsi="Times New Roman"/>
          <w:b w:val="0"/>
          <w:noProof/>
          <w:spacing w:val="0"/>
          <w:sz w:val="24"/>
          <w:szCs w:val="24"/>
          <w:lang w:val="en-US"/>
        </w:rPr>
      </w:pPr>
      <w:r>
        <w:rPr>
          <w:noProof/>
        </w:rPr>
        <w:t>Figure 3</w:t>
      </w:r>
      <w:r>
        <w:rPr>
          <w:noProof/>
        </w:rPr>
        <w:noBreakHyphen/>
        <w:t>9</w:t>
      </w:r>
      <w:r w:rsidRPr="00926E88">
        <w:rPr>
          <w:noProof/>
          <w:lang w:val="en-US"/>
        </w:rPr>
        <w:tab/>
        <w:t>Conceptual Model: Corio Bay</w:t>
      </w:r>
      <w:r>
        <w:rPr>
          <w:noProof/>
        </w:rPr>
        <w:tab/>
      </w:r>
      <w:r>
        <w:rPr>
          <w:noProof/>
        </w:rPr>
        <w:fldChar w:fldCharType="begin"/>
      </w:r>
      <w:r>
        <w:rPr>
          <w:noProof/>
        </w:rPr>
        <w:instrText xml:space="preserve"> PAGEREF _Toc257291718 \h </w:instrText>
      </w:r>
      <w:r>
        <w:rPr>
          <w:noProof/>
        </w:rPr>
      </w:r>
      <w:r>
        <w:rPr>
          <w:noProof/>
        </w:rPr>
        <w:fldChar w:fldCharType="separate"/>
      </w:r>
      <w:r w:rsidR="00151227">
        <w:rPr>
          <w:noProof/>
        </w:rPr>
        <w:t>3-48</w:t>
      </w:r>
      <w:r>
        <w:rPr>
          <w:noProof/>
        </w:rPr>
        <w:fldChar w:fldCharType="end"/>
      </w:r>
    </w:p>
    <w:p w14:paraId="73C87EE4" w14:textId="77777777" w:rsidR="0096087F" w:rsidRDefault="004B17BF" w:rsidP="0096087F">
      <w:pPr>
        <w:pStyle w:val="TableofFigures"/>
      </w:pPr>
      <w:r>
        <w:fldChar w:fldCharType="end"/>
      </w:r>
      <w:bookmarkStart w:id="19" w:name="_Toc332596274"/>
      <w:bookmarkStart w:id="20" w:name="_Toc341160167"/>
    </w:p>
    <w:p w14:paraId="6DB8F500" w14:textId="77777777" w:rsidR="0096087F" w:rsidRPr="0096087F" w:rsidRDefault="0096087F" w:rsidP="0096087F"/>
    <w:p w14:paraId="6B9BEAB9" w14:textId="77777777" w:rsidR="004B17BF" w:rsidRDefault="004B17BF" w:rsidP="0096087F">
      <w:pPr>
        <w:pStyle w:val="Heading0"/>
      </w:pPr>
      <w:bookmarkStart w:id="21" w:name="_Toc257291608"/>
      <w:r>
        <w:t>List of Tables</w:t>
      </w:r>
      <w:bookmarkEnd w:id="19"/>
      <w:bookmarkEnd w:id="20"/>
      <w:bookmarkEnd w:id="21"/>
    </w:p>
    <w:p w14:paraId="5788A06F" w14:textId="77777777" w:rsidR="004B17BF" w:rsidRDefault="004B17BF"/>
    <w:p w14:paraId="2F7FAB73" w14:textId="77777777" w:rsidR="002F6FC5" w:rsidRDefault="002F6FC5" w:rsidP="006B6C14">
      <w:pPr>
        <w:pStyle w:val="Caption"/>
        <w:spacing w:before="0" w:line="240" w:lineRule="auto"/>
        <w:jc w:val="both"/>
      </w:pPr>
      <w:r>
        <w:t>Table E-1</w:t>
      </w:r>
      <w:r>
        <w:tab/>
        <w:t xml:space="preserve">    Ramsar Nomination Cri</w:t>
      </w:r>
      <w:r w:rsidR="0066257C">
        <w:t>t</w:t>
      </w:r>
      <w:r>
        <w:t>eria Met by the Site</w:t>
      </w:r>
      <w:r w:rsidR="006B6C14">
        <w:tab/>
      </w:r>
      <w:r w:rsidR="006B6C14">
        <w:tab/>
      </w:r>
      <w:r w:rsidR="006B6C14">
        <w:tab/>
      </w:r>
      <w:r w:rsidR="006B6C14">
        <w:tab/>
      </w:r>
      <w:r w:rsidR="006B6C14">
        <w:tab/>
      </w:r>
      <w:r w:rsidR="006B6C14">
        <w:tab/>
      </w:r>
      <w:r w:rsidR="006B6C14">
        <w:tab/>
      </w:r>
      <w:r w:rsidR="006B6C14">
        <w:tab/>
        <w:t>xi</w:t>
      </w:r>
    </w:p>
    <w:p w14:paraId="4FE12E8C" w14:textId="77777777" w:rsidR="006B6C14" w:rsidRPr="006B6C14" w:rsidRDefault="006B6C14" w:rsidP="006B6C14">
      <w:pPr>
        <w:pStyle w:val="Text"/>
        <w:spacing w:before="0" w:after="120" w:line="240" w:lineRule="auto"/>
        <w:ind w:left="2261" w:hanging="1410"/>
        <w:rPr>
          <w:b/>
        </w:rPr>
      </w:pPr>
      <w:r w:rsidRPr="006B6C14">
        <w:rPr>
          <w:b/>
        </w:rPr>
        <w:t>Table E-2</w:t>
      </w:r>
      <w:r w:rsidRPr="006B6C14">
        <w:rPr>
          <w:b/>
        </w:rPr>
        <w:tab/>
        <w:t xml:space="preserve">Summary of Critical Services/Benefits, Components and </w:t>
      </w:r>
      <w:r w:rsidR="00FF3038">
        <w:rPr>
          <w:b/>
        </w:rPr>
        <w:br/>
      </w:r>
      <w:r w:rsidRPr="006B6C14">
        <w:rPr>
          <w:b/>
        </w:rPr>
        <w:t xml:space="preserve">Processes of the Shoalwater and Corio </w:t>
      </w:r>
      <w:r w:rsidR="00BA20A5">
        <w:rPr>
          <w:b/>
        </w:rPr>
        <w:t>Bays Area Ramsar</w:t>
      </w:r>
      <w:r w:rsidRPr="006B6C14">
        <w:rPr>
          <w:b/>
        </w:rPr>
        <w:t xml:space="preserve"> Site</w:t>
      </w:r>
      <w:r w:rsidR="00C32454">
        <w:rPr>
          <w:b/>
        </w:rPr>
        <w:tab/>
      </w:r>
      <w:r w:rsidR="00C32454">
        <w:rPr>
          <w:b/>
        </w:rPr>
        <w:tab/>
      </w:r>
      <w:r w:rsidR="00C32454">
        <w:rPr>
          <w:b/>
        </w:rPr>
        <w:tab/>
      </w:r>
      <w:r>
        <w:rPr>
          <w:b/>
        </w:rPr>
        <w:t>xiv</w:t>
      </w:r>
    </w:p>
    <w:p w14:paraId="0CC38D8D" w14:textId="77777777" w:rsidR="006B6C14" w:rsidRDefault="006B6C14" w:rsidP="008E1EEC">
      <w:pPr>
        <w:pStyle w:val="Caption"/>
        <w:spacing w:before="0" w:after="0" w:line="240" w:lineRule="auto"/>
        <w:ind w:left="2263" w:hanging="1412"/>
        <w:jc w:val="both"/>
        <w:rPr>
          <w:rStyle w:val="CaptionChar"/>
        </w:rPr>
      </w:pPr>
      <w:r>
        <w:rPr>
          <w:rStyle w:val="CaptionChar"/>
        </w:rPr>
        <w:t>Table E-3</w:t>
      </w:r>
      <w:r>
        <w:rPr>
          <w:rStyle w:val="CaptionChar"/>
        </w:rPr>
        <w:tab/>
      </w:r>
      <w:r w:rsidRPr="00841A71">
        <w:rPr>
          <w:rStyle w:val="CaptionChar"/>
        </w:rPr>
        <w:t>Limits of Acceptable Change – Critical Services/Benefits</w:t>
      </w:r>
      <w:r>
        <w:rPr>
          <w:rStyle w:val="CaptionChar"/>
        </w:rPr>
        <w:t xml:space="preserve"> of the </w:t>
      </w:r>
      <w:r>
        <w:rPr>
          <w:rStyle w:val="CaptionChar"/>
        </w:rPr>
        <w:br/>
        <w:t xml:space="preserve">Shoalwater and Corio </w:t>
      </w:r>
      <w:r w:rsidR="00BA20A5">
        <w:rPr>
          <w:rStyle w:val="CaptionChar"/>
        </w:rPr>
        <w:t>Bays Area Ramsar</w:t>
      </w:r>
      <w:r w:rsidR="00C32454">
        <w:rPr>
          <w:rStyle w:val="CaptionChar"/>
        </w:rPr>
        <w:t xml:space="preserve"> Site</w:t>
      </w:r>
      <w:r w:rsidR="00C32454">
        <w:rPr>
          <w:rStyle w:val="CaptionChar"/>
        </w:rPr>
        <w:tab/>
      </w:r>
      <w:r w:rsidR="00C32454">
        <w:rPr>
          <w:rStyle w:val="CaptionChar"/>
        </w:rPr>
        <w:tab/>
      </w:r>
      <w:r w:rsidR="00C32454">
        <w:rPr>
          <w:rStyle w:val="CaptionChar"/>
        </w:rPr>
        <w:tab/>
      </w:r>
      <w:r w:rsidR="00C32454">
        <w:rPr>
          <w:rStyle w:val="CaptionChar"/>
        </w:rPr>
        <w:tab/>
      </w:r>
      <w:r w:rsidR="00C32454">
        <w:rPr>
          <w:rStyle w:val="CaptionChar"/>
        </w:rPr>
        <w:tab/>
      </w:r>
      <w:r w:rsidR="00C32454">
        <w:rPr>
          <w:rStyle w:val="CaptionChar"/>
        </w:rPr>
        <w:tab/>
      </w:r>
      <w:r w:rsidR="00C32454">
        <w:rPr>
          <w:rStyle w:val="CaptionChar"/>
        </w:rPr>
        <w:tab/>
      </w:r>
      <w:r>
        <w:rPr>
          <w:rStyle w:val="CaptionChar"/>
        </w:rPr>
        <w:t>xv</w:t>
      </w:r>
    </w:p>
    <w:p w14:paraId="451A01C9" w14:textId="77777777" w:rsidR="004429A9" w:rsidRPr="002B0D8D" w:rsidRDefault="004B17BF">
      <w:pPr>
        <w:pStyle w:val="TableofFigures"/>
        <w:rPr>
          <w:rFonts w:ascii="Calibri" w:hAnsi="Calibri"/>
          <w:b w:val="0"/>
          <w:noProof/>
          <w:spacing w:val="0"/>
          <w:sz w:val="22"/>
          <w:szCs w:val="22"/>
          <w:lang w:eastAsia="en-AU"/>
        </w:rPr>
      </w:pPr>
      <w:r>
        <w:fldChar w:fldCharType="begin"/>
      </w:r>
      <w:r>
        <w:instrText xml:space="preserve"> TOC \c "Table"  \w </w:instrText>
      </w:r>
      <w:r>
        <w:fldChar w:fldCharType="separate"/>
      </w:r>
      <w:r w:rsidR="00156438">
        <w:rPr>
          <w:noProof/>
        </w:rPr>
        <w:t>Table 1</w:t>
      </w:r>
      <w:r w:rsidR="00156438">
        <w:rPr>
          <w:noProof/>
        </w:rPr>
        <w:noBreakHyphen/>
        <w:t>1</w:t>
      </w:r>
      <w:r w:rsidR="00156438">
        <w:rPr>
          <w:noProof/>
        </w:rPr>
        <w:tab/>
      </w:r>
      <w:r w:rsidR="004429A9">
        <w:rPr>
          <w:noProof/>
        </w:rPr>
        <w:t>Bioregional references used for this report</w:t>
      </w:r>
      <w:r w:rsidR="004429A9">
        <w:rPr>
          <w:noProof/>
        </w:rPr>
        <w:tab/>
      </w:r>
      <w:r w:rsidR="004429A9">
        <w:rPr>
          <w:noProof/>
        </w:rPr>
        <w:fldChar w:fldCharType="begin"/>
      </w:r>
      <w:r w:rsidR="004429A9">
        <w:rPr>
          <w:noProof/>
        </w:rPr>
        <w:instrText xml:space="preserve"> PAGEREF _Toc434235635 \h </w:instrText>
      </w:r>
      <w:r w:rsidR="004429A9">
        <w:rPr>
          <w:noProof/>
        </w:rPr>
      </w:r>
      <w:r w:rsidR="004429A9">
        <w:rPr>
          <w:noProof/>
        </w:rPr>
        <w:fldChar w:fldCharType="separate"/>
      </w:r>
      <w:r w:rsidR="00151227">
        <w:rPr>
          <w:noProof/>
        </w:rPr>
        <w:t>1-14</w:t>
      </w:r>
      <w:r w:rsidR="004429A9">
        <w:rPr>
          <w:noProof/>
        </w:rPr>
        <w:fldChar w:fldCharType="end"/>
      </w:r>
    </w:p>
    <w:p w14:paraId="11C35244" w14:textId="77777777" w:rsidR="004429A9" w:rsidRPr="002B0D8D" w:rsidRDefault="004429A9">
      <w:pPr>
        <w:pStyle w:val="TableofFigures"/>
        <w:rPr>
          <w:rFonts w:ascii="Calibri" w:hAnsi="Calibri"/>
          <w:b w:val="0"/>
          <w:noProof/>
          <w:spacing w:val="0"/>
          <w:sz w:val="22"/>
          <w:szCs w:val="22"/>
          <w:lang w:eastAsia="en-AU"/>
        </w:rPr>
      </w:pPr>
      <w:r>
        <w:rPr>
          <w:noProof/>
        </w:rPr>
        <w:t>Table 1</w:t>
      </w:r>
      <w:r>
        <w:rPr>
          <w:noProof/>
        </w:rPr>
        <w:noBreakHyphen/>
        <w:t>2</w:t>
      </w:r>
      <w:r>
        <w:rPr>
          <w:noProof/>
        </w:rPr>
        <w:tab/>
      </w:r>
      <w:r>
        <w:rPr>
          <w:noProof/>
        </w:rPr>
        <w:tab/>
        <w:t>Key steps in preparing an Ecological Character Description and relevant report sections</w:t>
      </w:r>
      <w:r>
        <w:rPr>
          <w:noProof/>
        </w:rPr>
        <w:tab/>
      </w:r>
      <w:r>
        <w:rPr>
          <w:noProof/>
        </w:rPr>
        <w:fldChar w:fldCharType="begin"/>
      </w:r>
      <w:r>
        <w:rPr>
          <w:noProof/>
        </w:rPr>
        <w:instrText xml:space="preserve"> PAGEREF _Toc434235636 \h </w:instrText>
      </w:r>
      <w:r>
        <w:rPr>
          <w:noProof/>
        </w:rPr>
      </w:r>
      <w:r>
        <w:rPr>
          <w:noProof/>
        </w:rPr>
        <w:fldChar w:fldCharType="separate"/>
      </w:r>
      <w:r w:rsidR="00151227">
        <w:rPr>
          <w:noProof/>
        </w:rPr>
        <w:t>1-15</w:t>
      </w:r>
      <w:r>
        <w:rPr>
          <w:noProof/>
        </w:rPr>
        <w:fldChar w:fldCharType="end"/>
      </w:r>
    </w:p>
    <w:p w14:paraId="0D37B0CE" w14:textId="77777777" w:rsidR="004429A9" w:rsidRPr="002B0D8D" w:rsidRDefault="00156438">
      <w:pPr>
        <w:pStyle w:val="TableofFigures"/>
        <w:rPr>
          <w:rFonts w:ascii="Calibri" w:hAnsi="Calibri"/>
          <w:b w:val="0"/>
          <w:noProof/>
          <w:spacing w:val="0"/>
          <w:sz w:val="22"/>
          <w:szCs w:val="22"/>
          <w:lang w:eastAsia="en-AU"/>
        </w:rPr>
      </w:pPr>
      <w:r>
        <w:rPr>
          <w:noProof/>
        </w:rPr>
        <w:t>Table 2</w:t>
      </w:r>
      <w:r>
        <w:rPr>
          <w:noProof/>
        </w:rPr>
        <w:noBreakHyphen/>
        <w:t>1</w:t>
      </w:r>
      <w:r>
        <w:rPr>
          <w:noProof/>
        </w:rPr>
        <w:tab/>
      </w:r>
      <w:r w:rsidR="004429A9">
        <w:rPr>
          <w:noProof/>
        </w:rPr>
        <w:t>Details of the Shoalwater and Corio Bays Area Ramsar site</w:t>
      </w:r>
      <w:r w:rsidR="004429A9">
        <w:rPr>
          <w:noProof/>
        </w:rPr>
        <w:tab/>
      </w:r>
      <w:r w:rsidR="004429A9">
        <w:rPr>
          <w:noProof/>
        </w:rPr>
        <w:fldChar w:fldCharType="begin"/>
      </w:r>
      <w:r w:rsidR="004429A9">
        <w:rPr>
          <w:noProof/>
        </w:rPr>
        <w:instrText xml:space="preserve"> PAGEREF _Toc434235637 \h </w:instrText>
      </w:r>
      <w:r w:rsidR="004429A9">
        <w:rPr>
          <w:noProof/>
        </w:rPr>
      </w:r>
      <w:r w:rsidR="004429A9">
        <w:rPr>
          <w:noProof/>
        </w:rPr>
        <w:fldChar w:fldCharType="separate"/>
      </w:r>
      <w:r w:rsidR="00151227">
        <w:rPr>
          <w:noProof/>
        </w:rPr>
        <w:t>2-1</w:t>
      </w:r>
      <w:r w:rsidR="004429A9">
        <w:rPr>
          <w:noProof/>
        </w:rPr>
        <w:fldChar w:fldCharType="end"/>
      </w:r>
    </w:p>
    <w:p w14:paraId="2C8687DC" w14:textId="77777777" w:rsidR="004429A9" w:rsidRPr="002B0D8D" w:rsidRDefault="004429A9">
      <w:pPr>
        <w:pStyle w:val="TableofFigures"/>
        <w:rPr>
          <w:rFonts w:ascii="Calibri" w:hAnsi="Calibri"/>
          <w:b w:val="0"/>
          <w:noProof/>
          <w:spacing w:val="0"/>
          <w:sz w:val="22"/>
          <w:szCs w:val="22"/>
          <w:lang w:eastAsia="en-AU"/>
        </w:rPr>
      </w:pPr>
      <w:r>
        <w:rPr>
          <w:noProof/>
        </w:rPr>
        <w:t>Table 2</w:t>
      </w:r>
      <w:r>
        <w:rPr>
          <w:noProof/>
        </w:rPr>
        <w:noBreakHyphen/>
        <w:t>2</w:t>
      </w:r>
      <w:r>
        <w:rPr>
          <w:noProof/>
        </w:rPr>
        <w:tab/>
      </w:r>
      <w:r>
        <w:rPr>
          <w:noProof/>
        </w:rPr>
        <w:tab/>
        <w:t>Ramsar wetland types and their most likely equivalent under Queensland DERM wetland and vegetation classification regimes</w:t>
      </w:r>
      <w:r>
        <w:rPr>
          <w:noProof/>
        </w:rPr>
        <w:tab/>
      </w:r>
      <w:r>
        <w:rPr>
          <w:noProof/>
        </w:rPr>
        <w:fldChar w:fldCharType="begin"/>
      </w:r>
      <w:r>
        <w:rPr>
          <w:noProof/>
        </w:rPr>
        <w:instrText xml:space="preserve"> PAGEREF _Toc434235638 \h </w:instrText>
      </w:r>
      <w:r>
        <w:rPr>
          <w:noProof/>
        </w:rPr>
      </w:r>
      <w:r>
        <w:rPr>
          <w:noProof/>
        </w:rPr>
        <w:fldChar w:fldCharType="separate"/>
      </w:r>
      <w:r w:rsidR="00151227">
        <w:rPr>
          <w:noProof/>
        </w:rPr>
        <w:t>2-7</w:t>
      </w:r>
      <w:r>
        <w:rPr>
          <w:noProof/>
        </w:rPr>
        <w:fldChar w:fldCharType="end"/>
      </w:r>
    </w:p>
    <w:p w14:paraId="4016BF2A" w14:textId="2AA33D87" w:rsidR="004429A9" w:rsidRPr="002B0D8D" w:rsidRDefault="004429A9">
      <w:pPr>
        <w:pStyle w:val="TableofFigures"/>
        <w:rPr>
          <w:rFonts w:ascii="Calibri" w:hAnsi="Calibri"/>
          <w:b w:val="0"/>
          <w:noProof/>
          <w:spacing w:val="0"/>
          <w:sz w:val="22"/>
          <w:szCs w:val="22"/>
          <w:lang w:eastAsia="en-AU"/>
        </w:rPr>
      </w:pPr>
      <w:r>
        <w:rPr>
          <w:noProof/>
        </w:rPr>
        <w:t>Table 2</w:t>
      </w:r>
      <w:r>
        <w:rPr>
          <w:noProof/>
        </w:rPr>
        <w:noBreakHyphen/>
        <w:t>3</w:t>
      </w:r>
      <w:r>
        <w:rPr>
          <w:noProof/>
        </w:rPr>
        <w:tab/>
        <w:t>Estimated areas of wetland types within the Ramsar site</w:t>
      </w:r>
      <w:r>
        <w:rPr>
          <w:noProof/>
        </w:rPr>
        <w:tab/>
      </w:r>
      <w:r>
        <w:rPr>
          <w:noProof/>
        </w:rPr>
        <w:fldChar w:fldCharType="begin"/>
      </w:r>
      <w:r>
        <w:rPr>
          <w:noProof/>
        </w:rPr>
        <w:instrText xml:space="preserve"> PAGEREF _Toc434235639 \h </w:instrText>
      </w:r>
      <w:r>
        <w:rPr>
          <w:noProof/>
        </w:rPr>
      </w:r>
      <w:r>
        <w:rPr>
          <w:noProof/>
        </w:rPr>
        <w:fldChar w:fldCharType="separate"/>
      </w:r>
      <w:r w:rsidR="00151227">
        <w:rPr>
          <w:noProof/>
        </w:rPr>
        <w:t>2-9</w:t>
      </w:r>
      <w:r>
        <w:rPr>
          <w:noProof/>
        </w:rPr>
        <w:fldChar w:fldCharType="end"/>
      </w:r>
    </w:p>
    <w:p w14:paraId="43B08998" w14:textId="537C2169" w:rsidR="004429A9" w:rsidRPr="002B0D8D" w:rsidRDefault="004429A9">
      <w:pPr>
        <w:pStyle w:val="TableofFigures"/>
        <w:rPr>
          <w:rFonts w:ascii="Calibri" w:hAnsi="Calibri"/>
          <w:b w:val="0"/>
          <w:noProof/>
          <w:spacing w:val="0"/>
          <w:sz w:val="22"/>
          <w:szCs w:val="22"/>
          <w:lang w:eastAsia="en-AU"/>
        </w:rPr>
      </w:pPr>
      <w:r>
        <w:rPr>
          <w:noProof/>
        </w:rPr>
        <w:t>Table 2</w:t>
      </w:r>
      <w:r>
        <w:rPr>
          <w:noProof/>
        </w:rPr>
        <w:noBreakHyphen/>
        <w:t>4</w:t>
      </w:r>
      <w:r>
        <w:rPr>
          <w:noProof/>
        </w:rPr>
        <w:tab/>
        <w:t>Nomination Criteria currently addressed by the Ramsar site</w:t>
      </w:r>
      <w:r>
        <w:rPr>
          <w:noProof/>
        </w:rPr>
        <w:tab/>
      </w:r>
      <w:r>
        <w:rPr>
          <w:noProof/>
        </w:rPr>
        <w:fldChar w:fldCharType="begin"/>
      </w:r>
      <w:r>
        <w:rPr>
          <w:noProof/>
        </w:rPr>
        <w:instrText xml:space="preserve"> PAGEREF _Toc434235640 \h </w:instrText>
      </w:r>
      <w:r>
        <w:rPr>
          <w:noProof/>
        </w:rPr>
      </w:r>
      <w:r>
        <w:rPr>
          <w:noProof/>
        </w:rPr>
        <w:fldChar w:fldCharType="separate"/>
      </w:r>
      <w:r w:rsidR="00151227">
        <w:rPr>
          <w:noProof/>
        </w:rPr>
        <w:t>2-35</w:t>
      </w:r>
      <w:r>
        <w:rPr>
          <w:noProof/>
        </w:rPr>
        <w:fldChar w:fldCharType="end"/>
      </w:r>
    </w:p>
    <w:p w14:paraId="669B762A" w14:textId="77777777" w:rsidR="004429A9" w:rsidRPr="002B0D8D" w:rsidRDefault="004429A9">
      <w:pPr>
        <w:pStyle w:val="TableofFigures"/>
        <w:rPr>
          <w:rFonts w:ascii="Calibri" w:hAnsi="Calibri"/>
          <w:b w:val="0"/>
          <w:noProof/>
          <w:spacing w:val="0"/>
          <w:sz w:val="22"/>
          <w:szCs w:val="22"/>
          <w:lang w:eastAsia="en-AU"/>
        </w:rPr>
      </w:pPr>
      <w:r>
        <w:rPr>
          <w:noProof/>
        </w:rPr>
        <w:lastRenderedPageBreak/>
        <w:t>Table 3</w:t>
      </w:r>
      <w:r>
        <w:rPr>
          <w:noProof/>
        </w:rPr>
        <w:noBreakHyphen/>
        <w:t>1</w:t>
      </w:r>
      <w:r>
        <w:rPr>
          <w:noProof/>
        </w:rPr>
        <w:tab/>
      </w:r>
      <w:r>
        <w:rPr>
          <w:noProof/>
        </w:rPr>
        <w:tab/>
        <w:t>Summary of critical services/benefits, components and processes of the Shoalwater and Corio Bays Area Ramsar site</w:t>
      </w:r>
      <w:r>
        <w:rPr>
          <w:noProof/>
        </w:rPr>
        <w:tab/>
      </w:r>
      <w:r>
        <w:rPr>
          <w:noProof/>
        </w:rPr>
        <w:fldChar w:fldCharType="begin"/>
      </w:r>
      <w:r>
        <w:rPr>
          <w:noProof/>
        </w:rPr>
        <w:instrText xml:space="preserve"> PAGEREF _Toc434235641 \h </w:instrText>
      </w:r>
      <w:r>
        <w:rPr>
          <w:noProof/>
        </w:rPr>
      </w:r>
      <w:r>
        <w:rPr>
          <w:noProof/>
        </w:rPr>
        <w:fldChar w:fldCharType="separate"/>
      </w:r>
      <w:r w:rsidR="00151227">
        <w:rPr>
          <w:noProof/>
        </w:rPr>
        <w:t>3-3</w:t>
      </w:r>
      <w:r>
        <w:rPr>
          <w:noProof/>
        </w:rPr>
        <w:fldChar w:fldCharType="end"/>
      </w:r>
    </w:p>
    <w:p w14:paraId="75112350" w14:textId="77777777" w:rsidR="004429A9" w:rsidRPr="002B0D8D" w:rsidRDefault="004429A9">
      <w:pPr>
        <w:pStyle w:val="TableofFigures"/>
        <w:rPr>
          <w:rFonts w:ascii="Calibri" w:hAnsi="Calibri"/>
          <w:b w:val="0"/>
          <w:noProof/>
          <w:spacing w:val="0"/>
          <w:sz w:val="22"/>
          <w:szCs w:val="22"/>
          <w:lang w:eastAsia="en-AU"/>
        </w:rPr>
      </w:pPr>
      <w:r>
        <w:rPr>
          <w:noProof/>
        </w:rPr>
        <w:t>Table 3</w:t>
      </w:r>
      <w:r>
        <w:rPr>
          <w:noProof/>
        </w:rPr>
        <w:noBreakHyphen/>
        <w:t>2</w:t>
      </w:r>
      <w:r>
        <w:rPr>
          <w:noProof/>
        </w:rPr>
        <w:tab/>
        <w:t>Of Concern wetland Regional Ecosystems within the Ramsar site</w:t>
      </w:r>
      <w:r>
        <w:rPr>
          <w:noProof/>
        </w:rPr>
        <w:tab/>
      </w:r>
      <w:r>
        <w:rPr>
          <w:noProof/>
        </w:rPr>
        <w:fldChar w:fldCharType="begin"/>
      </w:r>
      <w:r>
        <w:rPr>
          <w:noProof/>
        </w:rPr>
        <w:instrText xml:space="preserve"> PAGEREF _Toc434235642 \h </w:instrText>
      </w:r>
      <w:r>
        <w:rPr>
          <w:noProof/>
        </w:rPr>
      </w:r>
      <w:r>
        <w:rPr>
          <w:noProof/>
        </w:rPr>
        <w:fldChar w:fldCharType="separate"/>
      </w:r>
      <w:r w:rsidR="00151227">
        <w:rPr>
          <w:noProof/>
        </w:rPr>
        <w:t>3-13</w:t>
      </w:r>
      <w:r>
        <w:rPr>
          <w:noProof/>
        </w:rPr>
        <w:fldChar w:fldCharType="end"/>
      </w:r>
    </w:p>
    <w:p w14:paraId="2D84B025" w14:textId="77777777" w:rsidR="004429A9" w:rsidRPr="002B0D8D" w:rsidRDefault="004429A9">
      <w:pPr>
        <w:pStyle w:val="TableofFigures"/>
        <w:rPr>
          <w:rFonts w:ascii="Calibri" w:hAnsi="Calibri"/>
          <w:b w:val="0"/>
          <w:noProof/>
          <w:spacing w:val="0"/>
          <w:sz w:val="22"/>
          <w:szCs w:val="22"/>
          <w:lang w:eastAsia="en-AU"/>
        </w:rPr>
      </w:pPr>
      <w:r>
        <w:rPr>
          <w:noProof/>
        </w:rPr>
        <w:t>Table 3</w:t>
      </w:r>
      <w:r>
        <w:rPr>
          <w:noProof/>
        </w:rPr>
        <w:noBreakHyphen/>
        <w:t>3</w:t>
      </w:r>
      <w:r>
        <w:rPr>
          <w:noProof/>
        </w:rPr>
        <w:tab/>
      </w:r>
      <w:r>
        <w:rPr>
          <w:noProof/>
        </w:rPr>
        <w:tab/>
        <w:t>Critical services/benefits of the Shoalwater and Corio Bays Area Ramsar site</w:t>
      </w:r>
      <w:r>
        <w:rPr>
          <w:noProof/>
        </w:rPr>
        <w:tab/>
      </w:r>
      <w:r>
        <w:rPr>
          <w:noProof/>
        </w:rPr>
        <w:fldChar w:fldCharType="begin"/>
      </w:r>
      <w:r>
        <w:rPr>
          <w:noProof/>
        </w:rPr>
        <w:instrText xml:space="preserve"> PAGEREF _Toc434235643 \h </w:instrText>
      </w:r>
      <w:r>
        <w:rPr>
          <w:noProof/>
        </w:rPr>
      </w:r>
      <w:r>
        <w:rPr>
          <w:noProof/>
        </w:rPr>
        <w:fldChar w:fldCharType="separate"/>
      </w:r>
      <w:r w:rsidR="00151227">
        <w:rPr>
          <w:noProof/>
        </w:rPr>
        <w:t>3-52</w:t>
      </w:r>
      <w:r>
        <w:rPr>
          <w:noProof/>
        </w:rPr>
        <w:fldChar w:fldCharType="end"/>
      </w:r>
    </w:p>
    <w:p w14:paraId="56664D7D" w14:textId="5C1A89EA" w:rsidR="004429A9" w:rsidRPr="002B0D8D" w:rsidRDefault="004429A9">
      <w:pPr>
        <w:pStyle w:val="TableofFigures"/>
        <w:rPr>
          <w:rFonts w:ascii="Calibri" w:hAnsi="Calibri"/>
          <w:b w:val="0"/>
          <w:noProof/>
          <w:spacing w:val="0"/>
          <w:sz w:val="22"/>
          <w:szCs w:val="22"/>
          <w:lang w:eastAsia="en-AU"/>
        </w:rPr>
      </w:pPr>
      <w:r>
        <w:rPr>
          <w:noProof/>
        </w:rPr>
        <w:t>Table 3</w:t>
      </w:r>
      <w:r>
        <w:rPr>
          <w:noProof/>
        </w:rPr>
        <w:noBreakHyphen/>
        <w:t>4</w:t>
      </w:r>
      <w:r>
        <w:rPr>
          <w:noProof/>
        </w:rPr>
        <w:tab/>
        <w:t>Critical components and processes - Limits of Acceptable Change</w:t>
      </w:r>
      <w:r>
        <w:rPr>
          <w:noProof/>
        </w:rPr>
        <w:tab/>
      </w:r>
      <w:r>
        <w:rPr>
          <w:noProof/>
        </w:rPr>
        <w:fldChar w:fldCharType="begin"/>
      </w:r>
      <w:r>
        <w:rPr>
          <w:noProof/>
        </w:rPr>
        <w:instrText xml:space="preserve"> PAGEREF _Toc434235644 \h </w:instrText>
      </w:r>
      <w:r>
        <w:rPr>
          <w:noProof/>
        </w:rPr>
      </w:r>
      <w:r>
        <w:rPr>
          <w:noProof/>
        </w:rPr>
        <w:fldChar w:fldCharType="separate"/>
      </w:r>
      <w:r w:rsidR="00151227">
        <w:rPr>
          <w:noProof/>
        </w:rPr>
        <w:t>3-54</w:t>
      </w:r>
      <w:r>
        <w:rPr>
          <w:noProof/>
        </w:rPr>
        <w:fldChar w:fldCharType="end"/>
      </w:r>
    </w:p>
    <w:p w14:paraId="2DB78A48" w14:textId="77777777" w:rsidR="004429A9" w:rsidRPr="002B0D8D" w:rsidRDefault="004429A9">
      <w:pPr>
        <w:pStyle w:val="TableofFigures"/>
        <w:rPr>
          <w:rFonts w:ascii="Calibri" w:hAnsi="Calibri"/>
          <w:b w:val="0"/>
          <w:noProof/>
          <w:spacing w:val="0"/>
          <w:sz w:val="22"/>
          <w:szCs w:val="22"/>
          <w:lang w:eastAsia="en-AU"/>
        </w:rPr>
      </w:pPr>
      <w:r>
        <w:rPr>
          <w:noProof/>
        </w:rPr>
        <w:t>Table 4</w:t>
      </w:r>
      <w:r>
        <w:rPr>
          <w:noProof/>
        </w:rPr>
        <w:noBreakHyphen/>
        <w:t>1</w:t>
      </w:r>
      <w:r>
        <w:rPr>
          <w:noProof/>
        </w:rPr>
        <w:tab/>
        <w:t>Assessment of Ecological Character changes against LAC</w:t>
      </w:r>
      <w:r>
        <w:rPr>
          <w:noProof/>
        </w:rPr>
        <w:tab/>
      </w:r>
      <w:r>
        <w:rPr>
          <w:noProof/>
        </w:rPr>
        <w:fldChar w:fldCharType="begin"/>
      </w:r>
      <w:r>
        <w:rPr>
          <w:noProof/>
        </w:rPr>
        <w:instrText xml:space="preserve"> PAGEREF _Toc434235645 \h </w:instrText>
      </w:r>
      <w:r>
        <w:rPr>
          <w:noProof/>
        </w:rPr>
      </w:r>
      <w:r>
        <w:rPr>
          <w:noProof/>
        </w:rPr>
        <w:fldChar w:fldCharType="separate"/>
      </w:r>
      <w:r w:rsidR="00151227">
        <w:rPr>
          <w:noProof/>
        </w:rPr>
        <w:t>4-5</w:t>
      </w:r>
      <w:r>
        <w:rPr>
          <w:noProof/>
        </w:rPr>
        <w:fldChar w:fldCharType="end"/>
      </w:r>
    </w:p>
    <w:p w14:paraId="7540A5C6" w14:textId="77777777" w:rsidR="004429A9" w:rsidRPr="002B0D8D" w:rsidRDefault="004429A9">
      <w:pPr>
        <w:pStyle w:val="TableofFigures"/>
        <w:rPr>
          <w:rFonts w:ascii="Calibri" w:hAnsi="Calibri"/>
          <w:b w:val="0"/>
          <w:noProof/>
          <w:spacing w:val="0"/>
          <w:sz w:val="22"/>
          <w:szCs w:val="22"/>
          <w:lang w:eastAsia="en-AU"/>
        </w:rPr>
      </w:pPr>
      <w:r>
        <w:rPr>
          <w:noProof/>
        </w:rPr>
        <w:t>Table 4</w:t>
      </w:r>
      <w:r>
        <w:rPr>
          <w:noProof/>
        </w:rPr>
        <w:noBreakHyphen/>
        <w:t>2</w:t>
      </w:r>
      <w:r>
        <w:rPr>
          <w:noProof/>
        </w:rPr>
        <w:tab/>
        <w:t>Summary of broad scale threats</w:t>
      </w:r>
      <w:r>
        <w:rPr>
          <w:noProof/>
        </w:rPr>
        <w:tab/>
      </w:r>
      <w:r>
        <w:rPr>
          <w:noProof/>
        </w:rPr>
        <w:fldChar w:fldCharType="begin"/>
      </w:r>
      <w:r>
        <w:rPr>
          <w:noProof/>
        </w:rPr>
        <w:instrText xml:space="preserve"> PAGEREF _Toc434235646 \h </w:instrText>
      </w:r>
      <w:r>
        <w:rPr>
          <w:noProof/>
        </w:rPr>
      </w:r>
      <w:r>
        <w:rPr>
          <w:noProof/>
        </w:rPr>
        <w:fldChar w:fldCharType="separate"/>
      </w:r>
      <w:r w:rsidR="00151227">
        <w:rPr>
          <w:noProof/>
        </w:rPr>
        <w:t>4-8</w:t>
      </w:r>
      <w:r>
        <w:rPr>
          <w:noProof/>
        </w:rPr>
        <w:fldChar w:fldCharType="end"/>
      </w:r>
    </w:p>
    <w:p w14:paraId="4C2490EB" w14:textId="0129CEDF" w:rsidR="004429A9" w:rsidRPr="002B0D8D" w:rsidRDefault="004429A9">
      <w:pPr>
        <w:pStyle w:val="TableofFigures"/>
        <w:rPr>
          <w:rFonts w:ascii="Calibri" w:hAnsi="Calibri"/>
          <w:b w:val="0"/>
          <w:noProof/>
          <w:spacing w:val="0"/>
          <w:sz w:val="22"/>
          <w:szCs w:val="22"/>
          <w:lang w:eastAsia="en-AU"/>
        </w:rPr>
      </w:pPr>
      <w:r>
        <w:rPr>
          <w:noProof/>
        </w:rPr>
        <w:t>Table 4</w:t>
      </w:r>
      <w:r>
        <w:rPr>
          <w:noProof/>
        </w:rPr>
        <w:noBreakHyphen/>
        <w:t>3</w:t>
      </w:r>
      <w:r>
        <w:rPr>
          <w:noProof/>
        </w:rPr>
        <w:tab/>
        <w:t>Threat likelihood categories</w:t>
      </w:r>
      <w:r>
        <w:rPr>
          <w:noProof/>
        </w:rPr>
        <w:tab/>
      </w:r>
      <w:r>
        <w:rPr>
          <w:noProof/>
        </w:rPr>
        <w:fldChar w:fldCharType="begin"/>
      </w:r>
      <w:r>
        <w:rPr>
          <w:noProof/>
        </w:rPr>
        <w:instrText xml:space="preserve"> PAGEREF _Toc434235647 \h </w:instrText>
      </w:r>
      <w:r>
        <w:rPr>
          <w:noProof/>
        </w:rPr>
      </w:r>
      <w:r>
        <w:rPr>
          <w:noProof/>
        </w:rPr>
        <w:fldChar w:fldCharType="separate"/>
      </w:r>
      <w:r w:rsidR="00151227">
        <w:rPr>
          <w:noProof/>
        </w:rPr>
        <w:t>4-10</w:t>
      </w:r>
      <w:r>
        <w:rPr>
          <w:noProof/>
        </w:rPr>
        <w:fldChar w:fldCharType="end"/>
      </w:r>
    </w:p>
    <w:p w14:paraId="31D8681B" w14:textId="77777777" w:rsidR="004429A9" w:rsidRPr="002B0D8D" w:rsidRDefault="004429A9">
      <w:pPr>
        <w:pStyle w:val="TableofFigures"/>
        <w:rPr>
          <w:rFonts w:ascii="Calibri" w:hAnsi="Calibri"/>
          <w:b w:val="0"/>
          <w:noProof/>
          <w:spacing w:val="0"/>
          <w:sz w:val="22"/>
          <w:szCs w:val="22"/>
          <w:lang w:eastAsia="en-AU"/>
        </w:rPr>
      </w:pPr>
      <w:r>
        <w:rPr>
          <w:bCs/>
          <w:noProof/>
        </w:rPr>
        <w:t>Table 5</w:t>
      </w:r>
      <w:r>
        <w:rPr>
          <w:bCs/>
          <w:noProof/>
        </w:rPr>
        <w:noBreakHyphen/>
        <w:t>1</w:t>
      </w:r>
      <w:r>
        <w:rPr>
          <w:bCs/>
          <w:noProof/>
        </w:rPr>
        <w:tab/>
      </w:r>
      <w:r w:rsidRPr="00F47598">
        <w:rPr>
          <w:bCs/>
          <w:noProof/>
        </w:rPr>
        <w:t>Monitoring Ecological Character</w:t>
      </w:r>
      <w:r>
        <w:rPr>
          <w:noProof/>
        </w:rPr>
        <w:tab/>
      </w:r>
      <w:r>
        <w:rPr>
          <w:noProof/>
        </w:rPr>
        <w:fldChar w:fldCharType="begin"/>
      </w:r>
      <w:r>
        <w:rPr>
          <w:noProof/>
        </w:rPr>
        <w:instrText xml:space="preserve"> PAGEREF _Toc434235648 \h </w:instrText>
      </w:r>
      <w:r>
        <w:rPr>
          <w:noProof/>
        </w:rPr>
      </w:r>
      <w:r>
        <w:rPr>
          <w:noProof/>
        </w:rPr>
        <w:fldChar w:fldCharType="separate"/>
      </w:r>
      <w:r w:rsidR="00151227">
        <w:rPr>
          <w:noProof/>
        </w:rPr>
        <w:t>5-5</w:t>
      </w:r>
      <w:r>
        <w:rPr>
          <w:noProof/>
        </w:rPr>
        <w:fldChar w:fldCharType="end"/>
      </w:r>
    </w:p>
    <w:p w14:paraId="561E9A64" w14:textId="77777777" w:rsidR="009F59CE" w:rsidRDefault="004B17BF" w:rsidP="0096087F">
      <w:pPr>
        <w:pStyle w:val="TableofFigures"/>
        <w:rPr>
          <w:noProof/>
        </w:rPr>
      </w:pPr>
      <w:r>
        <w:fldChar w:fldCharType="end"/>
      </w:r>
      <w:r w:rsidR="0096087F">
        <w:fldChar w:fldCharType="begin"/>
      </w:r>
      <w:r w:rsidR="0096087F">
        <w:instrText xml:space="preserve"> TOC \h \z \c " Table" </w:instrText>
      </w:r>
      <w:r w:rsidR="0096087F">
        <w:fldChar w:fldCharType="separate"/>
      </w:r>
    </w:p>
    <w:p w14:paraId="6F15CC36" w14:textId="77777777" w:rsidR="009F59CE" w:rsidRPr="009F59CE" w:rsidRDefault="003C0107">
      <w:pPr>
        <w:pStyle w:val="TableofFigures"/>
        <w:tabs>
          <w:tab w:val="left" w:pos="2098"/>
        </w:tabs>
        <w:rPr>
          <w:rFonts w:ascii="Calibri" w:hAnsi="Calibri"/>
          <w:b w:val="0"/>
          <w:noProof/>
          <w:spacing w:val="0"/>
          <w:sz w:val="22"/>
          <w:szCs w:val="22"/>
          <w:lang w:eastAsia="en-AU"/>
        </w:rPr>
      </w:pPr>
      <w:hyperlink w:anchor="_Toc453752420" w:history="1">
        <w:r w:rsidR="009F59CE" w:rsidRPr="000F16A4">
          <w:rPr>
            <w:rStyle w:val="Hyperlink"/>
            <w:noProof/>
          </w:rPr>
          <w:t>Table B</w:t>
        </w:r>
        <w:r w:rsidR="009F59CE" w:rsidRPr="000F16A4">
          <w:rPr>
            <w:rStyle w:val="Hyperlink"/>
            <w:noProof/>
          </w:rPr>
          <w:noBreakHyphen/>
          <w:t>1</w:t>
        </w:r>
        <w:r w:rsidR="009F59CE" w:rsidRPr="009F59CE">
          <w:rPr>
            <w:rFonts w:ascii="Calibri" w:hAnsi="Calibri"/>
            <w:b w:val="0"/>
            <w:noProof/>
            <w:spacing w:val="0"/>
            <w:sz w:val="22"/>
            <w:szCs w:val="22"/>
            <w:lang w:eastAsia="en-AU"/>
          </w:rPr>
          <w:tab/>
        </w:r>
        <w:r w:rsidR="009F59CE" w:rsidRPr="000F16A4">
          <w:rPr>
            <w:rStyle w:val="Hyperlink"/>
            <w:noProof/>
          </w:rPr>
          <w:t>Summary – 1</w:t>
        </w:r>
        <w:r w:rsidR="009F59CE">
          <w:rPr>
            <w:noProof/>
            <w:webHidden/>
          </w:rPr>
          <w:tab/>
        </w:r>
        <w:r w:rsidR="009F59CE">
          <w:rPr>
            <w:noProof/>
            <w:webHidden/>
          </w:rPr>
          <w:fldChar w:fldCharType="begin"/>
        </w:r>
        <w:r w:rsidR="009F59CE">
          <w:rPr>
            <w:noProof/>
            <w:webHidden/>
          </w:rPr>
          <w:instrText xml:space="preserve"> PAGEREF _Toc453752420 \h </w:instrText>
        </w:r>
        <w:r w:rsidR="009F59CE">
          <w:rPr>
            <w:noProof/>
            <w:webHidden/>
          </w:rPr>
        </w:r>
        <w:r w:rsidR="009F59CE">
          <w:rPr>
            <w:noProof/>
            <w:webHidden/>
          </w:rPr>
          <w:fldChar w:fldCharType="separate"/>
        </w:r>
        <w:r w:rsidR="00151227">
          <w:rPr>
            <w:noProof/>
            <w:webHidden/>
          </w:rPr>
          <w:t>B-1</w:t>
        </w:r>
        <w:r w:rsidR="009F59CE">
          <w:rPr>
            <w:noProof/>
            <w:webHidden/>
          </w:rPr>
          <w:fldChar w:fldCharType="end"/>
        </w:r>
      </w:hyperlink>
    </w:p>
    <w:p w14:paraId="3248244F" w14:textId="77777777" w:rsidR="009F59CE" w:rsidRPr="009F59CE" w:rsidRDefault="003C0107">
      <w:pPr>
        <w:pStyle w:val="TableofFigures"/>
        <w:tabs>
          <w:tab w:val="left" w:pos="2098"/>
        </w:tabs>
        <w:rPr>
          <w:rFonts w:ascii="Calibri" w:hAnsi="Calibri"/>
          <w:b w:val="0"/>
          <w:noProof/>
          <w:spacing w:val="0"/>
          <w:sz w:val="22"/>
          <w:szCs w:val="22"/>
          <w:lang w:eastAsia="en-AU"/>
        </w:rPr>
      </w:pPr>
      <w:hyperlink w:anchor="_Toc453752421" w:history="1">
        <w:r w:rsidR="009F59CE" w:rsidRPr="000F16A4">
          <w:rPr>
            <w:rStyle w:val="Hyperlink"/>
            <w:noProof/>
          </w:rPr>
          <w:t>Table B</w:t>
        </w:r>
        <w:r w:rsidR="009F59CE" w:rsidRPr="000F16A4">
          <w:rPr>
            <w:rStyle w:val="Hyperlink"/>
            <w:noProof/>
          </w:rPr>
          <w:noBreakHyphen/>
          <w:t>2</w:t>
        </w:r>
        <w:r w:rsidR="009F59CE" w:rsidRPr="009F59CE">
          <w:rPr>
            <w:rFonts w:ascii="Calibri" w:hAnsi="Calibri"/>
            <w:b w:val="0"/>
            <w:noProof/>
            <w:spacing w:val="0"/>
            <w:sz w:val="22"/>
            <w:szCs w:val="22"/>
            <w:lang w:eastAsia="en-AU"/>
          </w:rPr>
          <w:tab/>
        </w:r>
        <w:r w:rsidR="009F59CE" w:rsidRPr="000F16A4">
          <w:rPr>
            <w:rStyle w:val="Hyperlink"/>
            <w:noProof/>
          </w:rPr>
          <w:t>Summary – 2</w:t>
        </w:r>
        <w:r w:rsidR="009F59CE">
          <w:rPr>
            <w:noProof/>
            <w:webHidden/>
          </w:rPr>
          <w:tab/>
        </w:r>
        <w:r w:rsidR="009F59CE">
          <w:rPr>
            <w:noProof/>
            <w:webHidden/>
          </w:rPr>
          <w:fldChar w:fldCharType="begin"/>
        </w:r>
        <w:r w:rsidR="009F59CE">
          <w:rPr>
            <w:noProof/>
            <w:webHidden/>
          </w:rPr>
          <w:instrText xml:space="preserve"> PAGEREF _Toc453752421 \h </w:instrText>
        </w:r>
        <w:r w:rsidR="009F59CE">
          <w:rPr>
            <w:noProof/>
            <w:webHidden/>
          </w:rPr>
        </w:r>
        <w:r w:rsidR="009F59CE">
          <w:rPr>
            <w:noProof/>
            <w:webHidden/>
          </w:rPr>
          <w:fldChar w:fldCharType="separate"/>
        </w:r>
        <w:r w:rsidR="00151227">
          <w:rPr>
            <w:noProof/>
            <w:webHidden/>
          </w:rPr>
          <w:t>B-2</w:t>
        </w:r>
        <w:r w:rsidR="009F59CE">
          <w:rPr>
            <w:noProof/>
            <w:webHidden/>
          </w:rPr>
          <w:fldChar w:fldCharType="end"/>
        </w:r>
      </w:hyperlink>
    </w:p>
    <w:p w14:paraId="14A5CBBC" w14:textId="77777777" w:rsidR="009F59CE" w:rsidRPr="009F59CE" w:rsidRDefault="003C0107">
      <w:pPr>
        <w:pStyle w:val="TableofFigures"/>
        <w:tabs>
          <w:tab w:val="left" w:pos="2098"/>
        </w:tabs>
        <w:rPr>
          <w:rFonts w:ascii="Calibri" w:hAnsi="Calibri"/>
          <w:b w:val="0"/>
          <w:noProof/>
          <w:spacing w:val="0"/>
          <w:sz w:val="22"/>
          <w:szCs w:val="22"/>
          <w:lang w:eastAsia="en-AU"/>
        </w:rPr>
      </w:pPr>
      <w:hyperlink w:anchor="_Toc453752422" w:history="1">
        <w:r w:rsidR="00CA3F52" w:rsidRPr="00CA3F52">
          <w:rPr>
            <w:rStyle w:val="Hyperlink"/>
            <w:noProof/>
          </w:rPr>
          <w:t>Table B</w:t>
        </w:r>
        <w:r w:rsidR="00CA3F52" w:rsidRPr="00CA3F52">
          <w:rPr>
            <w:rStyle w:val="Hyperlink"/>
            <w:noProof/>
          </w:rPr>
          <w:noBreakHyphen/>
          <w:t>3</w:t>
        </w:r>
        <w:r w:rsidR="009F59CE" w:rsidRPr="00CA3F52">
          <w:rPr>
            <w:rFonts w:ascii="Calibri" w:hAnsi="Calibri"/>
            <w:b w:val="0"/>
            <w:noProof/>
            <w:spacing w:val="0"/>
            <w:sz w:val="22"/>
            <w:szCs w:val="22"/>
            <w:lang w:eastAsia="en-AU"/>
          </w:rPr>
          <w:tab/>
        </w:r>
        <w:r w:rsidR="00CA3F52" w:rsidRPr="00CA3F52">
          <w:rPr>
            <w:rStyle w:val="Hyperlink"/>
            <w:noProof/>
          </w:rPr>
          <w:t>Summary – 3</w:t>
        </w:r>
        <w:r w:rsidR="00CA3F52">
          <w:rPr>
            <w:rStyle w:val="Hyperlink"/>
            <w:noProof/>
          </w:rPr>
          <w:t>a, 3b, 3c</w:t>
        </w:r>
        <w:r w:rsidR="009F59CE" w:rsidRPr="00CA3F52">
          <w:rPr>
            <w:noProof/>
            <w:webHidden/>
          </w:rPr>
          <w:tab/>
        </w:r>
        <w:r w:rsidR="009F59CE" w:rsidRPr="00CA3F52">
          <w:rPr>
            <w:noProof/>
            <w:webHidden/>
          </w:rPr>
          <w:fldChar w:fldCharType="begin"/>
        </w:r>
        <w:r w:rsidR="009F59CE" w:rsidRPr="00CA3F52">
          <w:rPr>
            <w:noProof/>
            <w:webHidden/>
          </w:rPr>
          <w:instrText xml:space="preserve"> PAGEREF _Toc453752422 \h </w:instrText>
        </w:r>
        <w:r w:rsidR="009F59CE" w:rsidRPr="00CA3F52">
          <w:rPr>
            <w:noProof/>
            <w:webHidden/>
          </w:rPr>
        </w:r>
        <w:r w:rsidR="009F59CE" w:rsidRPr="00CA3F52">
          <w:rPr>
            <w:noProof/>
            <w:webHidden/>
          </w:rPr>
          <w:fldChar w:fldCharType="separate"/>
        </w:r>
        <w:r w:rsidR="00151227">
          <w:rPr>
            <w:noProof/>
            <w:webHidden/>
          </w:rPr>
          <w:t>B-3</w:t>
        </w:r>
        <w:r w:rsidR="009F59CE" w:rsidRPr="00CA3F52">
          <w:rPr>
            <w:noProof/>
            <w:webHidden/>
          </w:rPr>
          <w:fldChar w:fldCharType="end"/>
        </w:r>
      </w:hyperlink>
    </w:p>
    <w:p w14:paraId="3785A764" w14:textId="77777777" w:rsidR="009F59CE" w:rsidRPr="009F59CE" w:rsidRDefault="003C0107">
      <w:pPr>
        <w:pStyle w:val="TableofFigures"/>
        <w:tabs>
          <w:tab w:val="left" w:pos="2098"/>
        </w:tabs>
        <w:rPr>
          <w:rFonts w:ascii="Calibri" w:hAnsi="Calibri"/>
          <w:b w:val="0"/>
          <w:noProof/>
          <w:spacing w:val="0"/>
          <w:sz w:val="22"/>
          <w:szCs w:val="22"/>
          <w:lang w:eastAsia="en-AU"/>
        </w:rPr>
      </w:pPr>
      <w:hyperlink w:anchor="_Toc453752423" w:history="1">
        <w:r w:rsidR="009F59CE" w:rsidRPr="000F16A4">
          <w:rPr>
            <w:rStyle w:val="Hyperlink"/>
            <w:noProof/>
          </w:rPr>
          <w:t>Table B</w:t>
        </w:r>
        <w:r w:rsidR="009F59CE" w:rsidRPr="000F16A4">
          <w:rPr>
            <w:rStyle w:val="Hyperlink"/>
            <w:noProof/>
          </w:rPr>
          <w:noBreakHyphen/>
          <w:t>4</w:t>
        </w:r>
        <w:r w:rsidR="009F59CE" w:rsidRPr="009F59CE">
          <w:rPr>
            <w:rFonts w:ascii="Calibri" w:hAnsi="Calibri"/>
            <w:b w:val="0"/>
            <w:noProof/>
            <w:spacing w:val="0"/>
            <w:sz w:val="22"/>
            <w:szCs w:val="22"/>
            <w:lang w:eastAsia="en-AU"/>
          </w:rPr>
          <w:tab/>
        </w:r>
        <w:r w:rsidR="009F59CE" w:rsidRPr="000F16A4">
          <w:rPr>
            <w:rStyle w:val="Hyperlink"/>
            <w:noProof/>
          </w:rPr>
          <w:t>Summary – 4</w:t>
        </w:r>
        <w:r w:rsidR="009F59CE">
          <w:rPr>
            <w:noProof/>
            <w:webHidden/>
          </w:rPr>
          <w:tab/>
        </w:r>
        <w:r w:rsidR="009F59CE">
          <w:rPr>
            <w:noProof/>
            <w:webHidden/>
          </w:rPr>
          <w:fldChar w:fldCharType="begin"/>
        </w:r>
        <w:r w:rsidR="009F59CE">
          <w:rPr>
            <w:noProof/>
            <w:webHidden/>
          </w:rPr>
          <w:instrText xml:space="preserve"> PAGEREF _Toc453752423 \h </w:instrText>
        </w:r>
        <w:r w:rsidR="009F59CE">
          <w:rPr>
            <w:noProof/>
            <w:webHidden/>
          </w:rPr>
        </w:r>
        <w:r w:rsidR="009F59CE">
          <w:rPr>
            <w:noProof/>
            <w:webHidden/>
          </w:rPr>
          <w:fldChar w:fldCharType="separate"/>
        </w:r>
        <w:r w:rsidR="00151227">
          <w:rPr>
            <w:noProof/>
            <w:webHidden/>
          </w:rPr>
          <w:t>B-6</w:t>
        </w:r>
        <w:r w:rsidR="009F59CE">
          <w:rPr>
            <w:noProof/>
            <w:webHidden/>
          </w:rPr>
          <w:fldChar w:fldCharType="end"/>
        </w:r>
      </w:hyperlink>
    </w:p>
    <w:p w14:paraId="1D7374BB" w14:textId="77777777" w:rsidR="009F59CE" w:rsidRPr="009F59CE" w:rsidRDefault="003C0107">
      <w:pPr>
        <w:pStyle w:val="TableofFigures"/>
        <w:tabs>
          <w:tab w:val="left" w:pos="2098"/>
        </w:tabs>
        <w:rPr>
          <w:rFonts w:ascii="Calibri" w:hAnsi="Calibri"/>
          <w:b w:val="0"/>
          <w:noProof/>
          <w:spacing w:val="0"/>
          <w:sz w:val="22"/>
          <w:szCs w:val="22"/>
          <w:lang w:eastAsia="en-AU"/>
        </w:rPr>
      </w:pPr>
      <w:hyperlink w:anchor="_Toc453752424" w:history="1">
        <w:r w:rsidR="009F59CE" w:rsidRPr="000F16A4">
          <w:rPr>
            <w:rStyle w:val="Hyperlink"/>
            <w:noProof/>
          </w:rPr>
          <w:t>Table B</w:t>
        </w:r>
        <w:r w:rsidR="009F59CE" w:rsidRPr="000F16A4">
          <w:rPr>
            <w:rStyle w:val="Hyperlink"/>
            <w:noProof/>
          </w:rPr>
          <w:noBreakHyphen/>
          <w:t>5</w:t>
        </w:r>
        <w:r w:rsidR="009F59CE" w:rsidRPr="009F59CE">
          <w:rPr>
            <w:rFonts w:ascii="Calibri" w:hAnsi="Calibri"/>
            <w:b w:val="0"/>
            <w:noProof/>
            <w:spacing w:val="0"/>
            <w:sz w:val="22"/>
            <w:szCs w:val="22"/>
            <w:lang w:eastAsia="en-AU"/>
          </w:rPr>
          <w:tab/>
        </w:r>
        <w:r w:rsidR="009F59CE" w:rsidRPr="000F16A4">
          <w:rPr>
            <w:rStyle w:val="Hyperlink"/>
            <w:noProof/>
          </w:rPr>
          <w:t>Summary – 5</w:t>
        </w:r>
        <w:r w:rsidR="009F59CE">
          <w:rPr>
            <w:noProof/>
            <w:webHidden/>
          </w:rPr>
          <w:tab/>
        </w:r>
        <w:r w:rsidR="009F59CE">
          <w:rPr>
            <w:noProof/>
            <w:webHidden/>
          </w:rPr>
          <w:fldChar w:fldCharType="begin"/>
        </w:r>
        <w:r w:rsidR="009F59CE">
          <w:rPr>
            <w:noProof/>
            <w:webHidden/>
          </w:rPr>
          <w:instrText xml:space="preserve"> PAGEREF _Toc453752424 \h </w:instrText>
        </w:r>
        <w:r w:rsidR="009F59CE">
          <w:rPr>
            <w:noProof/>
            <w:webHidden/>
          </w:rPr>
        </w:r>
        <w:r w:rsidR="009F59CE">
          <w:rPr>
            <w:noProof/>
            <w:webHidden/>
          </w:rPr>
          <w:fldChar w:fldCharType="separate"/>
        </w:r>
        <w:r w:rsidR="00151227">
          <w:rPr>
            <w:noProof/>
            <w:webHidden/>
          </w:rPr>
          <w:t>B-7</w:t>
        </w:r>
        <w:r w:rsidR="009F59CE">
          <w:rPr>
            <w:noProof/>
            <w:webHidden/>
          </w:rPr>
          <w:fldChar w:fldCharType="end"/>
        </w:r>
      </w:hyperlink>
    </w:p>
    <w:p w14:paraId="7151F5C2" w14:textId="77777777" w:rsidR="009F59CE" w:rsidRPr="009F59CE" w:rsidRDefault="003C0107">
      <w:pPr>
        <w:pStyle w:val="TableofFigures"/>
        <w:tabs>
          <w:tab w:val="left" w:pos="2098"/>
        </w:tabs>
        <w:rPr>
          <w:rFonts w:ascii="Calibri" w:hAnsi="Calibri"/>
          <w:b w:val="0"/>
          <w:noProof/>
          <w:spacing w:val="0"/>
          <w:sz w:val="22"/>
          <w:szCs w:val="22"/>
          <w:lang w:eastAsia="en-AU"/>
        </w:rPr>
      </w:pPr>
      <w:hyperlink w:anchor="_Toc453752425" w:history="1">
        <w:r w:rsidR="009F59CE" w:rsidRPr="000F16A4">
          <w:rPr>
            <w:rStyle w:val="Hyperlink"/>
            <w:noProof/>
          </w:rPr>
          <w:t>Table B</w:t>
        </w:r>
        <w:r w:rsidR="009F59CE" w:rsidRPr="000F16A4">
          <w:rPr>
            <w:rStyle w:val="Hyperlink"/>
            <w:noProof/>
          </w:rPr>
          <w:noBreakHyphen/>
          <w:t>6</w:t>
        </w:r>
        <w:r w:rsidR="009F59CE" w:rsidRPr="009F59CE">
          <w:rPr>
            <w:rFonts w:ascii="Calibri" w:hAnsi="Calibri"/>
            <w:b w:val="0"/>
            <w:noProof/>
            <w:spacing w:val="0"/>
            <w:sz w:val="22"/>
            <w:szCs w:val="22"/>
            <w:lang w:eastAsia="en-AU"/>
          </w:rPr>
          <w:tab/>
        </w:r>
        <w:r w:rsidR="009F59CE" w:rsidRPr="000F16A4">
          <w:rPr>
            <w:rStyle w:val="Hyperlink"/>
            <w:noProof/>
          </w:rPr>
          <w:t>Summary – 6</w:t>
        </w:r>
        <w:r w:rsidR="009F59CE">
          <w:rPr>
            <w:noProof/>
            <w:webHidden/>
          </w:rPr>
          <w:tab/>
        </w:r>
        <w:r w:rsidR="009F59CE">
          <w:rPr>
            <w:noProof/>
            <w:webHidden/>
          </w:rPr>
          <w:fldChar w:fldCharType="begin"/>
        </w:r>
        <w:r w:rsidR="009F59CE">
          <w:rPr>
            <w:noProof/>
            <w:webHidden/>
          </w:rPr>
          <w:instrText xml:space="preserve"> PAGEREF _Toc453752425 \h </w:instrText>
        </w:r>
        <w:r w:rsidR="009F59CE">
          <w:rPr>
            <w:noProof/>
            <w:webHidden/>
          </w:rPr>
        </w:r>
        <w:r w:rsidR="009F59CE">
          <w:rPr>
            <w:noProof/>
            <w:webHidden/>
          </w:rPr>
          <w:fldChar w:fldCharType="separate"/>
        </w:r>
        <w:r w:rsidR="00151227">
          <w:rPr>
            <w:noProof/>
            <w:webHidden/>
          </w:rPr>
          <w:t>B-10</w:t>
        </w:r>
        <w:r w:rsidR="009F59CE">
          <w:rPr>
            <w:noProof/>
            <w:webHidden/>
          </w:rPr>
          <w:fldChar w:fldCharType="end"/>
        </w:r>
      </w:hyperlink>
    </w:p>
    <w:p w14:paraId="704E0CC8" w14:textId="77777777" w:rsidR="009F59CE" w:rsidRPr="009F59CE" w:rsidRDefault="003C0107">
      <w:pPr>
        <w:pStyle w:val="TableofFigures"/>
        <w:tabs>
          <w:tab w:val="left" w:pos="2098"/>
        </w:tabs>
        <w:rPr>
          <w:rFonts w:ascii="Calibri" w:hAnsi="Calibri"/>
          <w:b w:val="0"/>
          <w:noProof/>
          <w:spacing w:val="0"/>
          <w:sz w:val="22"/>
          <w:szCs w:val="22"/>
          <w:lang w:eastAsia="en-AU"/>
        </w:rPr>
      </w:pPr>
      <w:hyperlink w:anchor="_Toc453752426" w:history="1">
        <w:r w:rsidR="009F59CE" w:rsidRPr="000F16A4">
          <w:rPr>
            <w:rStyle w:val="Hyperlink"/>
            <w:noProof/>
          </w:rPr>
          <w:t>Table B</w:t>
        </w:r>
        <w:r w:rsidR="009F59CE" w:rsidRPr="000F16A4">
          <w:rPr>
            <w:rStyle w:val="Hyperlink"/>
            <w:noProof/>
          </w:rPr>
          <w:noBreakHyphen/>
          <w:t>7</w:t>
        </w:r>
        <w:r w:rsidR="009F59CE" w:rsidRPr="009F59CE">
          <w:rPr>
            <w:rFonts w:ascii="Calibri" w:hAnsi="Calibri"/>
            <w:b w:val="0"/>
            <w:noProof/>
            <w:spacing w:val="0"/>
            <w:sz w:val="22"/>
            <w:szCs w:val="22"/>
            <w:lang w:eastAsia="en-AU"/>
          </w:rPr>
          <w:tab/>
        </w:r>
        <w:r w:rsidR="009F59CE" w:rsidRPr="000F16A4">
          <w:rPr>
            <w:rStyle w:val="Hyperlink"/>
            <w:noProof/>
          </w:rPr>
          <w:t>Summary – 7</w:t>
        </w:r>
        <w:r w:rsidR="009F59CE">
          <w:rPr>
            <w:noProof/>
            <w:webHidden/>
          </w:rPr>
          <w:tab/>
        </w:r>
        <w:r w:rsidR="009F59CE">
          <w:rPr>
            <w:noProof/>
            <w:webHidden/>
          </w:rPr>
          <w:fldChar w:fldCharType="begin"/>
        </w:r>
        <w:r w:rsidR="009F59CE">
          <w:rPr>
            <w:noProof/>
            <w:webHidden/>
          </w:rPr>
          <w:instrText xml:space="preserve"> PAGEREF _Toc453752426 \h </w:instrText>
        </w:r>
        <w:r w:rsidR="009F59CE">
          <w:rPr>
            <w:noProof/>
            <w:webHidden/>
          </w:rPr>
        </w:r>
        <w:r w:rsidR="009F59CE">
          <w:rPr>
            <w:noProof/>
            <w:webHidden/>
          </w:rPr>
          <w:fldChar w:fldCharType="separate"/>
        </w:r>
        <w:r w:rsidR="00151227">
          <w:rPr>
            <w:noProof/>
            <w:webHidden/>
          </w:rPr>
          <w:t>B-12</w:t>
        </w:r>
        <w:r w:rsidR="009F59CE">
          <w:rPr>
            <w:noProof/>
            <w:webHidden/>
          </w:rPr>
          <w:fldChar w:fldCharType="end"/>
        </w:r>
      </w:hyperlink>
    </w:p>
    <w:p w14:paraId="7D4D57DA" w14:textId="77777777" w:rsidR="009F59CE" w:rsidRPr="009F59CE" w:rsidRDefault="003C0107">
      <w:pPr>
        <w:pStyle w:val="TableofFigures"/>
        <w:tabs>
          <w:tab w:val="left" w:pos="2098"/>
        </w:tabs>
        <w:rPr>
          <w:rFonts w:ascii="Calibri" w:hAnsi="Calibri"/>
          <w:b w:val="0"/>
          <w:noProof/>
          <w:spacing w:val="0"/>
          <w:sz w:val="22"/>
          <w:szCs w:val="22"/>
          <w:lang w:eastAsia="en-AU"/>
        </w:rPr>
      </w:pPr>
      <w:hyperlink w:anchor="_Toc453752427" w:history="1">
        <w:r w:rsidR="009F59CE" w:rsidRPr="000F16A4">
          <w:rPr>
            <w:rStyle w:val="Hyperlink"/>
            <w:noProof/>
          </w:rPr>
          <w:t>Table B</w:t>
        </w:r>
        <w:r w:rsidR="009F59CE" w:rsidRPr="000F16A4">
          <w:rPr>
            <w:rStyle w:val="Hyperlink"/>
            <w:noProof/>
          </w:rPr>
          <w:noBreakHyphen/>
          <w:t>8</w:t>
        </w:r>
        <w:r w:rsidR="009F59CE" w:rsidRPr="009F59CE">
          <w:rPr>
            <w:rFonts w:ascii="Calibri" w:hAnsi="Calibri"/>
            <w:b w:val="0"/>
            <w:noProof/>
            <w:spacing w:val="0"/>
            <w:sz w:val="22"/>
            <w:szCs w:val="22"/>
            <w:lang w:eastAsia="en-AU"/>
          </w:rPr>
          <w:tab/>
        </w:r>
        <w:r w:rsidR="009F59CE" w:rsidRPr="000F16A4">
          <w:rPr>
            <w:rStyle w:val="Hyperlink"/>
            <w:noProof/>
          </w:rPr>
          <w:t>Summary – 8</w:t>
        </w:r>
        <w:r w:rsidR="009F59CE">
          <w:rPr>
            <w:noProof/>
            <w:webHidden/>
          </w:rPr>
          <w:tab/>
        </w:r>
        <w:r w:rsidR="009F59CE">
          <w:rPr>
            <w:noProof/>
            <w:webHidden/>
          </w:rPr>
          <w:fldChar w:fldCharType="begin"/>
        </w:r>
        <w:r w:rsidR="009F59CE">
          <w:rPr>
            <w:noProof/>
            <w:webHidden/>
          </w:rPr>
          <w:instrText xml:space="preserve"> PAGEREF _Toc453752427 \h </w:instrText>
        </w:r>
        <w:r w:rsidR="009F59CE">
          <w:rPr>
            <w:noProof/>
            <w:webHidden/>
          </w:rPr>
        </w:r>
        <w:r w:rsidR="009F59CE">
          <w:rPr>
            <w:noProof/>
            <w:webHidden/>
          </w:rPr>
          <w:fldChar w:fldCharType="separate"/>
        </w:r>
        <w:r w:rsidR="00151227">
          <w:rPr>
            <w:noProof/>
            <w:webHidden/>
          </w:rPr>
          <w:t>B-13</w:t>
        </w:r>
        <w:r w:rsidR="009F59CE">
          <w:rPr>
            <w:noProof/>
            <w:webHidden/>
          </w:rPr>
          <w:fldChar w:fldCharType="end"/>
        </w:r>
      </w:hyperlink>
    </w:p>
    <w:p w14:paraId="1B304880" w14:textId="77777777" w:rsidR="009F59CE" w:rsidRPr="009F59CE" w:rsidRDefault="003C0107">
      <w:pPr>
        <w:pStyle w:val="TableofFigures"/>
        <w:tabs>
          <w:tab w:val="left" w:pos="2098"/>
        </w:tabs>
        <w:rPr>
          <w:rFonts w:ascii="Calibri" w:hAnsi="Calibri"/>
          <w:b w:val="0"/>
          <w:noProof/>
          <w:spacing w:val="0"/>
          <w:sz w:val="22"/>
          <w:szCs w:val="22"/>
          <w:lang w:eastAsia="en-AU"/>
        </w:rPr>
      </w:pPr>
      <w:hyperlink w:anchor="_Toc453752428" w:history="1">
        <w:r w:rsidR="009F59CE" w:rsidRPr="000F16A4">
          <w:rPr>
            <w:rStyle w:val="Hyperlink"/>
            <w:noProof/>
          </w:rPr>
          <w:t>Table C</w:t>
        </w:r>
        <w:r w:rsidR="009F59CE" w:rsidRPr="000F16A4">
          <w:rPr>
            <w:rStyle w:val="Hyperlink"/>
            <w:noProof/>
          </w:rPr>
          <w:noBreakHyphen/>
          <w:t>1</w:t>
        </w:r>
        <w:r w:rsidR="009F59CE" w:rsidRPr="009F59CE">
          <w:rPr>
            <w:rFonts w:ascii="Calibri" w:hAnsi="Calibri"/>
            <w:b w:val="0"/>
            <w:noProof/>
            <w:spacing w:val="0"/>
            <w:sz w:val="22"/>
            <w:szCs w:val="22"/>
            <w:lang w:eastAsia="en-AU"/>
          </w:rPr>
          <w:tab/>
        </w:r>
        <w:r w:rsidR="009F59CE" w:rsidRPr="000F16A4">
          <w:rPr>
            <w:rStyle w:val="Hyperlink"/>
            <w:noProof/>
          </w:rPr>
          <w:t>Angiosperms: Native dicotyledons recorded within SWBTA</w:t>
        </w:r>
        <w:r w:rsidR="009F59CE">
          <w:rPr>
            <w:noProof/>
            <w:webHidden/>
          </w:rPr>
          <w:tab/>
        </w:r>
        <w:r w:rsidR="009F59CE">
          <w:rPr>
            <w:noProof/>
            <w:webHidden/>
          </w:rPr>
          <w:fldChar w:fldCharType="begin"/>
        </w:r>
        <w:r w:rsidR="009F59CE">
          <w:rPr>
            <w:noProof/>
            <w:webHidden/>
          </w:rPr>
          <w:instrText xml:space="preserve"> PAGEREF _Toc453752428 \h </w:instrText>
        </w:r>
        <w:r w:rsidR="009F59CE">
          <w:rPr>
            <w:noProof/>
            <w:webHidden/>
          </w:rPr>
        </w:r>
        <w:r w:rsidR="009F59CE">
          <w:rPr>
            <w:noProof/>
            <w:webHidden/>
          </w:rPr>
          <w:fldChar w:fldCharType="separate"/>
        </w:r>
        <w:r w:rsidR="00151227">
          <w:rPr>
            <w:noProof/>
            <w:webHidden/>
          </w:rPr>
          <w:t>C-2</w:t>
        </w:r>
        <w:r w:rsidR="009F59CE">
          <w:rPr>
            <w:noProof/>
            <w:webHidden/>
          </w:rPr>
          <w:fldChar w:fldCharType="end"/>
        </w:r>
      </w:hyperlink>
    </w:p>
    <w:p w14:paraId="265A052F" w14:textId="77777777" w:rsidR="009F59CE" w:rsidRPr="009F59CE" w:rsidRDefault="003C0107">
      <w:pPr>
        <w:pStyle w:val="TableofFigures"/>
        <w:tabs>
          <w:tab w:val="left" w:pos="2098"/>
        </w:tabs>
        <w:rPr>
          <w:rFonts w:ascii="Calibri" w:hAnsi="Calibri"/>
          <w:b w:val="0"/>
          <w:noProof/>
          <w:spacing w:val="0"/>
          <w:sz w:val="22"/>
          <w:szCs w:val="22"/>
          <w:lang w:eastAsia="en-AU"/>
        </w:rPr>
      </w:pPr>
      <w:hyperlink w:anchor="_Toc453752429" w:history="1">
        <w:r w:rsidR="009F59CE" w:rsidRPr="000F16A4">
          <w:rPr>
            <w:rStyle w:val="Hyperlink"/>
            <w:noProof/>
          </w:rPr>
          <w:t>Table C</w:t>
        </w:r>
        <w:r w:rsidR="009F59CE" w:rsidRPr="000F16A4">
          <w:rPr>
            <w:rStyle w:val="Hyperlink"/>
            <w:noProof/>
          </w:rPr>
          <w:noBreakHyphen/>
          <w:t>2</w:t>
        </w:r>
        <w:r w:rsidR="009F59CE" w:rsidRPr="009F59CE">
          <w:rPr>
            <w:rFonts w:ascii="Calibri" w:hAnsi="Calibri"/>
            <w:b w:val="0"/>
            <w:noProof/>
            <w:spacing w:val="0"/>
            <w:sz w:val="22"/>
            <w:szCs w:val="22"/>
            <w:lang w:eastAsia="en-AU"/>
          </w:rPr>
          <w:tab/>
        </w:r>
        <w:r w:rsidR="009F59CE" w:rsidRPr="000F16A4">
          <w:rPr>
            <w:rStyle w:val="Hyperlink"/>
            <w:noProof/>
          </w:rPr>
          <w:t>Angiosperms: Native monocotyledons recorded within SWBTA</w:t>
        </w:r>
        <w:r w:rsidR="009F59CE">
          <w:rPr>
            <w:noProof/>
            <w:webHidden/>
          </w:rPr>
          <w:tab/>
        </w:r>
        <w:r w:rsidR="009F59CE">
          <w:rPr>
            <w:noProof/>
            <w:webHidden/>
          </w:rPr>
          <w:fldChar w:fldCharType="begin"/>
        </w:r>
        <w:r w:rsidR="009F59CE">
          <w:rPr>
            <w:noProof/>
            <w:webHidden/>
          </w:rPr>
          <w:instrText xml:space="preserve"> PAGEREF _Toc453752429 \h </w:instrText>
        </w:r>
        <w:r w:rsidR="009F59CE">
          <w:rPr>
            <w:noProof/>
            <w:webHidden/>
          </w:rPr>
        </w:r>
        <w:r w:rsidR="009F59CE">
          <w:rPr>
            <w:noProof/>
            <w:webHidden/>
          </w:rPr>
          <w:fldChar w:fldCharType="separate"/>
        </w:r>
        <w:r w:rsidR="00151227">
          <w:rPr>
            <w:noProof/>
            <w:webHidden/>
          </w:rPr>
          <w:t>C-19</w:t>
        </w:r>
        <w:r w:rsidR="009F59CE">
          <w:rPr>
            <w:noProof/>
            <w:webHidden/>
          </w:rPr>
          <w:fldChar w:fldCharType="end"/>
        </w:r>
      </w:hyperlink>
    </w:p>
    <w:p w14:paraId="668595C4" w14:textId="77777777" w:rsidR="009F59CE" w:rsidRPr="009F59CE" w:rsidRDefault="003C0107">
      <w:pPr>
        <w:pStyle w:val="TableofFigures"/>
        <w:tabs>
          <w:tab w:val="left" w:pos="2098"/>
        </w:tabs>
        <w:rPr>
          <w:rFonts w:ascii="Calibri" w:hAnsi="Calibri"/>
          <w:b w:val="0"/>
          <w:noProof/>
          <w:spacing w:val="0"/>
          <w:sz w:val="22"/>
          <w:szCs w:val="22"/>
          <w:lang w:eastAsia="en-AU"/>
        </w:rPr>
      </w:pPr>
      <w:hyperlink w:anchor="_Toc453752430" w:history="1">
        <w:r w:rsidR="009F59CE" w:rsidRPr="000F16A4">
          <w:rPr>
            <w:rStyle w:val="Hyperlink"/>
            <w:noProof/>
          </w:rPr>
          <w:t>Table C</w:t>
        </w:r>
        <w:r w:rsidR="009F59CE" w:rsidRPr="000F16A4">
          <w:rPr>
            <w:rStyle w:val="Hyperlink"/>
            <w:noProof/>
          </w:rPr>
          <w:noBreakHyphen/>
          <w:t>3</w:t>
        </w:r>
        <w:r w:rsidR="009F59CE" w:rsidRPr="009F59CE">
          <w:rPr>
            <w:rFonts w:ascii="Calibri" w:hAnsi="Calibri"/>
            <w:b w:val="0"/>
            <w:noProof/>
            <w:spacing w:val="0"/>
            <w:sz w:val="22"/>
            <w:szCs w:val="22"/>
            <w:lang w:eastAsia="en-AU"/>
          </w:rPr>
          <w:tab/>
        </w:r>
        <w:r w:rsidR="009F59CE" w:rsidRPr="000F16A4">
          <w:rPr>
            <w:rStyle w:val="Hyperlink"/>
            <w:noProof/>
          </w:rPr>
          <w:t>Native gymnosperms recorded within SWBTA</w:t>
        </w:r>
        <w:r w:rsidR="009F59CE">
          <w:rPr>
            <w:noProof/>
            <w:webHidden/>
          </w:rPr>
          <w:tab/>
        </w:r>
        <w:r w:rsidR="009F59CE">
          <w:rPr>
            <w:noProof/>
            <w:webHidden/>
          </w:rPr>
          <w:fldChar w:fldCharType="begin"/>
        </w:r>
        <w:r w:rsidR="009F59CE">
          <w:rPr>
            <w:noProof/>
            <w:webHidden/>
          </w:rPr>
          <w:instrText xml:space="preserve"> PAGEREF _Toc453752430 \h </w:instrText>
        </w:r>
        <w:r w:rsidR="009F59CE">
          <w:rPr>
            <w:noProof/>
            <w:webHidden/>
          </w:rPr>
        </w:r>
        <w:r w:rsidR="009F59CE">
          <w:rPr>
            <w:noProof/>
            <w:webHidden/>
          </w:rPr>
          <w:fldChar w:fldCharType="separate"/>
        </w:r>
        <w:r w:rsidR="00151227">
          <w:rPr>
            <w:noProof/>
            <w:webHidden/>
          </w:rPr>
          <w:t>C-26</w:t>
        </w:r>
        <w:r w:rsidR="009F59CE">
          <w:rPr>
            <w:noProof/>
            <w:webHidden/>
          </w:rPr>
          <w:fldChar w:fldCharType="end"/>
        </w:r>
      </w:hyperlink>
    </w:p>
    <w:p w14:paraId="2DCF7B29" w14:textId="77777777" w:rsidR="009F59CE" w:rsidRPr="009F59CE" w:rsidRDefault="003C0107">
      <w:pPr>
        <w:pStyle w:val="TableofFigures"/>
        <w:tabs>
          <w:tab w:val="left" w:pos="2098"/>
        </w:tabs>
        <w:rPr>
          <w:rFonts w:ascii="Calibri" w:hAnsi="Calibri"/>
          <w:b w:val="0"/>
          <w:noProof/>
          <w:spacing w:val="0"/>
          <w:sz w:val="22"/>
          <w:szCs w:val="22"/>
          <w:lang w:eastAsia="en-AU"/>
        </w:rPr>
      </w:pPr>
      <w:hyperlink w:anchor="_Toc453752431" w:history="1">
        <w:r w:rsidR="009F59CE" w:rsidRPr="000F16A4">
          <w:rPr>
            <w:rStyle w:val="Hyperlink"/>
            <w:noProof/>
          </w:rPr>
          <w:t>Table C</w:t>
        </w:r>
        <w:r w:rsidR="009F59CE" w:rsidRPr="000F16A4">
          <w:rPr>
            <w:rStyle w:val="Hyperlink"/>
            <w:noProof/>
          </w:rPr>
          <w:noBreakHyphen/>
          <w:t>4</w:t>
        </w:r>
        <w:r w:rsidR="009F59CE" w:rsidRPr="009F59CE">
          <w:rPr>
            <w:rFonts w:ascii="Calibri" w:hAnsi="Calibri"/>
            <w:b w:val="0"/>
            <w:noProof/>
            <w:spacing w:val="0"/>
            <w:sz w:val="22"/>
            <w:szCs w:val="22"/>
            <w:lang w:eastAsia="en-AU"/>
          </w:rPr>
          <w:tab/>
        </w:r>
        <w:r w:rsidR="009F59CE" w:rsidRPr="000F16A4">
          <w:rPr>
            <w:rStyle w:val="Hyperlink"/>
            <w:noProof/>
          </w:rPr>
          <w:t>Native ferns recorded within SWBTA</w:t>
        </w:r>
        <w:r w:rsidR="009F59CE">
          <w:rPr>
            <w:noProof/>
            <w:webHidden/>
          </w:rPr>
          <w:tab/>
        </w:r>
        <w:r w:rsidR="009F59CE">
          <w:rPr>
            <w:noProof/>
            <w:webHidden/>
          </w:rPr>
          <w:fldChar w:fldCharType="begin"/>
        </w:r>
        <w:r w:rsidR="009F59CE">
          <w:rPr>
            <w:noProof/>
            <w:webHidden/>
          </w:rPr>
          <w:instrText xml:space="preserve"> PAGEREF _Toc453752431 \h </w:instrText>
        </w:r>
        <w:r w:rsidR="009F59CE">
          <w:rPr>
            <w:noProof/>
            <w:webHidden/>
          </w:rPr>
        </w:r>
        <w:r w:rsidR="009F59CE">
          <w:rPr>
            <w:noProof/>
            <w:webHidden/>
          </w:rPr>
          <w:fldChar w:fldCharType="separate"/>
        </w:r>
        <w:r w:rsidR="00151227">
          <w:rPr>
            <w:noProof/>
            <w:webHidden/>
          </w:rPr>
          <w:t>C-26</w:t>
        </w:r>
        <w:r w:rsidR="009F59CE">
          <w:rPr>
            <w:noProof/>
            <w:webHidden/>
          </w:rPr>
          <w:fldChar w:fldCharType="end"/>
        </w:r>
      </w:hyperlink>
    </w:p>
    <w:p w14:paraId="0BB4B082" w14:textId="77777777" w:rsidR="009F59CE" w:rsidRPr="009F59CE" w:rsidRDefault="003C0107">
      <w:pPr>
        <w:pStyle w:val="TableofFigures"/>
        <w:tabs>
          <w:tab w:val="left" w:pos="2098"/>
        </w:tabs>
        <w:rPr>
          <w:rFonts w:ascii="Calibri" w:hAnsi="Calibri"/>
          <w:b w:val="0"/>
          <w:noProof/>
          <w:spacing w:val="0"/>
          <w:sz w:val="22"/>
          <w:szCs w:val="22"/>
          <w:lang w:eastAsia="en-AU"/>
        </w:rPr>
      </w:pPr>
      <w:hyperlink w:anchor="_Toc453752432" w:history="1">
        <w:r w:rsidR="009F59CE" w:rsidRPr="000F16A4">
          <w:rPr>
            <w:rStyle w:val="Hyperlink"/>
            <w:noProof/>
          </w:rPr>
          <w:t>Table C</w:t>
        </w:r>
        <w:r w:rsidR="009F59CE" w:rsidRPr="000F16A4">
          <w:rPr>
            <w:rStyle w:val="Hyperlink"/>
            <w:noProof/>
          </w:rPr>
          <w:noBreakHyphen/>
          <w:t>5</w:t>
        </w:r>
        <w:r w:rsidR="009F59CE" w:rsidRPr="009F59CE">
          <w:rPr>
            <w:rFonts w:ascii="Calibri" w:hAnsi="Calibri"/>
            <w:b w:val="0"/>
            <w:noProof/>
            <w:spacing w:val="0"/>
            <w:sz w:val="22"/>
            <w:szCs w:val="22"/>
            <w:lang w:eastAsia="en-AU"/>
          </w:rPr>
          <w:tab/>
        </w:r>
        <w:r w:rsidR="009F59CE" w:rsidRPr="000F16A4">
          <w:rPr>
            <w:rStyle w:val="Hyperlink"/>
            <w:noProof/>
          </w:rPr>
          <w:t>Mammal list</w:t>
        </w:r>
        <w:r w:rsidR="009F59CE">
          <w:rPr>
            <w:noProof/>
            <w:webHidden/>
          </w:rPr>
          <w:tab/>
        </w:r>
        <w:r w:rsidR="009F59CE">
          <w:rPr>
            <w:noProof/>
            <w:webHidden/>
          </w:rPr>
          <w:fldChar w:fldCharType="begin"/>
        </w:r>
        <w:r w:rsidR="009F59CE">
          <w:rPr>
            <w:noProof/>
            <w:webHidden/>
          </w:rPr>
          <w:instrText xml:space="preserve"> PAGEREF _Toc453752432 \h </w:instrText>
        </w:r>
        <w:r w:rsidR="009F59CE">
          <w:rPr>
            <w:noProof/>
            <w:webHidden/>
          </w:rPr>
        </w:r>
        <w:r w:rsidR="009F59CE">
          <w:rPr>
            <w:noProof/>
            <w:webHidden/>
          </w:rPr>
          <w:fldChar w:fldCharType="separate"/>
        </w:r>
        <w:r w:rsidR="00151227">
          <w:rPr>
            <w:noProof/>
            <w:webHidden/>
          </w:rPr>
          <w:t>C-28</w:t>
        </w:r>
        <w:r w:rsidR="009F59CE">
          <w:rPr>
            <w:noProof/>
            <w:webHidden/>
          </w:rPr>
          <w:fldChar w:fldCharType="end"/>
        </w:r>
      </w:hyperlink>
    </w:p>
    <w:p w14:paraId="2DE4322F" w14:textId="77777777" w:rsidR="009F59CE" w:rsidRPr="009F59CE" w:rsidRDefault="003C0107">
      <w:pPr>
        <w:pStyle w:val="TableofFigures"/>
        <w:tabs>
          <w:tab w:val="left" w:pos="2098"/>
        </w:tabs>
        <w:rPr>
          <w:rFonts w:ascii="Calibri" w:hAnsi="Calibri"/>
          <w:b w:val="0"/>
          <w:noProof/>
          <w:spacing w:val="0"/>
          <w:sz w:val="22"/>
          <w:szCs w:val="22"/>
          <w:lang w:eastAsia="en-AU"/>
        </w:rPr>
      </w:pPr>
      <w:hyperlink w:anchor="_Toc453752433" w:history="1">
        <w:r w:rsidR="009F59CE" w:rsidRPr="000F16A4">
          <w:rPr>
            <w:rStyle w:val="Hyperlink"/>
            <w:noProof/>
          </w:rPr>
          <w:t>Table C</w:t>
        </w:r>
        <w:r w:rsidR="009F59CE" w:rsidRPr="000F16A4">
          <w:rPr>
            <w:rStyle w:val="Hyperlink"/>
            <w:noProof/>
          </w:rPr>
          <w:noBreakHyphen/>
          <w:t>6</w:t>
        </w:r>
        <w:r w:rsidR="009F59CE" w:rsidRPr="009F59CE">
          <w:rPr>
            <w:rFonts w:ascii="Calibri" w:hAnsi="Calibri"/>
            <w:b w:val="0"/>
            <w:noProof/>
            <w:spacing w:val="0"/>
            <w:sz w:val="22"/>
            <w:szCs w:val="22"/>
            <w:lang w:eastAsia="en-AU"/>
          </w:rPr>
          <w:tab/>
        </w:r>
        <w:r w:rsidR="009F59CE" w:rsidRPr="000F16A4">
          <w:rPr>
            <w:rStyle w:val="Hyperlink"/>
            <w:noProof/>
          </w:rPr>
          <w:t>Reptile list</w:t>
        </w:r>
        <w:r w:rsidR="009F59CE">
          <w:rPr>
            <w:noProof/>
            <w:webHidden/>
          </w:rPr>
          <w:tab/>
        </w:r>
        <w:r w:rsidR="009F59CE">
          <w:rPr>
            <w:noProof/>
            <w:webHidden/>
          </w:rPr>
          <w:fldChar w:fldCharType="begin"/>
        </w:r>
        <w:r w:rsidR="009F59CE">
          <w:rPr>
            <w:noProof/>
            <w:webHidden/>
          </w:rPr>
          <w:instrText xml:space="preserve"> PAGEREF _Toc453752433 \h </w:instrText>
        </w:r>
        <w:r w:rsidR="009F59CE">
          <w:rPr>
            <w:noProof/>
            <w:webHidden/>
          </w:rPr>
        </w:r>
        <w:r w:rsidR="009F59CE">
          <w:rPr>
            <w:noProof/>
            <w:webHidden/>
          </w:rPr>
          <w:fldChar w:fldCharType="separate"/>
        </w:r>
        <w:r w:rsidR="00151227">
          <w:rPr>
            <w:noProof/>
            <w:webHidden/>
          </w:rPr>
          <w:t>C-29</w:t>
        </w:r>
        <w:r w:rsidR="009F59CE">
          <w:rPr>
            <w:noProof/>
            <w:webHidden/>
          </w:rPr>
          <w:fldChar w:fldCharType="end"/>
        </w:r>
      </w:hyperlink>
    </w:p>
    <w:p w14:paraId="26660F71" w14:textId="77777777" w:rsidR="009F59CE" w:rsidRPr="009F59CE" w:rsidRDefault="003C0107">
      <w:pPr>
        <w:pStyle w:val="TableofFigures"/>
        <w:tabs>
          <w:tab w:val="left" w:pos="2098"/>
        </w:tabs>
        <w:rPr>
          <w:rFonts w:ascii="Calibri" w:hAnsi="Calibri"/>
          <w:b w:val="0"/>
          <w:noProof/>
          <w:spacing w:val="0"/>
          <w:sz w:val="22"/>
          <w:szCs w:val="22"/>
          <w:lang w:eastAsia="en-AU"/>
        </w:rPr>
      </w:pPr>
      <w:hyperlink w:anchor="_Toc453752434" w:history="1">
        <w:r w:rsidR="009F59CE" w:rsidRPr="000F16A4">
          <w:rPr>
            <w:rStyle w:val="Hyperlink"/>
            <w:noProof/>
          </w:rPr>
          <w:t>Table C</w:t>
        </w:r>
        <w:r w:rsidR="009F59CE" w:rsidRPr="000F16A4">
          <w:rPr>
            <w:rStyle w:val="Hyperlink"/>
            <w:noProof/>
          </w:rPr>
          <w:noBreakHyphen/>
          <w:t>7</w:t>
        </w:r>
        <w:r w:rsidR="009F59CE" w:rsidRPr="009F59CE">
          <w:rPr>
            <w:rFonts w:ascii="Calibri" w:hAnsi="Calibri"/>
            <w:b w:val="0"/>
            <w:noProof/>
            <w:spacing w:val="0"/>
            <w:sz w:val="22"/>
            <w:szCs w:val="22"/>
            <w:lang w:eastAsia="en-AU"/>
          </w:rPr>
          <w:tab/>
        </w:r>
        <w:r w:rsidR="009F59CE" w:rsidRPr="000F16A4">
          <w:rPr>
            <w:rStyle w:val="Hyperlink"/>
            <w:noProof/>
          </w:rPr>
          <w:t>Frog list</w:t>
        </w:r>
        <w:r w:rsidR="009F59CE">
          <w:rPr>
            <w:noProof/>
            <w:webHidden/>
          </w:rPr>
          <w:tab/>
        </w:r>
        <w:r w:rsidR="009F59CE">
          <w:rPr>
            <w:noProof/>
            <w:webHidden/>
          </w:rPr>
          <w:fldChar w:fldCharType="begin"/>
        </w:r>
        <w:r w:rsidR="009F59CE">
          <w:rPr>
            <w:noProof/>
            <w:webHidden/>
          </w:rPr>
          <w:instrText xml:space="preserve"> PAGEREF _Toc453752434 \h </w:instrText>
        </w:r>
        <w:r w:rsidR="009F59CE">
          <w:rPr>
            <w:noProof/>
            <w:webHidden/>
          </w:rPr>
        </w:r>
        <w:r w:rsidR="009F59CE">
          <w:rPr>
            <w:noProof/>
            <w:webHidden/>
          </w:rPr>
          <w:fldChar w:fldCharType="separate"/>
        </w:r>
        <w:r w:rsidR="00151227">
          <w:rPr>
            <w:noProof/>
            <w:webHidden/>
          </w:rPr>
          <w:t>C-30</w:t>
        </w:r>
        <w:r w:rsidR="009F59CE">
          <w:rPr>
            <w:noProof/>
            <w:webHidden/>
          </w:rPr>
          <w:fldChar w:fldCharType="end"/>
        </w:r>
      </w:hyperlink>
    </w:p>
    <w:p w14:paraId="346B17C7" w14:textId="77777777" w:rsidR="009F59CE" w:rsidRPr="009F59CE" w:rsidRDefault="003C0107">
      <w:pPr>
        <w:pStyle w:val="TableofFigures"/>
        <w:tabs>
          <w:tab w:val="left" w:pos="2098"/>
        </w:tabs>
        <w:rPr>
          <w:rFonts w:ascii="Calibri" w:hAnsi="Calibri"/>
          <w:b w:val="0"/>
          <w:noProof/>
          <w:spacing w:val="0"/>
          <w:sz w:val="22"/>
          <w:szCs w:val="22"/>
          <w:lang w:eastAsia="en-AU"/>
        </w:rPr>
      </w:pPr>
      <w:hyperlink w:anchor="_Toc453752435" w:history="1">
        <w:r w:rsidR="009F59CE" w:rsidRPr="000F16A4">
          <w:rPr>
            <w:rStyle w:val="Hyperlink"/>
            <w:noProof/>
          </w:rPr>
          <w:t>Table C</w:t>
        </w:r>
        <w:r w:rsidR="009F59CE" w:rsidRPr="000F16A4">
          <w:rPr>
            <w:rStyle w:val="Hyperlink"/>
            <w:noProof/>
          </w:rPr>
          <w:noBreakHyphen/>
          <w:t>8</w:t>
        </w:r>
        <w:r w:rsidR="009F59CE" w:rsidRPr="009F59CE">
          <w:rPr>
            <w:rFonts w:ascii="Calibri" w:hAnsi="Calibri"/>
            <w:b w:val="0"/>
            <w:noProof/>
            <w:spacing w:val="0"/>
            <w:sz w:val="22"/>
            <w:szCs w:val="22"/>
            <w:lang w:eastAsia="en-AU"/>
          </w:rPr>
          <w:tab/>
        </w:r>
        <w:r w:rsidR="009F59CE" w:rsidRPr="000F16A4">
          <w:rPr>
            <w:rStyle w:val="Hyperlink"/>
            <w:noProof/>
          </w:rPr>
          <w:t>Bird list</w:t>
        </w:r>
        <w:r w:rsidR="009F59CE">
          <w:rPr>
            <w:noProof/>
            <w:webHidden/>
          </w:rPr>
          <w:tab/>
        </w:r>
        <w:r w:rsidR="009F59CE">
          <w:rPr>
            <w:noProof/>
            <w:webHidden/>
          </w:rPr>
          <w:fldChar w:fldCharType="begin"/>
        </w:r>
        <w:r w:rsidR="009F59CE">
          <w:rPr>
            <w:noProof/>
            <w:webHidden/>
          </w:rPr>
          <w:instrText xml:space="preserve"> PAGEREF _Toc453752435 \h </w:instrText>
        </w:r>
        <w:r w:rsidR="009F59CE">
          <w:rPr>
            <w:noProof/>
            <w:webHidden/>
          </w:rPr>
        </w:r>
        <w:r w:rsidR="009F59CE">
          <w:rPr>
            <w:noProof/>
            <w:webHidden/>
          </w:rPr>
          <w:fldChar w:fldCharType="separate"/>
        </w:r>
        <w:r w:rsidR="00151227">
          <w:rPr>
            <w:noProof/>
            <w:webHidden/>
          </w:rPr>
          <w:t>C-31</w:t>
        </w:r>
        <w:r w:rsidR="009F59CE">
          <w:rPr>
            <w:noProof/>
            <w:webHidden/>
          </w:rPr>
          <w:fldChar w:fldCharType="end"/>
        </w:r>
      </w:hyperlink>
    </w:p>
    <w:p w14:paraId="0B7BE9D7" w14:textId="77777777" w:rsidR="004B17BF" w:rsidRDefault="0096087F">
      <w:r>
        <w:fldChar w:fldCharType="end"/>
      </w:r>
    </w:p>
    <w:p w14:paraId="2BC68797" w14:textId="77777777" w:rsidR="004B17BF" w:rsidRDefault="004B17BF"/>
    <w:p w14:paraId="7A4C8551" w14:textId="77777777" w:rsidR="004B17BF" w:rsidRDefault="004B17BF" w:rsidP="008E456B">
      <w:pPr>
        <w:pStyle w:val="Caption"/>
        <w:sectPr w:rsidR="004B17BF" w:rsidSect="00A6140E">
          <w:headerReference w:type="even" r:id="rId16"/>
          <w:headerReference w:type="default" r:id="rId17"/>
          <w:pgSz w:w="11907" w:h="16840"/>
          <w:pgMar w:top="1418" w:right="1134" w:bottom="1418" w:left="1134" w:header="851" w:footer="829" w:gutter="0"/>
          <w:pgNumType w:fmt="lowerRoman" w:start="1"/>
          <w:cols w:space="720"/>
        </w:sectPr>
      </w:pPr>
    </w:p>
    <w:p w14:paraId="64A36FFB" w14:textId="77777777" w:rsidR="00322D61" w:rsidRDefault="005F7CE1" w:rsidP="009C2407">
      <w:pPr>
        <w:pStyle w:val="Heading0"/>
      </w:pPr>
      <w:bookmarkStart w:id="22" w:name="_Toc257291609"/>
      <w:bookmarkStart w:id="23" w:name="Start"/>
      <w:r>
        <w:lastRenderedPageBreak/>
        <w:t>Acknowledgments</w:t>
      </w:r>
      <w:bookmarkEnd w:id="22"/>
    </w:p>
    <w:p w14:paraId="6D0BDE40" w14:textId="77777777" w:rsidR="00032F60" w:rsidRDefault="00032F60" w:rsidP="00032F60">
      <w:pPr>
        <w:pStyle w:val="Text"/>
      </w:pPr>
      <w:r w:rsidRPr="003A51DE">
        <w:t xml:space="preserve">This report was </w:t>
      </w:r>
      <w:r w:rsidR="00F45B64">
        <w:t xml:space="preserve">originally </w:t>
      </w:r>
      <w:r w:rsidRPr="003A51DE">
        <w:t xml:space="preserve">prepared by BMT WBM Pty Ltd </w:t>
      </w:r>
      <w:r w:rsidR="005301B2">
        <w:t xml:space="preserve">2010 </w:t>
      </w:r>
      <w:r w:rsidRPr="003A51DE">
        <w:t>with expert input from Austecology Pty Ltd and Wetlands International - Oceania (WIO) under contract to the Department of the Environment, Water, Heritage and the Arts</w:t>
      </w:r>
      <w:r w:rsidR="003A51DE" w:rsidRPr="003A51DE">
        <w:t xml:space="preserve"> (DEWHA)</w:t>
      </w:r>
      <w:r w:rsidRPr="003A51DE">
        <w:t>.  The Australian Government Department of Defence project manage</w:t>
      </w:r>
      <w:r w:rsidR="00CD2A22" w:rsidRPr="003A51DE">
        <w:t>d the study</w:t>
      </w:r>
      <w:r w:rsidRPr="003A51DE">
        <w:t xml:space="preserve"> on behalf of </w:t>
      </w:r>
      <w:r w:rsidR="003A51DE" w:rsidRPr="003A51DE">
        <w:t>DEWHA</w:t>
      </w:r>
      <w:r w:rsidRPr="003A51DE">
        <w:t>.</w:t>
      </w:r>
    </w:p>
    <w:p w14:paraId="7B5A36EE" w14:textId="77777777" w:rsidR="00322D61" w:rsidRDefault="00322D61" w:rsidP="00322D61">
      <w:pPr>
        <w:pStyle w:val="Text"/>
      </w:pPr>
      <w:r>
        <w:t>The consultant project team wish to express their thanks to the members of the I</w:t>
      </w:r>
      <w:r w:rsidR="008E0634">
        <w:t>nter-Governmental Steering Committee and Knowledge Management Committee</w:t>
      </w:r>
      <w:r>
        <w:t xml:space="preserve"> formed for the project for their assistance and guidance.  </w:t>
      </w:r>
    </w:p>
    <w:p w14:paraId="4EFA4810" w14:textId="77777777" w:rsidR="00322D61" w:rsidRDefault="00322D61" w:rsidP="00322D61">
      <w:pPr>
        <w:pStyle w:val="Text"/>
      </w:pPr>
      <w:r>
        <w:t xml:space="preserve">Photos that appear in the </w:t>
      </w:r>
      <w:r w:rsidR="00D66BF0">
        <w:t>r</w:t>
      </w:r>
      <w:r>
        <w:t>eport are supplied by</w:t>
      </w:r>
      <w:r w:rsidR="008E0634">
        <w:t xml:space="preserve"> the Department of Defence, </w:t>
      </w:r>
      <w:r>
        <w:t>BMT WBM or other organisations</w:t>
      </w:r>
      <w:r w:rsidR="00111B45">
        <w:t xml:space="preserve"> or individuals </w:t>
      </w:r>
      <w:r>
        <w:t>where noted.  Figures that have been reproduced (without modification) from other sources have been referenced accordingly.</w:t>
      </w:r>
    </w:p>
    <w:p w14:paraId="72AB7489" w14:textId="2EC9665F" w:rsidR="00F45B64" w:rsidRDefault="00F45B64" w:rsidP="00322D61">
      <w:pPr>
        <w:pStyle w:val="Text"/>
      </w:pPr>
      <w:r>
        <w:t>This report was updated by the Department of Environment and Heritage</w:t>
      </w:r>
      <w:r w:rsidR="004B25DE">
        <w:t xml:space="preserve"> Protection (Queensland) in 2017</w:t>
      </w:r>
      <w:r>
        <w:t xml:space="preserve"> in consultation with the Australian Government Department of the Environment and Energy; and the Australian Government Department of Defence.</w:t>
      </w:r>
    </w:p>
    <w:p w14:paraId="36A2AD19" w14:textId="77777777" w:rsidR="00322D61" w:rsidRDefault="00322D61" w:rsidP="00322D61">
      <w:pPr>
        <w:pStyle w:val="Text"/>
      </w:pPr>
      <w:r w:rsidRPr="00322D61">
        <w:rPr>
          <w:b/>
        </w:rPr>
        <w:t>Disclaimer:</w:t>
      </w:r>
      <w:r>
        <w:t xml:space="preserve">  In undertaking this work the authors have made every effort to ensure the accuracy of the information used.  Any conclusions drawn or recommendations made in the report are done in good faith and </w:t>
      </w:r>
      <w:r w:rsidR="00970B93">
        <w:t xml:space="preserve">BMT WBM </w:t>
      </w:r>
      <w:r>
        <w:t>take no responsibility for how this information and report are used subsequently by others.  Note also that the views expressed, and recommendations provided in this report are those of the report authors and do not necessarily reflect those of the persons or organisations that have contributed their views or other materials.</w:t>
      </w:r>
    </w:p>
    <w:p w14:paraId="19D75F57" w14:textId="77777777" w:rsidR="00D11221" w:rsidRDefault="00322D61" w:rsidP="00322D61">
      <w:pPr>
        <w:pStyle w:val="Text"/>
      </w:pPr>
      <w:r w:rsidRPr="00322D61">
        <w:rPr>
          <w:b/>
        </w:rPr>
        <w:t xml:space="preserve">Use of terms and information sources: </w:t>
      </w:r>
      <w:r>
        <w:rPr>
          <w:b/>
        </w:rPr>
        <w:t xml:space="preserve"> </w:t>
      </w:r>
      <w:r>
        <w:t>All definitions and terms used in this report were correct at the time of production.</w:t>
      </w:r>
      <w:r w:rsidR="00D11221">
        <w:t xml:space="preserve">  Refer to the References (Section </w:t>
      </w:r>
      <w:r w:rsidR="004A50DE">
        <w:t>6</w:t>
      </w:r>
      <w:r w:rsidR="00D11221">
        <w:t xml:space="preserve">) for works cited and Glossary (Section </w:t>
      </w:r>
      <w:r w:rsidR="004A50DE">
        <w:t>7</w:t>
      </w:r>
      <w:r w:rsidR="00D11221">
        <w:t>) for a list of key terms and terminology used.</w:t>
      </w:r>
    </w:p>
    <w:p w14:paraId="76715C7A" w14:textId="77777777" w:rsidR="00322D61" w:rsidRDefault="00322D61" w:rsidP="00322D61">
      <w:pPr>
        <w:pStyle w:val="Text"/>
      </w:pPr>
      <w:r w:rsidRPr="00322D61">
        <w:rPr>
          <w:b/>
        </w:rPr>
        <w:t>Citation:</w:t>
      </w:r>
      <w:r>
        <w:t xml:space="preserve">  </w:t>
      </w:r>
      <w:r w:rsidR="00111B45">
        <w:t>T</w:t>
      </w:r>
      <w:r>
        <w:t>his report can be cited as follows:</w:t>
      </w:r>
    </w:p>
    <w:p w14:paraId="75F5A649" w14:textId="77777777" w:rsidR="009C2407" w:rsidRPr="009C2407" w:rsidRDefault="009C42C7" w:rsidP="009C2407">
      <w:pPr>
        <w:pStyle w:val="Text"/>
      </w:pPr>
      <w:r w:rsidRPr="009C42C7">
        <w:t>BMT WBM. (20</w:t>
      </w:r>
      <w:r w:rsidR="003831F3">
        <w:t>10</w:t>
      </w:r>
      <w:r w:rsidRPr="009C42C7">
        <w:t xml:space="preserve">). Ecological Character Description of the </w:t>
      </w:r>
      <w:r w:rsidR="008E0634">
        <w:t xml:space="preserve">Shoalwater and Corio </w:t>
      </w:r>
      <w:r w:rsidR="00BA20A5">
        <w:t>Bays Area Ramsar</w:t>
      </w:r>
      <w:r w:rsidR="00FE51E8">
        <w:t xml:space="preserve"> Site. </w:t>
      </w:r>
      <w:r w:rsidRPr="009C42C7">
        <w:t xml:space="preserve">Prepared for the </w:t>
      </w:r>
      <w:r w:rsidR="008E0634">
        <w:t xml:space="preserve">Department of </w:t>
      </w:r>
      <w:r w:rsidRPr="009C42C7">
        <w:t>the Environment, Water,</w:t>
      </w:r>
      <w:r w:rsidR="00C11CC8">
        <w:t xml:space="preserve"> Heritage and the Arts</w:t>
      </w:r>
      <w:r w:rsidRPr="009C42C7">
        <w:t>.</w:t>
      </w:r>
    </w:p>
    <w:p w14:paraId="6BF922FF" w14:textId="77777777" w:rsidR="007A6DBA" w:rsidRDefault="005F7CE1" w:rsidP="009C42C7">
      <w:pPr>
        <w:pStyle w:val="Heading0"/>
      </w:pPr>
      <w:r>
        <w:br w:type="page"/>
      </w:r>
      <w:bookmarkStart w:id="24" w:name="_Toc257291610"/>
      <w:r w:rsidR="007A6DBA">
        <w:lastRenderedPageBreak/>
        <w:t>Introductory Notes</w:t>
      </w:r>
    </w:p>
    <w:p w14:paraId="4FC080CE" w14:textId="77777777" w:rsidR="007A6DBA" w:rsidRPr="007A6DBA" w:rsidRDefault="007A6DBA" w:rsidP="007A6DBA">
      <w:pPr>
        <w:pStyle w:val="Text"/>
      </w:pPr>
      <w:r w:rsidRPr="007A6DBA">
        <w:t>This Ecological Character Description (ECD)</w:t>
      </w:r>
      <w:r w:rsidR="00F05A05">
        <w:t xml:space="preserve"> </w:t>
      </w:r>
      <w:r w:rsidRPr="007A6DBA">
        <w:t>has been prepared in</w:t>
      </w:r>
      <w:r>
        <w:t xml:space="preserve"> </w:t>
      </w:r>
      <w:r w:rsidRPr="007A6DBA">
        <w:t>accordance with the National Framework and Guidance for Describing the</w:t>
      </w:r>
      <w:r>
        <w:t xml:space="preserve"> </w:t>
      </w:r>
      <w:r w:rsidRPr="007A6DBA">
        <w:t>Ecological Character of Australia’s Ramsar Wetlands (National Framework)</w:t>
      </w:r>
      <w:r>
        <w:t xml:space="preserve"> </w:t>
      </w:r>
      <w:r w:rsidRPr="007A6DBA">
        <w:t>(Department of the Environment, Water, Heritage and the Arts, 2008).</w:t>
      </w:r>
      <w:r>
        <w:t xml:space="preserve"> </w:t>
      </w:r>
      <w:r w:rsidRPr="007A6DBA">
        <w:t>The</w:t>
      </w:r>
      <w:r w:rsidR="002F27C9">
        <w:t xml:space="preserve"> Commonwealth</w:t>
      </w:r>
      <w:r w:rsidRPr="007A6DBA">
        <w:t xml:space="preserve"> </w:t>
      </w:r>
      <w:r w:rsidRPr="007A6DBA">
        <w:rPr>
          <w:i/>
        </w:rPr>
        <w:t xml:space="preserve">Environment Protection and Biodiversity Conservation Act 1999 </w:t>
      </w:r>
      <w:r w:rsidRPr="007A6DBA">
        <w:t>(EPBC</w:t>
      </w:r>
      <w:r>
        <w:t xml:space="preserve"> </w:t>
      </w:r>
      <w:r w:rsidRPr="007A6DBA">
        <w:t>Act) prohibits actions that are likely to have a significant impact on the</w:t>
      </w:r>
      <w:r>
        <w:t xml:space="preserve"> </w:t>
      </w:r>
      <w:r w:rsidRPr="007A6DBA">
        <w:t>ecological character of a Ramsar wetland unless the Commonwealth</w:t>
      </w:r>
      <w:r>
        <w:t xml:space="preserve"> </w:t>
      </w:r>
      <w:r w:rsidR="00F05A05" w:rsidRPr="007A6DBA">
        <w:t xml:space="preserve">Minister </w:t>
      </w:r>
      <w:r w:rsidR="00F05A05">
        <w:t xml:space="preserve">for the </w:t>
      </w:r>
      <w:r w:rsidRPr="007A6DBA">
        <w:t>Environment has approved the taking of the action, or some other</w:t>
      </w:r>
      <w:r>
        <w:t xml:space="preserve"> </w:t>
      </w:r>
      <w:r w:rsidRPr="007A6DBA">
        <w:t>provision in the EPBC Act allows the action to be taken. The information in this</w:t>
      </w:r>
      <w:r>
        <w:t xml:space="preserve"> </w:t>
      </w:r>
      <w:r w:rsidRPr="007A6DBA">
        <w:t>ECD does not indicate any commitment to a particular course of</w:t>
      </w:r>
      <w:r>
        <w:t xml:space="preserve"> </w:t>
      </w:r>
      <w:r w:rsidRPr="007A6DBA">
        <w:t>action, policy position or decision. Further, it does not provide assessment of</w:t>
      </w:r>
      <w:r>
        <w:t xml:space="preserve"> </w:t>
      </w:r>
      <w:r w:rsidRPr="007A6DBA">
        <w:t>any particular action within the meaning of the EPBC Act, nor replace the</w:t>
      </w:r>
      <w:r>
        <w:t xml:space="preserve"> </w:t>
      </w:r>
      <w:r w:rsidRPr="007A6DBA">
        <w:t>role of the Minister or his delegate in making an informed decision to approve</w:t>
      </w:r>
      <w:r>
        <w:t xml:space="preserve"> </w:t>
      </w:r>
      <w:r w:rsidRPr="007A6DBA">
        <w:t>an action.</w:t>
      </w:r>
    </w:p>
    <w:p w14:paraId="271A3588" w14:textId="77777777" w:rsidR="007A6DBA" w:rsidRPr="007A6DBA" w:rsidRDefault="007A6DBA" w:rsidP="007A6DBA">
      <w:pPr>
        <w:pStyle w:val="Text"/>
      </w:pPr>
      <w:r w:rsidRPr="007A6DBA">
        <w:t>This ECD is provided without prejudice to any final decision by the</w:t>
      </w:r>
      <w:r>
        <w:t xml:space="preserve"> </w:t>
      </w:r>
      <w:r w:rsidRPr="007A6DBA">
        <w:t>Administrative Authority for Ramsar in Australia on change in ecological</w:t>
      </w:r>
      <w:r>
        <w:t xml:space="preserve"> </w:t>
      </w:r>
      <w:r w:rsidRPr="007A6DBA">
        <w:t>character in accordance with the requirements of Article 3.2 of the Ramsar</w:t>
      </w:r>
      <w:r>
        <w:t xml:space="preserve"> </w:t>
      </w:r>
      <w:r w:rsidRPr="007A6DBA">
        <w:t>Convention.</w:t>
      </w:r>
    </w:p>
    <w:p w14:paraId="7C7EB2FE" w14:textId="77777777" w:rsidR="005F7CE1" w:rsidRPr="000F4599" w:rsidRDefault="007A6DBA" w:rsidP="007A6DBA">
      <w:pPr>
        <w:pStyle w:val="Text"/>
        <w:rPr>
          <w:b/>
        </w:rPr>
      </w:pPr>
      <w:r>
        <w:br w:type="page"/>
      </w:r>
      <w:r w:rsidR="009C2407" w:rsidRPr="000F4599">
        <w:rPr>
          <w:b/>
        </w:rPr>
        <w:lastRenderedPageBreak/>
        <w:t>List of Abbreviations</w:t>
      </w:r>
      <w:bookmarkEnd w:id="24"/>
    </w:p>
    <w:p w14:paraId="23A5A6D9" w14:textId="77777777" w:rsidR="00322D61" w:rsidRDefault="00322D61" w:rsidP="00322D61">
      <w:pPr>
        <w:pStyle w:val="Text"/>
        <w:rPr>
          <w:b/>
        </w:rPr>
      </w:pPr>
    </w:p>
    <w:tbl>
      <w:tblPr>
        <w:tblW w:w="0" w:type="auto"/>
        <w:tblInd w:w="851" w:type="dxa"/>
        <w:tblLook w:val="0000" w:firstRow="0" w:lastRow="0" w:firstColumn="0" w:lastColumn="0" w:noHBand="0" w:noVBand="0"/>
      </w:tblPr>
      <w:tblGrid>
        <w:gridCol w:w="2923"/>
        <w:gridCol w:w="5865"/>
      </w:tblGrid>
      <w:tr w:rsidR="004801DE" w:rsidRPr="001C084E" w14:paraId="7AD384BF" w14:textId="77777777" w:rsidTr="00C31E82">
        <w:tc>
          <w:tcPr>
            <w:tcW w:w="2960" w:type="dxa"/>
          </w:tcPr>
          <w:p w14:paraId="24FE8DF4" w14:textId="77777777" w:rsidR="004801DE" w:rsidRDefault="00C544BB" w:rsidP="00B96C0E">
            <w:pPr>
              <w:pStyle w:val="Text"/>
              <w:ind w:left="0"/>
            </w:pPr>
            <w:r>
              <w:t>ADF</w:t>
            </w:r>
          </w:p>
        </w:tc>
        <w:tc>
          <w:tcPr>
            <w:tcW w:w="6044" w:type="dxa"/>
          </w:tcPr>
          <w:p w14:paraId="5498892E" w14:textId="77777777" w:rsidR="004801DE" w:rsidRPr="001C084E" w:rsidRDefault="004801DE" w:rsidP="00B96C0E">
            <w:pPr>
              <w:pStyle w:val="Text"/>
              <w:ind w:left="0"/>
            </w:pPr>
            <w:r w:rsidRPr="001C084E">
              <w:t xml:space="preserve">Australian </w:t>
            </w:r>
            <w:r>
              <w:t>Defence Force</w:t>
            </w:r>
          </w:p>
        </w:tc>
      </w:tr>
      <w:tr w:rsidR="00322D61" w14:paraId="3916B857" w14:textId="77777777" w:rsidTr="008E0634">
        <w:tc>
          <w:tcPr>
            <w:tcW w:w="2960" w:type="dxa"/>
          </w:tcPr>
          <w:p w14:paraId="1F9887D4" w14:textId="77777777" w:rsidR="00322D61" w:rsidRDefault="00322D61" w:rsidP="00EE182B">
            <w:pPr>
              <w:pStyle w:val="Text"/>
              <w:ind w:left="0"/>
            </w:pPr>
            <w:r>
              <w:t>ANZECC/ARMCANZ</w:t>
            </w:r>
          </w:p>
        </w:tc>
        <w:tc>
          <w:tcPr>
            <w:tcW w:w="6044" w:type="dxa"/>
          </w:tcPr>
          <w:p w14:paraId="399F8DFB" w14:textId="77777777" w:rsidR="00322D61" w:rsidRPr="001C084E" w:rsidRDefault="00322D61" w:rsidP="00B96C0E">
            <w:pPr>
              <w:pStyle w:val="Text"/>
              <w:ind w:left="0"/>
            </w:pPr>
            <w:r w:rsidRPr="001C084E">
              <w:t xml:space="preserve">Australian and </w:t>
            </w:r>
            <w:smartTag w:uri="urn:schemas-microsoft-com:office:smarttags" w:element="country-region">
              <w:r w:rsidRPr="001C084E">
                <w:t>New Zealand</w:t>
              </w:r>
            </w:smartTag>
            <w:r w:rsidRPr="001C084E">
              <w:t xml:space="preserve"> Environment and Conservation Council and Agriculture and Resource Management Council of </w:t>
            </w:r>
            <w:smartTag w:uri="urn:schemas-microsoft-com:office:smarttags" w:element="country-region">
              <w:r w:rsidRPr="001C084E">
                <w:t>Australia</w:t>
              </w:r>
            </w:smartTag>
            <w:r w:rsidRPr="001C084E">
              <w:t xml:space="preserve"> and </w:t>
            </w:r>
            <w:smartTag w:uri="urn:schemas-microsoft-com:office:smarttags" w:element="place">
              <w:smartTag w:uri="urn:schemas-microsoft-com:office:smarttags" w:element="country-region">
                <w:r w:rsidRPr="001C084E">
                  <w:t>New Zealand</w:t>
                </w:r>
              </w:smartTag>
            </w:smartTag>
          </w:p>
        </w:tc>
      </w:tr>
      <w:tr w:rsidR="00322D61" w14:paraId="782C2239" w14:textId="77777777" w:rsidTr="008E0634">
        <w:tc>
          <w:tcPr>
            <w:tcW w:w="2960" w:type="dxa"/>
          </w:tcPr>
          <w:p w14:paraId="37AAB97F" w14:textId="77777777" w:rsidR="00322D61" w:rsidRDefault="00322D61" w:rsidP="00EE182B">
            <w:pPr>
              <w:pStyle w:val="Text"/>
              <w:ind w:left="0"/>
            </w:pPr>
            <w:r>
              <w:t>CAMBA</w:t>
            </w:r>
          </w:p>
        </w:tc>
        <w:tc>
          <w:tcPr>
            <w:tcW w:w="6044" w:type="dxa"/>
          </w:tcPr>
          <w:p w14:paraId="2B9B1973" w14:textId="77777777" w:rsidR="00322D61" w:rsidRDefault="00322D61" w:rsidP="00B96C0E">
            <w:pPr>
              <w:pStyle w:val="Text"/>
              <w:ind w:left="0"/>
            </w:pPr>
            <w:r>
              <w:t>China-Australia Migratory Bird Agreement</w:t>
            </w:r>
          </w:p>
        </w:tc>
      </w:tr>
      <w:tr w:rsidR="00B20709" w14:paraId="473229B8" w14:textId="77777777" w:rsidTr="008E0634">
        <w:tc>
          <w:tcPr>
            <w:tcW w:w="2960" w:type="dxa"/>
          </w:tcPr>
          <w:p w14:paraId="5029CF8E" w14:textId="77777777" w:rsidR="00B20709" w:rsidRDefault="00B20709" w:rsidP="00EE182B">
            <w:pPr>
              <w:pStyle w:val="Text"/>
              <w:ind w:left="0"/>
            </w:pPr>
            <w:r>
              <w:t>CMS</w:t>
            </w:r>
          </w:p>
        </w:tc>
        <w:tc>
          <w:tcPr>
            <w:tcW w:w="6044" w:type="dxa"/>
          </w:tcPr>
          <w:p w14:paraId="6F0C5552" w14:textId="77777777" w:rsidR="00B20709" w:rsidRDefault="00B20709" w:rsidP="00B96C0E">
            <w:pPr>
              <w:pStyle w:val="Text"/>
              <w:ind w:left="0"/>
            </w:pPr>
            <w:r>
              <w:t>(Convention on the) Conservation of Migratory Species</w:t>
            </w:r>
          </w:p>
        </w:tc>
      </w:tr>
      <w:tr w:rsidR="008008A7" w14:paraId="679402E5" w14:textId="77777777" w:rsidTr="008E0634">
        <w:tc>
          <w:tcPr>
            <w:tcW w:w="2960" w:type="dxa"/>
          </w:tcPr>
          <w:p w14:paraId="6A77464B" w14:textId="77777777" w:rsidR="008008A7" w:rsidRDefault="008008A7" w:rsidP="00EE182B">
            <w:pPr>
              <w:pStyle w:val="Text"/>
              <w:ind w:left="0"/>
            </w:pPr>
            <w:r>
              <w:t>CSIRO</w:t>
            </w:r>
          </w:p>
        </w:tc>
        <w:tc>
          <w:tcPr>
            <w:tcW w:w="6044" w:type="dxa"/>
          </w:tcPr>
          <w:p w14:paraId="7CD08BE6" w14:textId="77777777" w:rsidR="008008A7" w:rsidRDefault="008008A7" w:rsidP="00B96C0E">
            <w:pPr>
              <w:pStyle w:val="Text"/>
              <w:ind w:left="0"/>
            </w:pPr>
            <w:r>
              <w:t>Commonwealth Science and Industrial Research Organisation</w:t>
            </w:r>
          </w:p>
        </w:tc>
      </w:tr>
      <w:tr w:rsidR="00997250" w14:paraId="734FC820" w14:textId="77777777" w:rsidTr="008E0634">
        <w:tc>
          <w:tcPr>
            <w:tcW w:w="2960" w:type="dxa"/>
          </w:tcPr>
          <w:p w14:paraId="343FED46" w14:textId="77777777" w:rsidR="00997250" w:rsidRDefault="00997250" w:rsidP="00EE182B">
            <w:pPr>
              <w:pStyle w:val="Text"/>
              <w:ind w:left="0"/>
            </w:pPr>
            <w:r>
              <w:t>CQC</w:t>
            </w:r>
          </w:p>
        </w:tc>
        <w:tc>
          <w:tcPr>
            <w:tcW w:w="6044" w:type="dxa"/>
          </w:tcPr>
          <w:p w14:paraId="137E675B" w14:textId="77777777" w:rsidR="00997250" w:rsidRDefault="00997250" w:rsidP="00B96C0E">
            <w:pPr>
              <w:pStyle w:val="Text"/>
              <w:ind w:left="0"/>
            </w:pPr>
            <w:smartTag w:uri="urn:schemas-microsoft-com:office:smarttags" w:element="place">
              <w:smartTag w:uri="urn:schemas-microsoft-com:office:smarttags" w:element="PlaceName">
                <w:r>
                  <w:t>Central</w:t>
                </w:r>
              </w:smartTag>
              <w:r>
                <w:t xml:space="preserve"> </w:t>
              </w:r>
              <w:smartTag w:uri="urn:schemas-microsoft-com:office:smarttags" w:element="PlaceName">
                <w:r>
                  <w:t>Queensland</w:t>
                </w:r>
              </w:smartTag>
              <w:r>
                <w:t xml:space="preserve"> </w:t>
              </w:r>
              <w:smartTag w:uri="urn:schemas-microsoft-com:office:smarttags" w:element="PlaceType">
                <w:r>
                  <w:t>Coast</w:t>
                </w:r>
              </w:smartTag>
            </w:smartTag>
            <w:r>
              <w:t xml:space="preserve"> (IBRA bioregion)</w:t>
            </w:r>
          </w:p>
        </w:tc>
      </w:tr>
      <w:tr w:rsidR="004F249B" w14:paraId="781B5CDC" w14:textId="77777777" w:rsidTr="008E0634">
        <w:tc>
          <w:tcPr>
            <w:tcW w:w="2960" w:type="dxa"/>
          </w:tcPr>
          <w:p w14:paraId="56BD6B0F" w14:textId="77777777" w:rsidR="004F249B" w:rsidRDefault="004F249B" w:rsidP="00EE182B">
            <w:pPr>
              <w:pStyle w:val="Text"/>
              <w:ind w:left="0"/>
            </w:pPr>
            <w:r>
              <w:t>DEM</w:t>
            </w:r>
          </w:p>
        </w:tc>
        <w:tc>
          <w:tcPr>
            <w:tcW w:w="6044" w:type="dxa"/>
          </w:tcPr>
          <w:p w14:paraId="3BC10CF8" w14:textId="77777777" w:rsidR="004F249B" w:rsidRDefault="004F249B" w:rsidP="00B96C0E">
            <w:pPr>
              <w:pStyle w:val="Text"/>
              <w:ind w:left="0"/>
            </w:pPr>
            <w:r>
              <w:t>Digital Elevation Model</w:t>
            </w:r>
          </w:p>
        </w:tc>
      </w:tr>
      <w:tr w:rsidR="008E0634" w14:paraId="506FDAD3" w14:textId="77777777" w:rsidTr="008E0634">
        <w:tc>
          <w:tcPr>
            <w:tcW w:w="2960" w:type="dxa"/>
          </w:tcPr>
          <w:p w14:paraId="4CC64ACC" w14:textId="77777777" w:rsidR="008E0634" w:rsidRDefault="008E0634" w:rsidP="00EE182B">
            <w:pPr>
              <w:pStyle w:val="Text"/>
              <w:ind w:left="0"/>
            </w:pPr>
            <w:r>
              <w:t>DERM</w:t>
            </w:r>
          </w:p>
        </w:tc>
        <w:tc>
          <w:tcPr>
            <w:tcW w:w="6044" w:type="dxa"/>
          </w:tcPr>
          <w:p w14:paraId="6E305D15" w14:textId="77777777" w:rsidR="008E0634" w:rsidRDefault="008E0634" w:rsidP="00B96C0E">
            <w:pPr>
              <w:pStyle w:val="Text"/>
              <w:ind w:left="0"/>
            </w:pPr>
            <w:r>
              <w:t>Department of Environment and Resource Management (Qld)</w:t>
            </w:r>
          </w:p>
        </w:tc>
      </w:tr>
      <w:tr w:rsidR="00322D61" w14:paraId="3FEAA7C6" w14:textId="77777777" w:rsidTr="008E0634">
        <w:tc>
          <w:tcPr>
            <w:tcW w:w="2960" w:type="dxa"/>
          </w:tcPr>
          <w:p w14:paraId="6E2AB594" w14:textId="77777777" w:rsidR="00322D61" w:rsidRDefault="00322D61" w:rsidP="00EE182B">
            <w:pPr>
              <w:pStyle w:val="Text"/>
              <w:ind w:left="0"/>
            </w:pPr>
            <w:r>
              <w:t>DEWHA</w:t>
            </w:r>
          </w:p>
        </w:tc>
        <w:tc>
          <w:tcPr>
            <w:tcW w:w="6044" w:type="dxa"/>
          </w:tcPr>
          <w:p w14:paraId="7784E24D" w14:textId="77777777" w:rsidR="00322D61" w:rsidRDefault="00322D61" w:rsidP="00B96C0E">
            <w:pPr>
              <w:pStyle w:val="Text"/>
              <w:ind w:left="0"/>
            </w:pPr>
            <w:r>
              <w:t>Department of the Environment, Water, Heritage and the Arts</w:t>
            </w:r>
            <w:r w:rsidR="00D02CAC">
              <w:t xml:space="preserve"> (Commonwealth)</w:t>
            </w:r>
          </w:p>
        </w:tc>
      </w:tr>
      <w:tr w:rsidR="006469A6" w14:paraId="5FB20C1A" w14:textId="77777777" w:rsidTr="008E0634">
        <w:tc>
          <w:tcPr>
            <w:tcW w:w="2960" w:type="dxa"/>
          </w:tcPr>
          <w:p w14:paraId="28331DE3" w14:textId="77777777" w:rsidR="006469A6" w:rsidRDefault="006469A6" w:rsidP="00EE182B">
            <w:pPr>
              <w:pStyle w:val="Text"/>
              <w:ind w:left="0"/>
            </w:pPr>
            <w:r>
              <w:t>DIWA</w:t>
            </w:r>
          </w:p>
        </w:tc>
        <w:tc>
          <w:tcPr>
            <w:tcW w:w="6044" w:type="dxa"/>
          </w:tcPr>
          <w:p w14:paraId="4C0E67D4" w14:textId="77777777" w:rsidR="006469A6" w:rsidRDefault="006469A6" w:rsidP="00B96C0E">
            <w:pPr>
              <w:pStyle w:val="Text"/>
              <w:ind w:left="0"/>
            </w:pPr>
            <w:r>
              <w:t xml:space="preserve">Directory of Important Wetlands in </w:t>
            </w:r>
            <w:smartTag w:uri="urn:schemas-microsoft-com:office:smarttags" w:element="place">
              <w:smartTag w:uri="urn:schemas-microsoft-com:office:smarttags" w:element="country-region">
                <w:r>
                  <w:t>Australia</w:t>
                </w:r>
              </w:smartTag>
            </w:smartTag>
          </w:p>
        </w:tc>
      </w:tr>
      <w:tr w:rsidR="008E0634" w14:paraId="12CCEAF7" w14:textId="77777777" w:rsidTr="008E0634">
        <w:tc>
          <w:tcPr>
            <w:tcW w:w="2960" w:type="dxa"/>
          </w:tcPr>
          <w:p w14:paraId="4C87245A" w14:textId="77777777" w:rsidR="008E0634" w:rsidRDefault="008E0634" w:rsidP="00EE182B">
            <w:pPr>
              <w:pStyle w:val="Text"/>
              <w:ind w:left="0"/>
            </w:pPr>
            <w:r>
              <w:t>DoD</w:t>
            </w:r>
          </w:p>
        </w:tc>
        <w:tc>
          <w:tcPr>
            <w:tcW w:w="6044" w:type="dxa"/>
          </w:tcPr>
          <w:p w14:paraId="778A618A" w14:textId="77777777" w:rsidR="008E0634" w:rsidRDefault="008E0634" w:rsidP="00B96C0E">
            <w:pPr>
              <w:pStyle w:val="Text"/>
              <w:ind w:left="0"/>
            </w:pPr>
            <w:r>
              <w:t>Department of Defence</w:t>
            </w:r>
            <w:r w:rsidR="00D02CAC">
              <w:t xml:space="preserve"> (Commonwealth)</w:t>
            </w:r>
          </w:p>
        </w:tc>
      </w:tr>
      <w:tr w:rsidR="00B6311D" w14:paraId="17FA470D" w14:textId="77777777" w:rsidTr="008E0634">
        <w:tc>
          <w:tcPr>
            <w:tcW w:w="2960" w:type="dxa"/>
          </w:tcPr>
          <w:p w14:paraId="5A5EB4B6" w14:textId="77777777" w:rsidR="00B6311D" w:rsidRDefault="00B6311D" w:rsidP="00EE182B">
            <w:pPr>
              <w:pStyle w:val="Text"/>
              <w:ind w:left="0"/>
            </w:pPr>
            <w:r>
              <w:t>ECC</w:t>
            </w:r>
          </w:p>
        </w:tc>
        <w:tc>
          <w:tcPr>
            <w:tcW w:w="6044" w:type="dxa"/>
          </w:tcPr>
          <w:p w14:paraId="7E477FAF" w14:textId="77777777" w:rsidR="00B6311D" w:rsidRDefault="00B6311D" w:rsidP="00B96C0E">
            <w:pPr>
              <w:pStyle w:val="Text"/>
              <w:ind w:left="0"/>
            </w:pPr>
            <w:r>
              <w:t>Environmental Clearance Certificate</w:t>
            </w:r>
          </w:p>
        </w:tc>
      </w:tr>
      <w:tr w:rsidR="00322D61" w14:paraId="64651293" w14:textId="77777777" w:rsidTr="008E0634">
        <w:tc>
          <w:tcPr>
            <w:tcW w:w="2960" w:type="dxa"/>
          </w:tcPr>
          <w:p w14:paraId="7784758B" w14:textId="77777777" w:rsidR="00322D61" w:rsidRDefault="00322D61" w:rsidP="00EE182B">
            <w:pPr>
              <w:pStyle w:val="Text"/>
              <w:ind w:left="0"/>
            </w:pPr>
            <w:r>
              <w:t>ECD</w:t>
            </w:r>
          </w:p>
        </w:tc>
        <w:tc>
          <w:tcPr>
            <w:tcW w:w="6044" w:type="dxa"/>
          </w:tcPr>
          <w:p w14:paraId="2F9E3BB3" w14:textId="77777777" w:rsidR="00322D61" w:rsidRDefault="00322D61" w:rsidP="00B96C0E">
            <w:pPr>
              <w:pStyle w:val="Text"/>
              <w:ind w:left="0"/>
            </w:pPr>
            <w:r>
              <w:t>Ecological Character Description</w:t>
            </w:r>
          </w:p>
        </w:tc>
      </w:tr>
      <w:tr w:rsidR="006469A6" w14:paraId="10EF5DCC" w14:textId="77777777" w:rsidTr="008E0634">
        <w:tc>
          <w:tcPr>
            <w:tcW w:w="2960" w:type="dxa"/>
          </w:tcPr>
          <w:p w14:paraId="1486755C" w14:textId="77777777" w:rsidR="006469A6" w:rsidRDefault="006469A6" w:rsidP="00EE182B">
            <w:pPr>
              <w:pStyle w:val="Text"/>
              <w:ind w:left="0"/>
            </w:pPr>
            <w:r>
              <w:t>EMS</w:t>
            </w:r>
          </w:p>
        </w:tc>
        <w:tc>
          <w:tcPr>
            <w:tcW w:w="6044" w:type="dxa"/>
          </w:tcPr>
          <w:p w14:paraId="055109BD" w14:textId="77777777" w:rsidR="006469A6" w:rsidRPr="006469A6" w:rsidRDefault="006469A6" w:rsidP="00B96C0E">
            <w:pPr>
              <w:pStyle w:val="Text"/>
              <w:ind w:left="0"/>
            </w:pPr>
            <w:r w:rsidRPr="006469A6">
              <w:t>Environmental Management System</w:t>
            </w:r>
          </w:p>
        </w:tc>
      </w:tr>
      <w:tr w:rsidR="006469A6" w14:paraId="64A00DC5" w14:textId="77777777" w:rsidTr="008E0634">
        <w:tc>
          <w:tcPr>
            <w:tcW w:w="2960" w:type="dxa"/>
          </w:tcPr>
          <w:p w14:paraId="49EE0F2F" w14:textId="77777777" w:rsidR="006469A6" w:rsidRDefault="006469A6" w:rsidP="00EE182B">
            <w:pPr>
              <w:pStyle w:val="Text"/>
              <w:ind w:left="0"/>
            </w:pPr>
            <w:r>
              <w:t>EPA</w:t>
            </w:r>
          </w:p>
        </w:tc>
        <w:tc>
          <w:tcPr>
            <w:tcW w:w="6044" w:type="dxa"/>
          </w:tcPr>
          <w:p w14:paraId="4CC96121" w14:textId="77777777" w:rsidR="006469A6" w:rsidRDefault="006469A6" w:rsidP="003314FD">
            <w:pPr>
              <w:pStyle w:val="Text"/>
              <w:ind w:left="0"/>
            </w:pPr>
            <w:r>
              <w:t xml:space="preserve">Queensland Environmental Protection Agency </w:t>
            </w:r>
          </w:p>
        </w:tc>
      </w:tr>
      <w:tr w:rsidR="00322D61" w14:paraId="649BB532" w14:textId="77777777" w:rsidTr="008E0634">
        <w:tc>
          <w:tcPr>
            <w:tcW w:w="2960" w:type="dxa"/>
          </w:tcPr>
          <w:p w14:paraId="6B3D3626" w14:textId="77777777" w:rsidR="00322D61" w:rsidRDefault="00322D61" w:rsidP="00EE182B">
            <w:pPr>
              <w:pStyle w:val="Text"/>
              <w:ind w:left="0"/>
            </w:pPr>
            <w:r>
              <w:t>EPBC</w:t>
            </w:r>
            <w:r w:rsidR="004801DE">
              <w:t xml:space="preserve"> Act</w:t>
            </w:r>
          </w:p>
        </w:tc>
        <w:tc>
          <w:tcPr>
            <w:tcW w:w="6044" w:type="dxa"/>
          </w:tcPr>
          <w:p w14:paraId="26534C1D" w14:textId="77777777" w:rsidR="00322D61" w:rsidRDefault="00322D61" w:rsidP="00B96C0E">
            <w:pPr>
              <w:pStyle w:val="Text"/>
              <w:ind w:left="0"/>
              <w:rPr>
                <w:i/>
                <w:iCs/>
              </w:rPr>
            </w:pPr>
            <w:r>
              <w:t xml:space="preserve">Commonwealth </w:t>
            </w:r>
            <w:r>
              <w:rPr>
                <w:i/>
                <w:iCs/>
              </w:rPr>
              <w:t>Environment Protection and Biodiversity Conservation Act 1999</w:t>
            </w:r>
          </w:p>
        </w:tc>
      </w:tr>
      <w:tr w:rsidR="00111B45" w14:paraId="4B69FF58" w14:textId="77777777" w:rsidTr="00640952">
        <w:tc>
          <w:tcPr>
            <w:tcW w:w="2960" w:type="dxa"/>
          </w:tcPr>
          <w:p w14:paraId="44833600" w14:textId="77777777" w:rsidR="00111B45" w:rsidRDefault="00111B45" w:rsidP="00EE182B">
            <w:pPr>
              <w:pStyle w:val="Text"/>
              <w:ind w:left="0"/>
            </w:pPr>
            <w:r>
              <w:t>FQ</w:t>
            </w:r>
          </w:p>
        </w:tc>
        <w:tc>
          <w:tcPr>
            <w:tcW w:w="6044" w:type="dxa"/>
          </w:tcPr>
          <w:p w14:paraId="78BB7AFC" w14:textId="77777777" w:rsidR="00111B45" w:rsidRDefault="00111B45" w:rsidP="000F4599">
            <w:pPr>
              <w:pStyle w:val="Text"/>
              <w:ind w:left="0"/>
            </w:pPr>
            <w:r>
              <w:t xml:space="preserve">Fisheries Queensland </w:t>
            </w:r>
          </w:p>
        </w:tc>
      </w:tr>
      <w:tr w:rsidR="008A15BF" w14:paraId="435BFBB9" w14:textId="77777777" w:rsidTr="00640952">
        <w:tc>
          <w:tcPr>
            <w:tcW w:w="2960" w:type="dxa"/>
          </w:tcPr>
          <w:p w14:paraId="3C75BF17" w14:textId="77777777" w:rsidR="008A15BF" w:rsidRDefault="008A15BF" w:rsidP="00EE182B">
            <w:pPr>
              <w:pStyle w:val="Text"/>
              <w:ind w:left="0"/>
            </w:pPr>
            <w:r>
              <w:t>GAP</w:t>
            </w:r>
          </w:p>
        </w:tc>
        <w:tc>
          <w:tcPr>
            <w:tcW w:w="6044" w:type="dxa"/>
          </w:tcPr>
          <w:p w14:paraId="0C30B352" w14:textId="77777777" w:rsidR="008A15BF" w:rsidRDefault="008A15BF" w:rsidP="00B96C0E">
            <w:pPr>
              <w:pStyle w:val="Text"/>
              <w:ind w:left="0"/>
            </w:pPr>
            <w:r>
              <w:t>Global Action on Peatlands</w:t>
            </w:r>
          </w:p>
        </w:tc>
      </w:tr>
      <w:tr w:rsidR="005E6458" w14:paraId="465EB9D0" w14:textId="77777777" w:rsidTr="00B6311D">
        <w:tc>
          <w:tcPr>
            <w:tcW w:w="2960" w:type="dxa"/>
          </w:tcPr>
          <w:p w14:paraId="3AD4C51E" w14:textId="77777777" w:rsidR="005E6458" w:rsidRDefault="005E6458" w:rsidP="00EE182B">
            <w:pPr>
              <w:pStyle w:val="Text"/>
              <w:ind w:left="0"/>
            </w:pPr>
            <w:r>
              <w:t>GBRMP</w:t>
            </w:r>
          </w:p>
        </w:tc>
        <w:tc>
          <w:tcPr>
            <w:tcW w:w="6044" w:type="dxa"/>
          </w:tcPr>
          <w:p w14:paraId="0F9AF2BB" w14:textId="77777777" w:rsidR="005E6458" w:rsidRDefault="005E6458" w:rsidP="00B6311D">
            <w:pPr>
              <w:pStyle w:val="Text"/>
              <w:ind w:left="0"/>
            </w:pPr>
            <w:smartTag w:uri="urn:schemas-microsoft-com:office:smarttags" w:element="place">
              <w:smartTag w:uri="urn:schemas-microsoft-com:office:smarttags" w:element="PlaceName">
                <w:r>
                  <w:t>Great Barrier Reef</w:t>
                </w:r>
              </w:smartTag>
              <w:r>
                <w:t xml:space="preserve"> </w:t>
              </w:r>
              <w:smartTag w:uri="urn:schemas-microsoft-com:office:smarttags" w:element="PlaceName">
                <w:r>
                  <w:t>Marine</w:t>
                </w:r>
              </w:smartTag>
              <w:r>
                <w:t xml:space="preserve"> </w:t>
              </w:r>
              <w:smartTag w:uri="urn:schemas-microsoft-com:office:smarttags" w:element="PlaceType">
                <w:r>
                  <w:t>Park</w:t>
                </w:r>
              </w:smartTag>
            </w:smartTag>
            <w:r>
              <w:t xml:space="preserve"> </w:t>
            </w:r>
          </w:p>
        </w:tc>
      </w:tr>
      <w:tr w:rsidR="004801DE" w14:paraId="1B5D2148" w14:textId="77777777" w:rsidTr="008E0634">
        <w:tc>
          <w:tcPr>
            <w:tcW w:w="2960" w:type="dxa"/>
          </w:tcPr>
          <w:p w14:paraId="3B0B3E26" w14:textId="77777777" w:rsidR="004801DE" w:rsidRDefault="004801DE" w:rsidP="00EE182B">
            <w:pPr>
              <w:pStyle w:val="Text"/>
              <w:ind w:left="0"/>
            </w:pPr>
            <w:r>
              <w:t>GBRMPA</w:t>
            </w:r>
          </w:p>
        </w:tc>
        <w:tc>
          <w:tcPr>
            <w:tcW w:w="6044" w:type="dxa"/>
          </w:tcPr>
          <w:p w14:paraId="395C0CA0" w14:textId="77777777" w:rsidR="004801DE" w:rsidRDefault="004801DE" w:rsidP="00B96C0E">
            <w:pPr>
              <w:pStyle w:val="Text"/>
              <w:ind w:left="0"/>
            </w:pPr>
            <w:r>
              <w:t xml:space="preserve">Great Barrier Reef </w:t>
            </w:r>
            <w:smartTag w:uri="urn:schemas-microsoft-com:office:smarttags" w:element="PlaceName">
              <w:r>
                <w:t>Marine</w:t>
              </w:r>
            </w:smartTag>
            <w:r>
              <w:t xml:space="preserve"> </w:t>
            </w:r>
            <w:smartTag w:uri="urn:schemas-microsoft-com:office:smarttags" w:element="PlaceType">
              <w:r>
                <w:t>Park</w:t>
              </w:r>
            </w:smartTag>
            <w:r>
              <w:t xml:space="preserve"> Authority</w:t>
            </w:r>
          </w:p>
        </w:tc>
      </w:tr>
      <w:tr w:rsidR="004E2989" w14:paraId="429FBBAF" w14:textId="77777777" w:rsidTr="008E0634">
        <w:tc>
          <w:tcPr>
            <w:tcW w:w="2960" w:type="dxa"/>
          </w:tcPr>
          <w:p w14:paraId="5ED281C0" w14:textId="77777777" w:rsidR="004E2989" w:rsidRDefault="004E2989" w:rsidP="00EE182B">
            <w:pPr>
              <w:pStyle w:val="Text"/>
              <w:ind w:left="0"/>
            </w:pPr>
            <w:r>
              <w:t>GBRWHA</w:t>
            </w:r>
          </w:p>
        </w:tc>
        <w:tc>
          <w:tcPr>
            <w:tcW w:w="6044" w:type="dxa"/>
          </w:tcPr>
          <w:p w14:paraId="4CC87E3D" w14:textId="77777777" w:rsidR="004E2989" w:rsidRDefault="004E2989" w:rsidP="00B96C0E">
            <w:pPr>
              <w:pStyle w:val="Text"/>
              <w:ind w:left="0"/>
            </w:pPr>
            <w:smartTag w:uri="urn:schemas-microsoft-com:office:smarttags" w:element="place">
              <w:r>
                <w:t>Great Barrier Reef</w:t>
              </w:r>
            </w:smartTag>
            <w:r>
              <w:t xml:space="preserve"> World Heritage Area</w:t>
            </w:r>
          </w:p>
        </w:tc>
      </w:tr>
      <w:tr w:rsidR="00322D61" w14:paraId="12554919" w14:textId="77777777" w:rsidTr="008E0634">
        <w:tc>
          <w:tcPr>
            <w:tcW w:w="2960" w:type="dxa"/>
          </w:tcPr>
          <w:p w14:paraId="04EFF408" w14:textId="77777777" w:rsidR="00322D61" w:rsidRDefault="00322D61" w:rsidP="00EE182B">
            <w:pPr>
              <w:pStyle w:val="Text"/>
              <w:ind w:left="0"/>
            </w:pPr>
            <w:r>
              <w:t>HAT</w:t>
            </w:r>
          </w:p>
        </w:tc>
        <w:tc>
          <w:tcPr>
            <w:tcW w:w="6044" w:type="dxa"/>
          </w:tcPr>
          <w:p w14:paraId="04718704" w14:textId="77777777" w:rsidR="00322D61" w:rsidRDefault="00322D61" w:rsidP="00B96C0E">
            <w:pPr>
              <w:pStyle w:val="Text"/>
              <w:ind w:left="0"/>
            </w:pPr>
            <w:r>
              <w:t>Highest Astronomical Tide</w:t>
            </w:r>
          </w:p>
        </w:tc>
      </w:tr>
      <w:tr w:rsidR="00EB3B2B" w14:paraId="72ADDB2C" w14:textId="77777777" w:rsidTr="008E0634">
        <w:tc>
          <w:tcPr>
            <w:tcW w:w="2960" w:type="dxa"/>
          </w:tcPr>
          <w:p w14:paraId="6CE1F0BD" w14:textId="77777777" w:rsidR="00EB3B2B" w:rsidRDefault="00EB3B2B" w:rsidP="00EE182B">
            <w:pPr>
              <w:pStyle w:val="Text"/>
              <w:ind w:left="0"/>
            </w:pPr>
            <w:r>
              <w:t>IBRA</w:t>
            </w:r>
          </w:p>
        </w:tc>
        <w:tc>
          <w:tcPr>
            <w:tcW w:w="6044" w:type="dxa"/>
          </w:tcPr>
          <w:p w14:paraId="32DD6664" w14:textId="77777777" w:rsidR="00EB3B2B" w:rsidRPr="001C084E" w:rsidRDefault="00EB3B2B" w:rsidP="00B96C0E">
            <w:pPr>
              <w:pStyle w:val="Text"/>
              <w:ind w:left="0"/>
            </w:pPr>
            <w:r>
              <w:t xml:space="preserve">Interim Biogeographic Regionalisation of </w:t>
            </w:r>
            <w:smartTag w:uri="urn:schemas-microsoft-com:office:smarttags" w:element="place">
              <w:smartTag w:uri="urn:schemas-microsoft-com:office:smarttags" w:element="country-region">
                <w:r>
                  <w:t>Australia</w:t>
                </w:r>
              </w:smartTag>
            </w:smartTag>
          </w:p>
        </w:tc>
      </w:tr>
      <w:tr w:rsidR="00322D61" w14:paraId="75856FD9" w14:textId="77777777" w:rsidTr="008E0634">
        <w:tc>
          <w:tcPr>
            <w:tcW w:w="2960" w:type="dxa"/>
          </w:tcPr>
          <w:p w14:paraId="12BE26D1" w14:textId="77777777" w:rsidR="00322D61" w:rsidRDefault="00322D61" w:rsidP="00EE182B">
            <w:pPr>
              <w:pStyle w:val="Text"/>
              <w:ind w:left="0"/>
            </w:pPr>
            <w:r>
              <w:lastRenderedPageBreak/>
              <w:t>IMCRA</w:t>
            </w:r>
          </w:p>
        </w:tc>
        <w:tc>
          <w:tcPr>
            <w:tcW w:w="6044" w:type="dxa"/>
          </w:tcPr>
          <w:p w14:paraId="23E3CEE8" w14:textId="77777777" w:rsidR="00322D61" w:rsidRPr="001C084E" w:rsidRDefault="00322D61" w:rsidP="00B96C0E">
            <w:pPr>
              <w:pStyle w:val="Text"/>
              <w:ind w:left="0"/>
            </w:pPr>
            <w:r w:rsidRPr="001C084E">
              <w:t xml:space="preserve">Integrated Marine and Coastal Regionalisation of </w:t>
            </w:r>
            <w:smartTag w:uri="urn:schemas-microsoft-com:office:smarttags" w:element="place">
              <w:smartTag w:uri="urn:schemas-microsoft-com:office:smarttags" w:element="country-region">
                <w:r w:rsidRPr="001C084E">
                  <w:t>Australia</w:t>
                </w:r>
              </w:smartTag>
            </w:smartTag>
          </w:p>
        </w:tc>
      </w:tr>
      <w:tr w:rsidR="00322D61" w14:paraId="5212BC85" w14:textId="77777777" w:rsidTr="008E0634">
        <w:tc>
          <w:tcPr>
            <w:tcW w:w="2960" w:type="dxa"/>
          </w:tcPr>
          <w:p w14:paraId="1B20C24F" w14:textId="77777777" w:rsidR="00322D61" w:rsidRDefault="00322D61" w:rsidP="00EE182B">
            <w:pPr>
              <w:pStyle w:val="Text"/>
              <w:ind w:left="0"/>
            </w:pPr>
            <w:r>
              <w:t>IUCN</w:t>
            </w:r>
          </w:p>
        </w:tc>
        <w:tc>
          <w:tcPr>
            <w:tcW w:w="6044" w:type="dxa"/>
          </w:tcPr>
          <w:p w14:paraId="52CB0885" w14:textId="77777777" w:rsidR="00322D61" w:rsidRPr="002F431C" w:rsidRDefault="00322D61" w:rsidP="00B96C0E">
            <w:pPr>
              <w:pStyle w:val="Text"/>
              <w:ind w:left="0"/>
            </w:pPr>
            <w:r w:rsidRPr="002F431C">
              <w:t xml:space="preserve">International </w:t>
            </w:r>
            <w:smartTag w:uri="urn:schemas-microsoft-com:office:smarttags" w:element="place">
              <w:r w:rsidRPr="002F431C">
                <w:t>Union</w:t>
              </w:r>
            </w:smartTag>
            <w:r w:rsidRPr="002F431C">
              <w:t xml:space="preserve"> for Conservation of Nature</w:t>
            </w:r>
          </w:p>
        </w:tc>
      </w:tr>
      <w:tr w:rsidR="00322D61" w14:paraId="3B519DD7" w14:textId="77777777" w:rsidTr="008E0634">
        <w:tc>
          <w:tcPr>
            <w:tcW w:w="2960" w:type="dxa"/>
          </w:tcPr>
          <w:p w14:paraId="33D70ADE" w14:textId="77777777" w:rsidR="00322D61" w:rsidRDefault="00322D61" w:rsidP="00EE182B">
            <w:pPr>
              <w:pStyle w:val="Text"/>
              <w:ind w:left="0"/>
            </w:pPr>
            <w:r>
              <w:t>JAMBA</w:t>
            </w:r>
          </w:p>
        </w:tc>
        <w:tc>
          <w:tcPr>
            <w:tcW w:w="6044" w:type="dxa"/>
          </w:tcPr>
          <w:p w14:paraId="5BC8A43D" w14:textId="77777777" w:rsidR="00322D61" w:rsidRDefault="00322D61" w:rsidP="00B96C0E">
            <w:pPr>
              <w:pStyle w:val="Text"/>
              <w:ind w:left="0"/>
            </w:pPr>
            <w:r>
              <w:t>Japan-Australia Migratory Bird Agreement</w:t>
            </w:r>
          </w:p>
        </w:tc>
      </w:tr>
      <w:tr w:rsidR="00997250" w14:paraId="17EE95A4" w14:textId="77777777" w:rsidTr="008E0634">
        <w:tc>
          <w:tcPr>
            <w:tcW w:w="2960" w:type="dxa"/>
          </w:tcPr>
          <w:p w14:paraId="4521073D" w14:textId="77777777" w:rsidR="00997250" w:rsidRDefault="00997250" w:rsidP="00EE182B">
            <w:pPr>
              <w:pStyle w:val="Text"/>
              <w:ind w:left="0"/>
            </w:pPr>
            <w:r>
              <w:t>KMC</w:t>
            </w:r>
          </w:p>
        </w:tc>
        <w:tc>
          <w:tcPr>
            <w:tcW w:w="6044" w:type="dxa"/>
          </w:tcPr>
          <w:p w14:paraId="1F1F899A" w14:textId="77777777" w:rsidR="00997250" w:rsidRDefault="00997250" w:rsidP="00B96C0E">
            <w:pPr>
              <w:pStyle w:val="Text"/>
              <w:ind w:left="0"/>
            </w:pPr>
            <w:r>
              <w:t>Knowledge Management Committee</w:t>
            </w:r>
          </w:p>
        </w:tc>
      </w:tr>
      <w:tr w:rsidR="00322D61" w14:paraId="0E38E2A7" w14:textId="77777777" w:rsidTr="008E0634">
        <w:tc>
          <w:tcPr>
            <w:tcW w:w="2960" w:type="dxa"/>
          </w:tcPr>
          <w:p w14:paraId="36EF6D00" w14:textId="77777777" w:rsidR="00322D61" w:rsidRDefault="00322D61" w:rsidP="00EE182B">
            <w:pPr>
              <w:pStyle w:val="Text"/>
              <w:ind w:left="0"/>
            </w:pPr>
            <w:r>
              <w:t>LAC</w:t>
            </w:r>
          </w:p>
        </w:tc>
        <w:tc>
          <w:tcPr>
            <w:tcW w:w="6044" w:type="dxa"/>
          </w:tcPr>
          <w:p w14:paraId="1A356A3A" w14:textId="77777777" w:rsidR="00322D61" w:rsidRDefault="00322D61" w:rsidP="00B96C0E">
            <w:pPr>
              <w:pStyle w:val="Text"/>
              <w:ind w:left="0"/>
            </w:pPr>
            <w:r>
              <w:t>Limit(s) of Acceptable Change</w:t>
            </w:r>
          </w:p>
        </w:tc>
      </w:tr>
      <w:tr w:rsidR="00562B3E" w14:paraId="7B4AD1CA" w14:textId="77777777" w:rsidTr="008E0634">
        <w:tc>
          <w:tcPr>
            <w:tcW w:w="2960" w:type="dxa"/>
          </w:tcPr>
          <w:p w14:paraId="375BE142" w14:textId="77777777" w:rsidR="00562B3E" w:rsidRDefault="00562B3E" w:rsidP="00EE182B">
            <w:pPr>
              <w:pStyle w:val="Text"/>
              <w:ind w:left="0"/>
            </w:pPr>
            <w:r>
              <w:t>NCA</w:t>
            </w:r>
          </w:p>
        </w:tc>
        <w:tc>
          <w:tcPr>
            <w:tcW w:w="6044" w:type="dxa"/>
          </w:tcPr>
          <w:p w14:paraId="5ADD6A7B" w14:textId="77777777" w:rsidR="00562B3E" w:rsidRDefault="00562B3E" w:rsidP="00B96C0E">
            <w:pPr>
              <w:pStyle w:val="Text"/>
              <w:ind w:left="0"/>
            </w:pPr>
            <w:smartTag w:uri="urn:schemas-microsoft-com:office:smarttags" w:element="place">
              <w:smartTag w:uri="urn:schemas-microsoft-com:office:smarttags" w:element="State">
                <w:r>
                  <w:t>Queensland</w:t>
                </w:r>
              </w:smartTag>
            </w:smartTag>
            <w:r>
              <w:t xml:space="preserve"> </w:t>
            </w:r>
            <w:r w:rsidRPr="008F55C6">
              <w:rPr>
                <w:i/>
              </w:rPr>
              <w:t>Nature Conservation Act 1992</w:t>
            </w:r>
          </w:p>
        </w:tc>
      </w:tr>
      <w:tr w:rsidR="00322D61" w14:paraId="213B23C3" w14:textId="77777777" w:rsidTr="008E0634">
        <w:tc>
          <w:tcPr>
            <w:tcW w:w="2960" w:type="dxa"/>
          </w:tcPr>
          <w:p w14:paraId="005F1BD0" w14:textId="77777777" w:rsidR="00322D61" w:rsidRDefault="00322D61" w:rsidP="00EE182B">
            <w:pPr>
              <w:pStyle w:val="Text"/>
              <w:ind w:left="0"/>
            </w:pPr>
            <w:r>
              <w:t>NES</w:t>
            </w:r>
          </w:p>
        </w:tc>
        <w:tc>
          <w:tcPr>
            <w:tcW w:w="6044" w:type="dxa"/>
          </w:tcPr>
          <w:p w14:paraId="5BBA9D8D" w14:textId="77777777" w:rsidR="00322D61" w:rsidRDefault="00322D61" w:rsidP="00B96C0E">
            <w:pPr>
              <w:pStyle w:val="Text"/>
              <w:ind w:left="0"/>
            </w:pPr>
            <w:r>
              <w:t>National Environmental Significance</w:t>
            </w:r>
          </w:p>
        </w:tc>
      </w:tr>
      <w:tr w:rsidR="00322D61" w14:paraId="5898C0B0" w14:textId="77777777" w:rsidTr="008E0634">
        <w:tc>
          <w:tcPr>
            <w:tcW w:w="2960" w:type="dxa"/>
          </w:tcPr>
          <w:p w14:paraId="74D7A32A" w14:textId="77777777" w:rsidR="00322D61" w:rsidRDefault="00322D61" w:rsidP="00EE182B">
            <w:pPr>
              <w:pStyle w:val="Text"/>
              <w:ind w:left="0"/>
            </w:pPr>
            <w:r>
              <w:t>NRM</w:t>
            </w:r>
          </w:p>
        </w:tc>
        <w:tc>
          <w:tcPr>
            <w:tcW w:w="6044" w:type="dxa"/>
          </w:tcPr>
          <w:p w14:paraId="0F9B6C5C" w14:textId="77777777" w:rsidR="00322D61" w:rsidRDefault="00322D61" w:rsidP="00B96C0E">
            <w:pPr>
              <w:pStyle w:val="Text"/>
              <w:ind w:left="0"/>
            </w:pPr>
            <w:r>
              <w:t>Natural Resource Management</w:t>
            </w:r>
          </w:p>
        </w:tc>
      </w:tr>
      <w:tr w:rsidR="00322D61" w14:paraId="662F1D41" w14:textId="77777777" w:rsidTr="008E0634">
        <w:tc>
          <w:tcPr>
            <w:tcW w:w="2960" w:type="dxa"/>
          </w:tcPr>
          <w:p w14:paraId="772513C6" w14:textId="77777777" w:rsidR="00322D61" w:rsidRDefault="00322D61" w:rsidP="00EE182B">
            <w:pPr>
              <w:pStyle w:val="Text"/>
              <w:ind w:left="0"/>
            </w:pPr>
            <w:r>
              <w:t>ORV</w:t>
            </w:r>
          </w:p>
        </w:tc>
        <w:tc>
          <w:tcPr>
            <w:tcW w:w="6044" w:type="dxa"/>
          </w:tcPr>
          <w:p w14:paraId="64748C16" w14:textId="77777777" w:rsidR="00322D61" w:rsidRDefault="00322D61" w:rsidP="00B96C0E">
            <w:pPr>
              <w:pStyle w:val="Text"/>
              <w:ind w:left="0"/>
            </w:pPr>
            <w:r>
              <w:t>Off road vehicles</w:t>
            </w:r>
          </w:p>
        </w:tc>
      </w:tr>
      <w:tr w:rsidR="00BA20A5" w14:paraId="443056F9" w14:textId="77777777" w:rsidTr="008E0634">
        <w:tc>
          <w:tcPr>
            <w:tcW w:w="2960" w:type="dxa"/>
          </w:tcPr>
          <w:p w14:paraId="38822AB8" w14:textId="77777777" w:rsidR="00BA20A5" w:rsidRDefault="00BA20A5" w:rsidP="00EE182B">
            <w:pPr>
              <w:pStyle w:val="Text"/>
              <w:ind w:left="0"/>
            </w:pPr>
            <w:r>
              <w:t>QPWS</w:t>
            </w:r>
          </w:p>
        </w:tc>
        <w:tc>
          <w:tcPr>
            <w:tcW w:w="6044" w:type="dxa"/>
          </w:tcPr>
          <w:p w14:paraId="74ADA218" w14:textId="77777777" w:rsidR="00BA20A5" w:rsidRDefault="00BA20A5" w:rsidP="00B96C0E">
            <w:pPr>
              <w:pStyle w:val="Text"/>
              <w:ind w:left="0"/>
            </w:pPr>
            <w:r>
              <w:t>Queensland Parks and Wildlife Service</w:t>
            </w:r>
          </w:p>
        </w:tc>
      </w:tr>
      <w:tr w:rsidR="004F249B" w14:paraId="5BC7D25C" w14:textId="77777777" w:rsidTr="008E0634">
        <w:tc>
          <w:tcPr>
            <w:tcW w:w="2960" w:type="dxa"/>
          </w:tcPr>
          <w:p w14:paraId="0D8569CC" w14:textId="77777777" w:rsidR="004F249B" w:rsidRDefault="004F249B" w:rsidP="00EE182B">
            <w:pPr>
              <w:pStyle w:val="Text"/>
              <w:ind w:left="0"/>
            </w:pPr>
            <w:r>
              <w:t>QWQG</w:t>
            </w:r>
          </w:p>
        </w:tc>
        <w:tc>
          <w:tcPr>
            <w:tcW w:w="6044" w:type="dxa"/>
          </w:tcPr>
          <w:p w14:paraId="52387AB2" w14:textId="77777777" w:rsidR="004F249B" w:rsidRDefault="004F249B" w:rsidP="00B96C0E">
            <w:pPr>
              <w:pStyle w:val="Text"/>
              <w:ind w:left="0"/>
            </w:pPr>
            <w:smartTag w:uri="urn:schemas-microsoft-com:office:smarttags" w:element="place">
              <w:smartTag w:uri="urn:schemas-microsoft-com:office:smarttags" w:element="State">
                <w:r>
                  <w:t>Queensland</w:t>
                </w:r>
              </w:smartTag>
            </w:smartTag>
            <w:r>
              <w:t xml:space="preserve"> Water Quality Guidelines</w:t>
            </w:r>
          </w:p>
        </w:tc>
      </w:tr>
      <w:tr w:rsidR="008E0634" w14:paraId="321A8D7E" w14:textId="77777777" w:rsidTr="008E0634">
        <w:tc>
          <w:tcPr>
            <w:tcW w:w="2960" w:type="dxa"/>
          </w:tcPr>
          <w:p w14:paraId="1BDDE924" w14:textId="77777777" w:rsidR="008E0634" w:rsidRDefault="008E0634" w:rsidP="00EE182B">
            <w:pPr>
              <w:pStyle w:val="Text"/>
              <w:ind w:left="0"/>
            </w:pPr>
            <w:r>
              <w:t>RE</w:t>
            </w:r>
          </w:p>
        </w:tc>
        <w:tc>
          <w:tcPr>
            <w:tcW w:w="6044" w:type="dxa"/>
          </w:tcPr>
          <w:p w14:paraId="2B45DC20" w14:textId="77777777" w:rsidR="008E0634" w:rsidRDefault="008E0634" w:rsidP="00B96C0E">
            <w:pPr>
              <w:pStyle w:val="Text"/>
              <w:ind w:left="0"/>
            </w:pPr>
            <w:r>
              <w:t>Regional Ecosystem</w:t>
            </w:r>
          </w:p>
        </w:tc>
      </w:tr>
      <w:tr w:rsidR="000E1977" w14:paraId="5C9F702D" w14:textId="77777777" w:rsidTr="008E0634">
        <w:tc>
          <w:tcPr>
            <w:tcW w:w="2960" w:type="dxa"/>
          </w:tcPr>
          <w:p w14:paraId="3FB2FAC2" w14:textId="77777777" w:rsidR="000E1977" w:rsidRDefault="000E1977" w:rsidP="00EE182B">
            <w:pPr>
              <w:pStyle w:val="Text"/>
              <w:ind w:left="0"/>
            </w:pPr>
            <w:r>
              <w:t>REDD</w:t>
            </w:r>
          </w:p>
        </w:tc>
        <w:tc>
          <w:tcPr>
            <w:tcW w:w="6044" w:type="dxa"/>
          </w:tcPr>
          <w:p w14:paraId="504AB21A" w14:textId="77777777" w:rsidR="000E1977" w:rsidRDefault="000E1977" w:rsidP="00B96C0E">
            <w:pPr>
              <w:pStyle w:val="Text"/>
              <w:ind w:left="0"/>
            </w:pPr>
            <w:r>
              <w:t>Regional Ecosystem Description Database</w:t>
            </w:r>
          </w:p>
        </w:tc>
      </w:tr>
      <w:tr w:rsidR="008E0634" w14:paraId="122324C2" w14:textId="77777777" w:rsidTr="008E0634">
        <w:tc>
          <w:tcPr>
            <w:tcW w:w="2960" w:type="dxa"/>
          </w:tcPr>
          <w:p w14:paraId="6B9F5B4B" w14:textId="77777777" w:rsidR="008E0634" w:rsidRDefault="008E0634" w:rsidP="00EE182B">
            <w:pPr>
              <w:pStyle w:val="Text"/>
              <w:ind w:left="0"/>
            </w:pPr>
            <w:r>
              <w:t>RIS</w:t>
            </w:r>
          </w:p>
        </w:tc>
        <w:tc>
          <w:tcPr>
            <w:tcW w:w="6044" w:type="dxa"/>
          </w:tcPr>
          <w:p w14:paraId="5B7E2A21" w14:textId="77777777" w:rsidR="008E0634" w:rsidRDefault="008E0634" w:rsidP="00B96C0E">
            <w:pPr>
              <w:pStyle w:val="Text"/>
              <w:ind w:left="0"/>
            </w:pPr>
            <w:r>
              <w:t>Ramsar Information Sheet</w:t>
            </w:r>
          </w:p>
        </w:tc>
      </w:tr>
      <w:tr w:rsidR="008E0634" w14:paraId="5A9DFEC9" w14:textId="77777777" w:rsidTr="008E0634">
        <w:tc>
          <w:tcPr>
            <w:tcW w:w="2960" w:type="dxa"/>
          </w:tcPr>
          <w:p w14:paraId="6945E81D" w14:textId="77777777" w:rsidR="008E0634" w:rsidRPr="00670B47" w:rsidRDefault="008E0634" w:rsidP="00EE182B">
            <w:pPr>
              <w:pStyle w:val="Text"/>
              <w:ind w:left="0"/>
            </w:pPr>
            <w:r w:rsidRPr="00670B47">
              <w:t>ROKAMBA</w:t>
            </w:r>
          </w:p>
        </w:tc>
        <w:tc>
          <w:tcPr>
            <w:tcW w:w="6044" w:type="dxa"/>
          </w:tcPr>
          <w:p w14:paraId="39E67EDF" w14:textId="77777777" w:rsidR="008E0634" w:rsidRPr="00670B47" w:rsidRDefault="008E0634" w:rsidP="00B96C0E">
            <w:pPr>
              <w:pStyle w:val="Text"/>
              <w:ind w:left="0"/>
            </w:pPr>
            <w:smartTag w:uri="urn:schemas-microsoft-com:office:smarttags" w:element="place">
              <w:smartTag w:uri="urn:schemas-microsoft-com:office:smarttags" w:element="PlaceType">
                <w:r w:rsidRPr="00670B47">
                  <w:t>Republic</w:t>
                </w:r>
              </w:smartTag>
              <w:r w:rsidRPr="00670B47">
                <w:t xml:space="preserve"> of </w:t>
              </w:r>
              <w:smartTag w:uri="urn:schemas-microsoft-com:office:smarttags" w:element="PlaceName">
                <w:r w:rsidRPr="00670B47">
                  <w:t>Korea- Australia</w:t>
                </w:r>
              </w:smartTag>
            </w:smartTag>
            <w:r w:rsidRPr="00670B47">
              <w:t xml:space="preserve"> Migratory Bird Agreement</w:t>
            </w:r>
          </w:p>
        </w:tc>
      </w:tr>
      <w:tr w:rsidR="00B6311D" w14:paraId="2A6D5137" w14:textId="77777777" w:rsidTr="008E0634">
        <w:tc>
          <w:tcPr>
            <w:tcW w:w="2960" w:type="dxa"/>
          </w:tcPr>
          <w:p w14:paraId="7A4453AF" w14:textId="77777777" w:rsidR="00B6311D" w:rsidRDefault="00B6311D" w:rsidP="00EE182B">
            <w:pPr>
              <w:pStyle w:val="Text"/>
              <w:ind w:left="0"/>
            </w:pPr>
            <w:r>
              <w:t>RRC</w:t>
            </w:r>
          </w:p>
        </w:tc>
        <w:tc>
          <w:tcPr>
            <w:tcW w:w="6044" w:type="dxa"/>
          </w:tcPr>
          <w:p w14:paraId="2A4B6BA5" w14:textId="77777777" w:rsidR="00B6311D" w:rsidRDefault="00B6311D" w:rsidP="00B96C0E">
            <w:pPr>
              <w:pStyle w:val="Text"/>
              <w:ind w:left="0"/>
            </w:pPr>
            <w:r>
              <w:t>Rockhampton Regional Council</w:t>
            </w:r>
          </w:p>
        </w:tc>
      </w:tr>
      <w:tr w:rsidR="00266FD2" w14:paraId="61485EAA" w14:textId="77777777" w:rsidTr="008E0634">
        <w:tc>
          <w:tcPr>
            <w:tcW w:w="2960" w:type="dxa"/>
          </w:tcPr>
          <w:p w14:paraId="3ED16E44" w14:textId="77777777" w:rsidR="00266FD2" w:rsidRDefault="00266FD2" w:rsidP="00EE182B">
            <w:pPr>
              <w:pStyle w:val="Text"/>
              <w:ind w:left="0"/>
            </w:pPr>
            <w:r>
              <w:t>SDR</w:t>
            </w:r>
          </w:p>
        </w:tc>
        <w:tc>
          <w:tcPr>
            <w:tcW w:w="6044" w:type="dxa"/>
          </w:tcPr>
          <w:p w14:paraId="038004E4" w14:textId="77777777" w:rsidR="00266FD2" w:rsidRDefault="00266FD2" w:rsidP="00B96C0E">
            <w:pPr>
              <w:pStyle w:val="Text"/>
              <w:ind w:left="0"/>
            </w:pPr>
            <w:r>
              <w:t>Seagrass Depth Range</w:t>
            </w:r>
          </w:p>
        </w:tc>
      </w:tr>
      <w:tr w:rsidR="008E0634" w14:paraId="5B5D7894" w14:textId="77777777" w:rsidTr="008E0634">
        <w:tc>
          <w:tcPr>
            <w:tcW w:w="2960" w:type="dxa"/>
          </w:tcPr>
          <w:p w14:paraId="306496AC" w14:textId="77777777" w:rsidR="008E0634" w:rsidRDefault="008E0634" w:rsidP="00EE182B">
            <w:pPr>
              <w:pStyle w:val="Text"/>
              <w:ind w:left="0"/>
            </w:pPr>
            <w:r>
              <w:t>sp.</w:t>
            </w:r>
          </w:p>
        </w:tc>
        <w:tc>
          <w:tcPr>
            <w:tcW w:w="6044" w:type="dxa"/>
          </w:tcPr>
          <w:p w14:paraId="1DF50214" w14:textId="77777777" w:rsidR="008E0634" w:rsidRDefault="008E0634" w:rsidP="00B96C0E">
            <w:pPr>
              <w:pStyle w:val="Text"/>
              <w:ind w:left="0"/>
            </w:pPr>
            <w:r>
              <w:t>Species (singular)</w:t>
            </w:r>
          </w:p>
        </w:tc>
      </w:tr>
      <w:tr w:rsidR="008E0634" w14:paraId="2DA84B5A" w14:textId="77777777" w:rsidTr="000E1977">
        <w:tc>
          <w:tcPr>
            <w:tcW w:w="2960" w:type="dxa"/>
          </w:tcPr>
          <w:p w14:paraId="2BE7B243" w14:textId="77777777" w:rsidR="008E0634" w:rsidRDefault="008E0634" w:rsidP="00EE182B">
            <w:pPr>
              <w:pStyle w:val="Text"/>
              <w:ind w:left="0"/>
            </w:pPr>
            <w:r>
              <w:t>spp.</w:t>
            </w:r>
          </w:p>
        </w:tc>
        <w:tc>
          <w:tcPr>
            <w:tcW w:w="6044" w:type="dxa"/>
          </w:tcPr>
          <w:p w14:paraId="72AE8EC7" w14:textId="77777777" w:rsidR="008E0634" w:rsidRDefault="008E0634" w:rsidP="00B96C0E">
            <w:pPr>
              <w:pStyle w:val="Text"/>
              <w:ind w:left="0"/>
            </w:pPr>
            <w:r>
              <w:t>Species (plural)</w:t>
            </w:r>
          </w:p>
        </w:tc>
      </w:tr>
      <w:tr w:rsidR="00EF0CF7" w14:paraId="3A5E72FD" w14:textId="77777777" w:rsidTr="000E1977">
        <w:tc>
          <w:tcPr>
            <w:tcW w:w="2960" w:type="dxa"/>
          </w:tcPr>
          <w:p w14:paraId="2C5F7445" w14:textId="77777777" w:rsidR="00EF0CF7" w:rsidRDefault="00EF0CF7" w:rsidP="00EE182B">
            <w:pPr>
              <w:pStyle w:val="Text"/>
              <w:ind w:left="0"/>
            </w:pPr>
            <w:r>
              <w:t>SWBTA</w:t>
            </w:r>
          </w:p>
        </w:tc>
        <w:tc>
          <w:tcPr>
            <w:tcW w:w="6044" w:type="dxa"/>
          </w:tcPr>
          <w:p w14:paraId="64FC33DC" w14:textId="77777777" w:rsidR="002735E2" w:rsidRDefault="00EF0CF7" w:rsidP="00B96C0E">
            <w:pPr>
              <w:pStyle w:val="Text"/>
              <w:ind w:left="0"/>
            </w:pPr>
            <w:r>
              <w:t xml:space="preserve">Shoalwater </w:t>
            </w:r>
            <w:smartTag w:uri="urn:schemas-microsoft-com:office:smarttags" w:element="PlaceType">
              <w:r>
                <w:t>Bay</w:t>
              </w:r>
            </w:smartTag>
            <w:r>
              <w:t xml:space="preserve"> Training Area</w:t>
            </w:r>
          </w:p>
        </w:tc>
      </w:tr>
      <w:tr w:rsidR="004F249B" w14:paraId="7E6BF660" w14:textId="77777777" w:rsidTr="000E1977">
        <w:tc>
          <w:tcPr>
            <w:tcW w:w="2960" w:type="dxa"/>
          </w:tcPr>
          <w:p w14:paraId="546E153F" w14:textId="77777777" w:rsidR="004F249B" w:rsidRDefault="004F249B" w:rsidP="00EE182B">
            <w:pPr>
              <w:pStyle w:val="Text"/>
              <w:ind w:left="0"/>
            </w:pPr>
            <w:r>
              <w:t>USL</w:t>
            </w:r>
          </w:p>
        </w:tc>
        <w:tc>
          <w:tcPr>
            <w:tcW w:w="6044" w:type="dxa"/>
          </w:tcPr>
          <w:p w14:paraId="1E31FAB7" w14:textId="77777777" w:rsidR="004F249B" w:rsidRPr="004F249B" w:rsidRDefault="004F249B" w:rsidP="00B96C0E">
            <w:pPr>
              <w:pStyle w:val="Text"/>
              <w:ind w:left="0"/>
            </w:pPr>
            <w:r>
              <w:t xml:space="preserve">Unallocated </w:t>
            </w:r>
            <w:smartTag w:uri="urn:schemas-microsoft-com:office:smarttags" w:element="place">
              <w:smartTag w:uri="urn:schemas-microsoft-com:office:smarttags" w:element="PlaceType">
                <w:r>
                  <w:t>State</w:t>
                </w:r>
              </w:smartTag>
              <w:r>
                <w:t xml:space="preserve"> </w:t>
              </w:r>
              <w:smartTag w:uri="urn:schemas-microsoft-com:office:smarttags" w:element="PlaceType">
                <w:r>
                  <w:t>Land</w:t>
                </w:r>
              </w:smartTag>
            </w:smartTag>
          </w:p>
        </w:tc>
      </w:tr>
      <w:tr w:rsidR="000E1977" w14:paraId="4ED8B938" w14:textId="77777777" w:rsidTr="000E1977">
        <w:tc>
          <w:tcPr>
            <w:tcW w:w="2960" w:type="dxa"/>
          </w:tcPr>
          <w:p w14:paraId="0ED7AE0D" w14:textId="77777777" w:rsidR="000E1977" w:rsidRDefault="000E1977" w:rsidP="00EE182B">
            <w:pPr>
              <w:pStyle w:val="Text"/>
              <w:ind w:left="0"/>
            </w:pPr>
            <w:r>
              <w:t>VMA</w:t>
            </w:r>
          </w:p>
        </w:tc>
        <w:tc>
          <w:tcPr>
            <w:tcW w:w="6044" w:type="dxa"/>
          </w:tcPr>
          <w:p w14:paraId="033CCEDD" w14:textId="77777777" w:rsidR="000E1977" w:rsidRDefault="005E6458" w:rsidP="00B96C0E">
            <w:pPr>
              <w:pStyle w:val="Text"/>
              <w:ind w:left="0"/>
            </w:pPr>
            <w:smartTag w:uri="urn:schemas-microsoft-com:office:smarttags" w:element="place">
              <w:smartTag w:uri="urn:schemas-microsoft-com:office:smarttags" w:element="State">
                <w:r>
                  <w:t>Queensland</w:t>
                </w:r>
              </w:smartTag>
            </w:smartTag>
            <w:r>
              <w:t xml:space="preserve"> </w:t>
            </w:r>
            <w:r w:rsidR="000E1977" w:rsidRPr="000E1977">
              <w:rPr>
                <w:i/>
              </w:rPr>
              <w:t>Vegetation Management Act 1999</w:t>
            </w:r>
            <w:r w:rsidR="000E1977">
              <w:t xml:space="preserve"> </w:t>
            </w:r>
          </w:p>
        </w:tc>
      </w:tr>
      <w:tr w:rsidR="008E0634" w14:paraId="11195207" w14:textId="77777777" w:rsidTr="000E1977">
        <w:tc>
          <w:tcPr>
            <w:tcW w:w="2960" w:type="dxa"/>
          </w:tcPr>
          <w:p w14:paraId="6B467761" w14:textId="77777777" w:rsidR="008E0634" w:rsidRDefault="008E0634" w:rsidP="00B96C0E">
            <w:pPr>
              <w:pStyle w:val="Text"/>
              <w:ind w:left="0"/>
            </w:pPr>
          </w:p>
        </w:tc>
        <w:tc>
          <w:tcPr>
            <w:tcW w:w="6044" w:type="dxa"/>
          </w:tcPr>
          <w:p w14:paraId="095EB383" w14:textId="77777777" w:rsidR="008E0634" w:rsidRDefault="008E0634" w:rsidP="00B96C0E">
            <w:pPr>
              <w:pStyle w:val="Text"/>
              <w:ind w:left="0"/>
            </w:pPr>
          </w:p>
        </w:tc>
      </w:tr>
    </w:tbl>
    <w:p w14:paraId="136C9B2E" w14:textId="77777777" w:rsidR="00322D61" w:rsidRDefault="00322D61" w:rsidP="00322D61">
      <w:pPr>
        <w:pStyle w:val="Text"/>
      </w:pPr>
    </w:p>
    <w:p w14:paraId="4889F5DF" w14:textId="77777777" w:rsidR="00AC3568" w:rsidRDefault="005F7CE1" w:rsidP="009C2407">
      <w:pPr>
        <w:pStyle w:val="Heading0"/>
      </w:pPr>
      <w:r>
        <w:br w:type="page"/>
      </w:r>
      <w:bookmarkStart w:id="25" w:name="_Toc257291611"/>
      <w:r w:rsidR="00AC3568">
        <w:lastRenderedPageBreak/>
        <w:t>Executive Summary</w:t>
      </w:r>
      <w:bookmarkEnd w:id="25"/>
    </w:p>
    <w:p w14:paraId="6FAA54C2" w14:textId="5EA3F23F" w:rsidR="005F4899" w:rsidRPr="004D5201" w:rsidRDefault="005F4899" w:rsidP="005F4899">
      <w:pPr>
        <w:pStyle w:val="Text"/>
      </w:pPr>
      <w:r w:rsidRPr="004D5201">
        <w:t xml:space="preserve">The </w:t>
      </w:r>
      <w:r w:rsidR="008E0634" w:rsidRPr="004D5201">
        <w:t xml:space="preserve">Shoalwater and Corio </w:t>
      </w:r>
      <w:r w:rsidR="00BA20A5">
        <w:t>Bays Area Ramsar</w:t>
      </w:r>
      <w:r w:rsidR="009920C1">
        <w:t xml:space="preserve"> site is one of 6</w:t>
      </w:r>
      <w:r w:rsidR="00B1260E">
        <w:t>5</w:t>
      </w:r>
      <w:r w:rsidR="009920C1">
        <w:t xml:space="preserve"> </w:t>
      </w:r>
      <w:r w:rsidRPr="004D5201">
        <w:t>Australia</w:t>
      </w:r>
      <w:r w:rsidR="009920C1">
        <w:t>n wetlands</w:t>
      </w:r>
      <w:r w:rsidRPr="004D5201">
        <w:t xml:space="preserve"> that are </w:t>
      </w:r>
      <w:r w:rsidR="009920C1">
        <w:t>l</w:t>
      </w:r>
      <w:r w:rsidR="00C544BB">
        <w:t xml:space="preserve">isted as </w:t>
      </w:r>
      <w:r w:rsidR="009920C1">
        <w:t>W</w:t>
      </w:r>
      <w:r w:rsidRPr="004D5201">
        <w:t>etland</w:t>
      </w:r>
      <w:r w:rsidR="00C544BB">
        <w:t>s</w:t>
      </w:r>
      <w:r w:rsidRPr="004D5201">
        <w:t xml:space="preserve"> of </w:t>
      </w:r>
      <w:r w:rsidR="009920C1">
        <w:t>I</w:t>
      </w:r>
      <w:r w:rsidRPr="004D5201">
        <w:t xml:space="preserve">nternational </w:t>
      </w:r>
      <w:r w:rsidR="009920C1">
        <w:t>I</w:t>
      </w:r>
      <w:r w:rsidRPr="004D5201">
        <w:t xml:space="preserve">mportance under the </w:t>
      </w:r>
      <w:r w:rsidRPr="00B96C0E">
        <w:rPr>
          <w:i/>
        </w:rPr>
        <w:t>Convention on Wetlands of International Importance especially as Waterfowl Habitat</w:t>
      </w:r>
      <w:r w:rsidRPr="004D5201">
        <w:t xml:space="preserve"> or, as it is more commonly referred to, the Ramsar Convention (the Convention). </w:t>
      </w:r>
      <w:r w:rsidR="009920C1">
        <w:t xml:space="preserve">The </w:t>
      </w:r>
      <w:r w:rsidRPr="004D5201">
        <w:t xml:space="preserve">site </w:t>
      </w:r>
      <w:r w:rsidR="009920C1">
        <w:t xml:space="preserve">was listed </w:t>
      </w:r>
      <w:r w:rsidRPr="004D5201">
        <w:t>under the Convention in 19</w:t>
      </w:r>
      <w:r w:rsidR="004D5201" w:rsidRPr="004D5201">
        <w:t>96</w:t>
      </w:r>
      <w:r w:rsidRPr="004D5201">
        <w:t xml:space="preserve"> </w:t>
      </w:r>
      <w:r w:rsidR="009920C1">
        <w:t xml:space="preserve">and is widely </w:t>
      </w:r>
      <w:r w:rsidRPr="004D5201">
        <w:t>recogni</w:t>
      </w:r>
      <w:r w:rsidR="009920C1">
        <w:t>sed for its</w:t>
      </w:r>
      <w:r w:rsidRPr="004D5201">
        <w:t xml:space="preserve"> outstanding coastal wetland</w:t>
      </w:r>
      <w:r w:rsidR="004D5201">
        <w:t>s and wilderness values</w:t>
      </w:r>
      <w:r w:rsidRPr="004D5201">
        <w:t>.</w:t>
      </w:r>
    </w:p>
    <w:p w14:paraId="74829421" w14:textId="529144D6" w:rsidR="006627A9" w:rsidRPr="004D5201" w:rsidRDefault="006627A9" w:rsidP="006627A9">
      <w:pPr>
        <w:pStyle w:val="Text"/>
      </w:pPr>
      <w:r w:rsidRPr="004D5201">
        <w:t xml:space="preserve">This report provides the Ecological Character Description (ECD) for the </w:t>
      </w:r>
      <w:r w:rsidR="008E0634" w:rsidRPr="004D5201">
        <w:t xml:space="preserve">Shoalwater and Corio </w:t>
      </w:r>
      <w:r w:rsidR="00BA20A5">
        <w:t>Bays Area Ramsar</w:t>
      </w:r>
      <w:r w:rsidRPr="004D5201">
        <w:t xml:space="preserve"> site, prepared in accordance with the National Framework and Guidance for Describing the Ecological Character of Australia’s Ramsar Wetlands (2008)</w:t>
      </w:r>
      <w:r w:rsidR="004F7210">
        <w:t>(“the National Framework”)</w:t>
      </w:r>
      <w:r w:rsidRPr="004D5201">
        <w:t xml:space="preserve">. </w:t>
      </w:r>
      <w:r w:rsidR="00A67B1C">
        <w:t xml:space="preserve">The ecological character description of a wetland provides the baseline description of the wetland at a given point in time and can be used to assess changes in ecological character. </w:t>
      </w:r>
    </w:p>
    <w:p w14:paraId="5079A75B" w14:textId="6A6C10F5" w:rsidR="001D0CD3" w:rsidRPr="00B17A26" w:rsidRDefault="006627A9" w:rsidP="004900E2">
      <w:pPr>
        <w:pStyle w:val="Text"/>
      </w:pPr>
      <w:r w:rsidRPr="00B17A26">
        <w:t xml:space="preserve">The </w:t>
      </w:r>
      <w:r w:rsidR="008E0634" w:rsidRPr="00B17A26">
        <w:t xml:space="preserve">Shoalwater and Corio </w:t>
      </w:r>
      <w:r w:rsidR="00BA20A5">
        <w:t>Bays Area Ramsar</w:t>
      </w:r>
      <w:r w:rsidRPr="00B17A26">
        <w:t xml:space="preserve"> site is located </w:t>
      </w:r>
      <w:r w:rsidR="001D0CD3" w:rsidRPr="00B17A26">
        <w:t>within</w:t>
      </w:r>
      <w:r w:rsidRPr="00B17A26">
        <w:t xml:space="preserve"> </w:t>
      </w:r>
      <w:r w:rsidR="00EB3B2B">
        <w:t>the North</w:t>
      </w:r>
      <w:r w:rsidR="00F05A05">
        <w:t xml:space="preserve"> E</w:t>
      </w:r>
      <w:r w:rsidR="00EB3B2B">
        <w:t>ast</w:t>
      </w:r>
      <w:r w:rsidR="001D0CD3" w:rsidRPr="00B17A26">
        <w:t xml:space="preserve"> Coast Drainage Division</w:t>
      </w:r>
      <w:r w:rsidR="003E7169">
        <w:t xml:space="preserve"> of Australia</w:t>
      </w:r>
      <w:r w:rsidRPr="00B17A26">
        <w:t>, si</w:t>
      </w:r>
      <w:r w:rsidR="001D0CD3" w:rsidRPr="00B17A26">
        <w:t xml:space="preserve">tuated </w:t>
      </w:r>
      <w:r w:rsidR="00EC53EE">
        <w:t>about 5</w:t>
      </w:r>
      <w:r w:rsidR="001D0CD3" w:rsidRPr="00B17A26">
        <w:t>0 km north of Rockhampton in Central Queensland</w:t>
      </w:r>
      <w:r w:rsidR="00F53022">
        <w:t>. T</w:t>
      </w:r>
      <w:r w:rsidR="001D0CD3" w:rsidRPr="00B17A26">
        <w:t>he majority of the area falls within the boundaries of Shoalwater Bay Military Training Area (SWBTA) and includes marine waters</w:t>
      </w:r>
      <w:r w:rsidR="00F53022">
        <w:t xml:space="preserve">, </w:t>
      </w:r>
      <w:r w:rsidR="00F53022" w:rsidRPr="00B17A26">
        <w:t xml:space="preserve">intertidal areas, </w:t>
      </w:r>
      <w:r w:rsidR="00F53022">
        <w:t xml:space="preserve">and </w:t>
      </w:r>
      <w:r w:rsidR="00F53022" w:rsidRPr="00B17A26">
        <w:t xml:space="preserve">adjacent lands </w:t>
      </w:r>
      <w:r w:rsidR="001D0CD3" w:rsidRPr="00B17A26">
        <w:t xml:space="preserve">up to highest astronomical tide (HAT) </w:t>
      </w:r>
      <w:r w:rsidR="00F53022">
        <w:t xml:space="preserve">mark </w:t>
      </w:r>
      <w:r w:rsidR="001D0CD3" w:rsidRPr="00B17A26">
        <w:t>from Broome Head in the north to the southern boundary of SWBTA</w:t>
      </w:r>
      <w:r w:rsidR="00F53022">
        <w:t xml:space="preserve"> near the township of Byfield</w:t>
      </w:r>
      <w:r w:rsidR="001D0CD3" w:rsidRPr="00B17A26">
        <w:t xml:space="preserve">. </w:t>
      </w:r>
      <w:r w:rsidR="008B0A5E">
        <w:t>South-eastern</w:t>
      </w:r>
      <w:r w:rsidR="009920C1">
        <w:t xml:space="preserve"> inland parts of SWBTA (the Dismal Sector) are included within the boundaries of the Ramsar site but not the extensive inland western parts. </w:t>
      </w:r>
      <w:r w:rsidR="001D0CD3" w:rsidRPr="00B17A26">
        <w:t>The site also includes the tidal lands and water</w:t>
      </w:r>
      <w:r w:rsidR="00B96C0E">
        <w:t>s</w:t>
      </w:r>
      <w:r w:rsidR="001D0CD3" w:rsidRPr="00B17A26">
        <w:t xml:space="preserve"> of Corio Bay</w:t>
      </w:r>
      <w:r w:rsidR="009920C1">
        <w:t xml:space="preserve">, a small embayment on the coast situated </w:t>
      </w:r>
      <w:r w:rsidR="001D0CD3" w:rsidRPr="00B17A26">
        <w:t>between</w:t>
      </w:r>
      <w:r w:rsidR="00F53022">
        <w:t xml:space="preserve"> SWBTA and the </w:t>
      </w:r>
      <w:r w:rsidR="008C6D10">
        <w:t xml:space="preserve">town </w:t>
      </w:r>
      <w:r w:rsidR="001D0CD3" w:rsidRPr="00B17A26">
        <w:t xml:space="preserve">of Yeppoon. The lower reaches of </w:t>
      </w:r>
      <w:r w:rsidR="00D02CAC">
        <w:t>Water Park</w:t>
      </w:r>
      <w:r w:rsidR="001D0CD3" w:rsidRPr="00B17A26">
        <w:t xml:space="preserve"> Creek</w:t>
      </w:r>
      <w:r w:rsidR="008C6D10">
        <w:t>,</w:t>
      </w:r>
      <w:r w:rsidR="001D0CD3" w:rsidRPr="00B17A26">
        <w:t xml:space="preserve"> which </w:t>
      </w:r>
      <w:r w:rsidR="00F05A05">
        <w:t>flows</w:t>
      </w:r>
      <w:r w:rsidR="00F05A05" w:rsidRPr="00B17A26">
        <w:t xml:space="preserve"> </w:t>
      </w:r>
      <w:r w:rsidR="001D0CD3" w:rsidRPr="00B17A26">
        <w:t>into Corio Bay</w:t>
      </w:r>
      <w:r w:rsidR="008C6D10">
        <w:t>,</w:t>
      </w:r>
      <w:r w:rsidR="00C544BB">
        <w:t xml:space="preserve"> are</w:t>
      </w:r>
      <w:r w:rsidR="001D0CD3" w:rsidRPr="00B17A26">
        <w:t xml:space="preserve"> also included within the boundaries of the Ramsar site. </w:t>
      </w:r>
      <w:r w:rsidR="004900E2">
        <w:t xml:space="preserve">A large proportion of the marine waters in the Ramsar site are </w:t>
      </w:r>
      <w:r w:rsidR="004B533E">
        <w:t>included in</w:t>
      </w:r>
      <w:r w:rsidR="004900E2">
        <w:t xml:space="preserve"> marine parks (Commonwealth and Queensland), </w:t>
      </w:r>
      <w:r w:rsidR="00A67B1C">
        <w:t>including</w:t>
      </w:r>
      <w:r w:rsidR="00664454">
        <w:t xml:space="preserve"> the Great Barrier </w:t>
      </w:r>
      <w:r w:rsidR="00701CB6">
        <w:t xml:space="preserve">Reef </w:t>
      </w:r>
      <w:r w:rsidR="00664454">
        <w:t>Marine Park</w:t>
      </w:r>
      <w:r w:rsidR="008C6D10">
        <w:t xml:space="preserve"> (Commonwealth) and Great Barrier Reef Coast </w:t>
      </w:r>
      <w:r w:rsidR="003A27EE">
        <w:t>M</w:t>
      </w:r>
      <w:r w:rsidR="008C6D10">
        <w:t>ari</w:t>
      </w:r>
      <w:r w:rsidR="003A27EE">
        <w:t>n</w:t>
      </w:r>
      <w:r w:rsidR="008C6D10">
        <w:t>e Park (State)</w:t>
      </w:r>
      <w:r w:rsidR="00664454">
        <w:t>.</w:t>
      </w:r>
      <w:r w:rsidR="00A67B1C">
        <w:t xml:space="preserve"> P</w:t>
      </w:r>
      <w:r w:rsidR="004900E2">
        <w:t>art</w:t>
      </w:r>
      <w:r w:rsidR="008C6D10">
        <w:t>s</w:t>
      </w:r>
      <w:r w:rsidR="004900E2">
        <w:t xml:space="preserve"> of Byfield National Park </w:t>
      </w:r>
      <w:r w:rsidR="008C6D10">
        <w:t>and Shoalwater Bay Regional Park are</w:t>
      </w:r>
      <w:r w:rsidR="004900E2">
        <w:t xml:space="preserve"> also included in the Ramsar site.</w:t>
      </w:r>
    </w:p>
    <w:p w14:paraId="66162127" w14:textId="4ED36DF4" w:rsidR="001D0CD3" w:rsidRDefault="001D0CD3" w:rsidP="004900E2">
      <w:pPr>
        <w:pStyle w:val="Text"/>
      </w:pPr>
      <w:r w:rsidRPr="00B17A26">
        <w:t>The site contains diverse</w:t>
      </w:r>
      <w:r w:rsidR="009920C1">
        <w:t xml:space="preserve"> </w:t>
      </w:r>
      <w:r w:rsidRPr="00B17A26">
        <w:t xml:space="preserve">wetland types with </w:t>
      </w:r>
      <w:r w:rsidR="00982E74">
        <w:t>nine</w:t>
      </w:r>
      <w:r w:rsidRPr="00B17A26">
        <w:t xml:space="preserve"> </w:t>
      </w:r>
      <w:r w:rsidR="00B8250F">
        <w:t>‘</w:t>
      </w:r>
      <w:r w:rsidRPr="00B17A26">
        <w:t>coastal</w:t>
      </w:r>
      <w:r w:rsidR="00B8250F">
        <w:t>’</w:t>
      </w:r>
      <w:r w:rsidRPr="00B17A26">
        <w:t xml:space="preserve"> and </w:t>
      </w:r>
      <w:r w:rsidR="00541934">
        <w:t>nine</w:t>
      </w:r>
      <w:r w:rsidRPr="00B17A26">
        <w:t xml:space="preserve"> </w:t>
      </w:r>
      <w:r w:rsidR="00B8250F">
        <w:t>‘</w:t>
      </w:r>
      <w:r w:rsidRPr="00B17A26">
        <w:t>inland</w:t>
      </w:r>
      <w:r w:rsidR="00B8250F">
        <w:t>’</w:t>
      </w:r>
      <w:r w:rsidRPr="00B17A26">
        <w:t xml:space="preserve"> wetland </w:t>
      </w:r>
      <w:r w:rsidR="00982E74">
        <w:t>types</w:t>
      </w:r>
      <w:r w:rsidR="00A361F9">
        <w:t xml:space="preserve"> present</w:t>
      </w:r>
      <w:r w:rsidR="00F53022">
        <w:t xml:space="preserve"> (using the Ramsar typology)</w:t>
      </w:r>
      <w:r w:rsidRPr="00B17A26">
        <w:t>. These</w:t>
      </w:r>
      <w:r w:rsidR="00F53022">
        <w:t xml:space="preserve"> habitats </w:t>
      </w:r>
      <w:r w:rsidR="004B533E">
        <w:t>include</w:t>
      </w:r>
      <w:r w:rsidR="00F53022">
        <w:t xml:space="preserve"> </w:t>
      </w:r>
      <w:r w:rsidRPr="00B17A26">
        <w:t xml:space="preserve">open (high energy) sandy and rocky shorelines, estuarine </w:t>
      </w:r>
      <w:r w:rsidR="00107623" w:rsidRPr="00B17A26">
        <w:t>embayments</w:t>
      </w:r>
      <w:r w:rsidRPr="00B17A26">
        <w:t xml:space="preserve"> and inlets</w:t>
      </w:r>
      <w:r w:rsidR="004B533E">
        <w:t>, and</w:t>
      </w:r>
      <w:r w:rsidR="009920C1">
        <w:t xml:space="preserve"> </w:t>
      </w:r>
      <w:r w:rsidRPr="00B17A26">
        <w:t>a n</w:t>
      </w:r>
      <w:r w:rsidR="00F53022">
        <w:t>umber of remarkable groundwater-</w:t>
      </w:r>
      <w:r w:rsidR="000B0B53">
        <w:t>dependent</w:t>
      </w:r>
      <w:r w:rsidRPr="00B17A26">
        <w:t xml:space="preserve"> freshwater </w:t>
      </w:r>
      <w:r w:rsidR="009920C1">
        <w:t>w</w:t>
      </w:r>
      <w:r w:rsidRPr="00B17A26">
        <w:t>etlands particularly within the</w:t>
      </w:r>
      <w:r w:rsidR="00B17A26" w:rsidRPr="00B17A26">
        <w:t xml:space="preserve"> Dismal Sector of SWBTA.</w:t>
      </w:r>
      <w:r w:rsidRPr="00B17A26">
        <w:t xml:space="preserve"> </w:t>
      </w:r>
    </w:p>
    <w:p w14:paraId="7A02BFDD" w14:textId="77777777" w:rsidR="00B23AB3" w:rsidRPr="000E25B1" w:rsidRDefault="00B23AB3" w:rsidP="00B23AB3">
      <w:pPr>
        <w:pStyle w:val="Text"/>
      </w:pPr>
      <w:r w:rsidRPr="000E25B1">
        <w:t xml:space="preserve">Ecosystem processes that underpin the wetlands of the Shoalwater and Corio </w:t>
      </w:r>
      <w:r w:rsidR="00BA20A5">
        <w:t>Bays Area Ramsar</w:t>
      </w:r>
      <w:r w:rsidRPr="000E25B1">
        <w:t xml:space="preserve"> site include coastal processes and hydrodynamics (with the marine and estuarine wetlands of the site heavily influenced by the large tidal range and associated inundation patterns), surface freshwater flows (particularly </w:t>
      </w:r>
      <w:r w:rsidR="004B533E">
        <w:t xml:space="preserve">at </w:t>
      </w:r>
      <w:r w:rsidRPr="000E25B1">
        <w:t>Corio Bay) and groundwater hydrology, water quality, geomorphology, climate, and a range of notable biological processes.</w:t>
      </w:r>
    </w:p>
    <w:p w14:paraId="5687744D" w14:textId="77777777" w:rsidR="00CD2A22" w:rsidRDefault="00B27B62" w:rsidP="00B17A26">
      <w:pPr>
        <w:pStyle w:val="Text"/>
      </w:pPr>
      <w:r w:rsidRPr="002A28AA">
        <w:t>The wetland support</w:t>
      </w:r>
      <w:r w:rsidR="00EC53EE">
        <w:t>s</w:t>
      </w:r>
      <w:r w:rsidRPr="002A28AA">
        <w:t xml:space="preserve"> a </w:t>
      </w:r>
      <w:r w:rsidR="00302D8C" w:rsidRPr="002A28AA">
        <w:t xml:space="preserve">broad </w:t>
      </w:r>
      <w:r w:rsidRPr="002A28AA">
        <w:t xml:space="preserve">range of natural </w:t>
      </w:r>
      <w:r w:rsidR="00302D8C" w:rsidRPr="002A28AA">
        <w:t xml:space="preserve">values including </w:t>
      </w:r>
      <w:r w:rsidRPr="002A28AA">
        <w:t xml:space="preserve">nationally/internationally threatened wetland species, significant </w:t>
      </w:r>
      <w:r w:rsidR="00EC53EE">
        <w:t xml:space="preserve">species diversity and large </w:t>
      </w:r>
      <w:r w:rsidRPr="002A28AA">
        <w:t>populations of waterbirds</w:t>
      </w:r>
      <w:r w:rsidR="00B17A26" w:rsidRPr="002A28AA">
        <w:t>, green turtles, dugong</w:t>
      </w:r>
      <w:r w:rsidR="00B96C0E">
        <w:t xml:space="preserve"> and fish</w:t>
      </w:r>
      <w:r w:rsidRPr="002A28AA">
        <w:t xml:space="preserve"> </w:t>
      </w:r>
      <w:r w:rsidR="00F53022">
        <w:t>which use the site for</w:t>
      </w:r>
      <w:r w:rsidRPr="002A28AA">
        <w:t xml:space="preserve"> vital life history functions </w:t>
      </w:r>
      <w:r w:rsidR="00B17A26" w:rsidRPr="002A28AA">
        <w:t>such as roosting</w:t>
      </w:r>
      <w:r w:rsidR="00B96C0E">
        <w:t>, nesting, feeding</w:t>
      </w:r>
      <w:r w:rsidR="00B17A26" w:rsidRPr="002A28AA">
        <w:t xml:space="preserve"> and </w:t>
      </w:r>
      <w:r w:rsidR="00EC53EE">
        <w:t>breeding</w:t>
      </w:r>
      <w:r w:rsidRPr="002A28AA">
        <w:t>.</w:t>
      </w:r>
      <w:r w:rsidR="00302D8C" w:rsidRPr="002A28AA">
        <w:t xml:space="preserve">  </w:t>
      </w:r>
    </w:p>
    <w:p w14:paraId="258580EC" w14:textId="202E1983" w:rsidR="00C05085" w:rsidRDefault="00B23AB3" w:rsidP="0053567E">
      <w:pPr>
        <w:pStyle w:val="Text"/>
      </w:pPr>
      <w:r>
        <w:t>T</w:t>
      </w:r>
      <w:r w:rsidR="003D22C8">
        <w:t xml:space="preserve">he </w:t>
      </w:r>
      <w:r>
        <w:t xml:space="preserve">Ramsar </w:t>
      </w:r>
      <w:r w:rsidR="003D22C8">
        <w:t xml:space="preserve">nomination criteria </w:t>
      </w:r>
      <w:r>
        <w:t xml:space="preserve">under which the site was listed in 1996 </w:t>
      </w:r>
      <w:r w:rsidR="003D22C8">
        <w:t>have been reviewed</w:t>
      </w:r>
      <w:r>
        <w:t xml:space="preserve"> as part of the current study on the basis that revised and additional criterion have been </w:t>
      </w:r>
      <w:r w:rsidR="00A67B1C">
        <w:t>adopted by</w:t>
      </w:r>
      <w:r>
        <w:t xml:space="preserve"> the Convention since listing. The results of the review are that t</w:t>
      </w:r>
      <w:r w:rsidR="003D22C8">
        <w:t xml:space="preserve">he </w:t>
      </w:r>
      <w:r>
        <w:t xml:space="preserve">Shoalwater and Corio </w:t>
      </w:r>
      <w:r w:rsidR="00BA20A5">
        <w:t>Bays Area Ramsar</w:t>
      </w:r>
      <w:r>
        <w:t xml:space="preserve"> </w:t>
      </w:r>
      <w:r w:rsidR="003D22C8">
        <w:t xml:space="preserve">site </w:t>
      </w:r>
      <w:r w:rsidR="00A67B1C">
        <w:t>has been</w:t>
      </w:r>
      <w:r w:rsidR="003D22C8">
        <w:t xml:space="preserve"> assessed as </w:t>
      </w:r>
      <w:r>
        <w:t>a</w:t>
      </w:r>
      <w:r w:rsidR="003D22C8">
        <w:t xml:space="preserve">ddressing </w:t>
      </w:r>
      <w:r>
        <w:t xml:space="preserve">criteria 1 through 8, </w:t>
      </w:r>
      <w:r w:rsidR="003D22C8">
        <w:t xml:space="preserve">as shown in Table </w:t>
      </w:r>
      <w:r w:rsidR="002F6FC5">
        <w:t>E</w:t>
      </w:r>
      <w:r w:rsidR="000E25B1">
        <w:t>-1.</w:t>
      </w:r>
    </w:p>
    <w:p w14:paraId="0DAF9423" w14:textId="77777777" w:rsidR="000E25B1" w:rsidRPr="000E25B1" w:rsidRDefault="006B6C14" w:rsidP="002F6FC5">
      <w:pPr>
        <w:pStyle w:val="Caption"/>
      </w:pPr>
      <w:r>
        <w:lastRenderedPageBreak/>
        <w:t>Table E-1</w:t>
      </w:r>
      <w:r>
        <w:tab/>
      </w:r>
      <w:r w:rsidR="000E25B1">
        <w:t xml:space="preserve">Ramsar Nomination </w:t>
      </w:r>
      <w:r w:rsidR="008B0A5E">
        <w:t>Criteria</w:t>
      </w:r>
      <w:r w:rsidR="000E25B1">
        <w:t xml:space="preserve"> </w:t>
      </w:r>
      <w:r w:rsidR="00AD296B">
        <w:t>m</w:t>
      </w:r>
      <w:r w:rsidR="000E25B1">
        <w:t xml:space="preserve">et by the </w:t>
      </w:r>
      <w:r w:rsidR="00AD296B">
        <w:t>s</w:t>
      </w:r>
      <w:r w:rsidR="000E25B1">
        <w:t>ite</w:t>
      </w:r>
    </w:p>
    <w:tbl>
      <w:tblPr>
        <w:tblW w:w="4603"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79"/>
        <w:gridCol w:w="1385"/>
      </w:tblGrid>
      <w:tr w:rsidR="003D22C8" w:rsidRPr="00025E79" w14:paraId="7C2F798F" w14:textId="77777777" w:rsidTr="00B805E8">
        <w:trPr>
          <w:tblHeader/>
        </w:trPr>
        <w:tc>
          <w:tcPr>
            <w:tcW w:w="4219" w:type="pct"/>
            <w:shd w:val="clear" w:color="auto" w:fill="E0E0E0"/>
          </w:tcPr>
          <w:p w14:paraId="23D2B13F" w14:textId="77777777" w:rsidR="003D22C8" w:rsidRPr="00025E79" w:rsidRDefault="000E25B1" w:rsidP="00562783">
            <w:pPr>
              <w:pStyle w:val="Text"/>
              <w:spacing w:before="120" w:line="240" w:lineRule="auto"/>
              <w:ind w:left="0"/>
              <w:jc w:val="left"/>
              <w:rPr>
                <w:b/>
                <w:bCs/>
                <w:sz w:val="18"/>
                <w:szCs w:val="18"/>
              </w:rPr>
            </w:pPr>
            <w:r>
              <w:rPr>
                <w:b/>
                <w:bCs/>
                <w:sz w:val="18"/>
                <w:szCs w:val="18"/>
              </w:rPr>
              <w:t>N</w:t>
            </w:r>
            <w:r w:rsidR="003D22C8" w:rsidRPr="00025E79">
              <w:rPr>
                <w:b/>
                <w:bCs/>
                <w:sz w:val="18"/>
                <w:szCs w:val="18"/>
              </w:rPr>
              <w:t>omination Criterion</w:t>
            </w:r>
          </w:p>
        </w:tc>
        <w:tc>
          <w:tcPr>
            <w:tcW w:w="781" w:type="pct"/>
            <w:shd w:val="clear" w:color="auto" w:fill="E0E0E0"/>
          </w:tcPr>
          <w:p w14:paraId="64E69002" w14:textId="77777777" w:rsidR="003D22C8" w:rsidRPr="00025E79" w:rsidRDefault="00B805E8" w:rsidP="00AD296B">
            <w:pPr>
              <w:pStyle w:val="Text"/>
              <w:spacing w:before="120" w:line="240" w:lineRule="auto"/>
              <w:ind w:left="0"/>
              <w:jc w:val="left"/>
              <w:rPr>
                <w:b/>
                <w:bCs/>
                <w:sz w:val="18"/>
                <w:szCs w:val="18"/>
              </w:rPr>
            </w:pPr>
            <w:r>
              <w:rPr>
                <w:b/>
                <w:bCs/>
                <w:sz w:val="18"/>
                <w:szCs w:val="18"/>
              </w:rPr>
              <w:t>Currently m</w:t>
            </w:r>
            <w:r w:rsidR="003D22C8">
              <w:rPr>
                <w:b/>
                <w:bCs/>
                <w:sz w:val="18"/>
                <w:szCs w:val="18"/>
              </w:rPr>
              <w:t xml:space="preserve">et by the </w:t>
            </w:r>
            <w:r w:rsidR="00AD296B">
              <w:rPr>
                <w:b/>
                <w:bCs/>
                <w:sz w:val="18"/>
                <w:szCs w:val="18"/>
              </w:rPr>
              <w:t>s</w:t>
            </w:r>
            <w:r w:rsidR="003D22C8">
              <w:rPr>
                <w:b/>
                <w:bCs/>
                <w:sz w:val="18"/>
                <w:szCs w:val="18"/>
              </w:rPr>
              <w:t>ite?</w:t>
            </w:r>
          </w:p>
        </w:tc>
      </w:tr>
      <w:tr w:rsidR="004900E2" w:rsidRPr="00A452E9" w14:paraId="61311C48" w14:textId="77777777" w:rsidTr="00B805E8">
        <w:tc>
          <w:tcPr>
            <w:tcW w:w="4219" w:type="pct"/>
            <w:tcBorders>
              <w:top w:val="single" w:sz="4" w:space="0" w:color="auto"/>
              <w:left w:val="single" w:sz="4" w:space="0" w:color="auto"/>
              <w:bottom w:val="single" w:sz="4" w:space="0" w:color="auto"/>
              <w:right w:val="single" w:sz="4" w:space="0" w:color="auto"/>
            </w:tcBorders>
          </w:tcPr>
          <w:p w14:paraId="4457652D" w14:textId="77777777" w:rsidR="004900E2" w:rsidRPr="00175D7B" w:rsidRDefault="004900E2" w:rsidP="00562783">
            <w:pPr>
              <w:pStyle w:val="Caption"/>
              <w:spacing w:line="240" w:lineRule="auto"/>
              <w:ind w:left="0"/>
              <w:jc w:val="left"/>
              <w:rPr>
                <w:bCs/>
                <w:sz w:val="18"/>
                <w:szCs w:val="18"/>
              </w:rPr>
            </w:pPr>
            <w:r w:rsidRPr="00175D7B">
              <w:rPr>
                <w:bCs/>
                <w:sz w:val="18"/>
                <w:szCs w:val="18"/>
              </w:rPr>
              <w:t>Criterion 1</w:t>
            </w:r>
            <w:r w:rsidRPr="00025E79">
              <w:rPr>
                <w:bCs/>
                <w:sz w:val="18"/>
                <w:szCs w:val="18"/>
              </w:rPr>
              <w:t xml:space="preserve">: </w:t>
            </w:r>
            <w:r w:rsidRPr="00175D7B">
              <w:rPr>
                <w:b w:val="0"/>
                <w:bCs/>
                <w:sz w:val="18"/>
                <w:szCs w:val="18"/>
              </w:rPr>
              <w:t>A wetland should be considered internationally important if it contains a representative, rare, or unique example of a natural or near-natural wetland type found within the appropriate biogeographic region.</w:t>
            </w:r>
          </w:p>
        </w:tc>
        <w:tc>
          <w:tcPr>
            <w:tcW w:w="781" w:type="pct"/>
            <w:tcBorders>
              <w:top w:val="single" w:sz="4" w:space="0" w:color="auto"/>
              <w:left w:val="single" w:sz="4" w:space="0" w:color="auto"/>
              <w:bottom w:val="single" w:sz="4" w:space="0" w:color="auto"/>
              <w:right w:val="single" w:sz="4" w:space="0" w:color="auto"/>
            </w:tcBorders>
          </w:tcPr>
          <w:p w14:paraId="67D13D7F" w14:textId="77777777" w:rsidR="004900E2" w:rsidRDefault="004900E2" w:rsidP="00562783">
            <w:pPr>
              <w:pStyle w:val="Caption"/>
              <w:spacing w:line="240" w:lineRule="auto"/>
              <w:ind w:left="0"/>
              <w:jc w:val="left"/>
              <w:rPr>
                <w:rFonts w:cs="Arial"/>
                <w:sz w:val="18"/>
                <w:szCs w:val="18"/>
                <w:lang w:val="en-US"/>
              </w:rPr>
            </w:pPr>
            <w:r>
              <w:rPr>
                <w:rFonts w:cs="Arial"/>
                <w:sz w:val="18"/>
                <w:szCs w:val="18"/>
                <w:lang w:val="en-US"/>
              </w:rPr>
              <w:t>Yes</w:t>
            </w:r>
          </w:p>
        </w:tc>
      </w:tr>
      <w:tr w:rsidR="003D22C8" w:rsidRPr="00A452E9" w14:paraId="4AA02152" w14:textId="77777777" w:rsidTr="00B805E8">
        <w:tc>
          <w:tcPr>
            <w:tcW w:w="4219" w:type="pct"/>
            <w:tcBorders>
              <w:top w:val="single" w:sz="4" w:space="0" w:color="auto"/>
              <w:left w:val="single" w:sz="4" w:space="0" w:color="auto"/>
              <w:bottom w:val="single" w:sz="4" w:space="0" w:color="auto"/>
              <w:right w:val="single" w:sz="4" w:space="0" w:color="auto"/>
            </w:tcBorders>
          </w:tcPr>
          <w:p w14:paraId="3416EC9E" w14:textId="77777777" w:rsidR="003D22C8" w:rsidRPr="00025E79" w:rsidRDefault="003D22C8" w:rsidP="00562783">
            <w:pPr>
              <w:pStyle w:val="Caption"/>
              <w:spacing w:line="240" w:lineRule="auto"/>
              <w:ind w:left="0"/>
              <w:jc w:val="left"/>
              <w:rPr>
                <w:b w:val="0"/>
                <w:bCs/>
                <w:sz w:val="18"/>
                <w:szCs w:val="18"/>
              </w:rPr>
            </w:pPr>
            <w:r w:rsidRPr="00175D7B">
              <w:rPr>
                <w:bCs/>
                <w:sz w:val="18"/>
                <w:szCs w:val="18"/>
              </w:rPr>
              <w:t>Criterion 2</w:t>
            </w:r>
            <w:r w:rsidRPr="00025E79">
              <w:rPr>
                <w:bCs/>
                <w:sz w:val="18"/>
                <w:szCs w:val="18"/>
              </w:rPr>
              <w:t xml:space="preserve">: </w:t>
            </w:r>
            <w:r w:rsidRPr="00175D7B">
              <w:rPr>
                <w:b w:val="0"/>
                <w:bCs/>
                <w:sz w:val="18"/>
                <w:szCs w:val="18"/>
              </w:rPr>
              <w:t>A wetland should be considered internationally important if it supports vulnerable, endangered, or critically endangered species or threatened ecological communities.</w:t>
            </w:r>
          </w:p>
        </w:tc>
        <w:tc>
          <w:tcPr>
            <w:tcW w:w="781" w:type="pct"/>
            <w:tcBorders>
              <w:top w:val="single" w:sz="4" w:space="0" w:color="auto"/>
              <w:left w:val="single" w:sz="4" w:space="0" w:color="auto"/>
              <w:bottom w:val="single" w:sz="4" w:space="0" w:color="auto"/>
              <w:right w:val="single" w:sz="4" w:space="0" w:color="auto"/>
            </w:tcBorders>
          </w:tcPr>
          <w:p w14:paraId="6E8049E7" w14:textId="77777777" w:rsidR="003D22C8" w:rsidRPr="00175D7B" w:rsidRDefault="003D22C8" w:rsidP="00562783">
            <w:pPr>
              <w:pStyle w:val="Caption"/>
              <w:spacing w:line="240" w:lineRule="auto"/>
              <w:ind w:left="0"/>
              <w:jc w:val="left"/>
              <w:rPr>
                <w:rFonts w:cs="Arial"/>
                <w:sz w:val="18"/>
                <w:szCs w:val="18"/>
                <w:lang w:val="en-US"/>
              </w:rPr>
            </w:pPr>
            <w:r>
              <w:rPr>
                <w:rFonts w:cs="Arial"/>
                <w:sz w:val="18"/>
                <w:szCs w:val="18"/>
                <w:lang w:val="en-US"/>
              </w:rPr>
              <w:t>Yes</w:t>
            </w:r>
          </w:p>
        </w:tc>
      </w:tr>
      <w:tr w:rsidR="003D22C8" w:rsidRPr="00025E79" w14:paraId="6C6A0861" w14:textId="77777777" w:rsidTr="00B805E8">
        <w:tc>
          <w:tcPr>
            <w:tcW w:w="4219" w:type="pct"/>
            <w:tcBorders>
              <w:top w:val="single" w:sz="4" w:space="0" w:color="auto"/>
              <w:left w:val="single" w:sz="4" w:space="0" w:color="auto"/>
              <w:bottom w:val="single" w:sz="4" w:space="0" w:color="auto"/>
              <w:right w:val="single" w:sz="4" w:space="0" w:color="auto"/>
            </w:tcBorders>
          </w:tcPr>
          <w:p w14:paraId="7C2B311C" w14:textId="77777777" w:rsidR="003D22C8" w:rsidRPr="00025E79" w:rsidRDefault="003D22C8" w:rsidP="00562783">
            <w:pPr>
              <w:pStyle w:val="Caption"/>
              <w:spacing w:line="240" w:lineRule="auto"/>
              <w:ind w:left="0"/>
              <w:jc w:val="left"/>
              <w:rPr>
                <w:bCs/>
                <w:sz w:val="18"/>
                <w:szCs w:val="18"/>
              </w:rPr>
            </w:pPr>
            <w:r w:rsidRPr="00175D7B">
              <w:rPr>
                <w:bCs/>
                <w:sz w:val="18"/>
                <w:szCs w:val="18"/>
              </w:rPr>
              <w:t>Criterion 3</w:t>
            </w:r>
            <w:r w:rsidRPr="00025E79">
              <w:rPr>
                <w:bCs/>
                <w:sz w:val="18"/>
                <w:szCs w:val="18"/>
              </w:rPr>
              <w:t xml:space="preserve">: </w:t>
            </w:r>
            <w:r w:rsidRPr="00175D7B">
              <w:rPr>
                <w:b w:val="0"/>
                <w:bCs/>
                <w:sz w:val="18"/>
                <w:szCs w:val="18"/>
              </w:rPr>
              <w:t>A wetland should be considered internationally important if it supports populations of plant and/or animal species important for maintaining the biological diversity of a particular biogeographic region.</w:t>
            </w:r>
          </w:p>
        </w:tc>
        <w:tc>
          <w:tcPr>
            <w:tcW w:w="781" w:type="pct"/>
            <w:tcBorders>
              <w:top w:val="single" w:sz="4" w:space="0" w:color="auto"/>
              <w:left w:val="single" w:sz="4" w:space="0" w:color="auto"/>
              <w:bottom w:val="single" w:sz="4" w:space="0" w:color="auto"/>
              <w:right w:val="single" w:sz="4" w:space="0" w:color="auto"/>
            </w:tcBorders>
          </w:tcPr>
          <w:p w14:paraId="2007F5B6" w14:textId="77777777" w:rsidR="003D22C8" w:rsidRPr="00175D7B" w:rsidRDefault="003D22C8" w:rsidP="00562783">
            <w:pPr>
              <w:pStyle w:val="Caption"/>
              <w:spacing w:line="240" w:lineRule="auto"/>
              <w:ind w:left="0"/>
              <w:jc w:val="left"/>
              <w:rPr>
                <w:rFonts w:cs="Arial"/>
                <w:sz w:val="18"/>
                <w:szCs w:val="18"/>
                <w:lang w:val="en-US"/>
              </w:rPr>
            </w:pPr>
            <w:r>
              <w:rPr>
                <w:rFonts w:cs="Arial"/>
                <w:sz w:val="18"/>
                <w:szCs w:val="18"/>
                <w:lang w:val="en-US"/>
              </w:rPr>
              <w:t>Yes</w:t>
            </w:r>
          </w:p>
        </w:tc>
      </w:tr>
      <w:tr w:rsidR="003D22C8" w:rsidRPr="00025E79" w14:paraId="4A2D459E" w14:textId="77777777" w:rsidTr="00B805E8">
        <w:tc>
          <w:tcPr>
            <w:tcW w:w="4219" w:type="pct"/>
            <w:tcBorders>
              <w:top w:val="single" w:sz="4" w:space="0" w:color="auto"/>
              <w:left w:val="single" w:sz="4" w:space="0" w:color="auto"/>
              <w:bottom w:val="single" w:sz="4" w:space="0" w:color="auto"/>
              <w:right w:val="single" w:sz="4" w:space="0" w:color="auto"/>
            </w:tcBorders>
          </w:tcPr>
          <w:p w14:paraId="3AD05318" w14:textId="77777777" w:rsidR="003D22C8" w:rsidRPr="00025E79" w:rsidRDefault="003D22C8" w:rsidP="00562783">
            <w:pPr>
              <w:pStyle w:val="Caption"/>
              <w:spacing w:line="240" w:lineRule="auto"/>
              <w:ind w:left="0"/>
              <w:jc w:val="left"/>
              <w:rPr>
                <w:bCs/>
                <w:sz w:val="18"/>
                <w:szCs w:val="18"/>
              </w:rPr>
            </w:pPr>
            <w:r w:rsidRPr="00175D7B">
              <w:rPr>
                <w:bCs/>
                <w:sz w:val="18"/>
                <w:szCs w:val="18"/>
              </w:rPr>
              <w:t>Criterion 4:</w:t>
            </w:r>
            <w:r w:rsidRPr="00175D7B">
              <w:rPr>
                <w:b w:val="0"/>
                <w:bCs/>
                <w:sz w:val="18"/>
                <w:szCs w:val="18"/>
              </w:rPr>
              <w:t xml:space="preserve"> A wetland should be considered internationally important if it supports plant and/or animal species at a critical stage in their life cycles, or provides refuge during adverse conditions.</w:t>
            </w:r>
          </w:p>
        </w:tc>
        <w:tc>
          <w:tcPr>
            <w:tcW w:w="781" w:type="pct"/>
            <w:tcBorders>
              <w:top w:val="single" w:sz="4" w:space="0" w:color="auto"/>
              <w:left w:val="single" w:sz="4" w:space="0" w:color="auto"/>
              <w:bottom w:val="single" w:sz="4" w:space="0" w:color="auto"/>
              <w:right w:val="single" w:sz="4" w:space="0" w:color="auto"/>
            </w:tcBorders>
          </w:tcPr>
          <w:p w14:paraId="6510A23F" w14:textId="77777777" w:rsidR="003D22C8" w:rsidRPr="00175D7B" w:rsidRDefault="003D22C8" w:rsidP="00562783">
            <w:pPr>
              <w:pStyle w:val="Caption"/>
              <w:spacing w:line="240" w:lineRule="auto"/>
              <w:ind w:left="0"/>
              <w:jc w:val="left"/>
              <w:rPr>
                <w:rFonts w:cs="Arial"/>
                <w:sz w:val="18"/>
                <w:szCs w:val="18"/>
                <w:lang w:val="en-US"/>
              </w:rPr>
            </w:pPr>
            <w:r>
              <w:rPr>
                <w:rFonts w:cs="Arial"/>
                <w:sz w:val="18"/>
                <w:szCs w:val="18"/>
                <w:lang w:val="en-US"/>
              </w:rPr>
              <w:t>Yes</w:t>
            </w:r>
          </w:p>
        </w:tc>
      </w:tr>
      <w:tr w:rsidR="003D22C8" w:rsidRPr="00025E79" w14:paraId="32EBCC40" w14:textId="77777777" w:rsidTr="00B805E8">
        <w:tc>
          <w:tcPr>
            <w:tcW w:w="4219" w:type="pct"/>
            <w:tcBorders>
              <w:top w:val="single" w:sz="4" w:space="0" w:color="auto"/>
              <w:left w:val="single" w:sz="4" w:space="0" w:color="auto"/>
              <w:right w:val="single" w:sz="4" w:space="0" w:color="auto"/>
            </w:tcBorders>
          </w:tcPr>
          <w:p w14:paraId="45D4AC78" w14:textId="77777777" w:rsidR="003D22C8" w:rsidRPr="00025E79" w:rsidRDefault="003D22C8" w:rsidP="00562783">
            <w:pPr>
              <w:pStyle w:val="Caption"/>
              <w:spacing w:line="240" w:lineRule="auto"/>
              <w:ind w:left="0"/>
              <w:jc w:val="left"/>
              <w:rPr>
                <w:bCs/>
                <w:sz w:val="18"/>
                <w:szCs w:val="18"/>
              </w:rPr>
            </w:pPr>
            <w:r w:rsidRPr="00175D7B">
              <w:rPr>
                <w:bCs/>
                <w:sz w:val="18"/>
                <w:szCs w:val="18"/>
              </w:rPr>
              <w:t>Criterion 5</w:t>
            </w:r>
            <w:r w:rsidRPr="00025E79">
              <w:rPr>
                <w:bCs/>
                <w:sz w:val="18"/>
                <w:szCs w:val="18"/>
              </w:rPr>
              <w:t>:</w:t>
            </w:r>
            <w:r w:rsidRPr="00175D7B">
              <w:rPr>
                <w:b w:val="0"/>
                <w:bCs/>
                <w:sz w:val="18"/>
                <w:szCs w:val="18"/>
              </w:rPr>
              <w:t xml:space="preserve"> A wetland should be considered internationally important if it regularly supports 20,000 or more waterbirds.</w:t>
            </w:r>
          </w:p>
        </w:tc>
        <w:tc>
          <w:tcPr>
            <w:tcW w:w="781" w:type="pct"/>
            <w:tcBorders>
              <w:top w:val="single" w:sz="4" w:space="0" w:color="auto"/>
              <w:left w:val="single" w:sz="4" w:space="0" w:color="auto"/>
              <w:right w:val="single" w:sz="4" w:space="0" w:color="auto"/>
            </w:tcBorders>
          </w:tcPr>
          <w:p w14:paraId="0AE94AEB" w14:textId="77777777" w:rsidR="003D22C8" w:rsidRPr="00175D7B" w:rsidRDefault="000E25B1" w:rsidP="00562783">
            <w:pPr>
              <w:pStyle w:val="Caption"/>
              <w:spacing w:line="240" w:lineRule="auto"/>
              <w:ind w:left="0"/>
              <w:jc w:val="left"/>
              <w:rPr>
                <w:rFonts w:cs="Arial"/>
                <w:sz w:val="18"/>
                <w:szCs w:val="18"/>
                <w:lang w:val="en-US"/>
              </w:rPr>
            </w:pPr>
            <w:r>
              <w:rPr>
                <w:rFonts w:cs="Arial"/>
                <w:sz w:val="18"/>
                <w:szCs w:val="18"/>
                <w:lang w:val="en-US"/>
              </w:rPr>
              <w:t>Yes</w:t>
            </w:r>
          </w:p>
        </w:tc>
      </w:tr>
      <w:tr w:rsidR="003D22C8" w:rsidRPr="00025E79" w14:paraId="754A4237" w14:textId="77777777" w:rsidTr="00B805E8">
        <w:tc>
          <w:tcPr>
            <w:tcW w:w="4219" w:type="pct"/>
            <w:tcBorders>
              <w:left w:val="single" w:sz="4" w:space="0" w:color="auto"/>
              <w:bottom w:val="single" w:sz="4" w:space="0" w:color="auto"/>
              <w:right w:val="single" w:sz="4" w:space="0" w:color="auto"/>
            </w:tcBorders>
          </w:tcPr>
          <w:p w14:paraId="1B07738B" w14:textId="77777777" w:rsidR="003D22C8" w:rsidRPr="00025E79" w:rsidRDefault="003D22C8" w:rsidP="00562783">
            <w:pPr>
              <w:pStyle w:val="Caption"/>
              <w:spacing w:line="240" w:lineRule="auto"/>
              <w:ind w:left="0"/>
              <w:jc w:val="left"/>
              <w:rPr>
                <w:bCs/>
                <w:sz w:val="18"/>
                <w:szCs w:val="18"/>
              </w:rPr>
            </w:pPr>
            <w:r w:rsidRPr="00175D7B">
              <w:rPr>
                <w:bCs/>
                <w:sz w:val="18"/>
                <w:szCs w:val="18"/>
              </w:rPr>
              <w:t>Criterion 6</w:t>
            </w:r>
            <w:r w:rsidRPr="00025E79">
              <w:rPr>
                <w:bCs/>
                <w:sz w:val="18"/>
                <w:szCs w:val="18"/>
              </w:rPr>
              <w:t xml:space="preserve">: </w:t>
            </w:r>
            <w:r w:rsidRPr="00175D7B">
              <w:rPr>
                <w:b w:val="0"/>
                <w:bCs/>
                <w:sz w:val="18"/>
                <w:szCs w:val="18"/>
              </w:rPr>
              <w:t>A wetland should be considered internationally important if it regularly supports 1 per cent of the individuals in a population of one species or subspecies of waterbird.</w:t>
            </w:r>
          </w:p>
        </w:tc>
        <w:tc>
          <w:tcPr>
            <w:tcW w:w="781" w:type="pct"/>
            <w:tcBorders>
              <w:left w:val="single" w:sz="4" w:space="0" w:color="auto"/>
              <w:bottom w:val="single" w:sz="4" w:space="0" w:color="auto"/>
              <w:right w:val="single" w:sz="4" w:space="0" w:color="auto"/>
            </w:tcBorders>
          </w:tcPr>
          <w:p w14:paraId="07E84922" w14:textId="77777777" w:rsidR="003D22C8" w:rsidRPr="00025E79" w:rsidRDefault="000E25B1" w:rsidP="00562783">
            <w:pPr>
              <w:pStyle w:val="Caption"/>
              <w:spacing w:line="240" w:lineRule="auto"/>
              <w:ind w:left="0"/>
              <w:jc w:val="left"/>
              <w:rPr>
                <w:bCs/>
                <w:sz w:val="18"/>
                <w:szCs w:val="18"/>
              </w:rPr>
            </w:pPr>
            <w:r>
              <w:rPr>
                <w:rFonts w:cs="Arial"/>
                <w:sz w:val="18"/>
                <w:szCs w:val="18"/>
                <w:lang w:val="en-US"/>
              </w:rPr>
              <w:t>Yes</w:t>
            </w:r>
          </w:p>
        </w:tc>
      </w:tr>
      <w:tr w:rsidR="003D22C8" w:rsidRPr="00025E79" w14:paraId="3B643813" w14:textId="77777777" w:rsidTr="00B805E8">
        <w:tc>
          <w:tcPr>
            <w:tcW w:w="4219" w:type="pct"/>
            <w:tcBorders>
              <w:top w:val="single" w:sz="4" w:space="0" w:color="auto"/>
              <w:left w:val="single" w:sz="4" w:space="0" w:color="auto"/>
              <w:bottom w:val="single" w:sz="4" w:space="0" w:color="auto"/>
              <w:right w:val="single" w:sz="4" w:space="0" w:color="auto"/>
            </w:tcBorders>
          </w:tcPr>
          <w:p w14:paraId="3CDB1FE8" w14:textId="77777777" w:rsidR="003D22C8" w:rsidRPr="00025E79" w:rsidRDefault="003D22C8" w:rsidP="00562783">
            <w:pPr>
              <w:pStyle w:val="Caption"/>
              <w:spacing w:line="240" w:lineRule="auto"/>
              <w:ind w:left="0"/>
              <w:jc w:val="left"/>
              <w:rPr>
                <w:sz w:val="18"/>
                <w:szCs w:val="18"/>
              </w:rPr>
            </w:pPr>
            <w:r w:rsidRPr="00175D7B">
              <w:rPr>
                <w:bCs/>
                <w:sz w:val="18"/>
                <w:szCs w:val="18"/>
              </w:rPr>
              <w:t>Criterion 7</w:t>
            </w:r>
            <w:r w:rsidRPr="00025E79">
              <w:rPr>
                <w:sz w:val="18"/>
                <w:szCs w:val="18"/>
              </w:rPr>
              <w:t xml:space="preserve">: </w:t>
            </w:r>
            <w:r w:rsidRPr="00175D7B">
              <w:rPr>
                <w:b w:val="0"/>
                <w:sz w:val="18"/>
                <w:szCs w:val="18"/>
              </w:rPr>
              <w:t>A wetland should be considered internationally important if it supports a significant proportion of indigenous fish subspecies, species or families, life-history stages, species interactions and/or populations that are representative of wetland benefits and/or values and thereby contributes to global biological diversity.</w:t>
            </w:r>
          </w:p>
        </w:tc>
        <w:tc>
          <w:tcPr>
            <w:tcW w:w="781" w:type="pct"/>
            <w:tcBorders>
              <w:top w:val="single" w:sz="4" w:space="0" w:color="auto"/>
              <w:left w:val="single" w:sz="4" w:space="0" w:color="auto"/>
              <w:bottom w:val="single" w:sz="4" w:space="0" w:color="auto"/>
              <w:right w:val="single" w:sz="4" w:space="0" w:color="auto"/>
            </w:tcBorders>
          </w:tcPr>
          <w:p w14:paraId="3D63DEB9" w14:textId="77777777" w:rsidR="003D22C8" w:rsidRPr="00175D7B" w:rsidRDefault="000E25B1" w:rsidP="00562783">
            <w:pPr>
              <w:pStyle w:val="Caption"/>
              <w:spacing w:line="240" w:lineRule="auto"/>
              <w:ind w:left="0"/>
              <w:jc w:val="left"/>
              <w:rPr>
                <w:rFonts w:cs="Arial"/>
                <w:sz w:val="18"/>
                <w:szCs w:val="18"/>
                <w:lang w:val="en-US"/>
              </w:rPr>
            </w:pPr>
            <w:r>
              <w:rPr>
                <w:rFonts w:cs="Arial"/>
                <w:sz w:val="18"/>
                <w:szCs w:val="18"/>
                <w:lang w:val="en-US"/>
              </w:rPr>
              <w:t>Yes</w:t>
            </w:r>
          </w:p>
        </w:tc>
      </w:tr>
      <w:tr w:rsidR="003D22C8" w:rsidRPr="00025E79" w14:paraId="35B7A633" w14:textId="77777777" w:rsidTr="00B805E8">
        <w:tc>
          <w:tcPr>
            <w:tcW w:w="4219" w:type="pct"/>
            <w:tcBorders>
              <w:top w:val="single" w:sz="4" w:space="0" w:color="auto"/>
              <w:left w:val="single" w:sz="4" w:space="0" w:color="auto"/>
              <w:bottom w:val="single" w:sz="4" w:space="0" w:color="auto"/>
              <w:right w:val="single" w:sz="4" w:space="0" w:color="auto"/>
            </w:tcBorders>
          </w:tcPr>
          <w:p w14:paraId="0EC7F4B7" w14:textId="77777777" w:rsidR="003D22C8" w:rsidRPr="00025E79" w:rsidRDefault="003D22C8" w:rsidP="00562783">
            <w:pPr>
              <w:pStyle w:val="Caption"/>
              <w:spacing w:line="240" w:lineRule="auto"/>
              <w:ind w:left="0"/>
              <w:jc w:val="left"/>
              <w:rPr>
                <w:sz w:val="18"/>
                <w:szCs w:val="18"/>
              </w:rPr>
            </w:pPr>
            <w:r w:rsidRPr="00175D7B">
              <w:rPr>
                <w:bCs/>
                <w:sz w:val="18"/>
                <w:szCs w:val="18"/>
              </w:rPr>
              <w:t>Criterion 8</w:t>
            </w:r>
            <w:r w:rsidRPr="00025E79">
              <w:rPr>
                <w:sz w:val="18"/>
                <w:szCs w:val="18"/>
              </w:rPr>
              <w:t xml:space="preserve">: </w:t>
            </w:r>
            <w:r w:rsidRPr="00175D7B">
              <w:rPr>
                <w:b w:val="0"/>
                <w:sz w:val="18"/>
                <w:szCs w:val="18"/>
              </w:rPr>
              <w:t>A wetland should be considered internationally important if it is an important source of food for fishes, spawning ground, nursery and/or migration path on which fish stocks, either within the wetland or elsewhere, depend.</w:t>
            </w:r>
          </w:p>
        </w:tc>
        <w:tc>
          <w:tcPr>
            <w:tcW w:w="781" w:type="pct"/>
            <w:tcBorders>
              <w:top w:val="single" w:sz="4" w:space="0" w:color="auto"/>
              <w:left w:val="single" w:sz="4" w:space="0" w:color="auto"/>
              <w:bottom w:val="single" w:sz="4" w:space="0" w:color="auto"/>
              <w:right w:val="single" w:sz="4" w:space="0" w:color="auto"/>
            </w:tcBorders>
          </w:tcPr>
          <w:p w14:paraId="2803D2B8" w14:textId="77777777" w:rsidR="003D22C8" w:rsidRPr="00175D7B" w:rsidRDefault="000E25B1" w:rsidP="00562783">
            <w:pPr>
              <w:pStyle w:val="Caption"/>
              <w:spacing w:line="240" w:lineRule="auto"/>
              <w:ind w:left="0"/>
              <w:jc w:val="left"/>
              <w:rPr>
                <w:rFonts w:cs="Arial"/>
                <w:sz w:val="18"/>
                <w:szCs w:val="18"/>
                <w:lang w:val="en-US"/>
              </w:rPr>
            </w:pPr>
            <w:r>
              <w:rPr>
                <w:rFonts w:cs="Arial"/>
                <w:sz w:val="18"/>
                <w:szCs w:val="18"/>
                <w:lang w:val="en-US"/>
              </w:rPr>
              <w:t>Yes</w:t>
            </w:r>
          </w:p>
        </w:tc>
      </w:tr>
    </w:tbl>
    <w:p w14:paraId="616FC5B2" w14:textId="77777777" w:rsidR="000E25B1" w:rsidRDefault="00010414" w:rsidP="000E25B1">
      <w:pPr>
        <w:pStyle w:val="Text"/>
        <w:rPr>
          <w:highlight w:val="green"/>
        </w:rPr>
      </w:pPr>
      <w:r>
        <w:t>While the Ramsar criteria principally relate to natural values of the site, c</w:t>
      </w:r>
      <w:r w:rsidR="000E25B1" w:rsidRPr="002A28AA">
        <w:t xml:space="preserve">ultural and socio-economic values </w:t>
      </w:r>
      <w:r w:rsidR="000E25B1">
        <w:t>associated with the site are also important</w:t>
      </w:r>
      <w:r w:rsidR="00A361F9">
        <w:t>,</w:t>
      </w:r>
      <w:r w:rsidR="000E25B1">
        <w:t xml:space="preserve"> noting the predominantly undeveloped state of </w:t>
      </w:r>
      <w:r>
        <w:t xml:space="preserve">SWTBA and Corio Bay </w:t>
      </w:r>
      <w:r w:rsidR="000E25B1">
        <w:t xml:space="preserve">makes </w:t>
      </w:r>
      <w:r>
        <w:t xml:space="preserve">it </w:t>
      </w:r>
      <w:r w:rsidR="000E25B1">
        <w:t>an important reference site for scientific research as well as providing ‘wilderness’ values that are nationally and internationally recognised</w:t>
      </w:r>
      <w:r w:rsidR="000E25B1" w:rsidRPr="00CD2A22">
        <w:t>.</w:t>
      </w:r>
    </w:p>
    <w:p w14:paraId="18002F55" w14:textId="3729B34E" w:rsidR="000E25B1" w:rsidRPr="000E25B1" w:rsidRDefault="000E25B1" w:rsidP="000E25B1">
      <w:pPr>
        <w:pStyle w:val="Text"/>
      </w:pPr>
      <w:r w:rsidRPr="000E25B1">
        <w:t xml:space="preserve">The size, coastal geography and relative isolation of SWBTA </w:t>
      </w:r>
      <w:r w:rsidR="00010414">
        <w:t xml:space="preserve">also </w:t>
      </w:r>
      <w:r w:rsidRPr="000E25B1">
        <w:t xml:space="preserve">make it one of </w:t>
      </w:r>
      <w:r w:rsidR="00D02CAC">
        <w:t xml:space="preserve">the </w:t>
      </w:r>
      <w:r w:rsidRPr="000E25B1">
        <w:t>Australia</w:t>
      </w:r>
      <w:r w:rsidR="00D02CAC">
        <w:t>n Department of Defence’s (DoD)</w:t>
      </w:r>
      <w:r w:rsidRPr="000E25B1">
        <w:t xml:space="preserve"> prime</w:t>
      </w:r>
      <w:r w:rsidR="00D02CAC">
        <w:t xml:space="preserve"> d</w:t>
      </w:r>
      <w:r w:rsidRPr="000E25B1">
        <w:t xml:space="preserve">efence training areas. The value of SWBTA to the </w:t>
      </w:r>
      <w:r w:rsidR="00D02CAC">
        <w:t>DoD</w:t>
      </w:r>
      <w:r w:rsidR="00D02CAC" w:rsidRPr="000E25B1">
        <w:t xml:space="preserve"> </w:t>
      </w:r>
      <w:r w:rsidRPr="000E25B1">
        <w:t xml:space="preserve">largely relates to the capacity to conduct military activities involving any of the three </w:t>
      </w:r>
      <w:r w:rsidR="00D02CAC">
        <w:t>s</w:t>
      </w:r>
      <w:r w:rsidRPr="000E25B1">
        <w:t>ervices (</w:t>
      </w:r>
      <w:r w:rsidR="00D02CAC">
        <w:t>a</w:t>
      </w:r>
      <w:r w:rsidRPr="000E25B1">
        <w:t xml:space="preserve">rmy, </w:t>
      </w:r>
      <w:r w:rsidR="00D02CAC">
        <w:t>n</w:t>
      </w:r>
      <w:r w:rsidRPr="000E25B1">
        <w:t>avy</w:t>
      </w:r>
      <w:r w:rsidR="00F05A05">
        <w:t xml:space="preserve"> and</w:t>
      </w:r>
      <w:r w:rsidRPr="000E25B1">
        <w:t xml:space="preserve"> </w:t>
      </w:r>
      <w:r w:rsidR="00D02CAC">
        <w:t>a</w:t>
      </w:r>
      <w:r w:rsidRPr="000E25B1">
        <w:t xml:space="preserve">ir </w:t>
      </w:r>
      <w:r w:rsidR="00D02CAC">
        <w:t>f</w:t>
      </w:r>
      <w:r w:rsidRPr="000E25B1">
        <w:t>orce) operating either singularly</w:t>
      </w:r>
      <w:r w:rsidR="00D02CAC">
        <w:t>,</w:t>
      </w:r>
      <w:r w:rsidRPr="000E25B1">
        <w:t xml:space="preserve"> jointly or combined with </w:t>
      </w:r>
      <w:r w:rsidR="00D02CAC">
        <w:t>defence</w:t>
      </w:r>
      <w:r w:rsidR="00D02CAC" w:rsidRPr="000E25B1">
        <w:t xml:space="preserve"> </w:t>
      </w:r>
      <w:r w:rsidRPr="000E25B1">
        <w:t>forces of other nations</w:t>
      </w:r>
      <w:r w:rsidRPr="00263919">
        <w:t xml:space="preserve">. </w:t>
      </w:r>
      <w:r w:rsidR="00C8338C" w:rsidRPr="00263919">
        <w:t>T</w:t>
      </w:r>
      <w:r w:rsidRPr="00263919">
        <w:t xml:space="preserve">he majority of </w:t>
      </w:r>
      <w:r w:rsidR="00D02CAC" w:rsidRPr="00263919">
        <w:t>d</w:t>
      </w:r>
      <w:r w:rsidRPr="00263919">
        <w:t>efence training activities within SWBTA occur outside the boundaries of the Ramsar site</w:t>
      </w:r>
      <w:r w:rsidR="00263919" w:rsidRPr="00263919">
        <w:t xml:space="preserve"> and</w:t>
      </w:r>
      <w:r w:rsidRPr="00263919">
        <w:t xml:space="preserve"> </w:t>
      </w:r>
      <w:r w:rsidR="00263919" w:rsidRPr="00263919">
        <w:t xml:space="preserve">any effect to the ecological character of the wetlands within the Ramsar boundaries is minimised through </w:t>
      </w:r>
      <w:r w:rsidRPr="00263919">
        <w:t xml:space="preserve">access restrictions, land management activities and </w:t>
      </w:r>
      <w:r w:rsidR="00C8338C" w:rsidRPr="00263919">
        <w:t xml:space="preserve">the </w:t>
      </w:r>
      <w:r w:rsidRPr="00263919">
        <w:t xml:space="preserve">management of </w:t>
      </w:r>
      <w:r w:rsidR="00D02CAC" w:rsidRPr="00263919">
        <w:t>d</w:t>
      </w:r>
      <w:r w:rsidRPr="00263919">
        <w:t>efence training activities in the adjacent lands and waters.</w:t>
      </w:r>
      <w:r w:rsidRPr="000E25B1">
        <w:t xml:space="preserve">  </w:t>
      </w:r>
    </w:p>
    <w:p w14:paraId="5A249869" w14:textId="3AE2F99A" w:rsidR="000E25B1" w:rsidRPr="000E25B1" w:rsidRDefault="000E25B1" w:rsidP="000E25B1">
      <w:pPr>
        <w:pStyle w:val="Text"/>
      </w:pPr>
      <w:r w:rsidRPr="000E25B1">
        <w:t xml:space="preserve">Compared to </w:t>
      </w:r>
      <w:r w:rsidR="005E6458">
        <w:t>SWBTA</w:t>
      </w:r>
      <w:r w:rsidRPr="000E25B1">
        <w:t>, Corio Bay is more accessible from regional centres such as Rockhampton and Yeppoon and has important local significance for recreational fishing and other forms of coastal recreation. Water</w:t>
      </w:r>
      <w:r w:rsidR="00D02CAC">
        <w:t xml:space="preserve"> P</w:t>
      </w:r>
      <w:r w:rsidRPr="000E25B1">
        <w:t xml:space="preserve">ark Creek, which flows into Corio Bay, is an important </w:t>
      </w:r>
      <w:r w:rsidR="00010414">
        <w:t xml:space="preserve">source of </w:t>
      </w:r>
      <w:r w:rsidRPr="000E25B1">
        <w:t xml:space="preserve">potable water supply for the Capricorn Coast, noting that the majority of the flow that supplies this creek originates from groundwater infiltration </w:t>
      </w:r>
      <w:r w:rsidR="00010414">
        <w:t>through th</w:t>
      </w:r>
      <w:r w:rsidRPr="000E25B1">
        <w:t xml:space="preserve">e freshwater wetlands and dunefields of </w:t>
      </w:r>
      <w:r w:rsidR="000F4599">
        <w:t xml:space="preserve">the </w:t>
      </w:r>
      <w:r w:rsidR="005E6458">
        <w:t>SWBTA</w:t>
      </w:r>
      <w:r w:rsidRPr="000E25B1">
        <w:t xml:space="preserve"> Dismal Sector. While the future water supply for the region is to be secured through construction of a water </w:t>
      </w:r>
      <w:r w:rsidRPr="000E25B1">
        <w:lastRenderedPageBreak/>
        <w:t>pipeline from the Fitzroy</w:t>
      </w:r>
      <w:r w:rsidR="00A67B1C">
        <w:t xml:space="preserve"> River</w:t>
      </w:r>
      <w:r w:rsidRPr="000E25B1">
        <w:t xml:space="preserve">, </w:t>
      </w:r>
      <w:r w:rsidR="00D02CAC">
        <w:t>Water Park</w:t>
      </w:r>
      <w:r w:rsidRPr="000E25B1">
        <w:t xml:space="preserve"> Creek will continue to supply potable water to these coastal communities and represents a strategic reserve for the future.    </w:t>
      </w:r>
    </w:p>
    <w:p w14:paraId="48F7C764" w14:textId="77777777" w:rsidR="000E25B1" w:rsidRDefault="000E25B1" w:rsidP="000E25B1">
      <w:pPr>
        <w:pStyle w:val="Text"/>
      </w:pPr>
      <w:r w:rsidRPr="000E25B1">
        <w:t xml:space="preserve">Following the methodology set out in the National Framework document, </w:t>
      </w:r>
      <w:r w:rsidR="00010414">
        <w:t xml:space="preserve">Table </w:t>
      </w:r>
      <w:r w:rsidR="006B6C14">
        <w:t>E</w:t>
      </w:r>
      <w:r w:rsidR="00010414">
        <w:t xml:space="preserve">-2 </w:t>
      </w:r>
      <w:r w:rsidRPr="000E25B1">
        <w:t xml:space="preserve">summarises the critical ecosystem components and processes provided by the Shoalwater and Corio </w:t>
      </w:r>
      <w:r w:rsidR="00BA20A5">
        <w:t>Bays Area Ramsar</w:t>
      </w:r>
      <w:r w:rsidRPr="000E25B1">
        <w:t xml:space="preserve"> site.</w:t>
      </w:r>
      <w:r>
        <w:t xml:space="preserve">  </w:t>
      </w:r>
    </w:p>
    <w:p w14:paraId="64A91999" w14:textId="308E585F" w:rsidR="006627A9" w:rsidRDefault="00B27B62" w:rsidP="0053567E">
      <w:pPr>
        <w:pStyle w:val="Text"/>
      </w:pPr>
      <w:r w:rsidRPr="00A452E9">
        <w:t xml:space="preserve">The critical wetland </w:t>
      </w:r>
      <w:r w:rsidR="001B621A">
        <w:t xml:space="preserve">ecosystem </w:t>
      </w:r>
      <w:r w:rsidRPr="00A452E9">
        <w:t>services/benefits</w:t>
      </w:r>
      <w:r w:rsidR="009920C1">
        <w:t xml:space="preserve"> are</w:t>
      </w:r>
      <w:r w:rsidRPr="00A452E9">
        <w:t xml:space="preserve"> based on attributes of the site described in the Ramsar nomination </w:t>
      </w:r>
      <w:r w:rsidR="007C4FD9" w:rsidRPr="00A452E9">
        <w:t>(</w:t>
      </w:r>
      <w:r w:rsidR="002F6FC5">
        <w:t>refer Table E</w:t>
      </w:r>
      <w:r w:rsidR="00010414">
        <w:t>-1</w:t>
      </w:r>
      <w:r w:rsidR="007C4FD9" w:rsidRPr="00A452E9">
        <w:t>)</w:t>
      </w:r>
      <w:r w:rsidRPr="00A452E9">
        <w:t xml:space="preserve"> as well as critical cultural services</w:t>
      </w:r>
      <w:r w:rsidR="007C4FD9" w:rsidRPr="00A452E9">
        <w:t>/benefits</w:t>
      </w:r>
      <w:r w:rsidRPr="00A452E9">
        <w:t xml:space="preserve"> provided by the site in terms of human use. </w:t>
      </w:r>
      <w:r w:rsidR="009920C1">
        <w:t>Cr</w:t>
      </w:r>
      <w:r w:rsidRPr="00A452E9">
        <w:t>itical wetland</w:t>
      </w:r>
      <w:r w:rsidR="00B96C0E">
        <w:t xml:space="preserve"> ecosystem</w:t>
      </w:r>
      <w:r w:rsidRPr="00A452E9">
        <w:t xml:space="preserve"> components and processes</w:t>
      </w:r>
      <w:r w:rsidR="009920C1">
        <w:t xml:space="preserve"> have been selected on the basis that they underpin</w:t>
      </w:r>
      <w:r w:rsidR="00B96C0E">
        <w:t xml:space="preserve"> the critical </w:t>
      </w:r>
      <w:r w:rsidR="001B621A">
        <w:t xml:space="preserve">ecosystem </w:t>
      </w:r>
      <w:r w:rsidR="00B96C0E">
        <w:t>services/benefits, noting that these components and processes vary across the diverse range of ecosystems present within the site.</w:t>
      </w:r>
    </w:p>
    <w:p w14:paraId="4647ED5B" w14:textId="0A9CE382" w:rsidR="009920C1" w:rsidRDefault="00054AB6" w:rsidP="006B2843">
      <w:pPr>
        <w:pStyle w:val="Text"/>
      </w:pPr>
      <w:r w:rsidRPr="00A452E9">
        <w:t>The study has sought to define natural variability and limits of acceptable change</w:t>
      </w:r>
      <w:r w:rsidR="00F93260">
        <w:t xml:space="preserve"> (LACs)</w:t>
      </w:r>
      <w:r w:rsidRPr="00A452E9">
        <w:t xml:space="preserve"> for the critical services/benefits, components and processes identified</w:t>
      </w:r>
      <w:r w:rsidRPr="002F7CBD">
        <w:t xml:space="preserve">. A summary of the LACs (as they relate to nomination criteria and critical </w:t>
      </w:r>
      <w:r w:rsidR="002F7CBD" w:rsidRPr="002F7CBD">
        <w:t>components and processes</w:t>
      </w:r>
      <w:r w:rsidRPr="002F7CBD">
        <w:t>) is shown in</w:t>
      </w:r>
      <w:r w:rsidR="008D0D9C" w:rsidRPr="002F7CBD">
        <w:t xml:space="preserve"> </w:t>
      </w:r>
      <w:r w:rsidR="002F6FC5" w:rsidRPr="002F7CBD">
        <w:t>Table E</w:t>
      </w:r>
      <w:r w:rsidR="00010414" w:rsidRPr="002F7CBD">
        <w:t>-3</w:t>
      </w:r>
      <w:r w:rsidRPr="002F7CBD">
        <w:t>.</w:t>
      </w:r>
      <w:r w:rsidR="003D45E1">
        <w:t xml:space="preserve"> </w:t>
      </w:r>
      <w:r w:rsidR="009920C1">
        <w:t xml:space="preserve">LACs have also been set within the ECD for the critical components (principally in relation to key wetland species, populations and wetland </w:t>
      </w:r>
      <w:r w:rsidR="00010414">
        <w:t>habitats</w:t>
      </w:r>
      <w:r w:rsidR="009920C1">
        <w:t>) and underlying critical processes (such as water quality</w:t>
      </w:r>
      <w:r w:rsidR="00111B45">
        <w:t xml:space="preserve"> that affects </w:t>
      </w:r>
      <w:r w:rsidR="00010414">
        <w:t>wetland habitat condition</w:t>
      </w:r>
      <w:r w:rsidR="009920C1">
        <w:t>).</w:t>
      </w:r>
      <w:r w:rsidR="00B96C0E">
        <w:t xml:space="preserve"> </w:t>
      </w:r>
      <w:r w:rsidR="006B2843">
        <w:t>LACs are a tool by which ecological change can be measured. However, ECDs are not management plans and LACs do not constitute a management regime for the Ramsar site.</w:t>
      </w:r>
      <w:r w:rsidR="003D45E1">
        <w:t xml:space="preserve"> </w:t>
      </w:r>
      <w:r w:rsidR="006B2843">
        <w:t>Exceeding or not meeting LACs does not necessarily indicate that there has been a change in ecological character within the meaning of the Ramsar Convention. However, exceeding or not meeting LACs may require investigation to determine whether there has been a change in ecological character.</w:t>
      </w:r>
    </w:p>
    <w:p w14:paraId="50698FAE" w14:textId="77777777" w:rsidR="00054AB6" w:rsidRPr="00A452E9" w:rsidRDefault="00054AB6" w:rsidP="00054AB6">
      <w:pPr>
        <w:pStyle w:val="Text"/>
      </w:pPr>
      <w:r w:rsidRPr="00A452E9">
        <w:t>In the context of changes to ecological character of the site since listing in 1996, the study has examined</w:t>
      </w:r>
      <w:r w:rsidR="002869C1">
        <w:t>:</w:t>
      </w:r>
    </w:p>
    <w:p w14:paraId="7CB9D4F5" w14:textId="3FD0B117" w:rsidR="00054AB6" w:rsidRPr="00271A34" w:rsidRDefault="007A7D0C" w:rsidP="00690E58">
      <w:pPr>
        <w:pStyle w:val="Bullets"/>
        <w:numPr>
          <w:ilvl w:val="0"/>
          <w:numId w:val="42"/>
        </w:numPr>
        <w:jc w:val="both"/>
      </w:pPr>
      <w:r>
        <w:t>i</w:t>
      </w:r>
      <w:r w:rsidR="009920C1">
        <w:t xml:space="preserve">mpacts or other possible </w:t>
      </w:r>
      <w:r w:rsidR="00B96C0E">
        <w:t xml:space="preserve">adverse </w:t>
      </w:r>
      <w:r w:rsidR="009920C1">
        <w:t>c</w:t>
      </w:r>
      <w:r w:rsidR="00054AB6" w:rsidRPr="00271A34">
        <w:t>hanges</w:t>
      </w:r>
      <w:r w:rsidR="009920C1">
        <w:t xml:space="preserve"> to ecological character</w:t>
      </w:r>
      <w:r w:rsidR="00054AB6" w:rsidRPr="00271A34">
        <w:t xml:space="preserve"> that have been observed or documented in literature and on the basis of the expert opinions of the Steering Committee and Know</w:t>
      </w:r>
      <w:r w:rsidR="00E06DC0">
        <w:t>ledge Management Committee</w:t>
      </w:r>
    </w:p>
    <w:p w14:paraId="002BB78A" w14:textId="4426A868" w:rsidR="00054AB6" w:rsidRPr="00271A34" w:rsidRDefault="007A7D0C" w:rsidP="00690E58">
      <w:pPr>
        <w:pStyle w:val="Bullets"/>
        <w:numPr>
          <w:ilvl w:val="0"/>
          <w:numId w:val="42"/>
        </w:numPr>
        <w:jc w:val="both"/>
      </w:pPr>
      <w:r>
        <w:t>i</w:t>
      </w:r>
      <w:r w:rsidR="009920C1">
        <w:t>dentification of current and future threats to ecological character</w:t>
      </w:r>
      <w:r w:rsidR="00054AB6" w:rsidRPr="00271A34">
        <w:t>.</w:t>
      </w:r>
    </w:p>
    <w:p w14:paraId="282CD86A" w14:textId="77777777" w:rsidR="00B96C0E" w:rsidRDefault="00054AB6" w:rsidP="00054AB6">
      <w:pPr>
        <w:pStyle w:val="Text"/>
      </w:pPr>
      <w:r w:rsidRPr="00271A34">
        <w:t>Based on literature and data reviewed as part of the study and expert opinio</w:t>
      </w:r>
      <w:r>
        <w:t>ns prov</w:t>
      </w:r>
      <w:r w:rsidR="00EC53EE">
        <w:t xml:space="preserve">ided from the Committees, </w:t>
      </w:r>
      <w:r w:rsidRPr="00271A34">
        <w:t>there has not been any observable</w:t>
      </w:r>
      <w:r w:rsidR="00EC53EE">
        <w:t xml:space="preserve"> or</w:t>
      </w:r>
      <w:r w:rsidRPr="00271A34">
        <w:t xml:space="preserve"> significant deterioration in the condition of wetlands </w:t>
      </w:r>
      <w:r>
        <w:t xml:space="preserve">within the site </w:t>
      </w:r>
      <w:r w:rsidRPr="00271A34">
        <w:t xml:space="preserve">or other noteworthy changes to the ecological character of either SWBTA or </w:t>
      </w:r>
      <w:smartTag w:uri="urn:schemas-microsoft-com:office:smarttags" w:element="place">
        <w:smartTag w:uri="urn:schemas-microsoft-com:office:smarttags" w:element="PlaceName">
          <w:r w:rsidRPr="00271A34">
            <w:t>Corio</w:t>
          </w:r>
        </w:smartTag>
        <w:r w:rsidRPr="00271A34">
          <w:t xml:space="preserve"> </w:t>
        </w:r>
        <w:smartTag w:uri="urn:schemas-microsoft-com:office:smarttags" w:element="PlaceType">
          <w:r w:rsidRPr="00271A34">
            <w:t>Bay</w:t>
          </w:r>
        </w:smartTag>
      </w:smartTag>
      <w:r w:rsidRPr="00271A34">
        <w:t xml:space="preserve"> outside the bounds of natural variability.  </w:t>
      </w:r>
    </w:p>
    <w:p w14:paraId="5B772596" w14:textId="0F60B6F1" w:rsidR="00054AB6" w:rsidRPr="00271A34" w:rsidRDefault="005B7949" w:rsidP="00054AB6">
      <w:pPr>
        <w:pStyle w:val="Text"/>
      </w:pPr>
      <w:r>
        <w:t>A</w:t>
      </w:r>
      <w:r w:rsidR="006B32AE">
        <w:t xml:space="preserve">n </w:t>
      </w:r>
      <w:r>
        <w:t xml:space="preserve">assessment of the condition of the </w:t>
      </w:r>
      <w:r w:rsidR="001728C9">
        <w:t xml:space="preserve">intertidal </w:t>
      </w:r>
      <w:r>
        <w:t>wetlands</w:t>
      </w:r>
      <w:r w:rsidR="001728C9">
        <w:t xml:space="preserve"> and freshwater swamps</w:t>
      </w:r>
      <w:r>
        <w:t xml:space="preserve"> of the </w:t>
      </w:r>
      <w:r w:rsidR="00C45F20">
        <w:t>Shoalwater Bay section</w:t>
      </w:r>
      <w:r>
        <w:t xml:space="preserve"> of the site by Jaensch (2008b) has indicated</w:t>
      </w:r>
      <w:r w:rsidR="001728C9">
        <w:t xml:space="preserve"> that overall condition of these habitats are very good, based in part on the present environmental management regime for the site. In this context, n</w:t>
      </w:r>
      <w:r w:rsidR="00054AB6" w:rsidRPr="00271A34">
        <w:t xml:space="preserve">o </w:t>
      </w:r>
      <w:r w:rsidR="002869C1">
        <w:t>LACs</w:t>
      </w:r>
      <w:r w:rsidR="006A1875">
        <w:t xml:space="preserve"> </w:t>
      </w:r>
      <w:r w:rsidR="00054AB6" w:rsidRPr="00271A34">
        <w:t xml:space="preserve">set as part of the </w:t>
      </w:r>
      <w:r w:rsidR="00EC53EE">
        <w:t xml:space="preserve">current </w:t>
      </w:r>
      <w:r w:rsidR="00054AB6" w:rsidRPr="00271A34">
        <w:t>s</w:t>
      </w:r>
      <w:r w:rsidR="00054AB6">
        <w:t xml:space="preserve">tudy </w:t>
      </w:r>
      <w:r w:rsidR="003E7169">
        <w:t xml:space="preserve">were </w:t>
      </w:r>
      <w:r w:rsidR="00EC53EE">
        <w:t xml:space="preserve">determined to </w:t>
      </w:r>
      <w:r w:rsidR="009920C1">
        <w:t>have been</w:t>
      </w:r>
      <w:r w:rsidR="00EC53EE">
        <w:t xml:space="preserve"> </w:t>
      </w:r>
      <w:r w:rsidR="00054AB6">
        <w:t>exceeded</w:t>
      </w:r>
      <w:r w:rsidR="00EC53EE">
        <w:t xml:space="preserve"> since the </w:t>
      </w:r>
      <w:r w:rsidR="009920C1">
        <w:t xml:space="preserve">date </w:t>
      </w:r>
      <w:r w:rsidR="00EC53EE">
        <w:t>of listing</w:t>
      </w:r>
      <w:r w:rsidR="00054AB6" w:rsidRPr="00271A34">
        <w:t xml:space="preserve">. </w:t>
      </w:r>
    </w:p>
    <w:p w14:paraId="04E9D3DF" w14:textId="77777777" w:rsidR="00054AB6" w:rsidRDefault="00054AB6" w:rsidP="00054AB6">
      <w:pPr>
        <w:pStyle w:val="Text"/>
      </w:pPr>
      <w:r w:rsidRPr="00621A13">
        <w:t xml:space="preserve">Key threats that should be considered in future management </w:t>
      </w:r>
      <w:r>
        <w:t xml:space="preserve">of the site </w:t>
      </w:r>
      <w:r w:rsidRPr="00621A13">
        <w:t xml:space="preserve">include: future </w:t>
      </w:r>
      <w:r w:rsidR="009920C1">
        <w:t xml:space="preserve">infrastructure </w:t>
      </w:r>
      <w:r w:rsidRPr="00621A13">
        <w:t xml:space="preserve">development within </w:t>
      </w:r>
      <w:r w:rsidR="009920C1">
        <w:t>or</w:t>
      </w:r>
      <w:r w:rsidRPr="00621A13">
        <w:t xml:space="preserve"> adjacent to the site, pest plants and animals, uncontrolled fires (particularly in the freshwater wetlands and heavily vegetated areas of the site), and recreational usage of the site </w:t>
      </w:r>
      <w:r w:rsidR="00EC53EE">
        <w:t xml:space="preserve">principally </w:t>
      </w:r>
      <w:r w:rsidRPr="00621A13">
        <w:t>in terms of land</w:t>
      </w:r>
      <w:r w:rsidR="00EC53EE">
        <w:t>-</w:t>
      </w:r>
      <w:r w:rsidRPr="00621A13">
        <w:t xml:space="preserve">based </w:t>
      </w:r>
      <w:r w:rsidR="00FF1B26">
        <w:t>off-</w:t>
      </w:r>
      <w:r w:rsidR="002869C1">
        <w:t>road vehicles</w:t>
      </w:r>
      <w:r w:rsidRPr="00621A13">
        <w:t xml:space="preserve"> and </w:t>
      </w:r>
      <w:r w:rsidR="00EC53EE">
        <w:t>recreational watercraft</w:t>
      </w:r>
      <w:r w:rsidRPr="00621A13">
        <w:t xml:space="preserve">.  </w:t>
      </w:r>
    </w:p>
    <w:p w14:paraId="1971C677" w14:textId="0C56E2BE" w:rsidR="003351C9" w:rsidRDefault="003351C9" w:rsidP="003351C9">
      <w:pPr>
        <w:pStyle w:val="Text"/>
      </w:pPr>
      <w:r w:rsidRPr="00621A13">
        <w:lastRenderedPageBreak/>
        <w:t>The implications of climate change on the site – particularly sea level rise and changes to r</w:t>
      </w:r>
      <w:r w:rsidR="00113826">
        <w:t>ainfall and runoff patterns – are</w:t>
      </w:r>
      <w:r w:rsidRPr="00621A13">
        <w:t xml:space="preserve"> a relevant long term threat to the ecological character of the Shoalw</w:t>
      </w:r>
      <w:r>
        <w:t xml:space="preserve">ater and Corio Bays </w:t>
      </w:r>
      <w:r w:rsidR="00291497">
        <w:t xml:space="preserve">Area </w:t>
      </w:r>
      <w:r>
        <w:t xml:space="preserve">Ramsar site. However, the predominantly natural character, </w:t>
      </w:r>
      <w:r w:rsidR="009920C1">
        <w:t xml:space="preserve">minimal </w:t>
      </w:r>
      <w:r>
        <w:t xml:space="preserve">prior or current </w:t>
      </w:r>
      <w:r w:rsidRPr="00621A13">
        <w:t xml:space="preserve">human disturbance </w:t>
      </w:r>
      <w:r>
        <w:t xml:space="preserve">of the site </w:t>
      </w:r>
      <w:r w:rsidR="00EC53EE">
        <w:t xml:space="preserve">and on-going land and water </w:t>
      </w:r>
      <w:r>
        <w:t xml:space="preserve">management </w:t>
      </w:r>
      <w:r w:rsidR="00B96C0E">
        <w:t xml:space="preserve">activities </w:t>
      </w:r>
      <w:r w:rsidRPr="00621A13">
        <w:t xml:space="preserve">will </w:t>
      </w:r>
      <w:r w:rsidR="009920C1">
        <w:t xml:space="preserve">ensure better </w:t>
      </w:r>
      <w:r w:rsidRPr="00621A13">
        <w:t xml:space="preserve">resilience to these impacts </w:t>
      </w:r>
      <w:r w:rsidR="009920C1">
        <w:t xml:space="preserve">than at many other </w:t>
      </w:r>
      <w:r w:rsidR="00FF1B26">
        <w:t>(</w:t>
      </w:r>
      <w:r w:rsidR="009920C1">
        <w:t xml:space="preserve">highly </w:t>
      </w:r>
      <w:r>
        <w:t>modified</w:t>
      </w:r>
      <w:r w:rsidR="00FF1B26">
        <w:t>)</w:t>
      </w:r>
      <w:r>
        <w:t xml:space="preserve"> </w:t>
      </w:r>
      <w:r w:rsidRPr="00621A13">
        <w:t>coastal environments</w:t>
      </w:r>
      <w:r w:rsidR="009920C1">
        <w:t xml:space="preserve"> of </w:t>
      </w:r>
      <w:r w:rsidR="00291497">
        <w:t>e</w:t>
      </w:r>
      <w:r w:rsidR="009920C1">
        <w:t>astern Australia</w:t>
      </w:r>
      <w:r>
        <w:t>.</w:t>
      </w:r>
    </w:p>
    <w:p w14:paraId="3CD77C67" w14:textId="7C45466C" w:rsidR="00010414" w:rsidRDefault="00010414" w:rsidP="00010414">
      <w:pPr>
        <w:pStyle w:val="Text"/>
      </w:pPr>
      <w:r w:rsidRPr="00621A13">
        <w:t>Information gaps, monitoring needs and recommendations in relation to communication</w:t>
      </w:r>
      <w:r>
        <w:t>,</w:t>
      </w:r>
      <w:r w:rsidRPr="00621A13">
        <w:t xml:space="preserve"> education and </w:t>
      </w:r>
      <w:r w:rsidR="00664454">
        <w:t xml:space="preserve">public </w:t>
      </w:r>
      <w:r w:rsidRPr="00621A13">
        <w:t xml:space="preserve">awareness messages </w:t>
      </w:r>
      <w:r w:rsidR="00111B45">
        <w:t xml:space="preserve">are also identified in the ECD. </w:t>
      </w:r>
      <w:r>
        <w:t>B</w:t>
      </w:r>
      <w:r w:rsidRPr="00D93694">
        <w:t xml:space="preserve">etter information and understanding about the natural variability of critical </w:t>
      </w:r>
      <w:r>
        <w:t xml:space="preserve">components (e.g. </w:t>
      </w:r>
      <w:r w:rsidRPr="00D93694">
        <w:t xml:space="preserve">wetland </w:t>
      </w:r>
      <w:r>
        <w:t xml:space="preserve">habitats and </w:t>
      </w:r>
      <w:r w:rsidRPr="00D93694">
        <w:t>fauna populations</w:t>
      </w:r>
      <w:r>
        <w:t>)</w:t>
      </w:r>
      <w:r w:rsidRPr="00D93694">
        <w:t xml:space="preserve"> and </w:t>
      </w:r>
      <w:r>
        <w:t xml:space="preserve">the </w:t>
      </w:r>
      <w:r w:rsidRPr="00D93694">
        <w:t>key attributes and controls on those populations</w:t>
      </w:r>
      <w:r>
        <w:t xml:space="preserve"> (e.g. critical processes) are needed, no</w:t>
      </w:r>
      <w:r w:rsidRPr="00D93694">
        <w:t xml:space="preserve">ting that </w:t>
      </w:r>
      <w:r w:rsidR="006A4EB9">
        <w:t>the l</w:t>
      </w:r>
      <w:r w:rsidRPr="00D93694">
        <w:t xml:space="preserve">imits of acceptable change stated in the ECD </w:t>
      </w:r>
      <w:r w:rsidR="00111B45">
        <w:t>are based on best professional judg</w:t>
      </w:r>
      <w:r w:rsidR="006B2843">
        <w:t>e</w:t>
      </w:r>
      <w:r w:rsidR="00111B45">
        <w:t>ment and will need to be evaluated</w:t>
      </w:r>
      <w:r w:rsidR="006A4EB9">
        <w:t xml:space="preserve"> </w:t>
      </w:r>
      <w:r>
        <w:t>as better or more current</w:t>
      </w:r>
      <w:r w:rsidRPr="00D93694">
        <w:t xml:space="preserve"> information becomes available</w:t>
      </w:r>
      <w:r>
        <w:t xml:space="preserve">.  </w:t>
      </w:r>
    </w:p>
    <w:p w14:paraId="31CC4599" w14:textId="387EFD8F" w:rsidR="00010414" w:rsidRPr="00D93694" w:rsidRDefault="00010414" w:rsidP="00010414">
      <w:pPr>
        <w:pStyle w:val="Bullets"/>
        <w:ind w:left="851"/>
        <w:jc w:val="both"/>
      </w:pPr>
      <w:r>
        <w:t xml:space="preserve">In general, the wetland components and processes of Corio Bay are far less studied </w:t>
      </w:r>
      <w:r w:rsidR="00664454">
        <w:t xml:space="preserve">than </w:t>
      </w:r>
      <w:r>
        <w:t xml:space="preserve">those of SWBTA </w:t>
      </w:r>
      <w:r w:rsidR="00664454">
        <w:t xml:space="preserve">which </w:t>
      </w:r>
      <w:r>
        <w:t xml:space="preserve">represents a broad information gap, noting a range of studies about the ecological condition of Corio Bay </w:t>
      </w:r>
      <w:r w:rsidR="001E70B6">
        <w:t>have been</w:t>
      </w:r>
      <w:r>
        <w:t xml:space="preserve"> undertaken by Central Queensland University. In looking at specific threats to Corio Bay, the interaction between the Corio Bay and Iwasaki wetlands and the effects of the long term bunds between the wetlands is a particularly important issue. Investigation of the existing </w:t>
      </w:r>
      <w:r w:rsidR="00D02CAC">
        <w:t>Water Park</w:t>
      </w:r>
      <w:r>
        <w:t xml:space="preserve"> Creek weir (used to supply water to coastal urban communities outside of the Ramsar site) in terms of its potential impacts to riparian vegetation, fish passage and environmental flows </w:t>
      </w:r>
      <w:r w:rsidR="00111B45">
        <w:t>are currently being progress</w:t>
      </w:r>
      <w:r w:rsidR="00664454">
        <w:t>ed</w:t>
      </w:r>
      <w:r w:rsidR="00111B45">
        <w:t xml:space="preserve"> by Fisheries Queensland.</w:t>
      </w:r>
    </w:p>
    <w:p w14:paraId="0496D1AE" w14:textId="77777777" w:rsidR="00010414" w:rsidRDefault="00010414" w:rsidP="00010414">
      <w:pPr>
        <w:pStyle w:val="Text"/>
      </w:pPr>
      <w:r>
        <w:t>M</w:t>
      </w:r>
      <w:r w:rsidRPr="00D93694">
        <w:t xml:space="preserve">onitoring needs and recommendations presented in </w:t>
      </w:r>
      <w:r>
        <w:t>the</w:t>
      </w:r>
      <w:r w:rsidRPr="00D93694">
        <w:t xml:space="preserve"> ECD </w:t>
      </w:r>
      <w:r>
        <w:t xml:space="preserve">principally </w:t>
      </w:r>
      <w:r w:rsidRPr="00D93694">
        <w:t xml:space="preserve">relate to obtaining </w:t>
      </w:r>
      <w:r>
        <w:t xml:space="preserve">more robust baseline </w:t>
      </w:r>
      <w:r w:rsidRPr="00D93694">
        <w:t>data to assess</w:t>
      </w:r>
      <w:r>
        <w:t xml:space="preserve"> natural variability and </w:t>
      </w:r>
      <w:r w:rsidRPr="00D93694">
        <w:t xml:space="preserve">future changes to ecological character as defined </w:t>
      </w:r>
      <w:r>
        <w:t>by the critical services/benefits, components and processes.</w:t>
      </w:r>
    </w:p>
    <w:p w14:paraId="28F6C48C" w14:textId="7AD22BC4" w:rsidR="00010414" w:rsidRDefault="00010414" w:rsidP="00010414">
      <w:pPr>
        <w:pStyle w:val="Text"/>
      </w:pPr>
      <w:r>
        <w:t>Continuing to undertake periodic assessments of wetland habitat condition and usage (similar to the approach taken in Jaensch 2008b) and research into population dynamics of key species such as turtles and dugong to establish a long term baseline for the key wetland populations within the boundaries of the Ramsar site are recommended. In this context, while all wetland habitats are important, p</w:t>
      </w:r>
      <w:r w:rsidRPr="00D93694">
        <w:t>riority</w:t>
      </w:r>
      <w:r>
        <w:t xml:space="preserve"> should be given</w:t>
      </w:r>
      <w:r w:rsidRPr="00D93694">
        <w:t xml:space="preserve"> </w:t>
      </w:r>
      <w:r>
        <w:t>to</w:t>
      </w:r>
      <w:r w:rsidRPr="00D93694">
        <w:t xml:space="preserve"> the</w:t>
      </w:r>
      <w:r>
        <w:t xml:space="preserve"> monitoring of </w:t>
      </w:r>
      <w:r w:rsidRPr="00D93694">
        <w:t>notable freshwater wetland values of the site and critical life stage habitat</w:t>
      </w:r>
      <w:r>
        <w:t xml:space="preserve"> areas</w:t>
      </w:r>
      <w:r w:rsidRPr="00D93694">
        <w:t xml:space="preserve"> (e.g. </w:t>
      </w:r>
      <w:r>
        <w:t xml:space="preserve">roosting sites in Port Clinton, breeding sites, nesting </w:t>
      </w:r>
      <w:r w:rsidRPr="00D93694">
        <w:t xml:space="preserve">sites, etc.) that underpin the listing of the site as a </w:t>
      </w:r>
      <w:r>
        <w:t>W</w:t>
      </w:r>
      <w:r w:rsidRPr="00D93694">
        <w:t>etl</w:t>
      </w:r>
      <w:r>
        <w:t xml:space="preserve">and of International Importance.  </w:t>
      </w:r>
    </w:p>
    <w:p w14:paraId="1DDEFB83" w14:textId="77777777" w:rsidR="00010414" w:rsidRDefault="00010414" w:rsidP="00010414">
      <w:pPr>
        <w:pStyle w:val="Text"/>
      </w:pPr>
      <w:r w:rsidRPr="004E3045">
        <w:t xml:space="preserve">Finally, in terms of communication, education and awareness messages, the </w:t>
      </w:r>
      <w:r>
        <w:t xml:space="preserve">ECD outlines some </w:t>
      </w:r>
      <w:r w:rsidRPr="004E3045">
        <w:t xml:space="preserve">key messages </w:t>
      </w:r>
      <w:r>
        <w:t>about the ecological character of the site.</w:t>
      </w:r>
    </w:p>
    <w:p w14:paraId="0E63A377" w14:textId="77777777" w:rsidR="00054AB6" w:rsidRPr="00A452E9" w:rsidRDefault="00054AB6" w:rsidP="008D0D9C">
      <w:pPr>
        <w:pStyle w:val="Caption"/>
      </w:pPr>
      <w:r>
        <w:br w:type="page"/>
      </w:r>
      <w:r w:rsidR="002F6FC5">
        <w:lastRenderedPageBreak/>
        <w:t>Table E-2</w:t>
      </w:r>
      <w:r w:rsidR="002F6FC5">
        <w:tab/>
      </w:r>
      <w:r w:rsidRPr="00A452E9">
        <w:t xml:space="preserve">Summary of </w:t>
      </w:r>
      <w:r w:rsidR="00AD296B">
        <w:t>c</w:t>
      </w:r>
      <w:r w:rsidRPr="00A452E9">
        <w:t xml:space="preserve">ritical </w:t>
      </w:r>
      <w:r w:rsidR="00AD296B">
        <w:t>s</w:t>
      </w:r>
      <w:r w:rsidRPr="00A452E9">
        <w:t>ervices</w:t>
      </w:r>
      <w:r w:rsidR="00AD296B">
        <w:t xml:space="preserve"> and b</w:t>
      </w:r>
      <w:r w:rsidR="00D51C8E">
        <w:t>enefits</w:t>
      </w:r>
      <w:r w:rsidRPr="00A452E9">
        <w:t xml:space="preserve">, </w:t>
      </w:r>
      <w:r w:rsidR="00AD296B">
        <w:t>c</w:t>
      </w:r>
      <w:r w:rsidRPr="00A452E9">
        <w:t xml:space="preserve">omponents and </w:t>
      </w:r>
      <w:r w:rsidR="00AD296B">
        <w:t>p</w:t>
      </w:r>
      <w:r w:rsidRPr="00A452E9">
        <w:t>rocesses</w:t>
      </w:r>
      <w:r w:rsidR="00FF1B26">
        <w:t xml:space="preserve"> of the Shoalwater and Corio </w:t>
      </w:r>
      <w:r w:rsidR="00BA20A5">
        <w:t>Bays Area Ramsar</w:t>
      </w:r>
      <w:r w:rsidR="00FF1B26">
        <w:t xml:space="preserve"> </w:t>
      </w:r>
      <w:r w:rsidR="00AD296B">
        <w:t>s</w:t>
      </w:r>
      <w:r w:rsidR="00FF1B26">
        <w:t>ite</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9"/>
        <w:gridCol w:w="2835"/>
        <w:gridCol w:w="2835"/>
      </w:tblGrid>
      <w:tr w:rsidR="009353FD" w:rsidRPr="00690E58" w14:paraId="65967742" w14:textId="77777777" w:rsidTr="00690E58">
        <w:trPr>
          <w:trHeight w:val="121"/>
          <w:tblHeader/>
        </w:trPr>
        <w:tc>
          <w:tcPr>
            <w:tcW w:w="3969" w:type="dxa"/>
            <w:shd w:val="clear" w:color="auto" w:fill="FFFF99"/>
          </w:tcPr>
          <w:p w14:paraId="1F82BBAA" w14:textId="77777777" w:rsidR="009353FD" w:rsidRPr="00690E58" w:rsidRDefault="009353FD" w:rsidP="00AD296B">
            <w:pPr>
              <w:jc w:val="center"/>
              <w:rPr>
                <w:rFonts w:cs="Arial"/>
                <w:b/>
                <w:sz w:val="18"/>
                <w:szCs w:val="18"/>
              </w:rPr>
            </w:pPr>
            <w:r w:rsidRPr="00690E58">
              <w:rPr>
                <w:rFonts w:cs="Arial"/>
                <w:b/>
                <w:sz w:val="18"/>
                <w:szCs w:val="18"/>
              </w:rPr>
              <w:t xml:space="preserve">Ecosystem </w:t>
            </w:r>
            <w:r w:rsidR="00AD296B">
              <w:rPr>
                <w:rFonts w:cs="Arial"/>
                <w:b/>
                <w:sz w:val="18"/>
                <w:szCs w:val="18"/>
              </w:rPr>
              <w:t>s</w:t>
            </w:r>
            <w:r w:rsidRPr="00690E58">
              <w:rPr>
                <w:rFonts w:cs="Arial"/>
                <w:b/>
                <w:sz w:val="18"/>
                <w:szCs w:val="18"/>
              </w:rPr>
              <w:t>ervices/</w:t>
            </w:r>
            <w:r w:rsidR="00AD296B">
              <w:rPr>
                <w:rFonts w:cs="Arial"/>
                <w:b/>
                <w:sz w:val="18"/>
                <w:szCs w:val="18"/>
              </w:rPr>
              <w:t>b</w:t>
            </w:r>
            <w:r w:rsidRPr="00690E58">
              <w:rPr>
                <w:rFonts w:cs="Arial"/>
                <w:b/>
                <w:sz w:val="18"/>
                <w:szCs w:val="18"/>
              </w:rPr>
              <w:t>enefits</w:t>
            </w:r>
          </w:p>
        </w:tc>
        <w:tc>
          <w:tcPr>
            <w:tcW w:w="2835" w:type="dxa"/>
            <w:shd w:val="clear" w:color="auto" w:fill="CCFFCC"/>
          </w:tcPr>
          <w:p w14:paraId="75661B68" w14:textId="77777777" w:rsidR="009353FD" w:rsidRPr="00690E58" w:rsidRDefault="009353FD" w:rsidP="00AD296B">
            <w:pPr>
              <w:jc w:val="center"/>
              <w:rPr>
                <w:rFonts w:cs="Arial"/>
                <w:b/>
                <w:sz w:val="18"/>
                <w:szCs w:val="18"/>
              </w:rPr>
            </w:pPr>
            <w:r w:rsidRPr="00690E58">
              <w:rPr>
                <w:rFonts w:cs="Arial"/>
                <w:b/>
                <w:sz w:val="18"/>
                <w:szCs w:val="18"/>
              </w:rPr>
              <w:t xml:space="preserve">Ecosystem </w:t>
            </w:r>
            <w:r w:rsidR="00AD296B">
              <w:rPr>
                <w:rFonts w:cs="Arial"/>
                <w:b/>
                <w:sz w:val="18"/>
                <w:szCs w:val="18"/>
              </w:rPr>
              <w:t>c</w:t>
            </w:r>
            <w:r w:rsidRPr="00690E58">
              <w:rPr>
                <w:rFonts w:cs="Arial"/>
                <w:b/>
                <w:sz w:val="18"/>
                <w:szCs w:val="18"/>
              </w:rPr>
              <w:t>omponents</w:t>
            </w:r>
          </w:p>
        </w:tc>
        <w:tc>
          <w:tcPr>
            <w:tcW w:w="2835" w:type="dxa"/>
            <w:shd w:val="clear" w:color="auto" w:fill="99CCFF"/>
          </w:tcPr>
          <w:p w14:paraId="69365CE4" w14:textId="77777777" w:rsidR="009353FD" w:rsidRPr="00690E58" w:rsidRDefault="009353FD" w:rsidP="00AD296B">
            <w:pPr>
              <w:jc w:val="center"/>
              <w:rPr>
                <w:rFonts w:cs="Arial"/>
                <w:b/>
                <w:sz w:val="18"/>
                <w:szCs w:val="18"/>
                <w:vertAlign w:val="superscript"/>
              </w:rPr>
            </w:pPr>
            <w:r w:rsidRPr="00690E58">
              <w:rPr>
                <w:rFonts w:cs="Arial"/>
                <w:b/>
                <w:sz w:val="18"/>
                <w:szCs w:val="18"/>
              </w:rPr>
              <w:t xml:space="preserve">Ecosystem </w:t>
            </w:r>
            <w:r w:rsidR="00AD296B">
              <w:rPr>
                <w:rFonts w:cs="Arial"/>
                <w:b/>
                <w:sz w:val="18"/>
                <w:szCs w:val="18"/>
              </w:rPr>
              <w:t>p</w:t>
            </w:r>
            <w:r w:rsidRPr="00690E58">
              <w:rPr>
                <w:rFonts w:cs="Arial"/>
                <w:b/>
                <w:sz w:val="18"/>
                <w:szCs w:val="18"/>
              </w:rPr>
              <w:t>rocesses</w:t>
            </w:r>
          </w:p>
        </w:tc>
      </w:tr>
      <w:tr w:rsidR="009353FD" w:rsidRPr="00690E58" w14:paraId="072C84F4" w14:textId="77777777" w:rsidTr="00690E58">
        <w:trPr>
          <w:trHeight w:val="460"/>
        </w:trPr>
        <w:tc>
          <w:tcPr>
            <w:tcW w:w="3969" w:type="dxa"/>
            <w:shd w:val="clear" w:color="auto" w:fill="FFFF99"/>
          </w:tcPr>
          <w:p w14:paraId="586A1669" w14:textId="77777777" w:rsidR="009353FD" w:rsidRPr="00690E58" w:rsidRDefault="009353FD" w:rsidP="00F636F3">
            <w:pPr>
              <w:rPr>
                <w:rFonts w:cs="Arial"/>
                <w:sz w:val="18"/>
                <w:szCs w:val="18"/>
              </w:rPr>
            </w:pPr>
            <w:r w:rsidRPr="00690E58">
              <w:rPr>
                <w:rFonts w:cs="Arial"/>
                <w:b/>
                <w:sz w:val="18"/>
                <w:szCs w:val="18"/>
              </w:rPr>
              <w:t xml:space="preserve">1: </w:t>
            </w:r>
            <w:r w:rsidRPr="00690E58">
              <w:rPr>
                <w:rFonts w:cs="Arial"/>
                <w:sz w:val="18"/>
                <w:szCs w:val="18"/>
              </w:rPr>
              <w:t xml:space="preserve">The site contains marine, estuarine and freshwater landscapes and ecosystems that are representative of the biogeographic region and are rare in the context of a large coastal system that remains in a near natural state </w:t>
            </w:r>
          </w:p>
          <w:p w14:paraId="78EAA883" w14:textId="77777777" w:rsidR="009353FD" w:rsidRPr="00690E58" w:rsidRDefault="009353FD" w:rsidP="00F636F3">
            <w:pPr>
              <w:rPr>
                <w:rFonts w:cs="Arial"/>
                <w:sz w:val="18"/>
                <w:szCs w:val="18"/>
              </w:rPr>
            </w:pPr>
          </w:p>
          <w:p w14:paraId="5D4F98C8" w14:textId="77777777" w:rsidR="009353FD" w:rsidRPr="00690E58" w:rsidRDefault="009353FD" w:rsidP="00F636F3">
            <w:pPr>
              <w:rPr>
                <w:rFonts w:cs="Arial"/>
                <w:sz w:val="18"/>
                <w:szCs w:val="18"/>
                <w:lang w:val="en-US"/>
              </w:rPr>
            </w:pPr>
            <w:r w:rsidRPr="00690E58">
              <w:rPr>
                <w:rFonts w:cs="Arial"/>
                <w:b/>
                <w:sz w:val="18"/>
                <w:szCs w:val="18"/>
                <w:lang w:val="en-US"/>
              </w:rPr>
              <w:t>2:</w:t>
            </w:r>
            <w:r w:rsidRPr="00690E58">
              <w:rPr>
                <w:rFonts w:cs="Arial"/>
                <w:sz w:val="18"/>
                <w:szCs w:val="18"/>
                <w:lang w:val="en-US"/>
              </w:rPr>
              <w:t xml:space="preserve"> The site has wetland types (notably the peat swamps in the Dismal Sector and the Clinton Lowlands) that are rare, unusual and noteworthy for the biogeographic region and at greater spatial scales.</w:t>
            </w:r>
          </w:p>
          <w:p w14:paraId="51A51FC6" w14:textId="77777777" w:rsidR="009353FD" w:rsidRPr="00690E58" w:rsidRDefault="009353FD" w:rsidP="00F636F3">
            <w:pPr>
              <w:rPr>
                <w:rFonts w:cs="Arial"/>
                <w:sz w:val="18"/>
                <w:szCs w:val="18"/>
                <w:lang w:val="en-US"/>
              </w:rPr>
            </w:pPr>
          </w:p>
          <w:p w14:paraId="46C0D714" w14:textId="77777777" w:rsidR="009353FD" w:rsidRPr="00690E58" w:rsidRDefault="009353FD" w:rsidP="00F636F3">
            <w:pPr>
              <w:rPr>
                <w:rFonts w:cs="Arial"/>
                <w:sz w:val="18"/>
                <w:szCs w:val="18"/>
                <w:lang w:val="en-US"/>
              </w:rPr>
            </w:pPr>
            <w:r w:rsidRPr="00690E58">
              <w:rPr>
                <w:rFonts w:cs="Arial"/>
                <w:b/>
                <w:sz w:val="18"/>
                <w:szCs w:val="18"/>
                <w:lang w:val="en-US"/>
              </w:rPr>
              <w:t>3:</w:t>
            </w:r>
            <w:r w:rsidRPr="00690E58">
              <w:rPr>
                <w:rFonts w:cs="Arial"/>
                <w:sz w:val="18"/>
                <w:szCs w:val="18"/>
                <w:lang w:val="en-US"/>
              </w:rPr>
              <w:t xml:space="preserve">  The site supports national and internationally threatened wetland species.</w:t>
            </w:r>
          </w:p>
          <w:p w14:paraId="6F080689" w14:textId="77777777" w:rsidR="009353FD" w:rsidRPr="00690E58" w:rsidRDefault="009353FD" w:rsidP="00F636F3">
            <w:pPr>
              <w:rPr>
                <w:rFonts w:cs="Arial"/>
                <w:sz w:val="18"/>
                <w:szCs w:val="18"/>
                <w:lang w:val="en-US"/>
              </w:rPr>
            </w:pPr>
          </w:p>
          <w:p w14:paraId="21EFA1AB" w14:textId="77777777" w:rsidR="009353FD" w:rsidRPr="00690E58" w:rsidRDefault="009353FD" w:rsidP="00F636F3">
            <w:pPr>
              <w:rPr>
                <w:rFonts w:cs="Arial"/>
                <w:sz w:val="18"/>
                <w:szCs w:val="18"/>
                <w:lang w:val="en-US"/>
              </w:rPr>
            </w:pPr>
            <w:r w:rsidRPr="00690E58">
              <w:rPr>
                <w:rFonts w:cs="Arial"/>
                <w:b/>
                <w:sz w:val="18"/>
                <w:szCs w:val="18"/>
                <w:lang w:val="en-US"/>
              </w:rPr>
              <w:t>4:</w:t>
            </w:r>
            <w:r w:rsidRPr="00690E58">
              <w:rPr>
                <w:rFonts w:cs="Arial"/>
                <w:sz w:val="18"/>
                <w:szCs w:val="18"/>
                <w:lang w:val="en-US"/>
              </w:rPr>
              <w:t xml:space="preserve">  The habitat diversity present within the site supports outstanding biodiversity values including several notable vegetation communities.</w:t>
            </w:r>
          </w:p>
          <w:p w14:paraId="0119E62E" w14:textId="77777777" w:rsidR="009353FD" w:rsidRPr="00690E58" w:rsidRDefault="009353FD" w:rsidP="00F636F3">
            <w:pPr>
              <w:rPr>
                <w:rFonts w:cs="Arial"/>
                <w:sz w:val="18"/>
                <w:szCs w:val="18"/>
                <w:lang w:val="en-US"/>
              </w:rPr>
            </w:pPr>
          </w:p>
          <w:p w14:paraId="59A02A02" w14:textId="77777777" w:rsidR="009353FD" w:rsidRPr="00690E58" w:rsidRDefault="009353FD" w:rsidP="00F636F3">
            <w:pPr>
              <w:rPr>
                <w:rFonts w:cs="Arial"/>
                <w:sz w:val="18"/>
                <w:szCs w:val="18"/>
                <w:lang w:val="en-US"/>
              </w:rPr>
            </w:pPr>
            <w:r w:rsidRPr="00690E58">
              <w:rPr>
                <w:rFonts w:cs="Arial"/>
                <w:b/>
                <w:sz w:val="18"/>
                <w:szCs w:val="18"/>
                <w:lang w:val="en-US"/>
              </w:rPr>
              <w:t>5:</w:t>
            </w:r>
            <w:r w:rsidRPr="00690E58">
              <w:rPr>
                <w:rFonts w:cs="Arial"/>
                <w:sz w:val="18"/>
                <w:szCs w:val="18"/>
                <w:lang w:val="en-US"/>
              </w:rPr>
              <w:t xml:space="preserve">  The site supports substantial numbers of wetland species during a critical life stage (e.g. breeding, nesting, roosting, feeding, and/or refugia).</w:t>
            </w:r>
          </w:p>
          <w:p w14:paraId="70786A83" w14:textId="77777777" w:rsidR="009353FD" w:rsidRPr="00690E58" w:rsidRDefault="009353FD" w:rsidP="00F636F3">
            <w:pPr>
              <w:rPr>
                <w:rFonts w:cs="Arial"/>
                <w:sz w:val="18"/>
                <w:szCs w:val="18"/>
                <w:lang w:val="en-US"/>
              </w:rPr>
            </w:pPr>
          </w:p>
          <w:p w14:paraId="569B1C73" w14:textId="77777777" w:rsidR="009353FD" w:rsidRPr="00690E58" w:rsidRDefault="009353FD" w:rsidP="00F636F3">
            <w:pPr>
              <w:rPr>
                <w:rFonts w:cs="Arial"/>
                <w:sz w:val="18"/>
                <w:szCs w:val="18"/>
                <w:lang w:val="en-US"/>
              </w:rPr>
            </w:pPr>
            <w:r w:rsidRPr="00690E58">
              <w:rPr>
                <w:rFonts w:cs="Arial"/>
                <w:b/>
                <w:sz w:val="18"/>
                <w:szCs w:val="18"/>
                <w:lang w:val="en-US"/>
              </w:rPr>
              <w:t>6:</w:t>
            </w:r>
            <w:r w:rsidRPr="00690E58">
              <w:rPr>
                <w:rFonts w:cs="Arial"/>
                <w:sz w:val="18"/>
                <w:szCs w:val="18"/>
                <w:lang w:val="en-US"/>
              </w:rPr>
              <w:t xml:space="preserve"> The site supports substantial numbers of resident and migratory waterbirds. </w:t>
            </w:r>
          </w:p>
          <w:p w14:paraId="179F412B" w14:textId="77777777" w:rsidR="009353FD" w:rsidRPr="00690E58" w:rsidRDefault="009353FD" w:rsidP="00F636F3">
            <w:pPr>
              <w:rPr>
                <w:rFonts w:cs="Arial"/>
                <w:sz w:val="18"/>
                <w:szCs w:val="18"/>
                <w:lang w:val="en-US"/>
              </w:rPr>
            </w:pPr>
          </w:p>
          <w:p w14:paraId="5393DCD8" w14:textId="77777777" w:rsidR="009353FD" w:rsidRPr="00690E58" w:rsidRDefault="009353FD" w:rsidP="00F636F3">
            <w:pPr>
              <w:rPr>
                <w:rFonts w:cs="Arial"/>
                <w:sz w:val="18"/>
                <w:szCs w:val="18"/>
                <w:lang w:val="en-US"/>
              </w:rPr>
            </w:pPr>
            <w:r w:rsidRPr="00690E58">
              <w:rPr>
                <w:rFonts w:cs="Arial"/>
                <w:b/>
                <w:sz w:val="18"/>
                <w:szCs w:val="18"/>
                <w:lang w:val="en-US"/>
              </w:rPr>
              <w:t>7:</w:t>
            </w:r>
            <w:r w:rsidRPr="00690E58">
              <w:rPr>
                <w:rFonts w:cs="Arial"/>
                <w:sz w:val="18"/>
                <w:szCs w:val="18"/>
                <w:lang w:val="en-US"/>
              </w:rPr>
              <w:t xml:space="preserve"> The site supports a high diversity of fish species reflecting the diversity of habitats of the site and a biogeographical overlap zone.</w:t>
            </w:r>
          </w:p>
          <w:p w14:paraId="6A8C3C95" w14:textId="77777777" w:rsidR="009353FD" w:rsidRPr="00690E58" w:rsidRDefault="009353FD" w:rsidP="00F636F3">
            <w:pPr>
              <w:rPr>
                <w:rFonts w:cs="Arial"/>
                <w:sz w:val="18"/>
                <w:szCs w:val="18"/>
                <w:lang w:val="en-US"/>
              </w:rPr>
            </w:pPr>
          </w:p>
          <w:p w14:paraId="20FD1279" w14:textId="77777777" w:rsidR="00546FBE" w:rsidRPr="000146C1" w:rsidRDefault="009353FD" w:rsidP="00546FBE">
            <w:pPr>
              <w:rPr>
                <w:rFonts w:cs="Arial"/>
                <w:sz w:val="18"/>
                <w:szCs w:val="18"/>
                <w:lang w:val="en-US"/>
              </w:rPr>
            </w:pPr>
            <w:r w:rsidRPr="00690E58">
              <w:rPr>
                <w:rFonts w:cs="Arial"/>
                <w:b/>
                <w:sz w:val="18"/>
                <w:szCs w:val="18"/>
                <w:lang w:val="en-US"/>
              </w:rPr>
              <w:t>8:</w:t>
            </w:r>
            <w:r w:rsidRPr="00690E58">
              <w:rPr>
                <w:rFonts w:cs="Arial"/>
                <w:sz w:val="18"/>
                <w:szCs w:val="18"/>
                <w:lang w:val="en-US"/>
              </w:rPr>
              <w:t xml:space="preserve"> The site supports nursery habitat of critical importance to regional commercial and recreational fisheries.</w:t>
            </w:r>
          </w:p>
          <w:p w14:paraId="27BA667A" w14:textId="77777777" w:rsidR="00546FBE" w:rsidRPr="00690E58" w:rsidRDefault="00546FBE" w:rsidP="00F636F3">
            <w:pPr>
              <w:rPr>
                <w:rFonts w:cs="Arial"/>
                <w:b/>
                <w:sz w:val="18"/>
                <w:szCs w:val="18"/>
                <w:lang w:val="en-US"/>
              </w:rPr>
            </w:pPr>
          </w:p>
          <w:p w14:paraId="34FA2AD7" w14:textId="77777777" w:rsidR="009353FD" w:rsidRPr="00690E58" w:rsidRDefault="00263919" w:rsidP="00F636F3">
            <w:pPr>
              <w:rPr>
                <w:rFonts w:cs="Arial"/>
                <w:sz w:val="18"/>
                <w:szCs w:val="18"/>
                <w:lang w:val="en-US"/>
              </w:rPr>
            </w:pPr>
            <w:r>
              <w:rPr>
                <w:rFonts w:cs="Arial"/>
                <w:b/>
                <w:sz w:val="18"/>
                <w:szCs w:val="18"/>
                <w:lang w:val="en-US"/>
              </w:rPr>
              <w:t>9</w:t>
            </w:r>
            <w:r w:rsidR="009353FD" w:rsidRPr="00690E58">
              <w:rPr>
                <w:rFonts w:cs="Arial"/>
                <w:b/>
                <w:sz w:val="18"/>
                <w:szCs w:val="18"/>
                <w:lang w:val="en-US"/>
              </w:rPr>
              <w:t>:</w:t>
            </w:r>
            <w:r w:rsidR="009353FD" w:rsidRPr="00690E58">
              <w:rPr>
                <w:rFonts w:cs="Arial"/>
                <w:sz w:val="18"/>
                <w:szCs w:val="18"/>
                <w:lang w:val="en-US"/>
              </w:rPr>
              <w:t xml:space="preserve">  The site supports a range of pristine/near natural wetland environments that are important for scientific research and assessing the future impacts of climate change.</w:t>
            </w:r>
          </w:p>
          <w:p w14:paraId="7C4A4FBF" w14:textId="77777777" w:rsidR="009353FD" w:rsidRPr="00690E58" w:rsidRDefault="009353FD" w:rsidP="00F636F3">
            <w:pPr>
              <w:rPr>
                <w:rFonts w:cs="Arial"/>
                <w:sz w:val="18"/>
                <w:szCs w:val="18"/>
                <w:lang w:val="en-US"/>
              </w:rPr>
            </w:pPr>
          </w:p>
          <w:p w14:paraId="49E243D4" w14:textId="77777777" w:rsidR="009353FD" w:rsidRPr="00690E58" w:rsidRDefault="009353FD" w:rsidP="00F636F3">
            <w:pPr>
              <w:rPr>
                <w:rFonts w:cs="Arial"/>
                <w:sz w:val="18"/>
                <w:szCs w:val="18"/>
                <w:lang w:val="en-US"/>
              </w:rPr>
            </w:pPr>
            <w:r w:rsidRPr="00690E58">
              <w:rPr>
                <w:rFonts w:cs="Arial"/>
                <w:b/>
                <w:sz w:val="18"/>
                <w:szCs w:val="18"/>
                <w:lang w:val="en-US"/>
              </w:rPr>
              <w:t>1</w:t>
            </w:r>
            <w:r w:rsidR="00263919">
              <w:rPr>
                <w:rFonts w:cs="Arial"/>
                <w:b/>
                <w:sz w:val="18"/>
                <w:szCs w:val="18"/>
                <w:lang w:val="en-US"/>
              </w:rPr>
              <w:t>0</w:t>
            </w:r>
            <w:r w:rsidRPr="00690E58">
              <w:rPr>
                <w:rFonts w:cs="Arial"/>
                <w:b/>
                <w:sz w:val="18"/>
                <w:szCs w:val="18"/>
                <w:lang w:val="en-US"/>
              </w:rPr>
              <w:t>:</w:t>
            </w:r>
            <w:r w:rsidRPr="00690E58">
              <w:rPr>
                <w:rFonts w:cs="Arial"/>
                <w:sz w:val="18"/>
                <w:szCs w:val="18"/>
                <w:lang w:val="en-US"/>
              </w:rPr>
              <w:t xml:space="preserve"> The site provides a significant regional asset in terms of water supply to the Capricorn Coast and will provide a strategic reserve for freshwater in the future.</w:t>
            </w:r>
          </w:p>
          <w:p w14:paraId="0850F628" w14:textId="77777777" w:rsidR="009353FD" w:rsidRPr="00690E58" w:rsidRDefault="009353FD" w:rsidP="00F636F3">
            <w:pPr>
              <w:rPr>
                <w:rFonts w:cs="Arial"/>
                <w:sz w:val="18"/>
                <w:szCs w:val="18"/>
                <w:lang w:val="en-US"/>
              </w:rPr>
            </w:pPr>
          </w:p>
          <w:p w14:paraId="250023B7" w14:textId="77777777" w:rsidR="009353FD" w:rsidRPr="00690E58" w:rsidRDefault="009353FD" w:rsidP="0085073F">
            <w:pPr>
              <w:rPr>
                <w:rFonts w:cs="Arial"/>
                <w:sz w:val="18"/>
                <w:szCs w:val="18"/>
                <w:highlight w:val="yellow"/>
                <w:lang w:val="en-US"/>
              </w:rPr>
            </w:pPr>
            <w:r w:rsidRPr="00690E58">
              <w:rPr>
                <w:rFonts w:cs="Arial"/>
                <w:b/>
                <w:sz w:val="18"/>
                <w:szCs w:val="18"/>
                <w:lang w:val="en-US"/>
              </w:rPr>
              <w:t>1</w:t>
            </w:r>
            <w:r w:rsidR="00263919">
              <w:rPr>
                <w:rFonts w:cs="Arial"/>
                <w:b/>
                <w:sz w:val="18"/>
                <w:szCs w:val="18"/>
                <w:lang w:val="en-US"/>
              </w:rPr>
              <w:t>1</w:t>
            </w:r>
            <w:r w:rsidRPr="00690E58">
              <w:rPr>
                <w:rFonts w:cs="Arial"/>
                <w:b/>
                <w:sz w:val="18"/>
                <w:szCs w:val="18"/>
                <w:lang w:val="en-US"/>
              </w:rPr>
              <w:t>:</w:t>
            </w:r>
            <w:r w:rsidRPr="00690E58">
              <w:rPr>
                <w:rFonts w:cs="Arial"/>
                <w:sz w:val="18"/>
                <w:szCs w:val="18"/>
                <w:lang w:val="en-US"/>
              </w:rPr>
              <w:t xml:space="preserve">  The site and its values are a major part of a broader ‘wilderness area’.  .</w:t>
            </w:r>
          </w:p>
        </w:tc>
        <w:tc>
          <w:tcPr>
            <w:tcW w:w="2835" w:type="dxa"/>
            <w:shd w:val="clear" w:color="auto" w:fill="CCFFCC"/>
          </w:tcPr>
          <w:p w14:paraId="1166EC64" w14:textId="77777777" w:rsidR="009353FD" w:rsidRPr="00690E58" w:rsidRDefault="009353FD" w:rsidP="00690E58">
            <w:pPr>
              <w:jc w:val="left"/>
              <w:rPr>
                <w:rFonts w:cs="Arial"/>
                <w:sz w:val="18"/>
                <w:szCs w:val="18"/>
              </w:rPr>
            </w:pPr>
            <w:r w:rsidRPr="00690E58">
              <w:rPr>
                <w:rFonts w:cs="Arial"/>
                <w:b/>
                <w:sz w:val="18"/>
                <w:szCs w:val="18"/>
              </w:rPr>
              <w:t>Wetland habitats,</w:t>
            </w:r>
            <w:r w:rsidRPr="00690E58">
              <w:rPr>
                <w:rFonts w:cs="Arial"/>
                <w:sz w:val="18"/>
                <w:szCs w:val="18"/>
              </w:rPr>
              <w:t xml:space="preserve"> including the following Ramsar types:</w:t>
            </w:r>
          </w:p>
          <w:p w14:paraId="348761B1" w14:textId="77777777" w:rsidR="009353FD" w:rsidRPr="00690E58" w:rsidRDefault="009353FD" w:rsidP="00690E58">
            <w:pPr>
              <w:jc w:val="left"/>
              <w:rPr>
                <w:rFonts w:cs="Arial"/>
                <w:i/>
                <w:sz w:val="18"/>
                <w:szCs w:val="18"/>
              </w:rPr>
            </w:pPr>
            <w:r w:rsidRPr="00690E58">
              <w:rPr>
                <w:rFonts w:cs="Arial"/>
                <w:i/>
                <w:sz w:val="18"/>
                <w:szCs w:val="18"/>
              </w:rPr>
              <w:t>Coastal/Marine</w:t>
            </w:r>
          </w:p>
          <w:p w14:paraId="48BB80F7" w14:textId="77777777" w:rsidR="009353FD" w:rsidRPr="00690E58" w:rsidRDefault="009353FD" w:rsidP="00690E58">
            <w:pPr>
              <w:numPr>
                <w:ilvl w:val="0"/>
                <w:numId w:val="8"/>
              </w:numPr>
              <w:overflowPunct/>
              <w:autoSpaceDE/>
              <w:autoSpaceDN/>
              <w:adjustRightInd/>
              <w:jc w:val="left"/>
              <w:textAlignment w:val="auto"/>
              <w:rPr>
                <w:rFonts w:cs="Arial"/>
                <w:i/>
                <w:sz w:val="18"/>
                <w:szCs w:val="18"/>
              </w:rPr>
            </w:pPr>
            <w:r w:rsidRPr="00690E58">
              <w:rPr>
                <w:rFonts w:cs="Arial"/>
                <w:sz w:val="18"/>
                <w:szCs w:val="18"/>
              </w:rPr>
              <w:t xml:space="preserve">9 Types </w:t>
            </w:r>
          </w:p>
          <w:p w14:paraId="5C4F7060" w14:textId="77777777" w:rsidR="009353FD" w:rsidRPr="00690E58" w:rsidRDefault="009353FD" w:rsidP="00690E58">
            <w:pPr>
              <w:overflowPunct/>
              <w:autoSpaceDE/>
              <w:autoSpaceDN/>
              <w:adjustRightInd/>
              <w:jc w:val="left"/>
              <w:textAlignment w:val="auto"/>
              <w:rPr>
                <w:rFonts w:cs="Arial"/>
                <w:i/>
                <w:sz w:val="18"/>
                <w:szCs w:val="18"/>
              </w:rPr>
            </w:pPr>
            <w:r w:rsidRPr="00690E58">
              <w:rPr>
                <w:rFonts w:cs="Arial"/>
                <w:i/>
                <w:sz w:val="18"/>
                <w:szCs w:val="18"/>
              </w:rPr>
              <w:t>Inland</w:t>
            </w:r>
          </w:p>
          <w:p w14:paraId="6E96FB3F" w14:textId="77777777" w:rsidR="009353FD" w:rsidRPr="00690E58" w:rsidRDefault="009353FD" w:rsidP="00690E58">
            <w:pPr>
              <w:numPr>
                <w:ilvl w:val="0"/>
                <w:numId w:val="8"/>
              </w:numPr>
              <w:overflowPunct/>
              <w:autoSpaceDE/>
              <w:autoSpaceDN/>
              <w:adjustRightInd/>
              <w:jc w:val="left"/>
              <w:textAlignment w:val="auto"/>
              <w:rPr>
                <w:rFonts w:cs="Arial"/>
                <w:sz w:val="18"/>
                <w:szCs w:val="18"/>
              </w:rPr>
            </w:pPr>
            <w:r w:rsidRPr="00690E58">
              <w:rPr>
                <w:rFonts w:cs="Arial"/>
                <w:sz w:val="18"/>
                <w:szCs w:val="18"/>
              </w:rPr>
              <w:t>9 Types</w:t>
            </w:r>
          </w:p>
          <w:p w14:paraId="3131A110" w14:textId="77777777" w:rsidR="009353FD" w:rsidRPr="00690E58" w:rsidRDefault="009353FD" w:rsidP="00690E58">
            <w:pPr>
              <w:jc w:val="left"/>
              <w:rPr>
                <w:rFonts w:cs="Arial"/>
                <w:sz w:val="18"/>
                <w:szCs w:val="18"/>
              </w:rPr>
            </w:pPr>
          </w:p>
          <w:p w14:paraId="57FCC258" w14:textId="77777777" w:rsidR="009353FD" w:rsidRPr="00690E58" w:rsidRDefault="009353FD" w:rsidP="00690E58">
            <w:pPr>
              <w:jc w:val="left"/>
              <w:rPr>
                <w:rFonts w:cs="Arial"/>
                <w:sz w:val="18"/>
                <w:szCs w:val="18"/>
              </w:rPr>
            </w:pPr>
            <w:r w:rsidRPr="00690E58">
              <w:rPr>
                <w:rFonts w:cs="Arial"/>
                <w:b/>
                <w:sz w:val="18"/>
                <w:szCs w:val="18"/>
              </w:rPr>
              <w:t>Populations of wetland-</w:t>
            </w:r>
            <w:r w:rsidR="000B0B53" w:rsidRPr="00690E58">
              <w:rPr>
                <w:rFonts w:cs="Arial"/>
                <w:b/>
                <w:sz w:val="18"/>
                <w:szCs w:val="18"/>
              </w:rPr>
              <w:t>dependent</w:t>
            </w:r>
            <w:r w:rsidRPr="00690E58">
              <w:rPr>
                <w:rFonts w:cs="Arial"/>
                <w:b/>
                <w:sz w:val="18"/>
                <w:szCs w:val="18"/>
              </w:rPr>
              <w:t xml:space="preserve"> fauna and flora species of national or international conservation significance</w:t>
            </w:r>
            <w:r w:rsidRPr="00690E58">
              <w:rPr>
                <w:rFonts w:cs="Arial"/>
                <w:sz w:val="18"/>
                <w:szCs w:val="18"/>
              </w:rPr>
              <w:t>, including populations of:</w:t>
            </w:r>
          </w:p>
          <w:p w14:paraId="16B89A84" w14:textId="77777777" w:rsidR="009353FD" w:rsidRPr="00690E58" w:rsidRDefault="00F93260" w:rsidP="00690E58">
            <w:pPr>
              <w:numPr>
                <w:ilvl w:val="0"/>
                <w:numId w:val="4"/>
              </w:numPr>
              <w:overflowPunct/>
              <w:autoSpaceDE/>
              <w:autoSpaceDN/>
              <w:adjustRightInd/>
              <w:jc w:val="left"/>
              <w:textAlignment w:val="auto"/>
              <w:rPr>
                <w:rFonts w:cs="Arial"/>
                <w:sz w:val="18"/>
                <w:szCs w:val="18"/>
              </w:rPr>
            </w:pPr>
            <w:r w:rsidRPr="00690E58">
              <w:rPr>
                <w:rFonts w:cs="Arial"/>
                <w:sz w:val="18"/>
                <w:szCs w:val="18"/>
              </w:rPr>
              <w:t>Aquatic animals (m</w:t>
            </w:r>
            <w:r w:rsidR="009353FD" w:rsidRPr="00690E58">
              <w:rPr>
                <w:rFonts w:cs="Arial"/>
                <w:sz w:val="18"/>
                <w:szCs w:val="18"/>
              </w:rPr>
              <w:t>arine): Sea turtles and dugong</w:t>
            </w:r>
          </w:p>
          <w:p w14:paraId="430C66AF" w14:textId="77777777" w:rsidR="009353FD" w:rsidRPr="00690E58" w:rsidRDefault="009353FD" w:rsidP="00690E58">
            <w:pPr>
              <w:numPr>
                <w:ilvl w:val="0"/>
                <w:numId w:val="4"/>
              </w:numPr>
              <w:overflowPunct/>
              <w:autoSpaceDE/>
              <w:autoSpaceDN/>
              <w:adjustRightInd/>
              <w:jc w:val="left"/>
              <w:textAlignment w:val="auto"/>
              <w:rPr>
                <w:rFonts w:cs="Arial"/>
                <w:sz w:val="18"/>
                <w:szCs w:val="18"/>
              </w:rPr>
            </w:pPr>
            <w:r w:rsidRPr="00690E58">
              <w:rPr>
                <w:rFonts w:cs="Arial"/>
                <w:sz w:val="18"/>
                <w:szCs w:val="18"/>
              </w:rPr>
              <w:t>Aquatic animals (</w:t>
            </w:r>
            <w:r w:rsidR="00B14278">
              <w:rPr>
                <w:rFonts w:cs="Arial"/>
                <w:sz w:val="18"/>
                <w:szCs w:val="18"/>
              </w:rPr>
              <w:t>f</w:t>
            </w:r>
            <w:r w:rsidRPr="00690E58">
              <w:rPr>
                <w:rFonts w:cs="Arial"/>
                <w:sz w:val="18"/>
                <w:szCs w:val="18"/>
              </w:rPr>
              <w:t>reshwater):  honey blue eye</w:t>
            </w:r>
          </w:p>
          <w:p w14:paraId="4DCC3246" w14:textId="77777777" w:rsidR="009353FD" w:rsidRPr="00690E58" w:rsidRDefault="009353FD" w:rsidP="00690E58">
            <w:pPr>
              <w:numPr>
                <w:ilvl w:val="0"/>
                <w:numId w:val="4"/>
              </w:numPr>
              <w:overflowPunct/>
              <w:autoSpaceDE/>
              <w:autoSpaceDN/>
              <w:adjustRightInd/>
              <w:jc w:val="left"/>
              <w:textAlignment w:val="auto"/>
              <w:rPr>
                <w:rFonts w:cs="Arial"/>
                <w:sz w:val="18"/>
                <w:szCs w:val="18"/>
              </w:rPr>
            </w:pPr>
            <w:r w:rsidRPr="00690E58">
              <w:rPr>
                <w:rFonts w:cs="Arial"/>
                <w:sz w:val="18"/>
                <w:szCs w:val="18"/>
              </w:rPr>
              <w:t>Wetland-</w:t>
            </w:r>
            <w:r w:rsidR="000B0B53" w:rsidRPr="00690E58">
              <w:rPr>
                <w:rFonts w:cs="Arial"/>
                <w:sz w:val="18"/>
                <w:szCs w:val="18"/>
              </w:rPr>
              <w:t>dependent</w:t>
            </w:r>
            <w:r w:rsidRPr="00690E58">
              <w:rPr>
                <w:rFonts w:cs="Arial"/>
                <w:sz w:val="18"/>
                <w:szCs w:val="18"/>
              </w:rPr>
              <w:t xml:space="preserve"> terrestrial fauna species: water mouse</w:t>
            </w:r>
          </w:p>
          <w:p w14:paraId="2DB17415" w14:textId="77777777" w:rsidR="009353FD" w:rsidRDefault="009353FD" w:rsidP="00690E58">
            <w:pPr>
              <w:numPr>
                <w:ilvl w:val="0"/>
                <w:numId w:val="4"/>
              </w:numPr>
              <w:overflowPunct/>
              <w:autoSpaceDE/>
              <w:autoSpaceDN/>
              <w:adjustRightInd/>
              <w:jc w:val="left"/>
              <w:textAlignment w:val="auto"/>
              <w:rPr>
                <w:rFonts w:cs="Arial"/>
                <w:sz w:val="18"/>
                <w:szCs w:val="18"/>
              </w:rPr>
            </w:pPr>
            <w:r w:rsidRPr="008B191E">
              <w:rPr>
                <w:rFonts w:cs="Arial"/>
                <w:sz w:val="18"/>
                <w:szCs w:val="18"/>
              </w:rPr>
              <w:t>Wetland-</w:t>
            </w:r>
            <w:r w:rsidR="000B0B53" w:rsidRPr="008B191E">
              <w:rPr>
                <w:rFonts w:cs="Arial"/>
                <w:sz w:val="18"/>
                <w:szCs w:val="18"/>
              </w:rPr>
              <w:t>dependent</w:t>
            </w:r>
            <w:r w:rsidRPr="008B191E">
              <w:rPr>
                <w:rFonts w:cs="Arial"/>
                <w:sz w:val="18"/>
                <w:szCs w:val="18"/>
              </w:rPr>
              <w:t xml:space="preserve"> flora: lesser</w:t>
            </w:r>
            <w:r w:rsidRPr="008B191E">
              <w:rPr>
                <w:rFonts w:cs="Arial"/>
                <w:i/>
                <w:sz w:val="18"/>
                <w:szCs w:val="18"/>
              </w:rPr>
              <w:t xml:space="preserve"> </w:t>
            </w:r>
            <w:r w:rsidRPr="008B191E">
              <w:rPr>
                <w:rFonts w:cs="Arial"/>
                <w:sz w:val="18"/>
                <w:szCs w:val="18"/>
              </w:rPr>
              <w:t xml:space="preserve">swamp orchid </w:t>
            </w:r>
          </w:p>
          <w:p w14:paraId="0BBF1C81" w14:textId="77777777" w:rsidR="008B191E" w:rsidRPr="008B191E" w:rsidRDefault="008B191E" w:rsidP="008B191E">
            <w:pPr>
              <w:overflowPunct/>
              <w:autoSpaceDE/>
              <w:autoSpaceDN/>
              <w:adjustRightInd/>
              <w:ind w:left="360"/>
              <w:jc w:val="left"/>
              <w:textAlignment w:val="auto"/>
              <w:rPr>
                <w:rFonts w:cs="Arial"/>
                <w:sz w:val="18"/>
                <w:szCs w:val="18"/>
              </w:rPr>
            </w:pPr>
          </w:p>
          <w:p w14:paraId="3DB5304B" w14:textId="77777777" w:rsidR="009353FD" w:rsidRPr="00690E58" w:rsidRDefault="009353FD" w:rsidP="00690E58">
            <w:pPr>
              <w:jc w:val="left"/>
              <w:rPr>
                <w:rFonts w:cs="Arial"/>
                <w:sz w:val="18"/>
                <w:szCs w:val="18"/>
              </w:rPr>
            </w:pPr>
            <w:r w:rsidRPr="00690E58">
              <w:rPr>
                <w:rFonts w:cs="Arial"/>
                <w:b/>
                <w:sz w:val="18"/>
                <w:szCs w:val="18"/>
              </w:rPr>
              <w:t xml:space="preserve">Wetland vegetation communities </w:t>
            </w:r>
            <w:r w:rsidRPr="00690E58">
              <w:rPr>
                <w:rFonts w:cs="Arial"/>
                <w:sz w:val="18"/>
                <w:szCs w:val="18"/>
              </w:rPr>
              <w:t>reliant on the site for conservation security</w:t>
            </w:r>
          </w:p>
          <w:p w14:paraId="6B0A8642" w14:textId="77777777" w:rsidR="009353FD" w:rsidRPr="00690E58" w:rsidRDefault="009353FD" w:rsidP="00690E58">
            <w:pPr>
              <w:jc w:val="left"/>
              <w:rPr>
                <w:rFonts w:cs="Arial"/>
                <w:sz w:val="18"/>
                <w:szCs w:val="18"/>
              </w:rPr>
            </w:pPr>
          </w:p>
          <w:p w14:paraId="0DCD8A17" w14:textId="77777777" w:rsidR="009353FD" w:rsidRPr="00690E58" w:rsidRDefault="009353FD" w:rsidP="00690E58">
            <w:pPr>
              <w:jc w:val="left"/>
              <w:rPr>
                <w:rFonts w:cs="Arial"/>
                <w:sz w:val="18"/>
                <w:szCs w:val="18"/>
              </w:rPr>
            </w:pPr>
            <w:r w:rsidRPr="00690E58">
              <w:rPr>
                <w:rFonts w:cs="Arial"/>
                <w:b/>
                <w:sz w:val="18"/>
                <w:szCs w:val="18"/>
              </w:rPr>
              <w:t>Populations</w:t>
            </w:r>
            <w:r w:rsidRPr="00690E58">
              <w:rPr>
                <w:rFonts w:cs="Arial"/>
                <w:sz w:val="18"/>
                <w:szCs w:val="18"/>
              </w:rPr>
              <w:t xml:space="preserve"> of migratory and resident waterbirds</w:t>
            </w:r>
          </w:p>
          <w:p w14:paraId="21374E6D" w14:textId="77777777" w:rsidR="009353FD" w:rsidRPr="00690E58" w:rsidRDefault="009353FD" w:rsidP="00690E58">
            <w:pPr>
              <w:jc w:val="left"/>
              <w:rPr>
                <w:rFonts w:cs="Arial"/>
                <w:sz w:val="18"/>
                <w:szCs w:val="18"/>
              </w:rPr>
            </w:pPr>
          </w:p>
          <w:p w14:paraId="61C87CAB" w14:textId="77777777" w:rsidR="009353FD" w:rsidRPr="00690E58" w:rsidRDefault="009353FD" w:rsidP="00690E58">
            <w:pPr>
              <w:jc w:val="left"/>
              <w:rPr>
                <w:rFonts w:cs="Arial"/>
                <w:sz w:val="18"/>
                <w:szCs w:val="18"/>
              </w:rPr>
            </w:pPr>
            <w:r w:rsidRPr="00690E58">
              <w:rPr>
                <w:rFonts w:cs="Arial"/>
                <w:b/>
                <w:sz w:val="18"/>
                <w:szCs w:val="18"/>
              </w:rPr>
              <w:t xml:space="preserve">Populations </w:t>
            </w:r>
            <w:r w:rsidRPr="00690E58">
              <w:rPr>
                <w:rFonts w:cs="Arial"/>
                <w:sz w:val="18"/>
                <w:szCs w:val="18"/>
              </w:rPr>
              <w:t xml:space="preserve">of fish and invertebrates that are of recreational and commercial significance </w:t>
            </w:r>
          </w:p>
          <w:p w14:paraId="63639A7D" w14:textId="77777777" w:rsidR="009353FD" w:rsidRPr="00690E58" w:rsidRDefault="009353FD" w:rsidP="00F636F3">
            <w:pPr>
              <w:rPr>
                <w:rFonts w:cs="Arial"/>
                <w:sz w:val="18"/>
                <w:szCs w:val="18"/>
              </w:rPr>
            </w:pPr>
          </w:p>
          <w:p w14:paraId="7F2A9C9A" w14:textId="77777777" w:rsidR="009353FD" w:rsidRPr="00690E58" w:rsidRDefault="009353FD" w:rsidP="00F636F3">
            <w:pPr>
              <w:rPr>
                <w:rFonts w:cs="Arial"/>
                <w:sz w:val="18"/>
                <w:szCs w:val="18"/>
                <w:highlight w:val="yellow"/>
              </w:rPr>
            </w:pPr>
          </w:p>
        </w:tc>
        <w:tc>
          <w:tcPr>
            <w:tcW w:w="2835" w:type="dxa"/>
            <w:shd w:val="clear" w:color="auto" w:fill="99CCFF"/>
          </w:tcPr>
          <w:p w14:paraId="20C6AF11" w14:textId="77777777" w:rsidR="009353FD" w:rsidRPr="00690E58" w:rsidRDefault="009353FD" w:rsidP="00690E58">
            <w:pPr>
              <w:jc w:val="left"/>
              <w:rPr>
                <w:rFonts w:cs="Arial"/>
                <w:sz w:val="18"/>
                <w:szCs w:val="18"/>
              </w:rPr>
            </w:pPr>
            <w:r w:rsidRPr="00690E58">
              <w:rPr>
                <w:rFonts w:cs="Arial"/>
                <w:b/>
                <w:sz w:val="18"/>
                <w:szCs w:val="18"/>
              </w:rPr>
              <w:t xml:space="preserve">Physical </w:t>
            </w:r>
            <w:r w:rsidR="00291497">
              <w:rPr>
                <w:rFonts w:cs="Arial"/>
                <w:b/>
                <w:sz w:val="18"/>
                <w:szCs w:val="18"/>
              </w:rPr>
              <w:t>c</w:t>
            </w:r>
            <w:r w:rsidRPr="00690E58">
              <w:rPr>
                <w:rFonts w:cs="Arial"/>
                <w:b/>
                <w:sz w:val="18"/>
                <w:szCs w:val="18"/>
              </w:rPr>
              <w:t xml:space="preserve">oastal </w:t>
            </w:r>
            <w:r w:rsidR="00291497">
              <w:rPr>
                <w:rFonts w:cs="Arial"/>
                <w:b/>
                <w:sz w:val="18"/>
                <w:szCs w:val="18"/>
              </w:rPr>
              <w:t>p</w:t>
            </w:r>
            <w:r w:rsidRPr="00690E58">
              <w:rPr>
                <w:rFonts w:cs="Arial"/>
                <w:b/>
                <w:sz w:val="18"/>
                <w:szCs w:val="18"/>
              </w:rPr>
              <w:t xml:space="preserve">rocesses. </w:t>
            </w:r>
            <w:r w:rsidRPr="00690E58">
              <w:rPr>
                <w:rFonts w:cs="Arial"/>
                <w:sz w:val="18"/>
                <w:szCs w:val="18"/>
              </w:rPr>
              <w:t xml:space="preserve">Hydrologic and hydrodynamic controls on habitats through tides, currents, waves, wind and associated erosion and accretion processes. </w:t>
            </w:r>
          </w:p>
          <w:p w14:paraId="0136E10B" w14:textId="77777777" w:rsidR="009353FD" w:rsidRPr="00690E58" w:rsidRDefault="009353FD" w:rsidP="00690E58">
            <w:pPr>
              <w:jc w:val="left"/>
              <w:rPr>
                <w:rFonts w:cs="Arial"/>
                <w:b/>
                <w:sz w:val="18"/>
                <w:szCs w:val="18"/>
              </w:rPr>
            </w:pPr>
          </w:p>
          <w:p w14:paraId="31640983" w14:textId="77777777" w:rsidR="009353FD" w:rsidRPr="00690E58" w:rsidRDefault="009353FD" w:rsidP="00690E58">
            <w:pPr>
              <w:jc w:val="left"/>
              <w:rPr>
                <w:rFonts w:cs="Arial"/>
                <w:b/>
                <w:sz w:val="18"/>
                <w:szCs w:val="18"/>
              </w:rPr>
            </w:pPr>
            <w:r w:rsidRPr="00690E58">
              <w:rPr>
                <w:rFonts w:cs="Arial"/>
                <w:b/>
                <w:sz w:val="18"/>
                <w:szCs w:val="18"/>
              </w:rPr>
              <w:t xml:space="preserve">Surface </w:t>
            </w:r>
            <w:r w:rsidR="00291497">
              <w:rPr>
                <w:rFonts w:cs="Arial"/>
                <w:b/>
                <w:sz w:val="18"/>
                <w:szCs w:val="18"/>
              </w:rPr>
              <w:t>f</w:t>
            </w:r>
            <w:r w:rsidRPr="00690E58">
              <w:rPr>
                <w:rFonts w:cs="Arial"/>
                <w:b/>
                <w:sz w:val="18"/>
                <w:szCs w:val="18"/>
              </w:rPr>
              <w:t xml:space="preserve">reshwater </w:t>
            </w:r>
            <w:r w:rsidR="00291497">
              <w:rPr>
                <w:rFonts w:cs="Arial"/>
                <w:b/>
                <w:sz w:val="18"/>
                <w:szCs w:val="18"/>
              </w:rPr>
              <w:t>i</w:t>
            </w:r>
            <w:r w:rsidRPr="00690E58">
              <w:rPr>
                <w:rFonts w:cs="Arial"/>
                <w:b/>
                <w:sz w:val="18"/>
                <w:szCs w:val="18"/>
              </w:rPr>
              <w:t xml:space="preserve">nflows </w:t>
            </w:r>
          </w:p>
          <w:p w14:paraId="65CDA800" w14:textId="77777777" w:rsidR="009353FD" w:rsidRPr="00690E58" w:rsidRDefault="009353FD" w:rsidP="00690E58">
            <w:pPr>
              <w:jc w:val="left"/>
              <w:rPr>
                <w:rFonts w:cs="Arial"/>
                <w:sz w:val="18"/>
                <w:szCs w:val="18"/>
              </w:rPr>
            </w:pPr>
            <w:r w:rsidRPr="00690E58">
              <w:rPr>
                <w:rFonts w:cs="Arial"/>
                <w:sz w:val="18"/>
                <w:szCs w:val="18"/>
              </w:rPr>
              <w:t xml:space="preserve">Freshwater inflows from creeks and surface run-off most notably into </w:t>
            </w:r>
            <w:smartTag w:uri="urn:schemas-microsoft-com:office:smarttags" w:element="PlaceName">
              <w:r w:rsidRPr="00690E58">
                <w:rPr>
                  <w:rFonts w:cs="Arial"/>
                  <w:sz w:val="18"/>
                  <w:szCs w:val="18"/>
                </w:rPr>
                <w:t>Corio</w:t>
              </w:r>
            </w:smartTag>
            <w:r w:rsidRPr="00690E58">
              <w:rPr>
                <w:rFonts w:cs="Arial"/>
                <w:sz w:val="18"/>
                <w:szCs w:val="18"/>
              </w:rPr>
              <w:t xml:space="preserve"> </w:t>
            </w:r>
            <w:smartTag w:uri="urn:schemas-microsoft-com:office:smarttags" w:element="PlaceType">
              <w:r w:rsidRPr="00690E58">
                <w:rPr>
                  <w:rFonts w:cs="Arial"/>
                  <w:sz w:val="18"/>
                  <w:szCs w:val="18"/>
                </w:rPr>
                <w:t>Bay</w:t>
              </w:r>
            </w:smartTag>
            <w:r w:rsidRPr="00690E58">
              <w:rPr>
                <w:rFonts w:cs="Arial"/>
                <w:sz w:val="18"/>
                <w:szCs w:val="18"/>
              </w:rPr>
              <w:t xml:space="preserve"> and into </w:t>
            </w:r>
            <w:smartTag w:uri="urn:schemas-microsoft-com:office:smarttags" w:element="place">
              <w:smartTag w:uri="urn:schemas-microsoft-com:office:smarttags" w:element="PlaceName">
                <w:r w:rsidRPr="00690E58">
                  <w:rPr>
                    <w:rFonts w:cs="Arial"/>
                    <w:sz w:val="18"/>
                    <w:szCs w:val="18"/>
                  </w:rPr>
                  <w:t>Shoalwater</w:t>
                </w:r>
              </w:smartTag>
              <w:r w:rsidRPr="00690E58">
                <w:rPr>
                  <w:rFonts w:cs="Arial"/>
                  <w:sz w:val="18"/>
                  <w:szCs w:val="18"/>
                </w:rPr>
                <w:t xml:space="preserve"> </w:t>
              </w:r>
              <w:smartTag w:uri="urn:schemas-microsoft-com:office:smarttags" w:element="PlaceType">
                <w:r w:rsidRPr="00690E58">
                  <w:rPr>
                    <w:rFonts w:cs="Arial"/>
                    <w:sz w:val="18"/>
                    <w:szCs w:val="18"/>
                  </w:rPr>
                  <w:t>Bay</w:t>
                </w:r>
              </w:smartTag>
            </w:smartTag>
            <w:r w:rsidRPr="00690E58">
              <w:rPr>
                <w:rFonts w:cs="Arial"/>
                <w:sz w:val="18"/>
                <w:szCs w:val="18"/>
              </w:rPr>
              <w:t xml:space="preserve">. </w:t>
            </w:r>
          </w:p>
          <w:p w14:paraId="1DB3034C" w14:textId="77777777" w:rsidR="009353FD" w:rsidRPr="00690E58" w:rsidRDefault="009353FD" w:rsidP="00690E58">
            <w:pPr>
              <w:jc w:val="left"/>
              <w:rPr>
                <w:rFonts w:cs="Arial"/>
                <w:b/>
                <w:sz w:val="18"/>
                <w:szCs w:val="18"/>
              </w:rPr>
            </w:pPr>
          </w:p>
          <w:p w14:paraId="77923CFE" w14:textId="77777777" w:rsidR="009353FD" w:rsidRPr="00690E58" w:rsidRDefault="009353FD" w:rsidP="00690E58">
            <w:pPr>
              <w:jc w:val="left"/>
              <w:rPr>
                <w:rFonts w:cs="Arial"/>
                <w:b/>
                <w:sz w:val="18"/>
                <w:szCs w:val="18"/>
              </w:rPr>
            </w:pPr>
            <w:r w:rsidRPr="00690E58">
              <w:rPr>
                <w:rFonts w:cs="Arial"/>
                <w:b/>
                <w:sz w:val="18"/>
                <w:szCs w:val="18"/>
              </w:rPr>
              <w:t>Groundwater.</w:t>
            </w:r>
            <w:r w:rsidRPr="00690E58">
              <w:rPr>
                <w:rFonts w:cs="Arial"/>
                <w:sz w:val="18"/>
                <w:szCs w:val="18"/>
              </w:rPr>
              <w:t xml:space="preserve">  Groundwater dynamics and interaction with freshwater wetland systems.</w:t>
            </w:r>
          </w:p>
          <w:p w14:paraId="403AD9EE" w14:textId="77777777" w:rsidR="009353FD" w:rsidRPr="00690E58" w:rsidRDefault="009353FD" w:rsidP="00690E58">
            <w:pPr>
              <w:jc w:val="left"/>
              <w:rPr>
                <w:rFonts w:cs="Arial"/>
                <w:b/>
                <w:sz w:val="18"/>
                <w:szCs w:val="18"/>
              </w:rPr>
            </w:pPr>
          </w:p>
          <w:p w14:paraId="2CC74A77" w14:textId="77777777" w:rsidR="009353FD" w:rsidRPr="00690E58" w:rsidRDefault="009353FD" w:rsidP="00690E58">
            <w:pPr>
              <w:jc w:val="left"/>
              <w:rPr>
                <w:rFonts w:cs="Arial"/>
                <w:sz w:val="18"/>
                <w:szCs w:val="18"/>
              </w:rPr>
            </w:pPr>
            <w:r w:rsidRPr="00690E58">
              <w:rPr>
                <w:rFonts w:cs="Arial"/>
                <w:b/>
                <w:sz w:val="18"/>
                <w:szCs w:val="18"/>
              </w:rPr>
              <w:t xml:space="preserve">Water </w:t>
            </w:r>
            <w:r w:rsidR="00291497">
              <w:rPr>
                <w:rFonts w:cs="Arial"/>
                <w:b/>
                <w:sz w:val="18"/>
                <w:szCs w:val="18"/>
              </w:rPr>
              <w:t>q</w:t>
            </w:r>
            <w:r w:rsidRPr="00690E58">
              <w:rPr>
                <w:rFonts w:cs="Arial"/>
                <w:b/>
                <w:sz w:val="18"/>
                <w:szCs w:val="18"/>
              </w:rPr>
              <w:t>uality.</w:t>
            </w:r>
            <w:r w:rsidRPr="00690E58">
              <w:rPr>
                <w:rFonts w:cs="Arial"/>
                <w:sz w:val="18"/>
                <w:szCs w:val="18"/>
              </w:rPr>
              <w:t xml:space="preserve">  Water quality that provides aquatic ecosystem values within wetland habitats.</w:t>
            </w:r>
          </w:p>
          <w:p w14:paraId="74808A40" w14:textId="77777777" w:rsidR="009353FD" w:rsidRPr="00690E58" w:rsidRDefault="009353FD" w:rsidP="00690E58">
            <w:pPr>
              <w:jc w:val="left"/>
              <w:rPr>
                <w:rFonts w:cs="Arial"/>
                <w:b/>
                <w:sz w:val="18"/>
                <w:szCs w:val="18"/>
              </w:rPr>
            </w:pPr>
          </w:p>
          <w:p w14:paraId="02449CFC" w14:textId="77777777" w:rsidR="009353FD" w:rsidRPr="00690E58" w:rsidRDefault="009353FD" w:rsidP="00690E58">
            <w:pPr>
              <w:jc w:val="left"/>
              <w:rPr>
                <w:rFonts w:cs="Arial"/>
                <w:sz w:val="18"/>
                <w:szCs w:val="18"/>
              </w:rPr>
            </w:pPr>
            <w:r w:rsidRPr="00690E58">
              <w:rPr>
                <w:rFonts w:cs="Arial"/>
                <w:b/>
                <w:sz w:val="18"/>
                <w:szCs w:val="18"/>
              </w:rPr>
              <w:t>Geomorphology</w:t>
            </w:r>
            <w:r w:rsidRPr="00690E58">
              <w:rPr>
                <w:rFonts w:cs="Arial"/>
                <w:sz w:val="18"/>
                <w:szCs w:val="18"/>
              </w:rPr>
              <w:t xml:space="preserve">.  Key geomorphologic/ topographic features of the site. </w:t>
            </w:r>
          </w:p>
          <w:p w14:paraId="1D471A09" w14:textId="77777777" w:rsidR="009353FD" w:rsidRPr="00690E58" w:rsidRDefault="009353FD" w:rsidP="00690E58">
            <w:pPr>
              <w:jc w:val="left"/>
              <w:rPr>
                <w:rFonts w:cs="Arial"/>
                <w:b/>
                <w:sz w:val="18"/>
                <w:szCs w:val="18"/>
              </w:rPr>
            </w:pPr>
          </w:p>
          <w:p w14:paraId="4BBE7E5F" w14:textId="77777777" w:rsidR="009353FD" w:rsidRPr="00690E58" w:rsidRDefault="009353FD" w:rsidP="00690E58">
            <w:pPr>
              <w:jc w:val="left"/>
              <w:rPr>
                <w:rFonts w:cs="Arial"/>
                <w:sz w:val="18"/>
                <w:szCs w:val="18"/>
              </w:rPr>
            </w:pPr>
            <w:r w:rsidRPr="00690E58">
              <w:rPr>
                <w:rFonts w:cs="Arial"/>
                <w:b/>
                <w:sz w:val="18"/>
                <w:szCs w:val="18"/>
              </w:rPr>
              <w:t xml:space="preserve">Energy and </w:t>
            </w:r>
            <w:r w:rsidR="00291497">
              <w:rPr>
                <w:rFonts w:cs="Arial"/>
                <w:b/>
                <w:sz w:val="18"/>
                <w:szCs w:val="18"/>
              </w:rPr>
              <w:t>n</w:t>
            </w:r>
            <w:r w:rsidRPr="00690E58">
              <w:rPr>
                <w:rFonts w:cs="Arial"/>
                <w:b/>
                <w:sz w:val="18"/>
                <w:szCs w:val="18"/>
              </w:rPr>
              <w:t xml:space="preserve">utrient </w:t>
            </w:r>
            <w:r w:rsidR="00291497">
              <w:rPr>
                <w:rFonts w:cs="Arial"/>
                <w:b/>
                <w:sz w:val="18"/>
                <w:szCs w:val="18"/>
              </w:rPr>
              <w:t>d</w:t>
            </w:r>
            <w:r w:rsidRPr="00690E58">
              <w:rPr>
                <w:rFonts w:cs="Arial"/>
                <w:b/>
                <w:sz w:val="18"/>
                <w:szCs w:val="18"/>
              </w:rPr>
              <w:t>ynamics.</w:t>
            </w:r>
            <w:r w:rsidRPr="00690E58">
              <w:rPr>
                <w:rFonts w:cs="Arial"/>
                <w:sz w:val="18"/>
                <w:szCs w:val="18"/>
              </w:rPr>
              <w:t xml:space="preserve">  Primary productivity and the natural functioning of carbon and nutrient cycling processes.</w:t>
            </w:r>
          </w:p>
          <w:p w14:paraId="6602EEB5" w14:textId="77777777" w:rsidR="009353FD" w:rsidRPr="00690E58" w:rsidRDefault="009353FD" w:rsidP="00690E58">
            <w:pPr>
              <w:jc w:val="left"/>
              <w:rPr>
                <w:rFonts w:cs="Arial"/>
                <w:b/>
                <w:sz w:val="18"/>
                <w:szCs w:val="18"/>
              </w:rPr>
            </w:pPr>
          </w:p>
          <w:p w14:paraId="198C7AAF" w14:textId="77777777" w:rsidR="009353FD" w:rsidRPr="00690E58" w:rsidRDefault="009353FD" w:rsidP="00690E58">
            <w:pPr>
              <w:jc w:val="left"/>
              <w:rPr>
                <w:rFonts w:cs="Arial"/>
                <w:sz w:val="18"/>
                <w:szCs w:val="18"/>
              </w:rPr>
            </w:pPr>
            <w:r w:rsidRPr="00690E58">
              <w:rPr>
                <w:rFonts w:cs="Arial"/>
                <w:b/>
                <w:sz w:val="18"/>
                <w:szCs w:val="18"/>
              </w:rPr>
              <w:t xml:space="preserve">Biological </w:t>
            </w:r>
            <w:r w:rsidR="00291497">
              <w:rPr>
                <w:rFonts w:cs="Arial"/>
                <w:b/>
                <w:sz w:val="18"/>
                <w:szCs w:val="18"/>
              </w:rPr>
              <w:t>p</w:t>
            </w:r>
            <w:r w:rsidRPr="00690E58">
              <w:rPr>
                <w:rFonts w:cs="Arial"/>
                <w:b/>
                <w:sz w:val="18"/>
                <w:szCs w:val="18"/>
              </w:rPr>
              <w:t>rocesses.</w:t>
            </w:r>
            <w:r w:rsidRPr="00690E58">
              <w:rPr>
                <w:rFonts w:cs="Arial"/>
                <w:sz w:val="18"/>
                <w:szCs w:val="18"/>
              </w:rPr>
              <w:t xml:space="preserve">  Important biological processes such as growth, reproduction, recruitment, migration and dispersal.</w:t>
            </w:r>
          </w:p>
          <w:p w14:paraId="3D4B58C0" w14:textId="77777777" w:rsidR="009353FD" w:rsidRPr="00690E58" w:rsidRDefault="009353FD" w:rsidP="00690E58">
            <w:pPr>
              <w:jc w:val="left"/>
              <w:rPr>
                <w:rFonts w:cs="Arial"/>
                <w:b/>
                <w:sz w:val="18"/>
                <w:szCs w:val="18"/>
              </w:rPr>
            </w:pPr>
          </w:p>
          <w:p w14:paraId="0E989B0A" w14:textId="77777777" w:rsidR="009353FD" w:rsidRPr="00690E58" w:rsidRDefault="009353FD" w:rsidP="00690E58">
            <w:pPr>
              <w:jc w:val="left"/>
              <w:rPr>
                <w:rFonts w:cs="Arial"/>
                <w:sz w:val="18"/>
                <w:szCs w:val="18"/>
              </w:rPr>
            </w:pPr>
            <w:r w:rsidRPr="00690E58">
              <w:rPr>
                <w:rFonts w:cs="Arial"/>
                <w:b/>
                <w:sz w:val="18"/>
                <w:szCs w:val="18"/>
              </w:rPr>
              <w:t xml:space="preserve">Climate.  </w:t>
            </w:r>
            <w:r w:rsidRPr="00690E58">
              <w:rPr>
                <w:rFonts w:cs="Arial"/>
                <w:sz w:val="18"/>
                <w:szCs w:val="18"/>
              </w:rPr>
              <w:t xml:space="preserve">Patterns of temperature, rainfall, and evaporation. </w:t>
            </w:r>
          </w:p>
          <w:p w14:paraId="0F808795" w14:textId="77777777" w:rsidR="009353FD" w:rsidRPr="00690E58" w:rsidRDefault="009353FD" w:rsidP="00690E58">
            <w:pPr>
              <w:jc w:val="left"/>
              <w:rPr>
                <w:rFonts w:cs="Arial"/>
                <w:b/>
                <w:sz w:val="18"/>
                <w:szCs w:val="18"/>
              </w:rPr>
            </w:pPr>
          </w:p>
          <w:p w14:paraId="50DE1467" w14:textId="77777777" w:rsidR="009353FD" w:rsidRPr="00690E58" w:rsidRDefault="009353FD" w:rsidP="00690E58">
            <w:pPr>
              <w:jc w:val="left"/>
              <w:rPr>
                <w:rFonts w:cs="Arial"/>
                <w:b/>
                <w:sz w:val="18"/>
                <w:szCs w:val="18"/>
              </w:rPr>
            </w:pPr>
          </w:p>
          <w:p w14:paraId="72C192E0" w14:textId="77777777" w:rsidR="009353FD" w:rsidRPr="00690E58" w:rsidRDefault="009353FD" w:rsidP="00690E58">
            <w:pPr>
              <w:jc w:val="left"/>
              <w:rPr>
                <w:rFonts w:cs="Arial"/>
                <w:sz w:val="18"/>
                <w:szCs w:val="18"/>
                <w:highlight w:val="yellow"/>
              </w:rPr>
            </w:pPr>
          </w:p>
        </w:tc>
      </w:tr>
    </w:tbl>
    <w:p w14:paraId="51F53591" w14:textId="77777777" w:rsidR="00054AB6" w:rsidRDefault="00054AB6" w:rsidP="00054AB6">
      <w:pPr>
        <w:pStyle w:val="Text"/>
      </w:pPr>
    </w:p>
    <w:p w14:paraId="4714ECF8" w14:textId="77777777" w:rsidR="00523B79" w:rsidRPr="006C6D21" w:rsidRDefault="00523B79" w:rsidP="00054AB6">
      <w:pPr>
        <w:sectPr w:rsidR="00523B79" w:rsidRPr="006C6D21" w:rsidSect="00A6140E">
          <w:headerReference w:type="default" r:id="rId18"/>
          <w:pgSz w:w="11907" w:h="16840"/>
          <w:pgMar w:top="1418" w:right="1134" w:bottom="1418" w:left="1134" w:header="851" w:footer="828" w:gutter="0"/>
          <w:pgNumType w:fmt="lowerRoman"/>
          <w:cols w:space="720"/>
        </w:sectPr>
      </w:pPr>
    </w:p>
    <w:p w14:paraId="08D3B226" w14:textId="77777777" w:rsidR="00E4765B" w:rsidRDefault="002F6FC5" w:rsidP="008D0D9C">
      <w:pPr>
        <w:pStyle w:val="Caption"/>
        <w:rPr>
          <w:rStyle w:val="CaptionChar"/>
        </w:rPr>
      </w:pPr>
      <w:r>
        <w:rPr>
          <w:rStyle w:val="CaptionChar"/>
        </w:rPr>
        <w:lastRenderedPageBreak/>
        <w:t>Table E-3</w:t>
      </w:r>
      <w:r>
        <w:rPr>
          <w:rStyle w:val="CaptionChar"/>
        </w:rPr>
        <w:tab/>
      </w:r>
      <w:r w:rsidR="00AD296B">
        <w:rPr>
          <w:rStyle w:val="CaptionChar"/>
        </w:rPr>
        <w:t xml:space="preserve">Critical </w:t>
      </w:r>
      <w:r w:rsidR="00263919">
        <w:rPr>
          <w:rStyle w:val="CaptionChar"/>
        </w:rPr>
        <w:t xml:space="preserve">components </w:t>
      </w:r>
      <w:r w:rsidR="00291497">
        <w:rPr>
          <w:rStyle w:val="CaptionChar"/>
        </w:rPr>
        <w:t xml:space="preserve">and </w:t>
      </w:r>
      <w:r w:rsidR="00263919">
        <w:rPr>
          <w:rStyle w:val="CaptionChar"/>
        </w:rPr>
        <w:t>processes o</w:t>
      </w:r>
      <w:r w:rsidR="00427768">
        <w:rPr>
          <w:rStyle w:val="CaptionChar"/>
        </w:rPr>
        <w:t xml:space="preserve">f the Shoalwater and Corio </w:t>
      </w:r>
      <w:r w:rsidR="00BA20A5">
        <w:rPr>
          <w:rStyle w:val="CaptionChar"/>
        </w:rPr>
        <w:t>Bays Area Ramsar</w:t>
      </w:r>
      <w:r w:rsidR="00427768">
        <w:rPr>
          <w:rStyle w:val="CaptionChar"/>
        </w:rPr>
        <w:t xml:space="preserve"> </w:t>
      </w:r>
      <w:r w:rsidR="00AD296B">
        <w:rPr>
          <w:rStyle w:val="CaptionChar"/>
        </w:rPr>
        <w:t>s</w:t>
      </w:r>
      <w:r w:rsidR="00427768">
        <w:rPr>
          <w:rStyle w:val="CaptionChar"/>
        </w:rPr>
        <w:t>ite</w:t>
      </w:r>
      <w:r w:rsidR="0010136C">
        <w:rPr>
          <w:rStyle w:val="CaptionChar"/>
        </w:rPr>
        <w:t xml:space="preserve"> - </w:t>
      </w:r>
      <w:r w:rsidR="0010136C" w:rsidRPr="00841A71">
        <w:rPr>
          <w:rStyle w:val="CaptionChar"/>
        </w:rPr>
        <w:t>Limits of Acceptable Change</w:t>
      </w:r>
    </w:p>
    <w:p w14:paraId="3C661D4B" w14:textId="77777777" w:rsidR="00841A71" w:rsidRDefault="00841A71" w:rsidP="00841A71"/>
    <w:tbl>
      <w:tblPr>
        <w:tblW w:w="146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660"/>
        <w:gridCol w:w="6946"/>
        <w:gridCol w:w="2443"/>
        <w:gridCol w:w="1669"/>
      </w:tblGrid>
      <w:tr w:rsidR="00675BC4" w:rsidRPr="002B0D8D" w14:paraId="250BCD0E" w14:textId="77777777" w:rsidTr="002B0D8D">
        <w:tc>
          <w:tcPr>
            <w:tcW w:w="959" w:type="dxa"/>
            <w:shd w:val="clear" w:color="auto" w:fill="BFBFBF"/>
          </w:tcPr>
          <w:p w14:paraId="347E96A5" w14:textId="77777777" w:rsidR="00675BC4" w:rsidRPr="002B0D8D" w:rsidRDefault="00675BC4" w:rsidP="002B0D8D">
            <w:pPr>
              <w:rPr>
                <w:rFonts w:cs="Arial"/>
                <w:b/>
                <w:sz w:val="18"/>
                <w:szCs w:val="18"/>
              </w:rPr>
            </w:pPr>
            <w:r w:rsidRPr="002B0D8D">
              <w:rPr>
                <w:rFonts w:cs="Arial"/>
                <w:b/>
                <w:sz w:val="18"/>
                <w:szCs w:val="18"/>
              </w:rPr>
              <w:t>Ramsar criteria</w:t>
            </w:r>
          </w:p>
        </w:tc>
        <w:tc>
          <w:tcPr>
            <w:tcW w:w="2660" w:type="dxa"/>
            <w:shd w:val="clear" w:color="auto" w:fill="BFBFBF"/>
          </w:tcPr>
          <w:p w14:paraId="77660DF5" w14:textId="77777777" w:rsidR="00675BC4" w:rsidRPr="002B0D8D" w:rsidRDefault="00675BC4" w:rsidP="00263919">
            <w:pPr>
              <w:rPr>
                <w:rFonts w:cs="Arial"/>
                <w:b/>
                <w:sz w:val="18"/>
                <w:szCs w:val="18"/>
              </w:rPr>
            </w:pPr>
            <w:r w:rsidRPr="002B0D8D">
              <w:rPr>
                <w:rFonts w:cs="Arial"/>
                <w:b/>
                <w:sz w:val="18"/>
                <w:szCs w:val="18"/>
              </w:rPr>
              <w:t>Critical component</w:t>
            </w:r>
            <w:r w:rsidR="00263919">
              <w:rPr>
                <w:rFonts w:cs="Arial"/>
                <w:b/>
                <w:sz w:val="18"/>
                <w:szCs w:val="18"/>
              </w:rPr>
              <w:t>s and</w:t>
            </w:r>
            <w:r w:rsidRPr="002B0D8D">
              <w:rPr>
                <w:rFonts w:cs="Arial"/>
                <w:b/>
                <w:sz w:val="18"/>
                <w:szCs w:val="18"/>
              </w:rPr>
              <w:t xml:space="preserve"> processes </w:t>
            </w:r>
          </w:p>
        </w:tc>
        <w:tc>
          <w:tcPr>
            <w:tcW w:w="6946" w:type="dxa"/>
            <w:shd w:val="clear" w:color="auto" w:fill="BFBFBF"/>
          </w:tcPr>
          <w:p w14:paraId="21325DED" w14:textId="77777777" w:rsidR="00675BC4" w:rsidRPr="002B0D8D" w:rsidRDefault="00675BC4" w:rsidP="002B0D8D">
            <w:pPr>
              <w:rPr>
                <w:rFonts w:cs="Arial"/>
                <w:b/>
                <w:sz w:val="18"/>
                <w:szCs w:val="18"/>
              </w:rPr>
            </w:pPr>
            <w:r w:rsidRPr="002B0D8D">
              <w:rPr>
                <w:rFonts w:cs="Arial"/>
                <w:b/>
                <w:sz w:val="18"/>
                <w:szCs w:val="18"/>
              </w:rPr>
              <w:t>Baseline/Supporting Evidence</w:t>
            </w:r>
          </w:p>
        </w:tc>
        <w:tc>
          <w:tcPr>
            <w:tcW w:w="2443" w:type="dxa"/>
            <w:shd w:val="clear" w:color="auto" w:fill="BFBFBF"/>
          </w:tcPr>
          <w:p w14:paraId="244A128F" w14:textId="77777777" w:rsidR="00675BC4" w:rsidRPr="002B0D8D" w:rsidRDefault="00675BC4" w:rsidP="002B0D8D">
            <w:pPr>
              <w:rPr>
                <w:rFonts w:cs="Arial"/>
                <w:b/>
                <w:sz w:val="18"/>
                <w:szCs w:val="18"/>
              </w:rPr>
            </w:pPr>
            <w:r w:rsidRPr="002B0D8D">
              <w:rPr>
                <w:rFonts w:cs="Arial"/>
                <w:b/>
                <w:sz w:val="18"/>
                <w:szCs w:val="18"/>
              </w:rPr>
              <w:t>Limit of acceptable change</w:t>
            </w:r>
          </w:p>
        </w:tc>
        <w:tc>
          <w:tcPr>
            <w:tcW w:w="1669" w:type="dxa"/>
            <w:shd w:val="clear" w:color="auto" w:fill="BFBFBF"/>
          </w:tcPr>
          <w:p w14:paraId="48B6BA09" w14:textId="77777777" w:rsidR="00675BC4" w:rsidRPr="002B0D8D" w:rsidRDefault="00675BC4" w:rsidP="002B0D8D">
            <w:pPr>
              <w:ind w:left="-991" w:firstLine="991"/>
              <w:rPr>
                <w:rFonts w:cs="Arial"/>
                <w:b/>
                <w:sz w:val="18"/>
                <w:szCs w:val="18"/>
              </w:rPr>
            </w:pPr>
            <w:r w:rsidRPr="002B0D8D">
              <w:rPr>
                <w:rFonts w:cs="Arial"/>
                <w:b/>
                <w:sz w:val="18"/>
                <w:szCs w:val="18"/>
              </w:rPr>
              <w:t>Confidence</w:t>
            </w:r>
          </w:p>
        </w:tc>
      </w:tr>
      <w:tr w:rsidR="00675BC4" w:rsidRPr="002B0D8D" w14:paraId="0843985B" w14:textId="77777777" w:rsidTr="002B0D8D">
        <w:tc>
          <w:tcPr>
            <w:tcW w:w="959" w:type="dxa"/>
            <w:vMerge w:val="restart"/>
            <w:shd w:val="clear" w:color="auto" w:fill="auto"/>
            <w:textDirection w:val="btLr"/>
          </w:tcPr>
          <w:p w14:paraId="50C64722" w14:textId="77777777" w:rsidR="00675BC4" w:rsidRPr="002B0D8D" w:rsidRDefault="00675BC4" w:rsidP="002B0D8D">
            <w:pPr>
              <w:pStyle w:val="Text"/>
              <w:spacing w:before="0" w:line="240" w:lineRule="auto"/>
              <w:ind w:left="113" w:right="113"/>
              <w:jc w:val="center"/>
              <w:rPr>
                <w:rFonts w:cs="Arial"/>
                <w:spacing w:val="0"/>
                <w:sz w:val="18"/>
                <w:szCs w:val="18"/>
                <w:lang w:val="en-US"/>
              </w:rPr>
            </w:pPr>
            <w:r w:rsidRPr="002B0D8D">
              <w:rPr>
                <w:rFonts w:cs="Arial"/>
                <w:spacing w:val="0"/>
                <w:sz w:val="18"/>
                <w:szCs w:val="18"/>
                <w:lang w:val="en-US"/>
              </w:rPr>
              <w:t>Criteria 1</w:t>
            </w:r>
          </w:p>
        </w:tc>
        <w:tc>
          <w:tcPr>
            <w:tcW w:w="2660" w:type="dxa"/>
            <w:shd w:val="clear" w:color="auto" w:fill="auto"/>
          </w:tcPr>
          <w:p w14:paraId="61A3D444" w14:textId="77777777" w:rsidR="00675BC4" w:rsidRPr="002B0D8D" w:rsidRDefault="00675BC4" w:rsidP="002B0D8D">
            <w:pPr>
              <w:pStyle w:val="Text"/>
              <w:spacing w:before="0" w:line="240" w:lineRule="auto"/>
              <w:ind w:left="0"/>
              <w:jc w:val="left"/>
              <w:rPr>
                <w:rFonts w:cs="Arial"/>
                <w:spacing w:val="0"/>
                <w:sz w:val="18"/>
                <w:szCs w:val="18"/>
                <w:lang w:val="en-US"/>
              </w:rPr>
            </w:pPr>
            <w:r w:rsidRPr="002B0D8D">
              <w:rPr>
                <w:rFonts w:cs="Arial"/>
                <w:spacing w:val="0"/>
                <w:sz w:val="18"/>
                <w:szCs w:val="18"/>
                <w:lang w:val="en-US"/>
              </w:rPr>
              <w:t>Wetland habitats (Marine) – Seagrass (Wetland Type A, B, F)</w:t>
            </w:r>
          </w:p>
        </w:tc>
        <w:tc>
          <w:tcPr>
            <w:tcW w:w="6946" w:type="dxa"/>
            <w:shd w:val="clear" w:color="auto" w:fill="auto"/>
          </w:tcPr>
          <w:p w14:paraId="65132AA3" w14:textId="77777777" w:rsidR="00675BC4" w:rsidRPr="002B0D8D" w:rsidRDefault="00675BC4" w:rsidP="002B0D8D">
            <w:pPr>
              <w:pStyle w:val="Text"/>
              <w:spacing w:before="0" w:line="240" w:lineRule="auto"/>
              <w:ind w:left="0"/>
              <w:jc w:val="left"/>
              <w:rPr>
                <w:rFonts w:cs="Arial"/>
                <w:sz w:val="18"/>
                <w:szCs w:val="18"/>
              </w:rPr>
            </w:pPr>
            <w:r w:rsidRPr="002B0D8D">
              <w:rPr>
                <w:rFonts w:cs="Arial"/>
                <w:sz w:val="18"/>
                <w:szCs w:val="18"/>
              </w:rPr>
              <w:t xml:space="preserve">Mapped extent in 1995-1996 (post Ramsar listing) ~13,000 ± 800-890 ha (Lee Long </w:t>
            </w:r>
            <w:r w:rsidRPr="002B0D8D">
              <w:rPr>
                <w:rFonts w:cs="Arial"/>
                <w:i/>
                <w:sz w:val="18"/>
                <w:szCs w:val="18"/>
              </w:rPr>
              <w:t>et al.</w:t>
            </w:r>
            <w:r w:rsidRPr="002B0D8D">
              <w:rPr>
                <w:rFonts w:cs="Arial"/>
                <w:sz w:val="18"/>
                <w:szCs w:val="18"/>
              </w:rPr>
              <w:t xml:space="preserve"> 1997).  For late spring (seasonal maximum) monitoring, aerial extent is likely to be relatively stable.</w:t>
            </w:r>
            <w:r w:rsidRPr="002B0D8D">
              <w:rPr>
                <w:rFonts w:cs="Arial"/>
                <w:bCs/>
                <w:sz w:val="18"/>
                <w:szCs w:val="18"/>
              </w:rPr>
              <w:t xml:space="preserve"> </w:t>
            </w:r>
          </w:p>
        </w:tc>
        <w:tc>
          <w:tcPr>
            <w:tcW w:w="2443" w:type="dxa"/>
            <w:shd w:val="clear" w:color="auto" w:fill="auto"/>
          </w:tcPr>
          <w:p w14:paraId="2B57ABAC" w14:textId="77777777" w:rsidR="00675BC4" w:rsidRPr="002B0D8D" w:rsidRDefault="00675BC4" w:rsidP="002B0D8D">
            <w:pPr>
              <w:rPr>
                <w:rFonts w:cs="Arial"/>
                <w:sz w:val="18"/>
                <w:szCs w:val="18"/>
              </w:rPr>
            </w:pPr>
            <w:r w:rsidRPr="002B0D8D">
              <w:rPr>
                <w:rFonts w:cs="Arial"/>
                <w:sz w:val="18"/>
                <w:szCs w:val="18"/>
              </w:rPr>
              <w:t>Presence of habitat</w:t>
            </w:r>
          </w:p>
        </w:tc>
        <w:tc>
          <w:tcPr>
            <w:tcW w:w="1669" w:type="dxa"/>
            <w:shd w:val="clear" w:color="auto" w:fill="auto"/>
          </w:tcPr>
          <w:p w14:paraId="5D61B402" w14:textId="77777777" w:rsidR="00675BC4" w:rsidRPr="002B0D8D" w:rsidRDefault="00675BC4" w:rsidP="002B0D8D">
            <w:pPr>
              <w:rPr>
                <w:rFonts w:cs="Arial"/>
                <w:sz w:val="18"/>
                <w:szCs w:val="18"/>
              </w:rPr>
            </w:pPr>
            <w:r w:rsidRPr="002B0D8D">
              <w:rPr>
                <w:rFonts w:cs="Arial"/>
                <w:sz w:val="18"/>
                <w:szCs w:val="18"/>
              </w:rPr>
              <w:t>Moderate</w:t>
            </w:r>
          </w:p>
        </w:tc>
      </w:tr>
      <w:tr w:rsidR="00675BC4" w:rsidRPr="002B0D8D" w14:paraId="5B407CD4" w14:textId="77777777" w:rsidTr="002B0D8D">
        <w:tc>
          <w:tcPr>
            <w:tcW w:w="959" w:type="dxa"/>
            <w:vMerge/>
            <w:shd w:val="clear" w:color="auto" w:fill="auto"/>
          </w:tcPr>
          <w:p w14:paraId="2438968E" w14:textId="77777777" w:rsidR="00675BC4" w:rsidRPr="002B0D8D" w:rsidRDefault="00675BC4" w:rsidP="002B0D8D">
            <w:pPr>
              <w:pStyle w:val="Text"/>
              <w:spacing w:before="0" w:line="240" w:lineRule="auto"/>
              <w:ind w:left="0"/>
              <w:jc w:val="left"/>
              <w:rPr>
                <w:rFonts w:cs="Arial"/>
                <w:spacing w:val="0"/>
                <w:sz w:val="18"/>
                <w:szCs w:val="18"/>
                <w:lang w:val="en-US"/>
              </w:rPr>
            </w:pPr>
          </w:p>
        </w:tc>
        <w:tc>
          <w:tcPr>
            <w:tcW w:w="2660" w:type="dxa"/>
            <w:shd w:val="clear" w:color="auto" w:fill="auto"/>
          </w:tcPr>
          <w:p w14:paraId="29F4819B" w14:textId="77777777" w:rsidR="00675BC4" w:rsidRPr="002B0D8D" w:rsidRDefault="00675BC4" w:rsidP="002B0D8D">
            <w:pPr>
              <w:pStyle w:val="Text"/>
              <w:spacing w:before="0" w:line="240" w:lineRule="auto"/>
              <w:ind w:left="0"/>
              <w:jc w:val="left"/>
              <w:rPr>
                <w:rFonts w:cs="Arial"/>
                <w:spacing w:val="0"/>
                <w:sz w:val="18"/>
                <w:szCs w:val="18"/>
                <w:lang w:val="en-US"/>
              </w:rPr>
            </w:pPr>
            <w:r w:rsidRPr="002B0D8D">
              <w:rPr>
                <w:rFonts w:cs="Arial"/>
                <w:spacing w:val="0"/>
                <w:sz w:val="18"/>
                <w:szCs w:val="18"/>
                <w:lang w:val="en-US"/>
              </w:rPr>
              <w:t>Wetland habitats (Marine) – Mangroves (Wetland Type F, G, H, I)</w:t>
            </w:r>
          </w:p>
        </w:tc>
        <w:tc>
          <w:tcPr>
            <w:tcW w:w="6946" w:type="dxa"/>
            <w:shd w:val="clear" w:color="auto" w:fill="auto"/>
          </w:tcPr>
          <w:p w14:paraId="241CDDBE" w14:textId="43EDE1E8" w:rsidR="00675BC4" w:rsidRPr="002B0D8D" w:rsidRDefault="00675BC4" w:rsidP="00764618">
            <w:pPr>
              <w:rPr>
                <w:rFonts w:cs="Arial"/>
                <w:sz w:val="18"/>
                <w:szCs w:val="18"/>
              </w:rPr>
            </w:pPr>
            <w:r w:rsidRPr="002B0D8D">
              <w:rPr>
                <w:rFonts w:cs="Arial"/>
                <w:sz w:val="18"/>
                <w:szCs w:val="18"/>
              </w:rPr>
              <w:t xml:space="preserve">While </w:t>
            </w:r>
            <w:r w:rsidR="00764618">
              <w:rPr>
                <w:rFonts w:cs="Arial"/>
                <w:sz w:val="18"/>
                <w:szCs w:val="18"/>
              </w:rPr>
              <w:t xml:space="preserve">broad-scale </w:t>
            </w:r>
            <w:r w:rsidRPr="002B0D8D">
              <w:rPr>
                <w:rFonts w:cs="Arial"/>
                <w:sz w:val="18"/>
                <w:szCs w:val="18"/>
              </w:rPr>
              <w:t>mapping of wetland and vegetation community types exists (e.g. RE mapping), there are</w:t>
            </w:r>
            <w:r w:rsidR="00764618">
              <w:rPr>
                <w:rFonts w:cs="Arial"/>
                <w:sz w:val="18"/>
                <w:szCs w:val="18"/>
              </w:rPr>
              <w:t xml:space="preserve"> no </w:t>
            </w:r>
            <w:r w:rsidR="001E70B6" w:rsidRPr="002B0D8D">
              <w:rPr>
                <w:rFonts w:cs="Arial"/>
                <w:sz w:val="18"/>
                <w:szCs w:val="18"/>
              </w:rPr>
              <w:t xml:space="preserve"> </w:t>
            </w:r>
            <w:r w:rsidRPr="002B0D8D">
              <w:rPr>
                <w:rFonts w:cs="Arial"/>
                <w:sz w:val="18"/>
                <w:szCs w:val="18"/>
              </w:rPr>
              <w:t xml:space="preserve">data describing the range of natural temporal variability in extent of different vegetation communities and the controls on these changes.  </w:t>
            </w:r>
          </w:p>
        </w:tc>
        <w:tc>
          <w:tcPr>
            <w:tcW w:w="2443" w:type="dxa"/>
            <w:shd w:val="clear" w:color="auto" w:fill="auto"/>
          </w:tcPr>
          <w:p w14:paraId="027391FA" w14:textId="77777777" w:rsidR="00675BC4" w:rsidRPr="002B0D8D" w:rsidRDefault="00675BC4" w:rsidP="002B0D8D">
            <w:pPr>
              <w:rPr>
                <w:rFonts w:cs="Arial"/>
                <w:sz w:val="18"/>
                <w:szCs w:val="18"/>
              </w:rPr>
            </w:pPr>
            <w:r w:rsidRPr="002B0D8D">
              <w:rPr>
                <w:rFonts w:cs="Arial"/>
                <w:sz w:val="18"/>
                <w:szCs w:val="18"/>
              </w:rPr>
              <w:t>Presence of habitat</w:t>
            </w:r>
          </w:p>
        </w:tc>
        <w:tc>
          <w:tcPr>
            <w:tcW w:w="1669" w:type="dxa"/>
            <w:shd w:val="clear" w:color="auto" w:fill="auto"/>
          </w:tcPr>
          <w:p w14:paraId="26B3D008" w14:textId="77777777" w:rsidR="00675BC4" w:rsidRPr="002B0D8D" w:rsidRDefault="00675BC4" w:rsidP="002B0D8D">
            <w:pPr>
              <w:rPr>
                <w:rFonts w:cs="Arial"/>
                <w:sz w:val="18"/>
                <w:szCs w:val="18"/>
              </w:rPr>
            </w:pPr>
            <w:r w:rsidRPr="002B0D8D">
              <w:rPr>
                <w:rFonts w:cs="Arial"/>
                <w:sz w:val="18"/>
                <w:szCs w:val="18"/>
              </w:rPr>
              <w:t>Moderate</w:t>
            </w:r>
          </w:p>
        </w:tc>
      </w:tr>
      <w:tr w:rsidR="00675BC4" w:rsidRPr="002B0D8D" w14:paraId="39D30174" w14:textId="77777777" w:rsidTr="002B0D8D">
        <w:tc>
          <w:tcPr>
            <w:tcW w:w="959" w:type="dxa"/>
            <w:vMerge/>
            <w:shd w:val="clear" w:color="auto" w:fill="auto"/>
          </w:tcPr>
          <w:p w14:paraId="5401AB27" w14:textId="77777777" w:rsidR="00675BC4" w:rsidRPr="002B0D8D" w:rsidRDefault="00675BC4" w:rsidP="002B0D8D">
            <w:pPr>
              <w:pStyle w:val="Text"/>
              <w:spacing w:before="0" w:line="240" w:lineRule="auto"/>
              <w:ind w:left="0"/>
              <w:jc w:val="left"/>
              <w:rPr>
                <w:rFonts w:cs="Arial"/>
                <w:spacing w:val="0"/>
                <w:sz w:val="18"/>
                <w:szCs w:val="18"/>
                <w:lang w:val="en-US"/>
              </w:rPr>
            </w:pPr>
          </w:p>
        </w:tc>
        <w:tc>
          <w:tcPr>
            <w:tcW w:w="2660" w:type="dxa"/>
            <w:shd w:val="clear" w:color="auto" w:fill="auto"/>
          </w:tcPr>
          <w:p w14:paraId="5F0FE4B6" w14:textId="77777777" w:rsidR="00675BC4" w:rsidRPr="002B0D8D" w:rsidRDefault="00675BC4" w:rsidP="002B0D8D">
            <w:pPr>
              <w:pStyle w:val="Text"/>
              <w:spacing w:before="0" w:line="240" w:lineRule="auto"/>
              <w:ind w:left="0"/>
              <w:jc w:val="left"/>
              <w:rPr>
                <w:rFonts w:cs="Arial"/>
                <w:spacing w:val="0"/>
                <w:sz w:val="18"/>
                <w:szCs w:val="18"/>
                <w:lang w:val="en-US"/>
              </w:rPr>
            </w:pPr>
            <w:r w:rsidRPr="002B0D8D">
              <w:rPr>
                <w:rFonts w:cs="Arial"/>
                <w:spacing w:val="0"/>
                <w:sz w:val="18"/>
                <w:szCs w:val="18"/>
                <w:lang w:val="en-US"/>
              </w:rPr>
              <w:t>Wetland habitats (Marine) – Saltmarsh (Wetland Type G, H, I)</w:t>
            </w:r>
          </w:p>
        </w:tc>
        <w:tc>
          <w:tcPr>
            <w:tcW w:w="6946" w:type="dxa"/>
            <w:shd w:val="clear" w:color="auto" w:fill="auto"/>
          </w:tcPr>
          <w:p w14:paraId="7FC60962" w14:textId="77777777" w:rsidR="00675BC4" w:rsidRPr="002B0D8D" w:rsidRDefault="00675BC4" w:rsidP="002B0D8D">
            <w:pPr>
              <w:pStyle w:val="Text"/>
              <w:spacing w:before="0" w:line="240" w:lineRule="auto"/>
              <w:ind w:left="0"/>
              <w:jc w:val="left"/>
              <w:rPr>
                <w:rFonts w:cs="Arial"/>
                <w:bCs/>
                <w:sz w:val="18"/>
                <w:szCs w:val="18"/>
              </w:rPr>
            </w:pPr>
            <w:r w:rsidRPr="002B0D8D">
              <w:rPr>
                <w:rFonts w:cs="Arial"/>
                <w:bCs/>
                <w:sz w:val="18"/>
                <w:szCs w:val="18"/>
              </w:rPr>
              <w:t>See Wetland habitats (Marine) - Mangroves.</w:t>
            </w:r>
          </w:p>
        </w:tc>
        <w:tc>
          <w:tcPr>
            <w:tcW w:w="2443" w:type="dxa"/>
            <w:shd w:val="clear" w:color="auto" w:fill="auto"/>
          </w:tcPr>
          <w:p w14:paraId="6B62EAB0" w14:textId="77777777" w:rsidR="00675BC4" w:rsidRPr="002B0D8D" w:rsidRDefault="00675BC4" w:rsidP="002B0D8D">
            <w:pPr>
              <w:rPr>
                <w:rFonts w:cs="Arial"/>
                <w:sz w:val="18"/>
                <w:szCs w:val="18"/>
              </w:rPr>
            </w:pPr>
            <w:r w:rsidRPr="002B0D8D">
              <w:rPr>
                <w:rFonts w:cs="Arial"/>
                <w:sz w:val="18"/>
                <w:szCs w:val="18"/>
              </w:rPr>
              <w:t>Presence of habitat</w:t>
            </w:r>
          </w:p>
        </w:tc>
        <w:tc>
          <w:tcPr>
            <w:tcW w:w="1669" w:type="dxa"/>
            <w:shd w:val="clear" w:color="auto" w:fill="auto"/>
          </w:tcPr>
          <w:p w14:paraId="4CD245F7" w14:textId="77777777" w:rsidR="00675BC4" w:rsidRPr="002B0D8D" w:rsidRDefault="00675BC4" w:rsidP="002B0D8D">
            <w:pPr>
              <w:rPr>
                <w:rFonts w:cs="Arial"/>
                <w:sz w:val="18"/>
                <w:szCs w:val="18"/>
              </w:rPr>
            </w:pPr>
            <w:r w:rsidRPr="002B0D8D">
              <w:rPr>
                <w:rFonts w:cs="Arial"/>
                <w:sz w:val="18"/>
                <w:szCs w:val="18"/>
              </w:rPr>
              <w:t>Moderate</w:t>
            </w:r>
          </w:p>
        </w:tc>
      </w:tr>
      <w:tr w:rsidR="00675BC4" w:rsidRPr="002B0D8D" w14:paraId="28D66BA2" w14:textId="77777777" w:rsidTr="002B0D8D">
        <w:tc>
          <w:tcPr>
            <w:tcW w:w="959" w:type="dxa"/>
            <w:vMerge/>
            <w:shd w:val="clear" w:color="auto" w:fill="auto"/>
          </w:tcPr>
          <w:p w14:paraId="6EEB881E" w14:textId="77777777" w:rsidR="00675BC4" w:rsidRPr="002B0D8D" w:rsidRDefault="00675BC4" w:rsidP="002B0D8D">
            <w:pPr>
              <w:pStyle w:val="Text"/>
              <w:spacing w:before="0" w:line="240" w:lineRule="auto"/>
              <w:ind w:left="0"/>
              <w:jc w:val="left"/>
              <w:rPr>
                <w:rFonts w:cs="Arial"/>
                <w:spacing w:val="0"/>
                <w:sz w:val="18"/>
                <w:szCs w:val="18"/>
                <w:lang w:val="en-US"/>
              </w:rPr>
            </w:pPr>
          </w:p>
        </w:tc>
        <w:tc>
          <w:tcPr>
            <w:tcW w:w="2660" w:type="dxa"/>
            <w:shd w:val="clear" w:color="auto" w:fill="auto"/>
          </w:tcPr>
          <w:p w14:paraId="5CD1E3F4" w14:textId="77777777" w:rsidR="00675BC4" w:rsidRPr="002B0D8D" w:rsidRDefault="00675BC4" w:rsidP="002B0D8D">
            <w:pPr>
              <w:pStyle w:val="Text"/>
              <w:spacing w:before="0" w:line="240" w:lineRule="auto"/>
              <w:ind w:left="0"/>
              <w:jc w:val="left"/>
              <w:rPr>
                <w:rFonts w:cs="Arial"/>
                <w:spacing w:val="0"/>
                <w:sz w:val="18"/>
                <w:szCs w:val="18"/>
                <w:lang w:val="en-US"/>
              </w:rPr>
            </w:pPr>
            <w:r w:rsidRPr="002B0D8D">
              <w:rPr>
                <w:rFonts w:cs="Arial"/>
                <w:spacing w:val="0"/>
                <w:sz w:val="18"/>
                <w:szCs w:val="18"/>
                <w:lang w:val="en-US"/>
              </w:rPr>
              <w:t>Wetland habitats (Marine) – Rocky reef coral communities (Wetland Type C, D)</w:t>
            </w:r>
          </w:p>
        </w:tc>
        <w:tc>
          <w:tcPr>
            <w:tcW w:w="6946" w:type="dxa"/>
            <w:shd w:val="clear" w:color="auto" w:fill="auto"/>
          </w:tcPr>
          <w:p w14:paraId="7B22E79F" w14:textId="77777777" w:rsidR="00675BC4" w:rsidRPr="002B0D8D" w:rsidRDefault="00675BC4" w:rsidP="0085073F">
            <w:pPr>
              <w:pStyle w:val="Text"/>
              <w:spacing w:before="0" w:line="240" w:lineRule="auto"/>
              <w:ind w:left="0"/>
              <w:jc w:val="left"/>
              <w:rPr>
                <w:rFonts w:cs="Arial"/>
                <w:sz w:val="18"/>
                <w:szCs w:val="18"/>
              </w:rPr>
            </w:pPr>
            <w:r w:rsidRPr="002B0D8D">
              <w:rPr>
                <w:rFonts w:cs="Arial"/>
                <w:sz w:val="18"/>
                <w:szCs w:val="18"/>
              </w:rPr>
              <w:t>There is very coarse mapping available for rocky reefs in the site.  Broad community structure and species is available but not at a site or community scale</w:t>
            </w:r>
            <w:r w:rsidR="00764618">
              <w:rPr>
                <w:rFonts w:cs="Arial"/>
                <w:sz w:val="18"/>
                <w:szCs w:val="18"/>
              </w:rPr>
              <w:t>.</w:t>
            </w:r>
            <w:r w:rsidR="00764618" w:rsidRPr="002B0D8D">
              <w:rPr>
                <w:rFonts w:cs="Arial"/>
                <w:sz w:val="18"/>
                <w:szCs w:val="18"/>
              </w:rPr>
              <w:t xml:space="preserve"> This needs to be updated to form a baseline for the LAC.</w:t>
            </w:r>
          </w:p>
        </w:tc>
        <w:tc>
          <w:tcPr>
            <w:tcW w:w="2443" w:type="dxa"/>
            <w:shd w:val="clear" w:color="auto" w:fill="auto"/>
          </w:tcPr>
          <w:p w14:paraId="051CB2C1" w14:textId="77777777" w:rsidR="00675BC4" w:rsidRPr="002B0D8D" w:rsidRDefault="00675BC4" w:rsidP="002B0D8D">
            <w:pPr>
              <w:rPr>
                <w:rFonts w:cs="Arial"/>
                <w:sz w:val="18"/>
                <w:szCs w:val="18"/>
              </w:rPr>
            </w:pPr>
            <w:r w:rsidRPr="002B0D8D">
              <w:rPr>
                <w:rFonts w:cs="Arial"/>
                <w:sz w:val="18"/>
                <w:szCs w:val="18"/>
              </w:rPr>
              <w:t>Presence of habitat</w:t>
            </w:r>
          </w:p>
        </w:tc>
        <w:tc>
          <w:tcPr>
            <w:tcW w:w="1669" w:type="dxa"/>
            <w:shd w:val="clear" w:color="auto" w:fill="auto"/>
          </w:tcPr>
          <w:p w14:paraId="3902507C" w14:textId="77777777" w:rsidR="00675BC4" w:rsidRPr="002B0D8D" w:rsidRDefault="00675BC4" w:rsidP="002B0D8D">
            <w:pPr>
              <w:rPr>
                <w:rFonts w:cs="Arial"/>
                <w:sz w:val="18"/>
                <w:szCs w:val="18"/>
              </w:rPr>
            </w:pPr>
            <w:r w:rsidRPr="002B0D8D">
              <w:rPr>
                <w:rFonts w:cs="Arial"/>
                <w:sz w:val="18"/>
                <w:szCs w:val="18"/>
              </w:rPr>
              <w:t>Moderate</w:t>
            </w:r>
          </w:p>
        </w:tc>
      </w:tr>
      <w:tr w:rsidR="00675BC4" w:rsidRPr="002B0D8D" w14:paraId="2FF7F4B8" w14:textId="77777777" w:rsidTr="002B0D8D">
        <w:tc>
          <w:tcPr>
            <w:tcW w:w="959" w:type="dxa"/>
            <w:vMerge/>
            <w:shd w:val="clear" w:color="auto" w:fill="auto"/>
          </w:tcPr>
          <w:p w14:paraId="44EBDD60" w14:textId="77777777" w:rsidR="00675BC4" w:rsidRPr="002B0D8D" w:rsidRDefault="00675BC4" w:rsidP="002B0D8D">
            <w:pPr>
              <w:pStyle w:val="Text"/>
              <w:spacing w:before="0" w:line="240" w:lineRule="auto"/>
              <w:ind w:left="0"/>
              <w:jc w:val="left"/>
              <w:rPr>
                <w:rFonts w:cs="Arial"/>
                <w:spacing w:val="0"/>
                <w:sz w:val="18"/>
                <w:szCs w:val="18"/>
                <w:lang w:val="en-US"/>
              </w:rPr>
            </w:pPr>
          </w:p>
        </w:tc>
        <w:tc>
          <w:tcPr>
            <w:tcW w:w="2660" w:type="dxa"/>
            <w:shd w:val="clear" w:color="auto" w:fill="auto"/>
          </w:tcPr>
          <w:p w14:paraId="27987635" w14:textId="77777777" w:rsidR="00675BC4" w:rsidRPr="002B0D8D" w:rsidRDefault="00675BC4" w:rsidP="002B0D8D">
            <w:pPr>
              <w:pStyle w:val="Text"/>
              <w:spacing w:before="0" w:line="240" w:lineRule="auto"/>
              <w:ind w:left="0"/>
              <w:jc w:val="left"/>
              <w:rPr>
                <w:rFonts w:cs="Arial"/>
                <w:spacing w:val="0"/>
                <w:sz w:val="18"/>
                <w:szCs w:val="18"/>
                <w:lang w:val="en-US"/>
              </w:rPr>
            </w:pPr>
            <w:r w:rsidRPr="002B0D8D">
              <w:rPr>
                <w:rFonts w:cs="Arial"/>
                <w:spacing w:val="0"/>
                <w:sz w:val="18"/>
                <w:szCs w:val="18"/>
                <w:lang w:val="en-US"/>
              </w:rPr>
              <w:t>Wetland habitats (Marine) – Sandy shores (Wetland Type E, G)</w:t>
            </w:r>
          </w:p>
        </w:tc>
        <w:tc>
          <w:tcPr>
            <w:tcW w:w="6946" w:type="dxa"/>
            <w:shd w:val="clear" w:color="auto" w:fill="auto"/>
          </w:tcPr>
          <w:p w14:paraId="1EFB89ED" w14:textId="77777777" w:rsidR="00675BC4" w:rsidRPr="002B0D8D" w:rsidRDefault="00675BC4" w:rsidP="002B0D8D">
            <w:pPr>
              <w:rPr>
                <w:rFonts w:cs="Arial"/>
                <w:sz w:val="18"/>
                <w:szCs w:val="18"/>
              </w:rPr>
            </w:pPr>
            <w:r w:rsidRPr="002B0D8D">
              <w:rPr>
                <w:rFonts w:cs="Arial"/>
                <w:sz w:val="18"/>
                <w:szCs w:val="18"/>
              </w:rPr>
              <w:t>Aerial photography could be used to establish a baseline extent for beach and dune features. Literature reviewed indicates that these habitats are fairly stable in the SWTBA area. There is likely a combination and natural and anthropogenic impacts on beaches at Sandy Point in Corio Bay.</w:t>
            </w:r>
          </w:p>
        </w:tc>
        <w:tc>
          <w:tcPr>
            <w:tcW w:w="2443" w:type="dxa"/>
            <w:shd w:val="clear" w:color="auto" w:fill="auto"/>
          </w:tcPr>
          <w:p w14:paraId="32E70531" w14:textId="77777777" w:rsidR="00675BC4" w:rsidRPr="002B0D8D" w:rsidRDefault="00675BC4" w:rsidP="002B0D8D">
            <w:pPr>
              <w:rPr>
                <w:rFonts w:cs="Arial"/>
                <w:sz w:val="18"/>
                <w:szCs w:val="18"/>
              </w:rPr>
            </w:pPr>
            <w:r w:rsidRPr="002B0D8D">
              <w:rPr>
                <w:rFonts w:cs="Arial"/>
                <w:sz w:val="18"/>
                <w:szCs w:val="18"/>
              </w:rPr>
              <w:t>Presence of habitat</w:t>
            </w:r>
          </w:p>
        </w:tc>
        <w:tc>
          <w:tcPr>
            <w:tcW w:w="1669" w:type="dxa"/>
            <w:shd w:val="clear" w:color="auto" w:fill="auto"/>
          </w:tcPr>
          <w:p w14:paraId="63BEF633" w14:textId="77777777" w:rsidR="00675BC4" w:rsidRPr="002B0D8D" w:rsidRDefault="00675BC4" w:rsidP="002B0D8D">
            <w:pPr>
              <w:rPr>
                <w:rFonts w:cs="Arial"/>
                <w:sz w:val="18"/>
                <w:szCs w:val="18"/>
              </w:rPr>
            </w:pPr>
            <w:r w:rsidRPr="002B0D8D">
              <w:rPr>
                <w:rFonts w:cs="Arial"/>
                <w:sz w:val="18"/>
                <w:szCs w:val="18"/>
              </w:rPr>
              <w:t>Moderate</w:t>
            </w:r>
          </w:p>
        </w:tc>
      </w:tr>
      <w:tr w:rsidR="00675BC4" w:rsidRPr="002B0D8D" w14:paraId="6441DFB2" w14:textId="77777777" w:rsidTr="002B0D8D">
        <w:tc>
          <w:tcPr>
            <w:tcW w:w="959" w:type="dxa"/>
            <w:vMerge/>
            <w:shd w:val="clear" w:color="auto" w:fill="auto"/>
          </w:tcPr>
          <w:p w14:paraId="567409CA" w14:textId="77777777" w:rsidR="00675BC4" w:rsidRPr="002B0D8D" w:rsidRDefault="00675BC4" w:rsidP="002B0D8D">
            <w:pPr>
              <w:rPr>
                <w:rFonts w:cs="Arial"/>
                <w:sz w:val="18"/>
                <w:szCs w:val="18"/>
              </w:rPr>
            </w:pPr>
          </w:p>
        </w:tc>
        <w:tc>
          <w:tcPr>
            <w:tcW w:w="2660" w:type="dxa"/>
            <w:shd w:val="clear" w:color="auto" w:fill="auto"/>
          </w:tcPr>
          <w:p w14:paraId="3CA86725" w14:textId="77777777" w:rsidR="00675BC4" w:rsidRPr="002B0D8D" w:rsidRDefault="00675BC4" w:rsidP="002B0D8D">
            <w:pPr>
              <w:rPr>
                <w:rFonts w:cs="Arial"/>
                <w:sz w:val="18"/>
                <w:szCs w:val="18"/>
              </w:rPr>
            </w:pPr>
            <w:r w:rsidRPr="002B0D8D">
              <w:rPr>
                <w:rFonts w:cs="Arial"/>
                <w:sz w:val="18"/>
                <w:szCs w:val="18"/>
              </w:rPr>
              <w:t>Wetland habitat (Freshwater) –</w:t>
            </w:r>
            <w:r w:rsidRPr="002B0D8D">
              <w:rPr>
                <w:rFonts w:cs="Arial"/>
                <w:sz w:val="18"/>
                <w:szCs w:val="18"/>
                <w:lang w:val="en-US"/>
              </w:rPr>
              <w:t xml:space="preserve"> marshes,</w:t>
            </w:r>
            <w:r w:rsidRPr="002B0D8D">
              <w:rPr>
                <w:rFonts w:cs="Arial"/>
                <w:sz w:val="18"/>
                <w:szCs w:val="18"/>
              </w:rPr>
              <w:t xml:space="preserve"> Peat swamps (Wetland Type M, N, Tp, Ts, U, W, Xf, Tp, Y)</w:t>
            </w:r>
          </w:p>
        </w:tc>
        <w:tc>
          <w:tcPr>
            <w:tcW w:w="6946" w:type="dxa"/>
            <w:shd w:val="clear" w:color="auto" w:fill="auto"/>
          </w:tcPr>
          <w:p w14:paraId="2389CB56" w14:textId="04B53317" w:rsidR="00675BC4" w:rsidRPr="002B0D8D" w:rsidRDefault="00675BC4" w:rsidP="00764618">
            <w:pPr>
              <w:rPr>
                <w:rFonts w:cs="Arial"/>
                <w:sz w:val="18"/>
                <w:szCs w:val="18"/>
              </w:rPr>
            </w:pPr>
            <w:r w:rsidRPr="002B0D8D">
              <w:rPr>
                <w:rFonts w:cs="Arial"/>
                <w:sz w:val="18"/>
                <w:szCs w:val="18"/>
              </w:rPr>
              <w:t xml:space="preserve">While </w:t>
            </w:r>
            <w:r w:rsidR="00764618">
              <w:rPr>
                <w:rFonts w:cs="Arial"/>
                <w:sz w:val="18"/>
                <w:szCs w:val="18"/>
              </w:rPr>
              <w:t xml:space="preserve">broad-scale </w:t>
            </w:r>
            <w:r w:rsidRPr="002B0D8D">
              <w:rPr>
                <w:rFonts w:cs="Arial"/>
                <w:sz w:val="18"/>
                <w:szCs w:val="18"/>
              </w:rPr>
              <w:t>mapping of wetland and vegetation community types exists (e.g. RE mapping), there are</w:t>
            </w:r>
            <w:r w:rsidR="00764618">
              <w:rPr>
                <w:rFonts w:cs="Arial"/>
                <w:sz w:val="18"/>
                <w:szCs w:val="18"/>
              </w:rPr>
              <w:t xml:space="preserve">no </w:t>
            </w:r>
            <w:r w:rsidRPr="002B0D8D">
              <w:rPr>
                <w:rFonts w:cs="Arial"/>
                <w:sz w:val="18"/>
                <w:szCs w:val="18"/>
              </w:rPr>
              <w:t xml:space="preserve">data describing the range of natural temporal variability in extent of different vegetation communities and the controls on these changes. </w:t>
            </w:r>
            <w:r w:rsidR="00764618" w:rsidRPr="00764618">
              <w:rPr>
                <w:rFonts w:cs="Arial"/>
                <w:sz w:val="18"/>
                <w:szCs w:val="18"/>
              </w:rPr>
              <w:t>It should be noted that a mapping layer specifically for the extent of peat swamps has not been derived</w:t>
            </w:r>
            <w:r w:rsidR="00764618">
              <w:rPr>
                <w:rFonts w:cs="Arial"/>
                <w:sz w:val="18"/>
                <w:szCs w:val="18"/>
              </w:rPr>
              <w:t>.</w:t>
            </w:r>
          </w:p>
        </w:tc>
        <w:tc>
          <w:tcPr>
            <w:tcW w:w="2443" w:type="dxa"/>
            <w:shd w:val="clear" w:color="auto" w:fill="auto"/>
          </w:tcPr>
          <w:p w14:paraId="784A745C" w14:textId="77777777" w:rsidR="00675BC4" w:rsidRPr="002B0D8D" w:rsidRDefault="00675BC4" w:rsidP="002B0D8D">
            <w:pPr>
              <w:rPr>
                <w:rFonts w:cs="Arial"/>
                <w:sz w:val="18"/>
                <w:szCs w:val="18"/>
              </w:rPr>
            </w:pPr>
            <w:r w:rsidRPr="002B0D8D">
              <w:rPr>
                <w:rFonts w:cs="Arial"/>
                <w:sz w:val="18"/>
                <w:szCs w:val="18"/>
              </w:rPr>
              <w:t>Presence of habitats</w:t>
            </w:r>
          </w:p>
        </w:tc>
        <w:tc>
          <w:tcPr>
            <w:tcW w:w="1669" w:type="dxa"/>
            <w:shd w:val="clear" w:color="auto" w:fill="auto"/>
          </w:tcPr>
          <w:p w14:paraId="5B5EF09F" w14:textId="77777777" w:rsidR="00675BC4" w:rsidRPr="002B0D8D" w:rsidRDefault="00675BC4" w:rsidP="002B0D8D">
            <w:pPr>
              <w:rPr>
                <w:rFonts w:cs="Arial"/>
                <w:sz w:val="18"/>
                <w:szCs w:val="18"/>
              </w:rPr>
            </w:pPr>
            <w:r w:rsidRPr="002B0D8D">
              <w:rPr>
                <w:rFonts w:cs="Arial"/>
                <w:sz w:val="18"/>
                <w:szCs w:val="18"/>
              </w:rPr>
              <w:t>Moderate</w:t>
            </w:r>
          </w:p>
        </w:tc>
      </w:tr>
      <w:tr w:rsidR="00675BC4" w:rsidRPr="002B0D8D" w14:paraId="3C747315" w14:textId="77777777" w:rsidTr="002B0D8D">
        <w:tc>
          <w:tcPr>
            <w:tcW w:w="959" w:type="dxa"/>
            <w:vMerge/>
            <w:shd w:val="clear" w:color="auto" w:fill="auto"/>
          </w:tcPr>
          <w:p w14:paraId="4E2FAAFF" w14:textId="77777777" w:rsidR="00675BC4" w:rsidRPr="002B0D8D" w:rsidRDefault="00675BC4" w:rsidP="002B0D8D">
            <w:pPr>
              <w:rPr>
                <w:rFonts w:cs="Arial"/>
                <w:sz w:val="18"/>
                <w:szCs w:val="18"/>
              </w:rPr>
            </w:pPr>
          </w:p>
        </w:tc>
        <w:tc>
          <w:tcPr>
            <w:tcW w:w="2660" w:type="dxa"/>
            <w:shd w:val="clear" w:color="auto" w:fill="auto"/>
          </w:tcPr>
          <w:p w14:paraId="15BFD1BB" w14:textId="77777777" w:rsidR="00675BC4" w:rsidRPr="002B0D8D" w:rsidRDefault="00675BC4" w:rsidP="002B0D8D">
            <w:pPr>
              <w:rPr>
                <w:rFonts w:cs="Arial"/>
                <w:sz w:val="18"/>
                <w:szCs w:val="18"/>
              </w:rPr>
            </w:pPr>
            <w:r w:rsidRPr="002B0D8D">
              <w:rPr>
                <w:rFonts w:cs="Arial"/>
                <w:sz w:val="18"/>
                <w:szCs w:val="18"/>
              </w:rPr>
              <w:t>Hydrology – freshwater flows (e.g. Waterpark Creek, Peat swamps, saltmarsh) (Wetland Type M, N, Tp, Ts, U, W, Xf, Tp, Y)</w:t>
            </w:r>
          </w:p>
        </w:tc>
        <w:tc>
          <w:tcPr>
            <w:tcW w:w="6946" w:type="dxa"/>
            <w:shd w:val="clear" w:color="auto" w:fill="auto"/>
          </w:tcPr>
          <w:p w14:paraId="7ADDA548" w14:textId="77777777" w:rsidR="00675BC4" w:rsidRPr="002B0D8D" w:rsidRDefault="00675BC4" w:rsidP="002B0D8D">
            <w:pPr>
              <w:rPr>
                <w:rFonts w:cs="Arial"/>
                <w:sz w:val="18"/>
                <w:szCs w:val="18"/>
              </w:rPr>
            </w:pPr>
            <w:r w:rsidRPr="002B0D8D">
              <w:rPr>
                <w:rFonts w:cs="Arial"/>
                <w:sz w:val="18"/>
                <w:szCs w:val="18"/>
              </w:rPr>
              <w:t>Annual volumes (ML) at Water Park Creek gauging station (1957-1996):</w:t>
            </w:r>
          </w:p>
          <w:p w14:paraId="241ABDC2" w14:textId="77777777" w:rsidR="00675BC4" w:rsidRPr="002B0D8D" w:rsidRDefault="00675BC4" w:rsidP="002B0D8D">
            <w:pPr>
              <w:rPr>
                <w:rFonts w:cs="Arial"/>
                <w:sz w:val="18"/>
                <w:szCs w:val="18"/>
              </w:rPr>
            </w:pPr>
            <w:r w:rsidRPr="002B0D8D">
              <w:rPr>
                <w:rFonts w:cs="Arial"/>
                <w:sz w:val="18"/>
                <w:szCs w:val="18"/>
              </w:rPr>
              <w:t>Range = 24,278 to 429,030; Mean = 156,135.9; Median = 109,157; CoV = 73.6%.</w:t>
            </w:r>
          </w:p>
          <w:p w14:paraId="30EE8608" w14:textId="77777777" w:rsidR="00675BC4" w:rsidRPr="002B0D8D" w:rsidRDefault="00675BC4" w:rsidP="002B0D8D">
            <w:pPr>
              <w:rPr>
                <w:rFonts w:cs="Arial"/>
                <w:sz w:val="18"/>
                <w:szCs w:val="18"/>
              </w:rPr>
            </w:pPr>
          </w:p>
          <w:p w14:paraId="4998B07B" w14:textId="77777777" w:rsidR="00675BC4" w:rsidRPr="002B0D8D" w:rsidRDefault="00675BC4" w:rsidP="00C93456">
            <w:pPr>
              <w:rPr>
                <w:rFonts w:cs="Arial"/>
                <w:sz w:val="18"/>
                <w:szCs w:val="18"/>
              </w:rPr>
            </w:pPr>
            <w:r w:rsidRPr="002B0D8D">
              <w:rPr>
                <w:rFonts w:cs="Arial"/>
                <w:sz w:val="18"/>
                <w:szCs w:val="18"/>
              </w:rPr>
              <w:t xml:space="preserve">There are no available baseline data to determine ranges of natural variability under different flow conditions. Until such time as site specific flow duration curves are developed for each wetland type, no LAC is proposed. Changes in LAC for wetland habitats could be used as surrogate measures for this </w:t>
            </w:r>
            <w:r w:rsidR="00C93456">
              <w:rPr>
                <w:rFonts w:cs="Arial"/>
                <w:sz w:val="18"/>
                <w:szCs w:val="18"/>
              </w:rPr>
              <w:t>process</w:t>
            </w:r>
            <w:r w:rsidRPr="002B0D8D">
              <w:rPr>
                <w:rFonts w:cs="Arial"/>
                <w:sz w:val="18"/>
                <w:szCs w:val="18"/>
              </w:rPr>
              <w:t>.</w:t>
            </w:r>
          </w:p>
        </w:tc>
        <w:tc>
          <w:tcPr>
            <w:tcW w:w="2443" w:type="dxa"/>
            <w:shd w:val="clear" w:color="auto" w:fill="auto"/>
          </w:tcPr>
          <w:p w14:paraId="01B734C8" w14:textId="77777777" w:rsidR="00675BC4" w:rsidRPr="002B0D8D" w:rsidRDefault="00675BC4" w:rsidP="002B0D8D">
            <w:pPr>
              <w:rPr>
                <w:rFonts w:cs="Arial"/>
                <w:sz w:val="18"/>
                <w:szCs w:val="18"/>
              </w:rPr>
            </w:pPr>
            <w:r w:rsidRPr="002B0D8D">
              <w:rPr>
                <w:rFonts w:cs="Arial"/>
                <w:sz w:val="18"/>
                <w:szCs w:val="18"/>
              </w:rPr>
              <w:t xml:space="preserve">No direct LAC has been developed and instead the critical </w:t>
            </w:r>
            <w:r w:rsidR="00C93456">
              <w:rPr>
                <w:rFonts w:cs="Arial"/>
                <w:sz w:val="18"/>
                <w:szCs w:val="18"/>
              </w:rPr>
              <w:t>process</w:t>
            </w:r>
            <w:r w:rsidR="00C93456" w:rsidRPr="002B0D8D">
              <w:rPr>
                <w:rFonts w:cs="Arial"/>
                <w:sz w:val="18"/>
                <w:szCs w:val="18"/>
              </w:rPr>
              <w:t xml:space="preserve"> </w:t>
            </w:r>
            <w:r w:rsidRPr="002B0D8D">
              <w:rPr>
                <w:rFonts w:cs="Arial"/>
                <w:sz w:val="18"/>
                <w:szCs w:val="18"/>
              </w:rPr>
              <w:t xml:space="preserve">will be assessed indirectly through changes in wetland habitats and threatened species. </w:t>
            </w:r>
          </w:p>
          <w:p w14:paraId="6C7084D1" w14:textId="77777777" w:rsidR="00675BC4" w:rsidRPr="002B0D8D" w:rsidRDefault="00675BC4" w:rsidP="002B0D8D">
            <w:pPr>
              <w:rPr>
                <w:rFonts w:cs="Arial"/>
                <w:sz w:val="18"/>
                <w:szCs w:val="18"/>
              </w:rPr>
            </w:pPr>
          </w:p>
        </w:tc>
        <w:tc>
          <w:tcPr>
            <w:tcW w:w="1669" w:type="dxa"/>
            <w:shd w:val="clear" w:color="auto" w:fill="auto"/>
          </w:tcPr>
          <w:p w14:paraId="33A42D8E" w14:textId="77777777" w:rsidR="00675BC4" w:rsidRPr="002B0D8D" w:rsidRDefault="00675BC4" w:rsidP="002B0D8D">
            <w:pPr>
              <w:rPr>
                <w:rFonts w:cs="Arial"/>
                <w:sz w:val="18"/>
                <w:szCs w:val="18"/>
              </w:rPr>
            </w:pPr>
          </w:p>
        </w:tc>
      </w:tr>
      <w:tr w:rsidR="00675BC4" w:rsidRPr="002B0D8D" w14:paraId="0F5AFDC2" w14:textId="77777777" w:rsidTr="002B0D8D">
        <w:tc>
          <w:tcPr>
            <w:tcW w:w="959" w:type="dxa"/>
            <w:vMerge/>
            <w:shd w:val="clear" w:color="auto" w:fill="auto"/>
          </w:tcPr>
          <w:p w14:paraId="5A6FC5F1" w14:textId="77777777" w:rsidR="00675BC4" w:rsidRPr="002B0D8D" w:rsidRDefault="00675BC4" w:rsidP="002B0D8D">
            <w:pPr>
              <w:rPr>
                <w:rFonts w:cs="Arial"/>
                <w:sz w:val="18"/>
                <w:szCs w:val="18"/>
              </w:rPr>
            </w:pPr>
          </w:p>
        </w:tc>
        <w:tc>
          <w:tcPr>
            <w:tcW w:w="2660" w:type="dxa"/>
            <w:shd w:val="clear" w:color="auto" w:fill="auto"/>
          </w:tcPr>
          <w:p w14:paraId="0D099C2D" w14:textId="77777777" w:rsidR="00675BC4" w:rsidRPr="002B0D8D" w:rsidRDefault="00675BC4" w:rsidP="002B0D8D">
            <w:pPr>
              <w:rPr>
                <w:rFonts w:cs="Arial"/>
                <w:sz w:val="18"/>
                <w:szCs w:val="18"/>
              </w:rPr>
            </w:pPr>
            <w:r w:rsidRPr="002B0D8D">
              <w:rPr>
                <w:rFonts w:cs="Arial"/>
                <w:sz w:val="18"/>
                <w:szCs w:val="18"/>
              </w:rPr>
              <w:t>Hydrology – groundwater dynamics (e.g. Freshwater wetlands, Peat swamps) (Wetland Type M, N, Tp, Ts, U, W, Xf, Tp, Y)</w:t>
            </w:r>
          </w:p>
        </w:tc>
        <w:tc>
          <w:tcPr>
            <w:tcW w:w="6946" w:type="dxa"/>
            <w:shd w:val="clear" w:color="auto" w:fill="auto"/>
          </w:tcPr>
          <w:p w14:paraId="44B913DC" w14:textId="77777777" w:rsidR="00675BC4" w:rsidRPr="002B0D8D" w:rsidRDefault="00675BC4" w:rsidP="00C93456">
            <w:pPr>
              <w:rPr>
                <w:rFonts w:cs="Arial"/>
                <w:sz w:val="18"/>
                <w:szCs w:val="18"/>
              </w:rPr>
            </w:pPr>
            <w:r w:rsidRPr="002B0D8D">
              <w:rPr>
                <w:rFonts w:cs="Arial"/>
                <w:sz w:val="18"/>
                <w:szCs w:val="18"/>
              </w:rPr>
              <w:t xml:space="preserve">There are no available baseline data to determine ranges of natural variability under different flow conditions. Until such time as site specific flow duration curves are developed for each wetland type, no LAC is proposed. Changes in LAC for wetland habitats could be used as surrogate measures for this </w:t>
            </w:r>
            <w:r w:rsidR="00C93456">
              <w:rPr>
                <w:rFonts w:cs="Arial"/>
                <w:sz w:val="18"/>
                <w:szCs w:val="18"/>
              </w:rPr>
              <w:t>process</w:t>
            </w:r>
            <w:r w:rsidRPr="002B0D8D">
              <w:rPr>
                <w:rFonts w:cs="Arial"/>
                <w:sz w:val="18"/>
                <w:szCs w:val="18"/>
              </w:rPr>
              <w:t>.</w:t>
            </w:r>
          </w:p>
        </w:tc>
        <w:tc>
          <w:tcPr>
            <w:tcW w:w="2443" w:type="dxa"/>
            <w:shd w:val="clear" w:color="auto" w:fill="auto"/>
          </w:tcPr>
          <w:p w14:paraId="0B3BAA87" w14:textId="77777777" w:rsidR="00675BC4" w:rsidRPr="002B0D8D" w:rsidRDefault="00675BC4" w:rsidP="00C93456">
            <w:pPr>
              <w:rPr>
                <w:rFonts w:cs="Arial"/>
                <w:sz w:val="18"/>
                <w:szCs w:val="18"/>
              </w:rPr>
            </w:pPr>
            <w:r w:rsidRPr="002B0D8D">
              <w:rPr>
                <w:rFonts w:cs="Arial"/>
                <w:sz w:val="18"/>
                <w:szCs w:val="18"/>
              </w:rPr>
              <w:t xml:space="preserve">No direct LAC has been developed and instead the critical </w:t>
            </w:r>
            <w:r w:rsidR="00C93456">
              <w:rPr>
                <w:rFonts w:cs="Arial"/>
                <w:sz w:val="18"/>
                <w:szCs w:val="18"/>
              </w:rPr>
              <w:t>process</w:t>
            </w:r>
            <w:r w:rsidR="00C93456" w:rsidRPr="002B0D8D">
              <w:rPr>
                <w:rFonts w:cs="Arial"/>
                <w:sz w:val="18"/>
                <w:szCs w:val="18"/>
              </w:rPr>
              <w:t xml:space="preserve"> </w:t>
            </w:r>
            <w:r w:rsidRPr="002B0D8D">
              <w:rPr>
                <w:rFonts w:cs="Arial"/>
                <w:sz w:val="18"/>
                <w:szCs w:val="18"/>
              </w:rPr>
              <w:t xml:space="preserve">will be assessed indirectly through changes in wetland habitats and threatened species. </w:t>
            </w:r>
          </w:p>
        </w:tc>
        <w:tc>
          <w:tcPr>
            <w:tcW w:w="1669" w:type="dxa"/>
            <w:shd w:val="clear" w:color="auto" w:fill="auto"/>
          </w:tcPr>
          <w:p w14:paraId="0B09BB16" w14:textId="77777777" w:rsidR="00675BC4" w:rsidRPr="002B0D8D" w:rsidRDefault="00675BC4" w:rsidP="002B0D8D">
            <w:pPr>
              <w:rPr>
                <w:rFonts w:cs="Arial"/>
                <w:sz w:val="18"/>
                <w:szCs w:val="18"/>
              </w:rPr>
            </w:pPr>
          </w:p>
        </w:tc>
      </w:tr>
      <w:tr w:rsidR="00675BC4" w:rsidRPr="002B0D8D" w14:paraId="2659D159" w14:textId="77777777" w:rsidTr="002B0D8D">
        <w:tc>
          <w:tcPr>
            <w:tcW w:w="959" w:type="dxa"/>
            <w:vMerge w:val="restart"/>
            <w:shd w:val="clear" w:color="auto" w:fill="auto"/>
            <w:textDirection w:val="btLr"/>
          </w:tcPr>
          <w:p w14:paraId="30C5A8E2" w14:textId="77777777" w:rsidR="00675BC4" w:rsidRPr="002B0D8D" w:rsidRDefault="00675BC4" w:rsidP="002B0D8D">
            <w:pPr>
              <w:ind w:left="113" w:right="113"/>
              <w:jc w:val="center"/>
              <w:rPr>
                <w:rFonts w:cs="Arial"/>
                <w:sz w:val="18"/>
                <w:szCs w:val="18"/>
              </w:rPr>
            </w:pPr>
            <w:r w:rsidRPr="002B0D8D">
              <w:rPr>
                <w:rFonts w:cs="Arial"/>
                <w:sz w:val="18"/>
                <w:szCs w:val="18"/>
              </w:rPr>
              <w:t>Criteria 2</w:t>
            </w:r>
          </w:p>
        </w:tc>
        <w:tc>
          <w:tcPr>
            <w:tcW w:w="2660" w:type="dxa"/>
            <w:shd w:val="clear" w:color="auto" w:fill="auto"/>
          </w:tcPr>
          <w:p w14:paraId="29ECC2CA" w14:textId="77777777" w:rsidR="00675BC4" w:rsidRPr="002B0D8D" w:rsidRDefault="00675BC4" w:rsidP="002B0D8D">
            <w:pPr>
              <w:rPr>
                <w:rFonts w:cs="Arial"/>
                <w:sz w:val="18"/>
                <w:szCs w:val="18"/>
              </w:rPr>
            </w:pPr>
            <w:r w:rsidRPr="002B0D8D">
              <w:rPr>
                <w:rFonts w:cs="Arial"/>
                <w:sz w:val="18"/>
                <w:szCs w:val="18"/>
              </w:rPr>
              <w:t xml:space="preserve">Threatened species – water mouse </w:t>
            </w:r>
          </w:p>
        </w:tc>
        <w:tc>
          <w:tcPr>
            <w:tcW w:w="6946" w:type="dxa"/>
            <w:shd w:val="clear" w:color="auto" w:fill="auto"/>
          </w:tcPr>
          <w:p w14:paraId="7AF98D4E" w14:textId="77777777" w:rsidR="00675BC4" w:rsidRPr="002B0D8D" w:rsidRDefault="00675BC4" w:rsidP="002B0D8D">
            <w:pPr>
              <w:rPr>
                <w:rFonts w:cs="Arial"/>
                <w:sz w:val="18"/>
                <w:szCs w:val="18"/>
              </w:rPr>
            </w:pPr>
            <w:r w:rsidRPr="002B0D8D">
              <w:rPr>
                <w:rFonts w:cs="Arial"/>
                <w:sz w:val="18"/>
                <w:szCs w:val="18"/>
              </w:rPr>
              <w:t>There is insufficient site data for this species which is typically regarded as occurring in potentially low population densities and patchy occurrence.</w:t>
            </w:r>
          </w:p>
        </w:tc>
        <w:tc>
          <w:tcPr>
            <w:tcW w:w="2443" w:type="dxa"/>
            <w:shd w:val="clear" w:color="auto" w:fill="auto"/>
          </w:tcPr>
          <w:p w14:paraId="52AEE5F1" w14:textId="77777777" w:rsidR="00675BC4" w:rsidRPr="002B0D8D" w:rsidRDefault="00675BC4" w:rsidP="002B0D8D">
            <w:pPr>
              <w:rPr>
                <w:rFonts w:cs="Arial"/>
                <w:sz w:val="18"/>
                <w:szCs w:val="18"/>
              </w:rPr>
            </w:pPr>
            <w:r w:rsidRPr="002B0D8D">
              <w:rPr>
                <w:rFonts w:cs="Arial"/>
                <w:sz w:val="18"/>
                <w:szCs w:val="18"/>
              </w:rPr>
              <w:t>Presence of water mouse in the site</w:t>
            </w:r>
          </w:p>
        </w:tc>
        <w:tc>
          <w:tcPr>
            <w:tcW w:w="1669" w:type="dxa"/>
            <w:shd w:val="clear" w:color="auto" w:fill="auto"/>
          </w:tcPr>
          <w:p w14:paraId="1AB82B17" w14:textId="77777777" w:rsidR="00675BC4" w:rsidRPr="002B0D8D" w:rsidRDefault="00675BC4" w:rsidP="002B0D8D">
            <w:pPr>
              <w:rPr>
                <w:rFonts w:cs="Arial"/>
                <w:sz w:val="18"/>
                <w:szCs w:val="18"/>
              </w:rPr>
            </w:pPr>
            <w:r w:rsidRPr="002B0D8D">
              <w:rPr>
                <w:rFonts w:cs="Arial"/>
                <w:sz w:val="18"/>
                <w:szCs w:val="18"/>
              </w:rPr>
              <w:t>Low</w:t>
            </w:r>
          </w:p>
        </w:tc>
      </w:tr>
      <w:tr w:rsidR="00675BC4" w:rsidRPr="002B0D8D" w14:paraId="683A2E9E" w14:textId="77777777" w:rsidTr="002B0D8D">
        <w:tc>
          <w:tcPr>
            <w:tcW w:w="959" w:type="dxa"/>
            <w:vMerge/>
            <w:shd w:val="clear" w:color="auto" w:fill="auto"/>
          </w:tcPr>
          <w:p w14:paraId="5EC0FB74" w14:textId="77777777" w:rsidR="00675BC4" w:rsidRPr="002B0D8D" w:rsidRDefault="00675BC4" w:rsidP="002B0D8D">
            <w:pPr>
              <w:rPr>
                <w:rFonts w:cs="Arial"/>
                <w:sz w:val="18"/>
                <w:szCs w:val="18"/>
              </w:rPr>
            </w:pPr>
          </w:p>
        </w:tc>
        <w:tc>
          <w:tcPr>
            <w:tcW w:w="2660" w:type="dxa"/>
            <w:shd w:val="clear" w:color="auto" w:fill="auto"/>
          </w:tcPr>
          <w:p w14:paraId="2C7B6CDB" w14:textId="77777777" w:rsidR="00675BC4" w:rsidRPr="002B0D8D" w:rsidRDefault="00675BC4" w:rsidP="002B0D8D">
            <w:pPr>
              <w:rPr>
                <w:rFonts w:cs="Arial"/>
                <w:sz w:val="18"/>
                <w:szCs w:val="18"/>
              </w:rPr>
            </w:pPr>
            <w:r w:rsidRPr="002B0D8D">
              <w:rPr>
                <w:rFonts w:cs="Arial"/>
                <w:sz w:val="18"/>
                <w:szCs w:val="18"/>
              </w:rPr>
              <w:t>Threatened species – dugong</w:t>
            </w:r>
          </w:p>
        </w:tc>
        <w:tc>
          <w:tcPr>
            <w:tcW w:w="6946" w:type="dxa"/>
            <w:shd w:val="clear" w:color="auto" w:fill="auto"/>
          </w:tcPr>
          <w:p w14:paraId="160BCDA0" w14:textId="77777777" w:rsidR="00675BC4" w:rsidRPr="002B0D8D" w:rsidRDefault="00675BC4" w:rsidP="002B0D8D">
            <w:pPr>
              <w:rPr>
                <w:rFonts w:cs="Arial"/>
                <w:sz w:val="18"/>
                <w:szCs w:val="18"/>
                <w:lang w:val="it-IT"/>
              </w:rPr>
            </w:pPr>
            <w:r w:rsidRPr="002B0D8D">
              <w:rPr>
                <w:rFonts w:cs="Arial"/>
                <w:sz w:val="18"/>
                <w:szCs w:val="18"/>
                <w:lang w:val="it-IT"/>
              </w:rPr>
              <w:t>Population numbers outlined in GBRMPA (1997): 765 ± 161 S.E. in 1987; 406 ± 78 S.E. in 1994.</w:t>
            </w:r>
          </w:p>
          <w:p w14:paraId="5DDC3237" w14:textId="77777777" w:rsidR="00675BC4" w:rsidRPr="002B0D8D" w:rsidRDefault="00675BC4" w:rsidP="002B0D8D">
            <w:pPr>
              <w:rPr>
                <w:rFonts w:cs="Arial"/>
                <w:sz w:val="18"/>
                <w:szCs w:val="18"/>
                <w:lang w:val="it-IT"/>
              </w:rPr>
            </w:pPr>
          </w:p>
          <w:p w14:paraId="637F3F92" w14:textId="77777777" w:rsidR="00675BC4" w:rsidRPr="002B0D8D" w:rsidRDefault="00675BC4" w:rsidP="002B0D8D">
            <w:pPr>
              <w:rPr>
                <w:rFonts w:cs="Arial"/>
                <w:sz w:val="18"/>
                <w:szCs w:val="18"/>
              </w:rPr>
            </w:pPr>
            <w:r w:rsidRPr="002B0D8D">
              <w:rPr>
                <w:rFonts w:cs="Arial"/>
                <w:sz w:val="18"/>
                <w:szCs w:val="18"/>
              </w:rPr>
              <w:lastRenderedPageBreak/>
              <w:t xml:space="preserve">However, there is insufficient available information on the population dynamics and genetics of dugongs to develop a definitive LAC. </w:t>
            </w:r>
          </w:p>
        </w:tc>
        <w:tc>
          <w:tcPr>
            <w:tcW w:w="2443" w:type="dxa"/>
            <w:shd w:val="clear" w:color="auto" w:fill="auto"/>
          </w:tcPr>
          <w:p w14:paraId="23B6AAD8" w14:textId="77777777" w:rsidR="00675BC4" w:rsidRPr="002B0D8D" w:rsidRDefault="00675BC4" w:rsidP="002B0D8D">
            <w:pPr>
              <w:rPr>
                <w:rFonts w:cs="Arial"/>
                <w:sz w:val="18"/>
                <w:szCs w:val="18"/>
              </w:rPr>
            </w:pPr>
            <w:r w:rsidRPr="002B0D8D">
              <w:rPr>
                <w:rFonts w:cs="Arial"/>
                <w:sz w:val="18"/>
                <w:szCs w:val="18"/>
              </w:rPr>
              <w:lastRenderedPageBreak/>
              <w:t>Information presently insufficient for proposing any LACs</w:t>
            </w:r>
          </w:p>
        </w:tc>
        <w:tc>
          <w:tcPr>
            <w:tcW w:w="1669" w:type="dxa"/>
            <w:shd w:val="clear" w:color="auto" w:fill="auto"/>
          </w:tcPr>
          <w:p w14:paraId="31C4DC0A" w14:textId="77777777" w:rsidR="00675BC4" w:rsidRPr="002B0D8D" w:rsidRDefault="00675BC4" w:rsidP="002B0D8D">
            <w:pPr>
              <w:rPr>
                <w:rFonts w:cs="Arial"/>
                <w:sz w:val="18"/>
                <w:szCs w:val="18"/>
              </w:rPr>
            </w:pPr>
          </w:p>
        </w:tc>
      </w:tr>
      <w:tr w:rsidR="00675BC4" w:rsidRPr="002B0D8D" w14:paraId="654DB435" w14:textId="77777777" w:rsidTr="002B0D8D">
        <w:tc>
          <w:tcPr>
            <w:tcW w:w="959" w:type="dxa"/>
            <w:vMerge/>
            <w:shd w:val="clear" w:color="auto" w:fill="auto"/>
          </w:tcPr>
          <w:p w14:paraId="1B1B4C13" w14:textId="77777777" w:rsidR="00675BC4" w:rsidRPr="002B0D8D" w:rsidRDefault="00675BC4" w:rsidP="002B0D8D">
            <w:pPr>
              <w:rPr>
                <w:rFonts w:cs="Arial"/>
                <w:sz w:val="18"/>
                <w:szCs w:val="18"/>
              </w:rPr>
            </w:pPr>
          </w:p>
        </w:tc>
        <w:tc>
          <w:tcPr>
            <w:tcW w:w="2660" w:type="dxa"/>
            <w:shd w:val="clear" w:color="auto" w:fill="auto"/>
          </w:tcPr>
          <w:p w14:paraId="0142453B" w14:textId="77777777" w:rsidR="00675BC4" w:rsidRPr="002B0D8D" w:rsidRDefault="00675BC4" w:rsidP="002B0D8D">
            <w:pPr>
              <w:rPr>
                <w:rFonts w:cs="Arial"/>
                <w:sz w:val="18"/>
                <w:szCs w:val="18"/>
              </w:rPr>
            </w:pPr>
            <w:r w:rsidRPr="002B0D8D">
              <w:rPr>
                <w:rFonts w:cs="Arial"/>
                <w:sz w:val="18"/>
                <w:szCs w:val="18"/>
              </w:rPr>
              <w:t>Threatened species – flatback turtle</w:t>
            </w:r>
          </w:p>
        </w:tc>
        <w:tc>
          <w:tcPr>
            <w:tcW w:w="6946" w:type="dxa"/>
            <w:shd w:val="clear" w:color="auto" w:fill="auto"/>
          </w:tcPr>
          <w:p w14:paraId="6666911E" w14:textId="77777777" w:rsidR="00675BC4" w:rsidRPr="002B0D8D" w:rsidRDefault="00675BC4" w:rsidP="002B0D8D">
            <w:pPr>
              <w:rPr>
                <w:rFonts w:cs="Arial"/>
                <w:sz w:val="18"/>
                <w:szCs w:val="18"/>
              </w:rPr>
            </w:pPr>
            <w:r w:rsidRPr="002B0D8D">
              <w:rPr>
                <w:rFonts w:cs="Arial"/>
                <w:sz w:val="18"/>
                <w:szCs w:val="18"/>
              </w:rPr>
              <w:t xml:space="preserve">Wild Duck Island to the north of Shoalwater Bay is one of the two major flatback rookeries in eastern Australia, with several hundred females nesting annually. </w:t>
            </w:r>
          </w:p>
          <w:p w14:paraId="07DA1DF2" w14:textId="77777777" w:rsidR="00675BC4" w:rsidRPr="002B0D8D" w:rsidRDefault="00675BC4" w:rsidP="002B0D8D">
            <w:pPr>
              <w:rPr>
                <w:rFonts w:cs="Arial"/>
                <w:sz w:val="18"/>
                <w:szCs w:val="18"/>
              </w:rPr>
            </w:pPr>
          </w:p>
          <w:p w14:paraId="55BB7706" w14:textId="3675AC9B" w:rsidR="00675BC4" w:rsidRPr="002B0D8D" w:rsidRDefault="00675BC4" w:rsidP="002B0D8D">
            <w:pPr>
              <w:rPr>
                <w:rFonts w:cs="Arial"/>
                <w:sz w:val="18"/>
                <w:szCs w:val="18"/>
              </w:rPr>
            </w:pPr>
            <w:r w:rsidRPr="002B0D8D">
              <w:rPr>
                <w:rFonts w:cs="Arial"/>
                <w:sz w:val="18"/>
                <w:szCs w:val="18"/>
              </w:rPr>
              <w:t xml:space="preserve">Low density or sporadic nesting occurs on many other beaches and islands in the vicinity of Shoalwater Bay (Limpus </w:t>
            </w:r>
            <w:r w:rsidRPr="002B0D8D">
              <w:rPr>
                <w:rFonts w:cs="Arial"/>
                <w:i/>
                <w:sz w:val="18"/>
                <w:szCs w:val="18"/>
              </w:rPr>
              <w:t>et al.</w:t>
            </w:r>
            <w:r w:rsidRPr="002B0D8D">
              <w:rPr>
                <w:rFonts w:cs="Arial"/>
                <w:sz w:val="18"/>
                <w:szCs w:val="18"/>
              </w:rPr>
              <w:t xml:space="preserve"> 2005). The area encompassing SWBTA south of the Percy Islands south to Stockyard Point and the Duke Island Group between Wild Duck Island and the Marble Group remains unsurveyed. It is expected that this unsurveyed area will contain </w:t>
            </w:r>
            <w:r w:rsidRPr="002B0D8D">
              <w:rPr>
                <w:rFonts w:cs="Arial"/>
                <w:i/>
                <w:sz w:val="18"/>
                <w:szCs w:val="18"/>
              </w:rPr>
              <w:t>N. depressus</w:t>
            </w:r>
            <w:r w:rsidRPr="002B0D8D">
              <w:rPr>
                <w:rFonts w:cs="Arial"/>
                <w:sz w:val="18"/>
                <w:szCs w:val="18"/>
              </w:rPr>
              <w:t xml:space="preserve"> and </w:t>
            </w:r>
            <w:r w:rsidRPr="002B0D8D">
              <w:rPr>
                <w:rFonts w:cs="Arial"/>
                <w:i/>
                <w:sz w:val="18"/>
                <w:szCs w:val="18"/>
              </w:rPr>
              <w:t>C. mydas</w:t>
            </w:r>
            <w:r w:rsidRPr="002B0D8D">
              <w:rPr>
                <w:rFonts w:cs="Arial"/>
                <w:sz w:val="18"/>
                <w:szCs w:val="18"/>
              </w:rPr>
              <w:t xml:space="preserve"> rookeries.</w:t>
            </w:r>
          </w:p>
        </w:tc>
        <w:tc>
          <w:tcPr>
            <w:tcW w:w="2443" w:type="dxa"/>
            <w:shd w:val="clear" w:color="auto" w:fill="auto"/>
          </w:tcPr>
          <w:p w14:paraId="13D1FE2B" w14:textId="77777777" w:rsidR="00675BC4" w:rsidRPr="002B0D8D" w:rsidRDefault="00675BC4" w:rsidP="002B0D8D">
            <w:pPr>
              <w:rPr>
                <w:rFonts w:cs="Arial"/>
                <w:sz w:val="18"/>
                <w:szCs w:val="18"/>
              </w:rPr>
            </w:pPr>
            <w:r w:rsidRPr="002B0D8D">
              <w:rPr>
                <w:rFonts w:cs="Arial"/>
                <w:sz w:val="18"/>
                <w:szCs w:val="18"/>
              </w:rPr>
              <w:t>The loss or prolonged absence (&gt;5 successive years) of flatback nesting within the beaches of the site</w:t>
            </w:r>
          </w:p>
        </w:tc>
        <w:tc>
          <w:tcPr>
            <w:tcW w:w="1669" w:type="dxa"/>
            <w:shd w:val="clear" w:color="auto" w:fill="auto"/>
          </w:tcPr>
          <w:p w14:paraId="7A107B0E" w14:textId="77777777" w:rsidR="00675BC4" w:rsidRPr="002B0D8D" w:rsidRDefault="00675BC4" w:rsidP="002B0D8D">
            <w:pPr>
              <w:rPr>
                <w:rFonts w:cs="Arial"/>
                <w:sz w:val="18"/>
                <w:szCs w:val="18"/>
              </w:rPr>
            </w:pPr>
            <w:r w:rsidRPr="002B0D8D">
              <w:rPr>
                <w:rFonts w:cs="Arial"/>
                <w:sz w:val="18"/>
                <w:szCs w:val="18"/>
              </w:rPr>
              <w:t>Moderate</w:t>
            </w:r>
          </w:p>
        </w:tc>
      </w:tr>
      <w:tr w:rsidR="00675BC4" w:rsidRPr="002B0D8D" w14:paraId="6C7EA79E" w14:textId="77777777" w:rsidTr="002B0D8D">
        <w:tc>
          <w:tcPr>
            <w:tcW w:w="959" w:type="dxa"/>
            <w:vMerge/>
            <w:shd w:val="clear" w:color="auto" w:fill="auto"/>
          </w:tcPr>
          <w:p w14:paraId="71073349" w14:textId="77777777" w:rsidR="00675BC4" w:rsidRPr="002B0D8D" w:rsidRDefault="00675BC4" w:rsidP="002B0D8D">
            <w:pPr>
              <w:rPr>
                <w:rFonts w:cs="Arial"/>
                <w:sz w:val="18"/>
                <w:szCs w:val="18"/>
              </w:rPr>
            </w:pPr>
          </w:p>
        </w:tc>
        <w:tc>
          <w:tcPr>
            <w:tcW w:w="2660" w:type="dxa"/>
            <w:shd w:val="clear" w:color="auto" w:fill="auto"/>
          </w:tcPr>
          <w:p w14:paraId="3C477626" w14:textId="77777777" w:rsidR="00675BC4" w:rsidRPr="002B0D8D" w:rsidRDefault="00675BC4" w:rsidP="002B0D8D">
            <w:pPr>
              <w:rPr>
                <w:rFonts w:cs="Arial"/>
                <w:sz w:val="18"/>
                <w:szCs w:val="18"/>
              </w:rPr>
            </w:pPr>
            <w:r w:rsidRPr="002B0D8D">
              <w:rPr>
                <w:rFonts w:cs="Arial"/>
                <w:sz w:val="18"/>
                <w:szCs w:val="18"/>
              </w:rPr>
              <w:t>Threatened species – green turtle</w:t>
            </w:r>
          </w:p>
        </w:tc>
        <w:tc>
          <w:tcPr>
            <w:tcW w:w="6946" w:type="dxa"/>
            <w:shd w:val="clear" w:color="auto" w:fill="auto"/>
          </w:tcPr>
          <w:p w14:paraId="1C8C68BF" w14:textId="3B2A1327" w:rsidR="00675BC4" w:rsidRPr="002B0D8D" w:rsidRDefault="00675BC4" w:rsidP="002B0D8D">
            <w:pPr>
              <w:rPr>
                <w:rFonts w:cs="Arial"/>
                <w:sz w:val="18"/>
                <w:szCs w:val="18"/>
              </w:rPr>
            </w:pPr>
            <w:r w:rsidRPr="002B0D8D">
              <w:rPr>
                <w:rFonts w:cs="Arial"/>
                <w:sz w:val="18"/>
                <w:szCs w:val="18"/>
              </w:rPr>
              <w:t xml:space="preserve">Specific feeding areas, prey types and prey densities required to support turtles </w:t>
            </w:r>
            <w:r w:rsidR="0021065E">
              <w:rPr>
                <w:rFonts w:cs="Arial"/>
                <w:sz w:val="18"/>
                <w:szCs w:val="18"/>
              </w:rPr>
              <w:t xml:space="preserve">are </w:t>
            </w:r>
            <w:r w:rsidRPr="002B0D8D">
              <w:rPr>
                <w:rFonts w:cs="Arial"/>
                <w:sz w:val="18"/>
                <w:szCs w:val="18"/>
              </w:rPr>
              <w:t xml:space="preserve">unknown. Limpus </w:t>
            </w:r>
            <w:r w:rsidRPr="002B0D8D">
              <w:rPr>
                <w:rFonts w:cs="Arial"/>
                <w:i/>
                <w:sz w:val="18"/>
                <w:szCs w:val="18"/>
              </w:rPr>
              <w:t>et al.</w:t>
            </w:r>
            <w:r w:rsidRPr="002B0D8D">
              <w:rPr>
                <w:rFonts w:cs="Arial"/>
                <w:sz w:val="18"/>
                <w:szCs w:val="18"/>
              </w:rPr>
              <w:t xml:space="preserve"> (2005) suggests that seagrass represents ~86% of turtle volume of turtle diet, followed by red algae (~10% by volume). Presently</w:t>
            </w:r>
            <w:r w:rsidR="0021065E">
              <w:rPr>
                <w:rFonts w:cs="Arial"/>
                <w:sz w:val="18"/>
                <w:szCs w:val="18"/>
              </w:rPr>
              <w:t xml:space="preserve"> there is </w:t>
            </w:r>
            <w:r w:rsidRPr="002B0D8D">
              <w:rPr>
                <w:rFonts w:cs="Arial"/>
                <w:sz w:val="18"/>
                <w:szCs w:val="18"/>
              </w:rPr>
              <w:t xml:space="preserve">no data on red algae distribution and abundance. </w:t>
            </w:r>
          </w:p>
          <w:p w14:paraId="519B322A" w14:textId="77777777" w:rsidR="00675BC4" w:rsidRPr="002B0D8D" w:rsidRDefault="00675BC4" w:rsidP="002B0D8D">
            <w:pPr>
              <w:rPr>
                <w:rFonts w:cs="Arial"/>
                <w:sz w:val="18"/>
                <w:szCs w:val="18"/>
              </w:rPr>
            </w:pPr>
            <w:r w:rsidRPr="002B0D8D">
              <w:rPr>
                <w:rFonts w:cs="Arial"/>
                <w:sz w:val="18"/>
                <w:szCs w:val="18"/>
              </w:rPr>
              <w:t xml:space="preserve"> </w:t>
            </w:r>
          </w:p>
          <w:p w14:paraId="49E059BD" w14:textId="77777777" w:rsidR="00675BC4" w:rsidRPr="002B0D8D" w:rsidRDefault="00675BC4" w:rsidP="002B0D8D">
            <w:pPr>
              <w:rPr>
                <w:rFonts w:cs="Arial"/>
                <w:sz w:val="18"/>
                <w:szCs w:val="18"/>
              </w:rPr>
            </w:pPr>
            <w:r w:rsidRPr="002B0D8D">
              <w:rPr>
                <w:rFonts w:cs="Arial"/>
                <w:sz w:val="18"/>
                <w:szCs w:val="18"/>
              </w:rPr>
              <w:t xml:space="preserve">Limpus </w:t>
            </w:r>
            <w:r w:rsidRPr="002B0D8D">
              <w:rPr>
                <w:rFonts w:cs="Arial"/>
                <w:i/>
                <w:sz w:val="18"/>
                <w:szCs w:val="18"/>
              </w:rPr>
              <w:t>et al.</w:t>
            </w:r>
            <w:r w:rsidRPr="002B0D8D">
              <w:rPr>
                <w:rFonts w:cs="Arial"/>
                <w:sz w:val="18"/>
                <w:szCs w:val="18"/>
              </w:rPr>
              <w:t xml:space="preserve"> (2005) found over an 18 year monitoring period the following breeding rates: ♀ Mean = 0.119 ± 0.026 S.E.; </w:t>
            </w:r>
            <w:r w:rsidRPr="002B0D8D">
              <w:rPr>
                <w:rFonts w:cs="Arial"/>
                <w:iCs/>
                <w:sz w:val="18"/>
                <w:szCs w:val="18"/>
                <w:lang w:val="en-US"/>
              </w:rPr>
              <w:t xml:space="preserve">♂ </w:t>
            </w:r>
            <w:r w:rsidRPr="002B0D8D">
              <w:rPr>
                <w:rFonts w:cs="Arial"/>
                <w:sz w:val="18"/>
                <w:szCs w:val="18"/>
              </w:rPr>
              <w:t>Mean = 0.34 ± 0.072 S.E.</w:t>
            </w:r>
          </w:p>
          <w:p w14:paraId="3EDF7164" w14:textId="77777777" w:rsidR="00675BC4" w:rsidRPr="002B0D8D" w:rsidRDefault="00675BC4" w:rsidP="002B0D8D">
            <w:pPr>
              <w:rPr>
                <w:rFonts w:cs="Arial"/>
                <w:sz w:val="18"/>
                <w:szCs w:val="18"/>
              </w:rPr>
            </w:pPr>
            <w:r w:rsidRPr="002B0D8D">
              <w:rPr>
                <w:rFonts w:cs="Arial"/>
                <w:sz w:val="18"/>
                <w:szCs w:val="18"/>
              </w:rPr>
              <w:t xml:space="preserve">There is comparatively fewer pre-listing data (n = 7-11 years): ♀ Mean = 0.118 ± 0.032 S.E.; </w:t>
            </w:r>
            <w:r w:rsidRPr="002B0D8D">
              <w:rPr>
                <w:rFonts w:cs="Arial"/>
                <w:iCs/>
                <w:sz w:val="18"/>
                <w:szCs w:val="18"/>
                <w:lang w:val="en-US"/>
              </w:rPr>
              <w:t xml:space="preserve">♂ </w:t>
            </w:r>
            <w:r w:rsidRPr="002B0D8D">
              <w:rPr>
                <w:rFonts w:cs="Arial"/>
                <w:sz w:val="18"/>
                <w:szCs w:val="18"/>
              </w:rPr>
              <w:t>Mean = 0.39 ± 0.010 S.E.</w:t>
            </w:r>
          </w:p>
          <w:p w14:paraId="1D0DD8FB" w14:textId="77777777" w:rsidR="00675BC4" w:rsidRPr="002B0D8D" w:rsidRDefault="00675BC4" w:rsidP="002B0D8D">
            <w:pPr>
              <w:rPr>
                <w:rFonts w:cs="Arial"/>
                <w:sz w:val="18"/>
                <w:szCs w:val="18"/>
              </w:rPr>
            </w:pPr>
          </w:p>
          <w:p w14:paraId="3749CBE2" w14:textId="582D957C" w:rsidR="00675BC4" w:rsidRPr="002B0D8D" w:rsidRDefault="00675BC4" w:rsidP="002B0D8D">
            <w:pPr>
              <w:tabs>
                <w:tab w:val="num" w:pos="1247"/>
              </w:tabs>
              <w:rPr>
                <w:rFonts w:cs="Arial"/>
                <w:sz w:val="18"/>
                <w:szCs w:val="18"/>
              </w:rPr>
            </w:pPr>
            <w:r w:rsidRPr="002B0D8D">
              <w:rPr>
                <w:rFonts w:cs="Arial"/>
                <w:sz w:val="18"/>
                <w:szCs w:val="18"/>
              </w:rPr>
              <w:t xml:space="preserve">Insufficient empirical data to derive definitive LACs. There is a need to develop baseline data describing variability in key turtle food resources within and adjacent to the site in order to develop empirical LACs. It is not possible at this stage to provide guidance on these limits as, to a large extent, these will be dependent on the adopted sampling methodology and levels of natural variability. There is also insufficient empirical data to derive empirical, threshold-based LACs that are meaningful in the context of maintaining turtle populations.  </w:t>
            </w:r>
          </w:p>
        </w:tc>
        <w:tc>
          <w:tcPr>
            <w:tcW w:w="2443" w:type="dxa"/>
            <w:shd w:val="clear" w:color="auto" w:fill="auto"/>
          </w:tcPr>
          <w:p w14:paraId="251F6782" w14:textId="77777777" w:rsidR="00675BC4" w:rsidRPr="002B0D8D" w:rsidRDefault="00675BC4" w:rsidP="002B0D8D">
            <w:pPr>
              <w:rPr>
                <w:rFonts w:cs="Arial"/>
                <w:sz w:val="18"/>
                <w:szCs w:val="18"/>
              </w:rPr>
            </w:pPr>
            <w:r w:rsidRPr="002B0D8D">
              <w:rPr>
                <w:rFonts w:cs="Arial"/>
                <w:sz w:val="18"/>
                <w:szCs w:val="18"/>
              </w:rPr>
              <w:t>Information presently insufficient for proposing any LACs</w:t>
            </w:r>
          </w:p>
        </w:tc>
        <w:tc>
          <w:tcPr>
            <w:tcW w:w="1669" w:type="dxa"/>
            <w:shd w:val="clear" w:color="auto" w:fill="auto"/>
          </w:tcPr>
          <w:p w14:paraId="40D2A7DD" w14:textId="77777777" w:rsidR="00675BC4" w:rsidRPr="002B0D8D" w:rsidRDefault="00675BC4" w:rsidP="002B0D8D">
            <w:pPr>
              <w:rPr>
                <w:rFonts w:cs="Arial"/>
                <w:sz w:val="18"/>
                <w:szCs w:val="18"/>
              </w:rPr>
            </w:pPr>
          </w:p>
        </w:tc>
      </w:tr>
      <w:tr w:rsidR="00675BC4" w:rsidRPr="002B0D8D" w14:paraId="4E79AE60" w14:textId="77777777" w:rsidTr="002B0D8D">
        <w:tc>
          <w:tcPr>
            <w:tcW w:w="959" w:type="dxa"/>
            <w:vMerge/>
            <w:shd w:val="clear" w:color="auto" w:fill="auto"/>
          </w:tcPr>
          <w:p w14:paraId="51F14C89" w14:textId="77777777" w:rsidR="00675BC4" w:rsidRPr="002B0D8D" w:rsidRDefault="00675BC4" w:rsidP="002B0D8D">
            <w:pPr>
              <w:rPr>
                <w:rFonts w:cs="Arial"/>
                <w:sz w:val="18"/>
                <w:szCs w:val="18"/>
              </w:rPr>
            </w:pPr>
          </w:p>
        </w:tc>
        <w:tc>
          <w:tcPr>
            <w:tcW w:w="2660" w:type="dxa"/>
            <w:shd w:val="clear" w:color="auto" w:fill="auto"/>
          </w:tcPr>
          <w:p w14:paraId="31121297" w14:textId="77777777" w:rsidR="00675BC4" w:rsidRPr="002B0D8D" w:rsidRDefault="00675BC4" w:rsidP="002B0D8D">
            <w:pPr>
              <w:rPr>
                <w:rFonts w:cs="Arial"/>
                <w:sz w:val="18"/>
                <w:szCs w:val="18"/>
              </w:rPr>
            </w:pPr>
            <w:r w:rsidRPr="002B0D8D">
              <w:rPr>
                <w:rFonts w:cs="Arial"/>
                <w:sz w:val="18"/>
                <w:szCs w:val="18"/>
              </w:rPr>
              <w:t>Threatened species – Honey blue-eye</w:t>
            </w:r>
          </w:p>
        </w:tc>
        <w:tc>
          <w:tcPr>
            <w:tcW w:w="6946" w:type="dxa"/>
            <w:shd w:val="clear" w:color="auto" w:fill="auto"/>
          </w:tcPr>
          <w:p w14:paraId="1D5FF723" w14:textId="77777777" w:rsidR="00675BC4" w:rsidRPr="002B0D8D" w:rsidRDefault="00675BC4" w:rsidP="002B0D8D">
            <w:pPr>
              <w:rPr>
                <w:rFonts w:cs="Arial"/>
                <w:sz w:val="18"/>
                <w:szCs w:val="18"/>
              </w:rPr>
            </w:pPr>
            <w:r w:rsidRPr="002B0D8D">
              <w:rPr>
                <w:rFonts w:cs="Arial"/>
                <w:sz w:val="18"/>
                <w:szCs w:val="18"/>
              </w:rPr>
              <w:t>This species typically has low population densities hence empirical population estimated have not been determined. There is insufficient empirical data to derive definitive LAC.</w:t>
            </w:r>
          </w:p>
        </w:tc>
        <w:tc>
          <w:tcPr>
            <w:tcW w:w="2443" w:type="dxa"/>
            <w:shd w:val="clear" w:color="auto" w:fill="auto"/>
          </w:tcPr>
          <w:p w14:paraId="0598A9BF" w14:textId="77777777" w:rsidR="00675BC4" w:rsidRPr="002B0D8D" w:rsidRDefault="00675BC4" w:rsidP="002B0D8D">
            <w:pPr>
              <w:rPr>
                <w:rFonts w:cs="Arial"/>
                <w:sz w:val="18"/>
                <w:szCs w:val="18"/>
              </w:rPr>
            </w:pPr>
            <w:r w:rsidRPr="002B0D8D">
              <w:rPr>
                <w:rFonts w:cs="Arial"/>
                <w:sz w:val="18"/>
                <w:szCs w:val="18"/>
              </w:rPr>
              <w:t>Presence of Honey blue-eye</w:t>
            </w:r>
          </w:p>
        </w:tc>
        <w:tc>
          <w:tcPr>
            <w:tcW w:w="1669" w:type="dxa"/>
            <w:shd w:val="clear" w:color="auto" w:fill="auto"/>
          </w:tcPr>
          <w:p w14:paraId="4CB4C86C" w14:textId="77777777" w:rsidR="00675BC4" w:rsidRPr="002B0D8D" w:rsidRDefault="00675BC4" w:rsidP="002B0D8D">
            <w:pPr>
              <w:rPr>
                <w:rFonts w:cs="Arial"/>
                <w:sz w:val="18"/>
                <w:szCs w:val="18"/>
              </w:rPr>
            </w:pPr>
            <w:r w:rsidRPr="002B0D8D">
              <w:rPr>
                <w:rFonts w:cs="Arial"/>
                <w:sz w:val="18"/>
                <w:szCs w:val="18"/>
              </w:rPr>
              <w:t>Moderate</w:t>
            </w:r>
          </w:p>
        </w:tc>
      </w:tr>
      <w:tr w:rsidR="00675BC4" w:rsidRPr="002B0D8D" w14:paraId="6585D8A6" w14:textId="77777777" w:rsidTr="002B0D8D">
        <w:tc>
          <w:tcPr>
            <w:tcW w:w="959" w:type="dxa"/>
            <w:vMerge/>
            <w:shd w:val="clear" w:color="auto" w:fill="auto"/>
          </w:tcPr>
          <w:p w14:paraId="2D237C3B" w14:textId="77777777" w:rsidR="00675BC4" w:rsidRPr="002B0D8D" w:rsidRDefault="00675BC4" w:rsidP="002B0D8D">
            <w:pPr>
              <w:rPr>
                <w:rFonts w:cs="Arial"/>
                <w:sz w:val="18"/>
                <w:szCs w:val="18"/>
              </w:rPr>
            </w:pPr>
          </w:p>
        </w:tc>
        <w:tc>
          <w:tcPr>
            <w:tcW w:w="2660" w:type="dxa"/>
            <w:shd w:val="clear" w:color="auto" w:fill="auto"/>
          </w:tcPr>
          <w:p w14:paraId="4561B7BA" w14:textId="77777777" w:rsidR="00675BC4" w:rsidRPr="002B0D8D" w:rsidRDefault="00675BC4" w:rsidP="002B0D8D">
            <w:pPr>
              <w:rPr>
                <w:rFonts w:cs="Arial"/>
                <w:sz w:val="18"/>
                <w:szCs w:val="18"/>
                <w:highlight w:val="yellow"/>
              </w:rPr>
            </w:pPr>
            <w:r w:rsidRPr="002B0D8D">
              <w:rPr>
                <w:rFonts w:cs="Arial"/>
                <w:sz w:val="18"/>
                <w:szCs w:val="18"/>
              </w:rPr>
              <w:t>Threatened species – lesser swamp orchid</w:t>
            </w:r>
          </w:p>
        </w:tc>
        <w:tc>
          <w:tcPr>
            <w:tcW w:w="6946" w:type="dxa"/>
            <w:shd w:val="clear" w:color="auto" w:fill="auto"/>
          </w:tcPr>
          <w:p w14:paraId="50D241AC" w14:textId="77777777" w:rsidR="00675BC4" w:rsidRPr="002B0D8D" w:rsidRDefault="00675BC4" w:rsidP="002B0D8D">
            <w:pPr>
              <w:rPr>
                <w:rFonts w:cs="Arial"/>
                <w:sz w:val="18"/>
                <w:szCs w:val="18"/>
                <w:lang w:val="en-US"/>
              </w:rPr>
            </w:pPr>
            <w:r w:rsidRPr="002B0D8D">
              <w:rPr>
                <w:rFonts w:cs="Arial"/>
                <w:sz w:val="18"/>
                <w:szCs w:val="18"/>
                <w:lang w:val="en-US"/>
              </w:rPr>
              <w:t>There are no available data on water requirements of the lesser swamp orchid, nor are there suitable baseline data describing water regimes/water levels at particular locations supporting the threatened plant species. No information is available regarding the population sizes, dynamics and viability of the threatened plant species within the site.</w:t>
            </w:r>
          </w:p>
          <w:p w14:paraId="2D2E3AED" w14:textId="77777777" w:rsidR="00675BC4" w:rsidRPr="002B0D8D" w:rsidRDefault="00675BC4" w:rsidP="002B0D8D">
            <w:pPr>
              <w:rPr>
                <w:rFonts w:cs="Arial"/>
                <w:sz w:val="18"/>
                <w:szCs w:val="18"/>
                <w:lang w:val="en-US"/>
              </w:rPr>
            </w:pPr>
          </w:p>
          <w:p w14:paraId="61976EF6" w14:textId="77777777" w:rsidR="00675BC4" w:rsidRPr="002B0D8D" w:rsidRDefault="00675BC4" w:rsidP="002B0D8D">
            <w:pPr>
              <w:rPr>
                <w:rFonts w:cs="Arial"/>
                <w:sz w:val="18"/>
                <w:szCs w:val="18"/>
                <w:lang w:val="en-US"/>
              </w:rPr>
            </w:pPr>
            <w:r w:rsidRPr="002B0D8D">
              <w:rPr>
                <w:rFonts w:cs="Arial"/>
                <w:sz w:val="18"/>
                <w:szCs w:val="18"/>
                <w:lang w:val="en-US"/>
              </w:rPr>
              <w:t xml:space="preserve">Should an adequate baseline be established, such as watering requirements of each species, LACs could be calculated based on the range of variability at representative sites. It is not possible at this stage to provide guidance on these limits as, to a large extent, these will be dependent on the adopted sampling methodology and levels of natural variability, and will vary across locations. </w:t>
            </w:r>
          </w:p>
        </w:tc>
        <w:tc>
          <w:tcPr>
            <w:tcW w:w="2443" w:type="dxa"/>
            <w:shd w:val="clear" w:color="auto" w:fill="auto"/>
          </w:tcPr>
          <w:p w14:paraId="0988BD8B" w14:textId="77777777" w:rsidR="00675BC4" w:rsidRPr="002B0D8D" w:rsidRDefault="00675BC4" w:rsidP="002B0D8D">
            <w:pPr>
              <w:rPr>
                <w:rFonts w:cs="Arial"/>
                <w:sz w:val="18"/>
                <w:szCs w:val="18"/>
              </w:rPr>
            </w:pPr>
            <w:r w:rsidRPr="002B0D8D">
              <w:rPr>
                <w:rFonts w:cs="Arial"/>
                <w:sz w:val="18"/>
                <w:szCs w:val="18"/>
              </w:rPr>
              <w:t>Presence of lesser swamp orchid</w:t>
            </w:r>
          </w:p>
        </w:tc>
        <w:tc>
          <w:tcPr>
            <w:tcW w:w="1669" w:type="dxa"/>
            <w:shd w:val="clear" w:color="auto" w:fill="auto"/>
          </w:tcPr>
          <w:p w14:paraId="5DDC3FBB" w14:textId="77777777" w:rsidR="00675BC4" w:rsidRPr="002B0D8D" w:rsidRDefault="00675BC4" w:rsidP="002B0D8D">
            <w:pPr>
              <w:rPr>
                <w:rFonts w:cs="Arial"/>
                <w:sz w:val="18"/>
                <w:szCs w:val="18"/>
              </w:rPr>
            </w:pPr>
            <w:r w:rsidRPr="002B0D8D">
              <w:rPr>
                <w:rFonts w:cs="Arial"/>
                <w:sz w:val="18"/>
                <w:szCs w:val="18"/>
              </w:rPr>
              <w:t>Moderate</w:t>
            </w:r>
          </w:p>
        </w:tc>
      </w:tr>
      <w:tr w:rsidR="00675BC4" w:rsidRPr="002B0D8D" w14:paraId="1E4D6FEB" w14:textId="77777777" w:rsidTr="002B0D8D">
        <w:tc>
          <w:tcPr>
            <w:tcW w:w="959" w:type="dxa"/>
            <w:shd w:val="clear" w:color="auto" w:fill="auto"/>
            <w:textDirection w:val="btLr"/>
          </w:tcPr>
          <w:p w14:paraId="5AD551D6" w14:textId="77777777" w:rsidR="00675BC4" w:rsidRPr="002B0D8D" w:rsidRDefault="00675BC4" w:rsidP="002B0D8D">
            <w:pPr>
              <w:ind w:left="113" w:right="113"/>
              <w:jc w:val="center"/>
              <w:rPr>
                <w:rFonts w:cs="Arial"/>
                <w:sz w:val="18"/>
                <w:szCs w:val="18"/>
              </w:rPr>
            </w:pPr>
            <w:r w:rsidRPr="002B0D8D">
              <w:rPr>
                <w:rFonts w:cs="Arial"/>
                <w:sz w:val="18"/>
                <w:szCs w:val="18"/>
              </w:rPr>
              <w:t>Criteria 3</w:t>
            </w:r>
          </w:p>
        </w:tc>
        <w:tc>
          <w:tcPr>
            <w:tcW w:w="2660" w:type="dxa"/>
            <w:shd w:val="clear" w:color="auto" w:fill="auto"/>
          </w:tcPr>
          <w:p w14:paraId="44B17069" w14:textId="77777777" w:rsidR="00675BC4" w:rsidRPr="002B0D8D" w:rsidRDefault="00675BC4" w:rsidP="002B0D8D">
            <w:pPr>
              <w:rPr>
                <w:rFonts w:cs="Arial"/>
                <w:sz w:val="18"/>
                <w:szCs w:val="18"/>
              </w:rPr>
            </w:pPr>
            <w:r w:rsidRPr="002B0D8D">
              <w:rPr>
                <w:rFonts w:cs="Arial"/>
                <w:sz w:val="18"/>
                <w:szCs w:val="18"/>
              </w:rPr>
              <w:t>Biodiversity</w:t>
            </w:r>
          </w:p>
        </w:tc>
        <w:tc>
          <w:tcPr>
            <w:tcW w:w="6946" w:type="dxa"/>
            <w:shd w:val="clear" w:color="auto" w:fill="auto"/>
          </w:tcPr>
          <w:p w14:paraId="663234AC" w14:textId="77777777" w:rsidR="00675BC4" w:rsidRPr="00843E7E" w:rsidRDefault="00675BC4" w:rsidP="002B0D8D">
            <w:pPr>
              <w:pStyle w:val="Text"/>
              <w:spacing w:before="0" w:line="240" w:lineRule="auto"/>
              <w:ind w:left="0"/>
              <w:jc w:val="left"/>
              <w:rPr>
                <w:rFonts w:cs="Arial"/>
                <w:bCs/>
                <w:sz w:val="18"/>
                <w:szCs w:val="18"/>
              </w:rPr>
            </w:pPr>
            <w:r w:rsidRPr="00843E7E">
              <w:rPr>
                <w:rFonts w:cs="Arial"/>
                <w:bCs/>
                <w:sz w:val="18"/>
                <w:szCs w:val="18"/>
              </w:rPr>
              <w:t>The site supports 18 Ramsar wetland types (9 coastal/marine; 9 inland).</w:t>
            </w:r>
          </w:p>
          <w:p w14:paraId="2F1BA418" w14:textId="0FD67CFE" w:rsidR="00675BC4" w:rsidRPr="002B0D8D" w:rsidRDefault="00675BC4" w:rsidP="00121648">
            <w:pPr>
              <w:pStyle w:val="Text"/>
              <w:spacing w:before="0" w:line="240" w:lineRule="auto"/>
              <w:ind w:left="0"/>
              <w:jc w:val="left"/>
              <w:rPr>
                <w:rFonts w:cs="Arial"/>
                <w:bCs/>
                <w:sz w:val="18"/>
                <w:szCs w:val="18"/>
              </w:rPr>
            </w:pPr>
            <w:r w:rsidRPr="00843E7E">
              <w:rPr>
                <w:rFonts w:cs="Arial"/>
                <w:bCs/>
                <w:sz w:val="18"/>
                <w:szCs w:val="18"/>
              </w:rPr>
              <w:t xml:space="preserve">In terms of wetland dependent species, the site supports 22 frog species, 77 waterbird species and 32 shorebird species. Surveys have recorded 428 estuarine and marine fishes and </w:t>
            </w:r>
            <w:r w:rsidR="007B6D7C">
              <w:rPr>
                <w:rFonts w:cs="Arial"/>
                <w:bCs/>
                <w:sz w:val="18"/>
                <w:szCs w:val="18"/>
              </w:rPr>
              <w:t>17</w:t>
            </w:r>
            <w:r w:rsidRPr="00843E7E">
              <w:rPr>
                <w:rFonts w:cs="Arial"/>
                <w:bCs/>
                <w:sz w:val="18"/>
                <w:szCs w:val="18"/>
              </w:rPr>
              <w:t xml:space="preserve"> freshwater fishes, not including records of the Honey blue-eye.</w:t>
            </w:r>
            <w:r w:rsidRPr="00843E7E">
              <w:rPr>
                <w:rFonts w:cs="Arial"/>
                <w:color w:val="000000"/>
                <w:sz w:val="18"/>
                <w:szCs w:val="18"/>
                <w:lang w:val="en-GB"/>
              </w:rPr>
              <w:t>The Queensland State Government WildNet database records 909 species of native</w:t>
            </w:r>
            <w:r w:rsidRPr="002B0D8D">
              <w:rPr>
                <w:rFonts w:cs="Arial"/>
                <w:color w:val="000000"/>
                <w:sz w:val="18"/>
                <w:szCs w:val="18"/>
                <w:lang w:val="en-GB"/>
              </w:rPr>
              <w:t xml:space="preserve"> </w:t>
            </w:r>
            <w:r w:rsidRPr="002B0D8D">
              <w:rPr>
                <w:rFonts w:cs="Arial"/>
                <w:color w:val="000000"/>
                <w:sz w:val="18"/>
                <w:szCs w:val="18"/>
                <w:lang w:val="en-GB"/>
              </w:rPr>
              <w:lastRenderedPageBreak/>
              <w:t xml:space="preserve">plants. </w:t>
            </w:r>
            <w:r w:rsidRPr="002B0D8D">
              <w:rPr>
                <w:rFonts w:cs="Arial"/>
                <w:sz w:val="18"/>
                <w:szCs w:val="18"/>
              </w:rPr>
              <w:t xml:space="preserve">Changes in LAC for wetland habitats and threatened species could be used as surrogate measures for this </w:t>
            </w:r>
            <w:r w:rsidR="00C93456">
              <w:rPr>
                <w:rFonts w:cs="Arial"/>
                <w:sz w:val="18"/>
                <w:szCs w:val="18"/>
              </w:rPr>
              <w:t>component</w:t>
            </w:r>
            <w:r w:rsidRPr="002B0D8D">
              <w:rPr>
                <w:rFonts w:cs="Arial"/>
                <w:sz w:val="18"/>
                <w:szCs w:val="18"/>
              </w:rPr>
              <w:t>.</w:t>
            </w:r>
          </w:p>
        </w:tc>
        <w:tc>
          <w:tcPr>
            <w:tcW w:w="2443" w:type="dxa"/>
            <w:shd w:val="clear" w:color="auto" w:fill="auto"/>
          </w:tcPr>
          <w:p w14:paraId="5272FEFD" w14:textId="77777777" w:rsidR="00675BC4" w:rsidRPr="002B0D8D" w:rsidRDefault="00675BC4" w:rsidP="002B0D8D">
            <w:pPr>
              <w:rPr>
                <w:rFonts w:cs="Arial"/>
                <w:sz w:val="18"/>
                <w:szCs w:val="18"/>
              </w:rPr>
            </w:pPr>
            <w:r w:rsidRPr="002B0D8D">
              <w:rPr>
                <w:rFonts w:cs="Arial"/>
                <w:sz w:val="18"/>
                <w:szCs w:val="18"/>
              </w:rPr>
              <w:lastRenderedPageBreak/>
              <w:t xml:space="preserve">No direct LAC has been developed and instead the critical </w:t>
            </w:r>
            <w:r w:rsidR="00C93456">
              <w:rPr>
                <w:rFonts w:cs="Arial"/>
                <w:sz w:val="18"/>
                <w:szCs w:val="18"/>
              </w:rPr>
              <w:t>component</w:t>
            </w:r>
            <w:r w:rsidR="00C93456" w:rsidRPr="002B0D8D">
              <w:rPr>
                <w:rFonts w:cs="Arial"/>
                <w:sz w:val="18"/>
                <w:szCs w:val="18"/>
              </w:rPr>
              <w:t xml:space="preserve"> </w:t>
            </w:r>
            <w:r w:rsidRPr="002B0D8D">
              <w:rPr>
                <w:rFonts w:cs="Arial"/>
                <w:sz w:val="18"/>
                <w:szCs w:val="18"/>
              </w:rPr>
              <w:t>will be assessed indirectly through changes in wetland habitats and threatened species. See</w:t>
            </w:r>
          </w:p>
          <w:p w14:paraId="20AD1AAF" w14:textId="77777777" w:rsidR="00675BC4" w:rsidRPr="002B0D8D" w:rsidRDefault="00675BC4" w:rsidP="002B0D8D">
            <w:pPr>
              <w:rPr>
                <w:rFonts w:cs="Arial"/>
                <w:sz w:val="18"/>
                <w:szCs w:val="18"/>
              </w:rPr>
            </w:pPr>
            <w:r w:rsidRPr="002B0D8D">
              <w:rPr>
                <w:rFonts w:cs="Arial"/>
                <w:sz w:val="18"/>
                <w:szCs w:val="18"/>
              </w:rPr>
              <w:lastRenderedPageBreak/>
              <w:t>LAC above.</w:t>
            </w:r>
          </w:p>
        </w:tc>
        <w:tc>
          <w:tcPr>
            <w:tcW w:w="1669" w:type="dxa"/>
            <w:shd w:val="clear" w:color="auto" w:fill="auto"/>
          </w:tcPr>
          <w:p w14:paraId="2BE57F32" w14:textId="77777777" w:rsidR="00675BC4" w:rsidRPr="002B0D8D" w:rsidRDefault="00675BC4" w:rsidP="002B0D8D">
            <w:pPr>
              <w:rPr>
                <w:rFonts w:cs="Arial"/>
                <w:sz w:val="18"/>
                <w:szCs w:val="18"/>
              </w:rPr>
            </w:pPr>
          </w:p>
        </w:tc>
      </w:tr>
      <w:tr w:rsidR="00675BC4" w:rsidRPr="002B0D8D" w14:paraId="6192D609" w14:textId="77777777" w:rsidTr="002B0D8D">
        <w:trPr>
          <w:cantSplit/>
          <w:trHeight w:val="1134"/>
        </w:trPr>
        <w:tc>
          <w:tcPr>
            <w:tcW w:w="959" w:type="dxa"/>
            <w:shd w:val="clear" w:color="auto" w:fill="auto"/>
            <w:textDirection w:val="btLr"/>
          </w:tcPr>
          <w:p w14:paraId="1BCB3A2E" w14:textId="77777777" w:rsidR="00675BC4" w:rsidRPr="002B0D8D" w:rsidRDefault="00675BC4" w:rsidP="002B0D8D">
            <w:pPr>
              <w:ind w:left="113" w:right="113"/>
              <w:jc w:val="center"/>
              <w:rPr>
                <w:rFonts w:cs="Arial"/>
                <w:sz w:val="18"/>
                <w:szCs w:val="18"/>
              </w:rPr>
            </w:pPr>
            <w:r w:rsidRPr="002B0D8D">
              <w:rPr>
                <w:rFonts w:cs="Arial"/>
                <w:sz w:val="18"/>
                <w:szCs w:val="18"/>
              </w:rPr>
              <w:t>Criteria 4</w:t>
            </w:r>
          </w:p>
        </w:tc>
        <w:tc>
          <w:tcPr>
            <w:tcW w:w="2660" w:type="dxa"/>
            <w:shd w:val="clear" w:color="auto" w:fill="auto"/>
          </w:tcPr>
          <w:p w14:paraId="5E83A5D7" w14:textId="77777777" w:rsidR="00675BC4" w:rsidRPr="002B0D8D" w:rsidRDefault="00675BC4" w:rsidP="002B0D8D">
            <w:pPr>
              <w:rPr>
                <w:rFonts w:cs="Arial"/>
                <w:sz w:val="18"/>
                <w:szCs w:val="18"/>
              </w:rPr>
            </w:pPr>
            <w:r w:rsidRPr="002B0D8D">
              <w:rPr>
                <w:rFonts w:cs="Arial"/>
                <w:sz w:val="18"/>
                <w:szCs w:val="18"/>
              </w:rPr>
              <w:t xml:space="preserve">Habitat for critical life stages </w:t>
            </w:r>
          </w:p>
        </w:tc>
        <w:tc>
          <w:tcPr>
            <w:tcW w:w="6946" w:type="dxa"/>
            <w:shd w:val="clear" w:color="auto" w:fill="auto"/>
          </w:tcPr>
          <w:p w14:paraId="7B7E0C9B" w14:textId="77777777" w:rsidR="00675BC4" w:rsidRPr="002B0D8D" w:rsidRDefault="00675BC4" w:rsidP="002B0D8D">
            <w:pPr>
              <w:pStyle w:val="Text"/>
              <w:spacing w:before="0" w:line="240" w:lineRule="auto"/>
              <w:ind w:left="0"/>
              <w:jc w:val="left"/>
              <w:rPr>
                <w:rFonts w:cs="Arial"/>
                <w:bCs/>
                <w:sz w:val="18"/>
                <w:szCs w:val="18"/>
              </w:rPr>
            </w:pPr>
            <w:r w:rsidRPr="002B0D8D">
              <w:rPr>
                <w:rFonts w:cs="Arial"/>
                <w:bCs/>
                <w:sz w:val="18"/>
                <w:szCs w:val="18"/>
              </w:rPr>
              <w:t>The site provides the following critical life stage processes:</w:t>
            </w:r>
          </w:p>
          <w:p w14:paraId="2DB69EE8" w14:textId="51D3522E" w:rsidR="00675BC4" w:rsidRPr="002B0D8D" w:rsidRDefault="00264842" w:rsidP="002B0D8D">
            <w:pPr>
              <w:pStyle w:val="Text"/>
              <w:numPr>
                <w:ilvl w:val="0"/>
                <w:numId w:val="75"/>
              </w:numPr>
              <w:spacing w:before="0" w:line="240" w:lineRule="auto"/>
              <w:jc w:val="left"/>
              <w:rPr>
                <w:rFonts w:cs="Arial"/>
                <w:bCs/>
                <w:sz w:val="18"/>
                <w:szCs w:val="18"/>
              </w:rPr>
            </w:pPr>
            <w:r>
              <w:rPr>
                <w:rFonts w:cs="Arial"/>
                <w:bCs/>
                <w:sz w:val="18"/>
                <w:szCs w:val="18"/>
              </w:rPr>
              <w:t>f</w:t>
            </w:r>
            <w:r w:rsidR="00675BC4" w:rsidRPr="002B0D8D">
              <w:rPr>
                <w:rFonts w:cs="Arial"/>
                <w:bCs/>
                <w:sz w:val="18"/>
                <w:szCs w:val="18"/>
              </w:rPr>
              <w:t>eeding and roosting habitat for 77 waterbird species</w:t>
            </w:r>
          </w:p>
          <w:p w14:paraId="51FAE2DA" w14:textId="52757E2F" w:rsidR="00675BC4" w:rsidRPr="002B0D8D" w:rsidRDefault="00264842" w:rsidP="002B0D8D">
            <w:pPr>
              <w:pStyle w:val="Text"/>
              <w:numPr>
                <w:ilvl w:val="0"/>
                <w:numId w:val="75"/>
              </w:numPr>
              <w:spacing w:before="0" w:line="240" w:lineRule="auto"/>
              <w:jc w:val="left"/>
              <w:rPr>
                <w:rFonts w:cs="Arial"/>
                <w:bCs/>
                <w:sz w:val="18"/>
                <w:szCs w:val="18"/>
              </w:rPr>
            </w:pPr>
            <w:r>
              <w:rPr>
                <w:rFonts w:cs="Arial"/>
                <w:bCs/>
                <w:sz w:val="18"/>
                <w:szCs w:val="18"/>
              </w:rPr>
              <w:t>n</w:t>
            </w:r>
            <w:r w:rsidR="00675BC4" w:rsidRPr="002B0D8D">
              <w:rPr>
                <w:rFonts w:cs="Arial"/>
                <w:bCs/>
                <w:sz w:val="18"/>
                <w:szCs w:val="18"/>
              </w:rPr>
              <w:t>on-breeding, feeding and roost habitat for 26 migratory shorebird species including 26 and 27 species protected under the JAMBA and CAMBA agreements respectively</w:t>
            </w:r>
          </w:p>
          <w:p w14:paraId="20DDA45B" w14:textId="64569B5E" w:rsidR="00675BC4" w:rsidRPr="002B0D8D" w:rsidRDefault="00264842" w:rsidP="002B0D8D">
            <w:pPr>
              <w:pStyle w:val="Text"/>
              <w:numPr>
                <w:ilvl w:val="0"/>
                <w:numId w:val="75"/>
              </w:numPr>
              <w:spacing w:before="0" w:line="240" w:lineRule="auto"/>
              <w:jc w:val="left"/>
              <w:rPr>
                <w:rFonts w:cs="Arial"/>
                <w:bCs/>
                <w:sz w:val="18"/>
                <w:szCs w:val="18"/>
              </w:rPr>
            </w:pPr>
            <w:r>
              <w:rPr>
                <w:rFonts w:cs="Arial"/>
                <w:bCs/>
                <w:sz w:val="18"/>
                <w:szCs w:val="18"/>
              </w:rPr>
              <w:t>h</w:t>
            </w:r>
            <w:r w:rsidR="00675BC4" w:rsidRPr="002B0D8D">
              <w:rPr>
                <w:rFonts w:cs="Arial"/>
                <w:bCs/>
                <w:sz w:val="18"/>
                <w:szCs w:val="18"/>
              </w:rPr>
              <w:t>abitat for 22 frog species</w:t>
            </w:r>
          </w:p>
          <w:p w14:paraId="71F704C2" w14:textId="5259FC3C" w:rsidR="00675BC4" w:rsidRPr="002B0D8D" w:rsidRDefault="00264842" w:rsidP="002B0D8D">
            <w:pPr>
              <w:pStyle w:val="Text"/>
              <w:numPr>
                <w:ilvl w:val="0"/>
                <w:numId w:val="75"/>
              </w:numPr>
              <w:spacing w:before="0" w:line="240" w:lineRule="auto"/>
              <w:jc w:val="left"/>
              <w:rPr>
                <w:rFonts w:cs="Arial"/>
                <w:bCs/>
                <w:sz w:val="18"/>
                <w:szCs w:val="18"/>
              </w:rPr>
            </w:pPr>
            <w:r>
              <w:rPr>
                <w:rFonts w:cs="Arial"/>
                <w:bCs/>
                <w:sz w:val="18"/>
                <w:szCs w:val="18"/>
              </w:rPr>
              <w:t>f</w:t>
            </w:r>
            <w:r w:rsidR="00675BC4" w:rsidRPr="002B0D8D">
              <w:rPr>
                <w:rFonts w:cs="Arial"/>
                <w:bCs/>
                <w:sz w:val="18"/>
                <w:szCs w:val="18"/>
              </w:rPr>
              <w:t xml:space="preserve">eeding and breeding habitat for wetland-dependent raptor species </w:t>
            </w:r>
          </w:p>
          <w:p w14:paraId="2C7E6E2E" w14:textId="4AA0222C" w:rsidR="00675BC4" w:rsidRPr="002B0D8D" w:rsidRDefault="00264842" w:rsidP="002B0D8D">
            <w:pPr>
              <w:pStyle w:val="Text"/>
              <w:numPr>
                <w:ilvl w:val="0"/>
                <w:numId w:val="75"/>
              </w:numPr>
              <w:spacing w:before="0" w:line="240" w:lineRule="auto"/>
              <w:jc w:val="left"/>
              <w:rPr>
                <w:rFonts w:cs="Arial"/>
                <w:bCs/>
                <w:sz w:val="18"/>
                <w:szCs w:val="18"/>
              </w:rPr>
            </w:pPr>
            <w:r>
              <w:rPr>
                <w:rFonts w:cs="Arial"/>
                <w:bCs/>
                <w:sz w:val="18"/>
                <w:szCs w:val="18"/>
              </w:rPr>
              <w:t>h</w:t>
            </w:r>
            <w:r w:rsidR="00675BC4" w:rsidRPr="002B0D8D">
              <w:rPr>
                <w:rFonts w:cs="Arial"/>
                <w:bCs/>
                <w:sz w:val="18"/>
                <w:szCs w:val="18"/>
              </w:rPr>
              <w:t>abitat for honey blue-eye freshwater fish (entire life-cycle)</w:t>
            </w:r>
          </w:p>
          <w:p w14:paraId="09559D2D" w14:textId="7C4BD33D" w:rsidR="00675BC4" w:rsidRPr="002B0D8D" w:rsidRDefault="00264842" w:rsidP="002B0D8D">
            <w:pPr>
              <w:pStyle w:val="Text"/>
              <w:numPr>
                <w:ilvl w:val="0"/>
                <w:numId w:val="75"/>
              </w:numPr>
              <w:spacing w:before="0" w:line="240" w:lineRule="auto"/>
              <w:jc w:val="left"/>
              <w:rPr>
                <w:rFonts w:cs="Arial"/>
                <w:bCs/>
                <w:sz w:val="18"/>
                <w:szCs w:val="18"/>
              </w:rPr>
            </w:pPr>
            <w:r>
              <w:rPr>
                <w:rFonts w:cs="Arial"/>
                <w:bCs/>
                <w:sz w:val="18"/>
                <w:szCs w:val="18"/>
              </w:rPr>
              <w:t>n</w:t>
            </w:r>
            <w:r w:rsidR="00675BC4" w:rsidRPr="002B0D8D">
              <w:rPr>
                <w:rFonts w:cs="Arial"/>
                <w:bCs/>
                <w:sz w:val="18"/>
                <w:szCs w:val="18"/>
              </w:rPr>
              <w:t xml:space="preserve">esting habitat for flatback turtles. </w:t>
            </w:r>
          </w:p>
          <w:p w14:paraId="347B7F3F" w14:textId="77777777" w:rsidR="00675BC4" w:rsidRPr="002B0D8D" w:rsidRDefault="00675BC4" w:rsidP="002B0D8D">
            <w:pPr>
              <w:rPr>
                <w:rFonts w:cs="Arial"/>
                <w:bCs/>
                <w:sz w:val="18"/>
                <w:szCs w:val="18"/>
              </w:rPr>
            </w:pPr>
          </w:p>
          <w:p w14:paraId="00CD5AB3" w14:textId="03F3C286" w:rsidR="00675BC4" w:rsidRPr="002B0D8D" w:rsidRDefault="00675BC4" w:rsidP="00C93456">
            <w:pPr>
              <w:rPr>
                <w:rFonts w:cs="Arial"/>
                <w:sz w:val="18"/>
                <w:szCs w:val="18"/>
              </w:rPr>
            </w:pPr>
            <w:r w:rsidRPr="002B0D8D">
              <w:rPr>
                <w:rFonts w:cs="Arial"/>
                <w:bCs/>
                <w:sz w:val="18"/>
                <w:szCs w:val="18"/>
              </w:rPr>
              <w:t>The ecological condition assessment by Wetlands International (refer Jaensch 2008a) provides the baseline for assessment of this LAC at SWBTA. There is no analogous ecological condition assessment for Corio Bay.</w:t>
            </w:r>
            <w:r w:rsidR="000146C1">
              <w:rPr>
                <w:rFonts w:cs="Arial"/>
                <w:sz w:val="18"/>
                <w:szCs w:val="18"/>
              </w:rPr>
              <w:t xml:space="preserve"> </w:t>
            </w:r>
            <w:r w:rsidRPr="002B0D8D">
              <w:rPr>
                <w:rFonts w:cs="Arial"/>
                <w:sz w:val="18"/>
                <w:szCs w:val="18"/>
              </w:rPr>
              <w:t xml:space="preserve">Changes in LAC for wetland habitats and threatened species could be used as surrogate measures for this </w:t>
            </w:r>
            <w:r w:rsidR="00C93456">
              <w:rPr>
                <w:rFonts w:cs="Arial"/>
                <w:sz w:val="18"/>
                <w:szCs w:val="18"/>
              </w:rPr>
              <w:t>component</w:t>
            </w:r>
            <w:r w:rsidRPr="002B0D8D">
              <w:rPr>
                <w:rFonts w:cs="Arial"/>
                <w:sz w:val="18"/>
                <w:szCs w:val="18"/>
              </w:rPr>
              <w:t>.</w:t>
            </w:r>
          </w:p>
        </w:tc>
        <w:tc>
          <w:tcPr>
            <w:tcW w:w="2443" w:type="dxa"/>
            <w:shd w:val="clear" w:color="auto" w:fill="auto"/>
          </w:tcPr>
          <w:p w14:paraId="611D2B17" w14:textId="77777777" w:rsidR="00675BC4" w:rsidRPr="002B0D8D" w:rsidRDefault="00675BC4" w:rsidP="002B0D8D">
            <w:pPr>
              <w:rPr>
                <w:rFonts w:cs="Arial"/>
                <w:sz w:val="18"/>
                <w:szCs w:val="18"/>
              </w:rPr>
            </w:pPr>
            <w:r w:rsidRPr="002B0D8D">
              <w:rPr>
                <w:rFonts w:cs="Arial"/>
                <w:sz w:val="18"/>
                <w:szCs w:val="18"/>
              </w:rPr>
              <w:t xml:space="preserve">No direct LAC has been developed and instead the critical </w:t>
            </w:r>
            <w:r w:rsidR="00C93456">
              <w:rPr>
                <w:rFonts w:cs="Arial"/>
                <w:sz w:val="18"/>
                <w:szCs w:val="18"/>
              </w:rPr>
              <w:t>component</w:t>
            </w:r>
            <w:r w:rsidR="00C93456" w:rsidRPr="002B0D8D">
              <w:rPr>
                <w:rFonts w:cs="Arial"/>
                <w:sz w:val="18"/>
                <w:szCs w:val="18"/>
              </w:rPr>
              <w:t xml:space="preserve"> </w:t>
            </w:r>
            <w:r w:rsidRPr="002B0D8D">
              <w:rPr>
                <w:rFonts w:cs="Arial"/>
                <w:sz w:val="18"/>
                <w:szCs w:val="18"/>
              </w:rPr>
              <w:t xml:space="preserve">will be assessed indirectly through changes in wetland habitats and threatened species. </w:t>
            </w:r>
          </w:p>
          <w:p w14:paraId="370AF5B0" w14:textId="77777777" w:rsidR="00675BC4" w:rsidRPr="002B0D8D" w:rsidRDefault="00675BC4" w:rsidP="002B0D8D">
            <w:pPr>
              <w:rPr>
                <w:rFonts w:cs="Arial"/>
                <w:sz w:val="18"/>
                <w:szCs w:val="18"/>
              </w:rPr>
            </w:pPr>
          </w:p>
        </w:tc>
        <w:tc>
          <w:tcPr>
            <w:tcW w:w="1669" w:type="dxa"/>
            <w:shd w:val="clear" w:color="auto" w:fill="auto"/>
          </w:tcPr>
          <w:p w14:paraId="3A802832" w14:textId="77777777" w:rsidR="00675BC4" w:rsidRPr="002B0D8D" w:rsidRDefault="00675BC4" w:rsidP="002B0D8D">
            <w:pPr>
              <w:rPr>
                <w:rFonts w:cs="Arial"/>
                <w:sz w:val="18"/>
                <w:szCs w:val="18"/>
              </w:rPr>
            </w:pPr>
          </w:p>
        </w:tc>
      </w:tr>
      <w:tr w:rsidR="00675BC4" w:rsidRPr="002B0D8D" w14:paraId="2372A838" w14:textId="77777777" w:rsidTr="002B0D8D">
        <w:trPr>
          <w:cantSplit/>
          <w:trHeight w:val="1134"/>
        </w:trPr>
        <w:tc>
          <w:tcPr>
            <w:tcW w:w="959" w:type="dxa"/>
            <w:shd w:val="clear" w:color="auto" w:fill="auto"/>
            <w:textDirection w:val="btLr"/>
          </w:tcPr>
          <w:p w14:paraId="592A093C" w14:textId="77777777" w:rsidR="00675BC4" w:rsidRPr="002B0D8D" w:rsidRDefault="00675BC4" w:rsidP="002B0D8D">
            <w:pPr>
              <w:ind w:left="113" w:right="113"/>
              <w:jc w:val="center"/>
              <w:rPr>
                <w:rFonts w:cs="Arial"/>
                <w:sz w:val="18"/>
                <w:szCs w:val="18"/>
              </w:rPr>
            </w:pPr>
            <w:r w:rsidRPr="002B0D8D">
              <w:rPr>
                <w:rFonts w:cs="Arial"/>
                <w:sz w:val="18"/>
                <w:szCs w:val="18"/>
              </w:rPr>
              <w:t>Criteria 5 and Criteria 6</w:t>
            </w:r>
          </w:p>
        </w:tc>
        <w:tc>
          <w:tcPr>
            <w:tcW w:w="2660" w:type="dxa"/>
            <w:shd w:val="clear" w:color="auto" w:fill="auto"/>
          </w:tcPr>
          <w:p w14:paraId="3CB12734" w14:textId="77777777" w:rsidR="00675BC4" w:rsidRPr="002B0D8D" w:rsidRDefault="00675BC4" w:rsidP="002B0D8D">
            <w:pPr>
              <w:rPr>
                <w:rFonts w:cs="Arial"/>
                <w:sz w:val="18"/>
                <w:szCs w:val="18"/>
              </w:rPr>
            </w:pPr>
            <w:r w:rsidRPr="002B0D8D">
              <w:rPr>
                <w:rFonts w:cs="Arial"/>
                <w:sz w:val="18"/>
                <w:szCs w:val="18"/>
              </w:rPr>
              <w:t>Waterbirds – numbers of species</w:t>
            </w:r>
          </w:p>
          <w:p w14:paraId="7339B8A6" w14:textId="77777777" w:rsidR="00675BC4" w:rsidRPr="002B0D8D" w:rsidRDefault="00675BC4" w:rsidP="002B0D8D">
            <w:pPr>
              <w:rPr>
                <w:rFonts w:cs="Arial"/>
                <w:sz w:val="18"/>
                <w:szCs w:val="18"/>
              </w:rPr>
            </w:pPr>
          </w:p>
          <w:p w14:paraId="086DB271" w14:textId="77777777" w:rsidR="00675BC4" w:rsidRPr="002B0D8D" w:rsidRDefault="00675BC4" w:rsidP="002B0D8D">
            <w:pPr>
              <w:rPr>
                <w:rFonts w:cs="Arial"/>
                <w:sz w:val="18"/>
                <w:szCs w:val="18"/>
              </w:rPr>
            </w:pPr>
          </w:p>
        </w:tc>
        <w:tc>
          <w:tcPr>
            <w:tcW w:w="6946" w:type="dxa"/>
            <w:shd w:val="clear" w:color="auto" w:fill="auto"/>
          </w:tcPr>
          <w:p w14:paraId="73634F85" w14:textId="77777777" w:rsidR="00675BC4" w:rsidRPr="002B0D8D" w:rsidRDefault="00675BC4" w:rsidP="002B0D8D">
            <w:pPr>
              <w:rPr>
                <w:rFonts w:cs="Arial"/>
                <w:sz w:val="18"/>
                <w:szCs w:val="18"/>
              </w:rPr>
            </w:pPr>
            <w:r w:rsidRPr="002B0D8D">
              <w:rPr>
                <w:rFonts w:cs="Arial"/>
                <w:sz w:val="18"/>
                <w:szCs w:val="18"/>
              </w:rPr>
              <w:t>Key shorebird species i</w:t>
            </w:r>
            <w:r w:rsidR="00113826">
              <w:rPr>
                <w:rFonts w:cs="Arial"/>
                <w:sz w:val="18"/>
                <w:szCs w:val="18"/>
              </w:rPr>
              <w:t>nclude grey-tailed tattler, bar-</w:t>
            </w:r>
            <w:r w:rsidRPr="002B0D8D">
              <w:rPr>
                <w:rFonts w:cs="Arial"/>
                <w:sz w:val="18"/>
                <w:szCs w:val="18"/>
              </w:rPr>
              <w:t xml:space="preserve">tailed godwit, eastern curlew, whimbrel, terek sandpiper and Australian pied oystercatcher. There is insufficient time series sequence to assess natural population variability of resident shorebird breeding success (pied oystercatcher only).  </w:t>
            </w:r>
          </w:p>
          <w:p w14:paraId="43EEA38B" w14:textId="77777777" w:rsidR="00675BC4" w:rsidRPr="002B0D8D" w:rsidRDefault="00675BC4" w:rsidP="002B0D8D">
            <w:pPr>
              <w:rPr>
                <w:rFonts w:cs="Arial"/>
                <w:sz w:val="18"/>
                <w:szCs w:val="18"/>
              </w:rPr>
            </w:pPr>
          </w:p>
          <w:p w14:paraId="3504D9A6" w14:textId="77777777" w:rsidR="00675BC4" w:rsidRPr="002B0D8D" w:rsidRDefault="00675BC4" w:rsidP="002B0D8D">
            <w:pPr>
              <w:rPr>
                <w:rFonts w:cs="Arial"/>
                <w:bCs/>
                <w:sz w:val="18"/>
                <w:szCs w:val="18"/>
              </w:rPr>
            </w:pPr>
            <w:r w:rsidRPr="002B0D8D">
              <w:rPr>
                <w:rFonts w:cs="Arial"/>
                <w:sz w:val="18"/>
                <w:szCs w:val="18"/>
              </w:rPr>
              <w:t xml:space="preserve">Interpretation of changes in abundance for migratory species need to be assessed against potential </w:t>
            </w:r>
            <w:r w:rsidRPr="002B0D8D">
              <w:rPr>
                <w:rFonts w:cs="Arial"/>
                <w:bCs/>
                <w:sz w:val="18"/>
                <w:szCs w:val="18"/>
              </w:rPr>
              <w:t>external factors (potential variability in breeding success) and in particular, anthropogenic impacts to key sites within other parts of the flyway.</w:t>
            </w:r>
          </w:p>
          <w:p w14:paraId="161E7A17" w14:textId="77777777" w:rsidR="00675BC4" w:rsidRPr="002B0D8D" w:rsidRDefault="00675BC4" w:rsidP="002B0D8D">
            <w:pPr>
              <w:rPr>
                <w:rFonts w:cs="Arial"/>
                <w:bCs/>
                <w:sz w:val="18"/>
                <w:szCs w:val="18"/>
              </w:rPr>
            </w:pPr>
          </w:p>
          <w:p w14:paraId="2A3E9475" w14:textId="77777777" w:rsidR="00675BC4" w:rsidRPr="002B0D8D" w:rsidRDefault="00675BC4" w:rsidP="002B0D8D">
            <w:pPr>
              <w:rPr>
                <w:rFonts w:cs="Arial"/>
                <w:sz w:val="18"/>
                <w:szCs w:val="18"/>
              </w:rPr>
            </w:pPr>
            <w:r w:rsidRPr="002B0D8D">
              <w:rPr>
                <w:rFonts w:cs="Arial"/>
                <w:sz w:val="18"/>
                <w:szCs w:val="18"/>
              </w:rPr>
              <w:t xml:space="preserve">As a result there in insufficient empirical data to derive definitive LACs. There is a need to develop a sequence of population estimates and measures of breeding success within site in order to develop empirical LACs.  </w:t>
            </w:r>
          </w:p>
        </w:tc>
        <w:tc>
          <w:tcPr>
            <w:tcW w:w="2443" w:type="dxa"/>
            <w:shd w:val="clear" w:color="auto" w:fill="auto"/>
          </w:tcPr>
          <w:p w14:paraId="3DD206A6" w14:textId="77777777" w:rsidR="00675BC4" w:rsidRPr="002B0D8D" w:rsidRDefault="00675BC4" w:rsidP="002B0D8D">
            <w:pPr>
              <w:rPr>
                <w:rFonts w:cs="Arial"/>
                <w:sz w:val="18"/>
                <w:szCs w:val="18"/>
              </w:rPr>
            </w:pPr>
            <w:r w:rsidRPr="002B0D8D">
              <w:rPr>
                <w:rFonts w:cs="Arial"/>
                <w:sz w:val="18"/>
                <w:szCs w:val="18"/>
              </w:rPr>
              <w:t>Information presently insufficient for proposing any LACs</w:t>
            </w:r>
          </w:p>
        </w:tc>
        <w:tc>
          <w:tcPr>
            <w:tcW w:w="1669" w:type="dxa"/>
            <w:shd w:val="clear" w:color="auto" w:fill="auto"/>
          </w:tcPr>
          <w:p w14:paraId="3D55E659" w14:textId="77777777" w:rsidR="00675BC4" w:rsidRPr="002B0D8D" w:rsidRDefault="00675BC4" w:rsidP="002B0D8D">
            <w:pPr>
              <w:rPr>
                <w:rFonts w:cs="Arial"/>
                <w:sz w:val="18"/>
                <w:szCs w:val="18"/>
              </w:rPr>
            </w:pPr>
          </w:p>
        </w:tc>
      </w:tr>
      <w:tr w:rsidR="00675BC4" w:rsidRPr="002B0D8D" w14:paraId="0EC332CB" w14:textId="77777777" w:rsidTr="002B0D8D">
        <w:trPr>
          <w:cantSplit/>
          <w:trHeight w:val="1134"/>
        </w:trPr>
        <w:tc>
          <w:tcPr>
            <w:tcW w:w="959" w:type="dxa"/>
            <w:shd w:val="clear" w:color="auto" w:fill="auto"/>
            <w:textDirection w:val="btLr"/>
          </w:tcPr>
          <w:p w14:paraId="00AC358E" w14:textId="77777777" w:rsidR="00675BC4" w:rsidRPr="002B0D8D" w:rsidRDefault="00675BC4" w:rsidP="002B0D8D">
            <w:pPr>
              <w:ind w:left="113" w:right="113"/>
              <w:jc w:val="center"/>
              <w:rPr>
                <w:rFonts w:cs="Arial"/>
                <w:sz w:val="18"/>
                <w:szCs w:val="18"/>
              </w:rPr>
            </w:pPr>
            <w:r w:rsidRPr="002B0D8D">
              <w:rPr>
                <w:rFonts w:cs="Arial"/>
                <w:sz w:val="18"/>
                <w:szCs w:val="18"/>
              </w:rPr>
              <w:t>Criteria 7</w:t>
            </w:r>
          </w:p>
        </w:tc>
        <w:tc>
          <w:tcPr>
            <w:tcW w:w="2660" w:type="dxa"/>
            <w:shd w:val="clear" w:color="auto" w:fill="auto"/>
          </w:tcPr>
          <w:p w14:paraId="698F2774" w14:textId="77777777" w:rsidR="00675BC4" w:rsidRPr="002B0D8D" w:rsidRDefault="00675BC4" w:rsidP="002B0D8D">
            <w:pPr>
              <w:rPr>
                <w:rFonts w:cs="Arial"/>
                <w:sz w:val="18"/>
                <w:szCs w:val="18"/>
              </w:rPr>
            </w:pPr>
            <w:r w:rsidRPr="002B0D8D">
              <w:rPr>
                <w:rFonts w:cs="Arial"/>
                <w:sz w:val="18"/>
                <w:szCs w:val="18"/>
              </w:rPr>
              <w:t>Fish</w:t>
            </w:r>
          </w:p>
        </w:tc>
        <w:tc>
          <w:tcPr>
            <w:tcW w:w="6946" w:type="dxa"/>
            <w:shd w:val="clear" w:color="auto" w:fill="auto"/>
          </w:tcPr>
          <w:p w14:paraId="33E9870D" w14:textId="397A4FCB" w:rsidR="00675BC4" w:rsidRPr="002B0D8D" w:rsidRDefault="00675BC4" w:rsidP="002B0D8D">
            <w:pPr>
              <w:pStyle w:val="Text"/>
              <w:spacing w:before="0" w:line="240" w:lineRule="auto"/>
              <w:ind w:left="0"/>
              <w:jc w:val="left"/>
              <w:rPr>
                <w:rFonts w:cs="Arial"/>
                <w:bCs/>
                <w:sz w:val="18"/>
                <w:szCs w:val="18"/>
              </w:rPr>
            </w:pPr>
            <w:r w:rsidRPr="002B0D8D">
              <w:rPr>
                <w:rFonts w:cs="Arial"/>
                <w:bCs/>
                <w:sz w:val="18"/>
                <w:szCs w:val="18"/>
              </w:rPr>
              <w:t>There are currently no recent baseline data (collected using systematic sampling techniques) to determine patterns in fish assemblages at representative locations and habitats in the site. Until such time as these data become available, this LAC cannot be directly assessed.</w:t>
            </w:r>
          </w:p>
          <w:p w14:paraId="20EED0F8" w14:textId="77777777" w:rsidR="00675BC4" w:rsidRPr="002B0D8D" w:rsidRDefault="00675BC4" w:rsidP="002B0D8D">
            <w:pPr>
              <w:pStyle w:val="Text"/>
              <w:spacing w:before="0" w:line="240" w:lineRule="auto"/>
              <w:ind w:left="0"/>
              <w:jc w:val="left"/>
              <w:rPr>
                <w:rFonts w:cs="Arial"/>
                <w:bCs/>
                <w:sz w:val="18"/>
                <w:szCs w:val="18"/>
              </w:rPr>
            </w:pPr>
          </w:p>
          <w:p w14:paraId="04D38C5E" w14:textId="77777777" w:rsidR="00675BC4" w:rsidRPr="002B0D8D" w:rsidRDefault="00675BC4" w:rsidP="00C93456">
            <w:pPr>
              <w:pStyle w:val="Text"/>
              <w:spacing w:before="0" w:line="240" w:lineRule="auto"/>
              <w:ind w:left="0"/>
              <w:jc w:val="left"/>
              <w:rPr>
                <w:rFonts w:cs="Arial"/>
                <w:bCs/>
                <w:sz w:val="18"/>
                <w:szCs w:val="18"/>
              </w:rPr>
            </w:pPr>
            <w:r w:rsidRPr="002B0D8D">
              <w:rPr>
                <w:rFonts w:cs="Arial"/>
                <w:bCs/>
                <w:sz w:val="18"/>
                <w:szCs w:val="18"/>
              </w:rPr>
              <w:t xml:space="preserve">Undertaking a marine and freshwater fish survey in similar locations and using a similar methodology to Trnski </w:t>
            </w:r>
            <w:r w:rsidRPr="002B0D8D">
              <w:rPr>
                <w:rFonts w:cs="Arial"/>
                <w:bCs/>
                <w:i/>
                <w:sz w:val="18"/>
                <w:szCs w:val="18"/>
              </w:rPr>
              <w:t xml:space="preserve">et al. </w:t>
            </w:r>
            <w:r w:rsidRPr="002B0D8D">
              <w:rPr>
                <w:rFonts w:cs="Arial"/>
                <w:bCs/>
                <w:sz w:val="18"/>
                <w:szCs w:val="18"/>
              </w:rPr>
              <w:t xml:space="preserve">(1993) may provide an adequate baseline from which to derive a LAC for this </w:t>
            </w:r>
            <w:r w:rsidR="00C93456">
              <w:rPr>
                <w:rFonts w:cs="Arial"/>
                <w:bCs/>
                <w:sz w:val="18"/>
                <w:szCs w:val="18"/>
              </w:rPr>
              <w:t>component</w:t>
            </w:r>
            <w:r w:rsidRPr="002B0D8D">
              <w:rPr>
                <w:rFonts w:cs="Arial"/>
                <w:bCs/>
                <w:sz w:val="18"/>
                <w:szCs w:val="18"/>
              </w:rPr>
              <w:t xml:space="preserve">. Refer survey by Trnski </w:t>
            </w:r>
            <w:r w:rsidRPr="002B0D8D">
              <w:rPr>
                <w:rFonts w:cs="Arial"/>
                <w:bCs/>
                <w:i/>
                <w:sz w:val="18"/>
                <w:szCs w:val="18"/>
              </w:rPr>
              <w:t xml:space="preserve">et al. </w:t>
            </w:r>
            <w:r w:rsidRPr="002B0D8D">
              <w:rPr>
                <w:rFonts w:cs="Arial"/>
                <w:bCs/>
                <w:sz w:val="18"/>
                <w:szCs w:val="18"/>
              </w:rPr>
              <w:t xml:space="preserve">(1993) as the baseline for fish diversity at the time of listing in 1996 which noted 428 marine species were present and 17 freshwater species.    </w:t>
            </w:r>
          </w:p>
        </w:tc>
        <w:tc>
          <w:tcPr>
            <w:tcW w:w="2443" w:type="dxa"/>
            <w:shd w:val="clear" w:color="auto" w:fill="auto"/>
          </w:tcPr>
          <w:p w14:paraId="42BCB68F" w14:textId="77777777" w:rsidR="00675BC4" w:rsidRPr="002B0D8D" w:rsidRDefault="00675BC4" w:rsidP="002B0D8D">
            <w:pPr>
              <w:rPr>
                <w:rFonts w:cs="Arial"/>
                <w:sz w:val="18"/>
                <w:szCs w:val="18"/>
              </w:rPr>
            </w:pPr>
            <w:r w:rsidRPr="002B0D8D">
              <w:rPr>
                <w:rFonts w:cs="Arial"/>
                <w:sz w:val="18"/>
                <w:szCs w:val="18"/>
              </w:rPr>
              <w:t>Information presently insufficient for proposing any LACs</w:t>
            </w:r>
          </w:p>
        </w:tc>
        <w:tc>
          <w:tcPr>
            <w:tcW w:w="1669" w:type="dxa"/>
            <w:shd w:val="clear" w:color="auto" w:fill="auto"/>
          </w:tcPr>
          <w:p w14:paraId="5CB45F91" w14:textId="77777777" w:rsidR="00675BC4" w:rsidRPr="002B0D8D" w:rsidRDefault="00675BC4" w:rsidP="002B0D8D">
            <w:pPr>
              <w:rPr>
                <w:rFonts w:cs="Arial"/>
                <w:sz w:val="18"/>
                <w:szCs w:val="18"/>
              </w:rPr>
            </w:pPr>
          </w:p>
        </w:tc>
      </w:tr>
    </w:tbl>
    <w:p w14:paraId="7180458C" w14:textId="77777777" w:rsidR="00E4765B" w:rsidRDefault="00E4765B" w:rsidP="000875D6">
      <w:pPr>
        <w:pStyle w:val="Text"/>
        <w:jc w:val="center"/>
        <w:rPr>
          <w:highlight w:val="cyan"/>
        </w:rPr>
        <w:sectPr w:rsidR="00E4765B" w:rsidSect="00E4765B">
          <w:headerReference w:type="default" r:id="rId19"/>
          <w:footerReference w:type="default" r:id="rId20"/>
          <w:pgSz w:w="16840" w:h="11907" w:orient="landscape"/>
          <w:pgMar w:top="1134" w:right="1418" w:bottom="1134" w:left="1418" w:header="851" w:footer="828" w:gutter="0"/>
          <w:pgNumType w:fmt="lowerRoman"/>
          <w:cols w:space="720"/>
        </w:sectPr>
      </w:pPr>
    </w:p>
    <w:p w14:paraId="60F907B7" w14:textId="77777777" w:rsidR="004B17BF" w:rsidRDefault="004B17BF">
      <w:pPr>
        <w:pStyle w:val="Heading1"/>
      </w:pPr>
      <w:bookmarkStart w:id="26" w:name="_Toc454176562"/>
      <w:r>
        <w:lastRenderedPageBreak/>
        <w:t>Introduction</w:t>
      </w:r>
      <w:bookmarkEnd w:id="23"/>
      <w:bookmarkEnd w:id="26"/>
    </w:p>
    <w:p w14:paraId="4CA9DB0F" w14:textId="77777777" w:rsidR="009B3281" w:rsidRPr="009B3281" w:rsidRDefault="009B3281" w:rsidP="009B3281">
      <w:pPr>
        <w:pStyle w:val="Text"/>
      </w:pPr>
      <w:r w:rsidRPr="009B3281">
        <w:t xml:space="preserve">This Section provides general information about the Ecological Character Description (ECD) process and the </w:t>
      </w:r>
      <w:r w:rsidR="008E0634">
        <w:t>Shoalwater and Corio Bays</w:t>
      </w:r>
      <w:r w:rsidRPr="009B3281">
        <w:t xml:space="preserve"> </w:t>
      </w:r>
      <w:r w:rsidR="00BA20A5">
        <w:t xml:space="preserve">Area </w:t>
      </w:r>
      <w:r w:rsidRPr="009B3281">
        <w:t>Ramsar site.</w:t>
      </w:r>
    </w:p>
    <w:p w14:paraId="2B45B7A6" w14:textId="77777777" w:rsidR="00EA5764" w:rsidRDefault="00EA5764" w:rsidP="00EA5764">
      <w:pPr>
        <w:pStyle w:val="Heading2"/>
      </w:pPr>
      <w:bookmarkStart w:id="27" w:name="_Toc454176563"/>
      <w:r>
        <w:t>Background</w:t>
      </w:r>
      <w:bookmarkEnd w:id="27"/>
    </w:p>
    <w:p w14:paraId="2CA3360B" w14:textId="2486E2C5" w:rsidR="009B3281" w:rsidRDefault="009B3281" w:rsidP="009B3281">
      <w:pPr>
        <w:pStyle w:val="Text"/>
      </w:pPr>
      <w:r>
        <w:t xml:space="preserve">The </w:t>
      </w:r>
      <w:r w:rsidR="008E0634">
        <w:t>Shoalwater and Corio Bays</w:t>
      </w:r>
      <w:r>
        <w:t xml:space="preserve"> </w:t>
      </w:r>
      <w:r w:rsidR="00BA20A5">
        <w:t xml:space="preserve">Area </w:t>
      </w:r>
      <w:r>
        <w:t>Ramsar site is one of 6</w:t>
      </w:r>
      <w:r w:rsidR="006E40C7">
        <w:t>5</w:t>
      </w:r>
      <w:r>
        <w:t xml:space="preserve"> wetland areas in Australia that </w:t>
      </w:r>
      <w:r w:rsidR="00AB30B4">
        <w:t>are currently</w:t>
      </w:r>
      <w:r>
        <w:t xml:space="preserve"> listed as a wetland of international importance under the </w:t>
      </w:r>
      <w:r w:rsidRPr="008045E3">
        <w:rPr>
          <w:i/>
        </w:rPr>
        <w:t>Convention on Wetlands of International Importance especially as Waterfowl Habitat</w:t>
      </w:r>
      <w:r>
        <w:t xml:space="preserve"> or, as it is more commonly referred to, the Ramsar Convention (</w:t>
      </w:r>
      <w:r w:rsidR="008045E3">
        <w:t xml:space="preserve">hereafter referred to as </w:t>
      </w:r>
      <w:r>
        <w:t>the Convention).</w:t>
      </w:r>
      <w:r w:rsidR="00AB30B4">
        <w:t xml:space="preserve"> </w:t>
      </w:r>
      <w:r w:rsidR="008E0634">
        <w:t>Shoalwater and Corio Bays</w:t>
      </w:r>
      <w:r>
        <w:t xml:space="preserve"> was listed as a Ramsar site under the Convention in 19</w:t>
      </w:r>
      <w:r w:rsidR="0086116E">
        <w:t>96</w:t>
      </w:r>
      <w:r>
        <w:t xml:space="preserve"> in recognition of its outstanding coastal wetland values and features.</w:t>
      </w:r>
    </w:p>
    <w:p w14:paraId="0C5D1C91" w14:textId="205A2AA0" w:rsidR="009B3281" w:rsidRDefault="009B3281" w:rsidP="009B3281">
      <w:pPr>
        <w:pStyle w:val="Text"/>
      </w:pPr>
      <w:r>
        <w:t xml:space="preserve">The Convention sets out the need for contracting parties to conserve and promote wise use of wetland resources. In this context, an assessment of ecological character of each listed wetland is a key concept under the Ramsar Convention. </w:t>
      </w:r>
      <w:r w:rsidR="00EA656E">
        <w:t>Under the Convention, appropriate management of Ramsar wetlands includes describing and maintaining the ecological character of the wetland, and implementing planning processes that promote conservation and wise use.</w:t>
      </w:r>
    </w:p>
    <w:p w14:paraId="6B1D8E9C" w14:textId="38E3023F" w:rsidR="009B3281" w:rsidRDefault="00EA656E" w:rsidP="009B3281">
      <w:pPr>
        <w:pStyle w:val="Text"/>
      </w:pPr>
      <w:r>
        <w:t xml:space="preserve">Ecological character is </w:t>
      </w:r>
      <w:r w:rsidR="005943BE">
        <w:t xml:space="preserve">described as </w:t>
      </w:r>
      <w:r>
        <w:t>the combination of the ecosystems components, processes, benefits and services that characterise the wetland at a given point in time (Ramsar Convention 2005, Resolution IX.1 Annex A).</w:t>
      </w:r>
      <w:r w:rsidR="005943BE">
        <w:t xml:space="preserve"> The ECD provides the baseline description of the wetland at a given point in time, and sets the baseline or benchmark to assess change in the ecological character of the site. </w:t>
      </w:r>
      <w:r w:rsidR="00B8492A">
        <w:t>ECDs can complement other Ramsar site documents, such as the Ramsar Information Sheet (RIS).</w:t>
      </w:r>
      <w:r w:rsidR="00C57CC1">
        <w:t xml:space="preserve"> </w:t>
      </w:r>
      <w:r w:rsidR="009B3281">
        <w:t xml:space="preserve">This report provides the ECD for the </w:t>
      </w:r>
      <w:r w:rsidR="008E0634">
        <w:t xml:space="preserve">Shoalwater and Corio </w:t>
      </w:r>
      <w:r w:rsidR="00BA20A5">
        <w:t>Bays Area Ramsar</w:t>
      </w:r>
      <w:r w:rsidR="009B3281">
        <w:t xml:space="preserve"> site</w:t>
      </w:r>
      <w:r w:rsidR="00B8492A">
        <w:t>, as described in 2009</w:t>
      </w:r>
      <w:r w:rsidR="009B3281">
        <w:t xml:space="preserve">.  </w:t>
      </w:r>
    </w:p>
    <w:p w14:paraId="67F4EFC1" w14:textId="7E876CAF" w:rsidR="009B3281" w:rsidRPr="009B3281" w:rsidRDefault="009B3281" w:rsidP="009B3281">
      <w:pPr>
        <w:pStyle w:val="Text"/>
      </w:pPr>
      <w:r>
        <w:t xml:space="preserve">This </w:t>
      </w:r>
      <w:r w:rsidR="00B62A69">
        <w:t xml:space="preserve">ECD </w:t>
      </w:r>
      <w:r>
        <w:t>report</w:t>
      </w:r>
      <w:r w:rsidR="00315D1D">
        <w:t xml:space="preserve"> was</w:t>
      </w:r>
      <w:r>
        <w:t xml:space="preserve"> prepared over a period of </w:t>
      </w:r>
      <w:r w:rsidR="00111B45">
        <w:t>eleven</w:t>
      </w:r>
      <w:r>
        <w:t xml:space="preserve"> months by the consultant study team led by BMT WBM Pty Ltd under contract with the Department of the Environment, Water, Heritage and the Arts (DEWHA). This has occurred with input from a Project Steering Committee made up of officials from </w:t>
      </w:r>
      <w:r w:rsidR="00DE20E2">
        <w:t>the Department of Defence (DoD), DEWHA, the Queensland</w:t>
      </w:r>
      <w:r>
        <w:t xml:space="preserve"> Department </w:t>
      </w:r>
      <w:r w:rsidR="00DE20E2">
        <w:t xml:space="preserve">of Environment and Resource Management </w:t>
      </w:r>
      <w:r>
        <w:t>(DE</w:t>
      </w:r>
      <w:r w:rsidR="00DE20E2">
        <w:t>RM)</w:t>
      </w:r>
      <w:r w:rsidR="00EF0CF7">
        <w:t xml:space="preserve"> and </w:t>
      </w:r>
      <w:r w:rsidR="00111B45">
        <w:t>Fisheries Queensland</w:t>
      </w:r>
      <w:r w:rsidR="00A82A01">
        <w:t xml:space="preserve"> </w:t>
      </w:r>
      <w:r w:rsidR="00EF0CF7">
        <w:t>(</w:t>
      </w:r>
      <w:r w:rsidR="00BA20A5">
        <w:t>of</w:t>
      </w:r>
      <w:r w:rsidR="00BA20A5" w:rsidRPr="00A82A01">
        <w:t xml:space="preserve"> </w:t>
      </w:r>
      <w:r w:rsidR="00A82A01" w:rsidRPr="00A82A01">
        <w:t xml:space="preserve">the </w:t>
      </w:r>
      <w:r w:rsidR="00EF0CF7" w:rsidRPr="00A82A01">
        <w:t>D</w:t>
      </w:r>
      <w:r w:rsidR="00A82A01" w:rsidRPr="00A82A01">
        <w:t xml:space="preserve">epartment of </w:t>
      </w:r>
      <w:r w:rsidR="00EF0CF7" w:rsidRPr="00A82A01">
        <w:t>E</w:t>
      </w:r>
      <w:r w:rsidR="00A82A01" w:rsidRPr="00A82A01">
        <w:t xml:space="preserve">mployment, </w:t>
      </w:r>
      <w:r w:rsidR="00EF0CF7" w:rsidRPr="00A82A01">
        <w:t>E</w:t>
      </w:r>
      <w:r w:rsidR="00A82A01" w:rsidRPr="00A82A01">
        <w:t xml:space="preserve">conomic </w:t>
      </w:r>
      <w:r w:rsidR="00EF0CF7" w:rsidRPr="00A82A01">
        <w:t>D</w:t>
      </w:r>
      <w:r w:rsidR="00A82A01" w:rsidRPr="00A82A01">
        <w:t xml:space="preserve">evelopment and </w:t>
      </w:r>
      <w:r w:rsidR="00EF0CF7" w:rsidRPr="00A82A01">
        <w:t>I</w:t>
      </w:r>
      <w:r w:rsidR="00A82A01" w:rsidRPr="00A82A01">
        <w:t>nnovation</w:t>
      </w:r>
      <w:r w:rsidR="00EF0CF7">
        <w:t>)</w:t>
      </w:r>
      <w:r>
        <w:t xml:space="preserve">. A range of Government and non-Government individuals with expertise and/or local research experience working within the Ramsar site have also been </w:t>
      </w:r>
      <w:r w:rsidR="00DE20E2">
        <w:t>engaged as part of a Knowledge Management Committee</w:t>
      </w:r>
      <w:r w:rsidR="00997250">
        <w:t xml:space="preserve"> (KMC)</w:t>
      </w:r>
      <w:r w:rsidR="0086116E">
        <w:t xml:space="preserve"> for the study</w:t>
      </w:r>
      <w:r>
        <w:t xml:space="preserve">.  </w:t>
      </w:r>
    </w:p>
    <w:p w14:paraId="3A9EAD55" w14:textId="77777777" w:rsidR="00EA5764" w:rsidRDefault="00EA5764" w:rsidP="00EA5764">
      <w:pPr>
        <w:pStyle w:val="Heading2"/>
      </w:pPr>
      <w:bookmarkStart w:id="28" w:name="_Toc454176564"/>
      <w:r>
        <w:t>Scope and Purpose</w:t>
      </w:r>
      <w:bookmarkEnd w:id="28"/>
    </w:p>
    <w:p w14:paraId="746C7722" w14:textId="77777777" w:rsidR="0066544D" w:rsidRDefault="0066544D" w:rsidP="0066544D">
      <w:pPr>
        <w:pStyle w:val="Text"/>
      </w:pPr>
      <w:r>
        <w:t>The National Framework and Guidance for Describing the Ecological Character of Australia’s Ramsar Wetlands (</w:t>
      </w:r>
      <w:r w:rsidR="008B46AD">
        <w:t xml:space="preserve">DEWHA </w:t>
      </w:r>
      <w:r>
        <w:t>2008) (hereafter referred to as the National Framework), provides a comprehensive approach to preparation of ECD studies in Australia taking into account the obligations of the Convention, domestic legislative requirements under the</w:t>
      </w:r>
      <w:r w:rsidR="00BA20A5">
        <w:t xml:space="preserve"> Commonwealth</w:t>
      </w:r>
      <w:r>
        <w:t xml:space="preserve"> </w:t>
      </w:r>
      <w:r w:rsidRPr="0066544D">
        <w:rPr>
          <w:i/>
        </w:rPr>
        <w:t xml:space="preserve">Environment Protection and Biodiversity Conservation Act 1999 </w:t>
      </w:r>
      <w:r>
        <w:t xml:space="preserve">(EPBC Act) and best practice approaches in other jurisdictions.  </w:t>
      </w:r>
    </w:p>
    <w:p w14:paraId="00234AB7" w14:textId="77777777" w:rsidR="0066544D" w:rsidRDefault="008D0D9C" w:rsidP="0066544D">
      <w:pPr>
        <w:pStyle w:val="Text"/>
      </w:pPr>
      <w:r>
        <w:fldChar w:fldCharType="begin"/>
      </w:r>
      <w:r>
        <w:instrText xml:space="preserve"> REF _Ref229887810 \h </w:instrText>
      </w:r>
      <w:r>
        <w:fldChar w:fldCharType="separate"/>
      </w:r>
      <w:r w:rsidR="00151227">
        <w:t xml:space="preserve">Figure </w:t>
      </w:r>
      <w:r w:rsidR="00151227">
        <w:rPr>
          <w:noProof/>
        </w:rPr>
        <w:t>1</w:t>
      </w:r>
      <w:r w:rsidR="00151227">
        <w:noBreakHyphen/>
      </w:r>
      <w:r w:rsidR="00151227">
        <w:rPr>
          <w:noProof/>
        </w:rPr>
        <w:t>1</w:t>
      </w:r>
      <w:r>
        <w:fldChar w:fldCharType="end"/>
      </w:r>
      <w:r>
        <w:t xml:space="preserve"> </w:t>
      </w:r>
      <w:r w:rsidR="0066544D">
        <w:t xml:space="preserve">shows the key steps of the ECD process from the National Framework </w:t>
      </w:r>
      <w:r w:rsidR="00FE6D44">
        <w:t>document</w:t>
      </w:r>
      <w:r w:rsidR="0066544D">
        <w:t>.</w:t>
      </w:r>
    </w:p>
    <w:p w14:paraId="64F60F97" w14:textId="77777777" w:rsidR="0066544D" w:rsidRDefault="0066544D" w:rsidP="0066544D">
      <w:pPr>
        <w:pStyle w:val="Text"/>
      </w:pPr>
      <w:r>
        <w:lastRenderedPageBreak/>
        <w:t xml:space="preserve">Based on the National Framework document, the key purposes of undertaking an ECD are </w:t>
      </w:r>
      <w:r w:rsidR="003B0718">
        <w:t>to</w:t>
      </w:r>
      <w:r>
        <w:t>:</w:t>
      </w:r>
    </w:p>
    <w:p w14:paraId="4EC10E24" w14:textId="2C616C56" w:rsidR="0066544D" w:rsidRDefault="00200871" w:rsidP="00690E58">
      <w:pPr>
        <w:pStyle w:val="Bullets"/>
        <w:numPr>
          <w:ilvl w:val="0"/>
          <w:numId w:val="43"/>
        </w:numPr>
        <w:jc w:val="both"/>
      </w:pPr>
      <w:r>
        <w:t>c</w:t>
      </w:r>
      <w:r w:rsidR="0066544D">
        <w:t>ontribute to meeting the obligations of the Conve</w:t>
      </w:r>
      <w:r w:rsidR="00E06DC0">
        <w:t>ntion and EPBC Act for the site</w:t>
      </w:r>
    </w:p>
    <w:p w14:paraId="5F484DB9" w14:textId="0DD3F0D5" w:rsidR="0066544D" w:rsidRDefault="0066544D" w:rsidP="00690E58">
      <w:pPr>
        <w:pStyle w:val="Bullets"/>
        <w:numPr>
          <w:ilvl w:val="0"/>
          <w:numId w:val="43"/>
        </w:numPr>
        <w:jc w:val="both"/>
      </w:pPr>
      <w:r>
        <w:t>review existing information, data and literature, supplement the description of ecological chara</w:t>
      </w:r>
      <w:r w:rsidR="00E06DC0">
        <w:t>cter in the RIS for the wetland</w:t>
      </w:r>
    </w:p>
    <w:p w14:paraId="73DA9975" w14:textId="16CAD6E0" w:rsidR="00B81BA4" w:rsidRDefault="00200871" w:rsidP="00690E58">
      <w:pPr>
        <w:pStyle w:val="Bullets"/>
        <w:numPr>
          <w:ilvl w:val="0"/>
          <w:numId w:val="43"/>
        </w:numPr>
        <w:jc w:val="both"/>
      </w:pPr>
      <w:r>
        <w:t>q</w:t>
      </w:r>
      <w:r w:rsidR="0066544D">
        <w:t>uantify, where possible, the natural variation and/or limits of acceptable change to the ecological character of the site such that</w:t>
      </w:r>
      <w:r w:rsidR="00F552E4">
        <w:t xml:space="preserve"> it can be measured over time</w:t>
      </w:r>
    </w:p>
    <w:p w14:paraId="243E02E2" w14:textId="7EA20B64" w:rsidR="0066544D" w:rsidRDefault="00200871" w:rsidP="00690E58">
      <w:pPr>
        <w:pStyle w:val="Bullets"/>
        <w:numPr>
          <w:ilvl w:val="0"/>
          <w:numId w:val="43"/>
        </w:numPr>
        <w:jc w:val="both"/>
      </w:pPr>
      <w:r>
        <w:t>o</w:t>
      </w:r>
      <w:r w:rsidR="00B81BA4">
        <w:t>utline the components, processes, services and benefits that should be</w:t>
      </w:r>
      <w:r w:rsidR="00F552E4">
        <w:t xml:space="preserve"> considered in the context of</w:t>
      </w:r>
      <w:r w:rsidR="0066544D">
        <w:t xml:space="preserve"> assessments under the EPBC Act and other impact assessment legislation</w:t>
      </w:r>
      <w:r w:rsidR="00E06DC0">
        <w:t xml:space="preserve"> at a State and local level</w:t>
      </w:r>
    </w:p>
    <w:p w14:paraId="7A0168CC" w14:textId="299BE820" w:rsidR="0066544D" w:rsidRDefault="00200871" w:rsidP="00690E58">
      <w:pPr>
        <w:pStyle w:val="Bullets"/>
        <w:numPr>
          <w:ilvl w:val="0"/>
          <w:numId w:val="43"/>
        </w:numPr>
        <w:jc w:val="both"/>
      </w:pPr>
      <w:r>
        <w:t>i</w:t>
      </w:r>
      <w:r w:rsidR="0066544D">
        <w:t>dentify information and knowledge gaps that will assist in measuring changes to ecological character over time and prioritise future monitoring and management planning for the site.</w:t>
      </w:r>
    </w:p>
    <w:p w14:paraId="231E4C01" w14:textId="5D24E392" w:rsidR="0066544D" w:rsidRDefault="0066544D" w:rsidP="0066544D">
      <w:pPr>
        <w:pStyle w:val="Text"/>
      </w:pPr>
      <w:r>
        <w:t>As such, the key audiences for this document are:</w:t>
      </w:r>
    </w:p>
    <w:p w14:paraId="5C56796F" w14:textId="6B3B50F9" w:rsidR="0066544D" w:rsidRDefault="00851A34" w:rsidP="00690E58">
      <w:pPr>
        <w:pStyle w:val="Bullets"/>
        <w:numPr>
          <w:ilvl w:val="0"/>
          <w:numId w:val="44"/>
        </w:numPr>
        <w:jc w:val="both"/>
      </w:pPr>
      <w:r>
        <w:t>t</w:t>
      </w:r>
      <w:r w:rsidR="0066544D">
        <w:t>he D</w:t>
      </w:r>
      <w:r w:rsidR="00F552E4">
        <w:t>o</w:t>
      </w:r>
      <w:r w:rsidR="00DE20E2">
        <w:t>D</w:t>
      </w:r>
      <w:r w:rsidR="00CA7AF6">
        <w:t xml:space="preserve"> </w:t>
      </w:r>
      <w:r w:rsidR="00DE20E2">
        <w:t xml:space="preserve">and </w:t>
      </w:r>
      <w:r w:rsidR="004F7210">
        <w:t>the Queensland Parks and Wildlife Service (</w:t>
      </w:r>
      <w:r w:rsidR="00BA20A5">
        <w:t>QPWS</w:t>
      </w:r>
      <w:r w:rsidR="004F7210">
        <w:t>)</w:t>
      </w:r>
      <w:r w:rsidR="00BA20A5">
        <w:t xml:space="preserve"> </w:t>
      </w:r>
      <w:r w:rsidR="0066544D">
        <w:t>as the principal site managers</w:t>
      </w:r>
      <w:r w:rsidR="00DE20E2">
        <w:t xml:space="preserve"> of the Shoalwater Bay Training Area</w:t>
      </w:r>
      <w:r w:rsidR="00EF0CF7">
        <w:t xml:space="preserve"> (SWBTA)</w:t>
      </w:r>
      <w:r w:rsidR="00DE20E2">
        <w:t xml:space="preserve"> and Corio Bay respectively</w:t>
      </w:r>
    </w:p>
    <w:p w14:paraId="7C7D8491" w14:textId="5D9E40BD" w:rsidR="0066544D" w:rsidRDefault="00851A34" w:rsidP="00690E58">
      <w:pPr>
        <w:pStyle w:val="Bullets"/>
        <w:numPr>
          <w:ilvl w:val="0"/>
          <w:numId w:val="44"/>
        </w:numPr>
        <w:jc w:val="both"/>
      </w:pPr>
      <w:r>
        <w:t>o</w:t>
      </w:r>
      <w:r w:rsidR="0066544D">
        <w:t xml:space="preserve">ther </w:t>
      </w:r>
      <w:r w:rsidR="00DE20E2">
        <w:t xml:space="preserve">Queensland </w:t>
      </w:r>
      <w:r w:rsidR="0066544D">
        <w:t xml:space="preserve">Government </w:t>
      </w:r>
      <w:r w:rsidR="00F552E4">
        <w:t>a</w:t>
      </w:r>
      <w:r w:rsidR="00DE20E2">
        <w:t xml:space="preserve">gencies </w:t>
      </w:r>
      <w:r w:rsidR="0066544D">
        <w:t>and local governments that make decisions that could affect the e</w:t>
      </w:r>
      <w:r w:rsidR="00E06DC0">
        <w:t>cological character of the site</w:t>
      </w:r>
    </w:p>
    <w:p w14:paraId="7653A86E" w14:textId="1B267C3D" w:rsidR="0066544D" w:rsidRDefault="00851A34" w:rsidP="00690E58">
      <w:pPr>
        <w:pStyle w:val="Bullets"/>
        <w:numPr>
          <w:ilvl w:val="0"/>
          <w:numId w:val="44"/>
        </w:numPr>
        <w:jc w:val="both"/>
      </w:pPr>
      <w:r>
        <w:t>t</w:t>
      </w:r>
      <w:r w:rsidR="0066544D">
        <w:t>he DEWHA in terms of decision-making under the EPBC Act</w:t>
      </w:r>
      <w:r w:rsidR="007C1A80">
        <w:t xml:space="preserve"> in relation to the site</w:t>
      </w:r>
      <w:r w:rsidR="00735782">
        <w:t>, and liaison with the Ramsar Convention</w:t>
      </w:r>
    </w:p>
    <w:p w14:paraId="02718A9C" w14:textId="2E78E104" w:rsidR="0066544D" w:rsidRDefault="00851A34" w:rsidP="00690E58">
      <w:pPr>
        <w:pStyle w:val="Bullets"/>
        <w:numPr>
          <w:ilvl w:val="0"/>
          <w:numId w:val="44"/>
        </w:numPr>
        <w:jc w:val="both"/>
      </w:pPr>
      <w:r>
        <w:t>o</w:t>
      </w:r>
      <w:r w:rsidR="0066544D">
        <w:t xml:space="preserve">ther sectors of the community with a </w:t>
      </w:r>
      <w:r w:rsidR="003E4F07">
        <w:t xml:space="preserve">management, </w:t>
      </w:r>
      <w:r w:rsidR="0066544D">
        <w:t>scientific</w:t>
      </w:r>
      <w:r w:rsidR="003E4F07">
        <w:t xml:space="preserve">, </w:t>
      </w:r>
      <w:r w:rsidR="00107623">
        <w:t>cultural or</w:t>
      </w:r>
      <w:r w:rsidR="0066544D">
        <w:t xml:space="preserve"> general interest in the </w:t>
      </w:r>
      <w:r w:rsidR="008E0634">
        <w:t xml:space="preserve">Shoalwater and Corio </w:t>
      </w:r>
      <w:r w:rsidR="00BA20A5">
        <w:t>Bays Area Ramsar</w:t>
      </w:r>
      <w:r w:rsidR="0066544D">
        <w:t xml:space="preserve"> site. </w:t>
      </w:r>
    </w:p>
    <w:p w14:paraId="58DF45E2" w14:textId="77777777" w:rsidR="0066544D" w:rsidRDefault="00111B45" w:rsidP="0066544D">
      <w:pPr>
        <w:pStyle w:val="Text"/>
      </w:pPr>
      <w:r>
        <w:t>T</w:t>
      </w:r>
      <w:r w:rsidR="0066544D">
        <w:t xml:space="preserve">his </w:t>
      </w:r>
      <w:r>
        <w:t xml:space="preserve">Final Report has been prepared following a two-stage review process with the organisations </w:t>
      </w:r>
      <w:r w:rsidR="00146F4D">
        <w:t>represented</w:t>
      </w:r>
      <w:r>
        <w:t xml:space="preserve"> on the Steering Committee.  </w:t>
      </w:r>
    </w:p>
    <w:p w14:paraId="0888C653" w14:textId="77777777" w:rsidR="0066544D" w:rsidRPr="0066544D" w:rsidRDefault="0066544D" w:rsidP="0066544D">
      <w:pPr>
        <w:pStyle w:val="Text"/>
      </w:pPr>
    </w:p>
    <w:p w14:paraId="022D12C2" w14:textId="77777777" w:rsidR="0066544D" w:rsidRDefault="0066544D" w:rsidP="0066544D">
      <w:pPr>
        <w:pStyle w:val="Caption"/>
        <w:ind w:left="0"/>
      </w:pPr>
      <w:r>
        <w:br w:type="page"/>
      </w:r>
      <w:bookmarkStart w:id="29" w:name="_Ref229887810"/>
      <w:bookmarkStart w:id="30" w:name="_Toc257291691"/>
      <w:r w:rsidR="00754BA7">
        <w:rPr>
          <w:noProof/>
          <w:lang w:eastAsia="en-AU"/>
        </w:rPr>
        <w:lastRenderedPageBreak/>
        <w:drawing>
          <wp:anchor distT="0" distB="0" distL="114300" distR="114300" simplePos="0" relativeHeight="251656192" behindDoc="0" locked="0" layoutInCell="1" allowOverlap="1" wp14:anchorId="40204EF7" wp14:editId="79087B79">
            <wp:simplePos x="0" y="0"/>
            <wp:positionH relativeFrom="column">
              <wp:posOffset>436245</wp:posOffset>
            </wp:positionH>
            <wp:positionV relativeFrom="paragraph">
              <wp:posOffset>54610</wp:posOffset>
            </wp:positionV>
            <wp:extent cx="5267960" cy="7599680"/>
            <wp:effectExtent l="0" t="0" r="0" b="0"/>
            <wp:wrapTopAndBottom/>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1" cstate="email">
                      <a:extLst>
                        <a:ext uri="{28A0092B-C50C-407E-A947-70E740481C1C}">
                          <a14:useLocalDpi xmlns:a14="http://schemas.microsoft.com/office/drawing/2010/main" val="0"/>
                        </a:ext>
                      </a:extLst>
                    </a:blip>
                    <a:srcRect/>
                    <a:stretch>
                      <a:fillRect/>
                    </a:stretch>
                  </pic:blipFill>
                  <pic:spPr bwMode="auto">
                    <a:xfrm>
                      <a:off x="0" y="0"/>
                      <a:ext cx="5267960" cy="759968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1" w:name="_Toc216677599"/>
      <w:r>
        <w:t xml:space="preserve">Figure </w:t>
      </w:r>
      <w:r w:rsidR="003C0107">
        <w:fldChar w:fldCharType="begin"/>
      </w:r>
      <w:r w:rsidR="003C0107">
        <w:instrText xml:space="preserve"> STYLEREF 1 \s </w:instrText>
      </w:r>
      <w:r w:rsidR="003C0107">
        <w:fldChar w:fldCharType="separate"/>
      </w:r>
      <w:r w:rsidR="00151227">
        <w:rPr>
          <w:noProof/>
        </w:rPr>
        <w:t>1</w:t>
      </w:r>
      <w:r w:rsidR="003C0107">
        <w:rPr>
          <w:noProof/>
        </w:rPr>
        <w:fldChar w:fldCharType="end"/>
      </w:r>
      <w:r w:rsidR="008F15D1">
        <w:noBreakHyphen/>
      </w:r>
      <w:r w:rsidR="003C0107">
        <w:fldChar w:fldCharType="begin"/>
      </w:r>
      <w:r w:rsidR="003C0107">
        <w:instrText xml:space="preserve"> SE</w:instrText>
      </w:r>
      <w:r w:rsidR="003C0107">
        <w:instrText xml:space="preserve">Q Figure \* ARABIC \s 1 </w:instrText>
      </w:r>
      <w:r w:rsidR="003C0107">
        <w:fldChar w:fldCharType="separate"/>
      </w:r>
      <w:r w:rsidR="00151227">
        <w:rPr>
          <w:noProof/>
        </w:rPr>
        <w:t>1</w:t>
      </w:r>
      <w:r w:rsidR="003C0107">
        <w:rPr>
          <w:noProof/>
        </w:rPr>
        <w:fldChar w:fldCharType="end"/>
      </w:r>
      <w:bookmarkEnd w:id="29"/>
      <w:r w:rsidR="000379D5">
        <w:tab/>
      </w:r>
      <w:r>
        <w:t xml:space="preserve">Key </w:t>
      </w:r>
      <w:r w:rsidR="00991515">
        <w:t>s</w:t>
      </w:r>
      <w:r>
        <w:t xml:space="preserve">teps in </w:t>
      </w:r>
      <w:r w:rsidR="00991515">
        <w:t>p</w:t>
      </w:r>
      <w:r>
        <w:t>reparing an Ecological Character Description</w:t>
      </w:r>
      <w:bookmarkEnd w:id="30"/>
      <w:bookmarkEnd w:id="31"/>
    </w:p>
    <w:p w14:paraId="16353D39" w14:textId="77777777" w:rsidR="0066544D" w:rsidRDefault="008B46AD" w:rsidP="0066544D">
      <w:pPr>
        <w:pStyle w:val="Caption"/>
        <w:spacing w:before="0"/>
        <w:rPr>
          <w:b w:val="0"/>
          <w:bCs/>
          <w:sz w:val="16"/>
          <w:szCs w:val="16"/>
        </w:rPr>
      </w:pPr>
      <w:r>
        <w:rPr>
          <w:b w:val="0"/>
          <w:bCs/>
          <w:sz w:val="16"/>
          <w:szCs w:val="16"/>
        </w:rPr>
        <w:t>(</w:t>
      </w:r>
      <w:r w:rsidR="00E8758F" w:rsidRPr="00E8758F">
        <w:rPr>
          <w:b w:val="0"/>
          <w:bCs/>
          <w:sz w:val="16"/>
          <w:szCs w:val="16"/>
        </w:rPr>
        <w:t xml:space="preserve">© Copyright, </w:t>
      </w:r>
      <w:r>
        <w:rPr>
          <w:b w:val="0"/>
          <w:bCs/>
          <w:sz w:val="16"/>
          <w:szCs w:val="16"/>
        </w:rPr>
        <w:t xml:space="preserve">National Framework, DEWHA </w:t>
      </w:r>
      <w:r w:rsidR="0066544D" w:rsidRPr="001B08F0">
        <w:rPr>
          <w:b w:val="0"/>
          <w:bCs/>
          <w:sz w:val="16"/>
          <w:szCs w:val="16"/>
        </w:rPr>
        <w:t>2008)</w:t>
      </w:r>
    </w:p>
    <w:p w14:paraId="137A75A6" w14:textId="77777777" w:rsidR="00EA5764" w:rsidRDefault="0066544D" w:rsidP="0066544D">
      <w:pPr>
        <w:pStyle w:val="Heading2"/>
      </w:pPr>
      <w:r>
        <w:br w:type="page"/>
      </w:r>
      <w:bookmarkStart w:id="32" w:name="_Toc454176565"/>
      <w:r w:rsidR="00EA5764">
        <w:lastRenderedPageBreak/>
        <w:t>Relevant Treaties, Legislation and Regulations</w:t>
      </w:r>
      <w:bookmarkEnd w:id="32"/>
    </w:p>
    <w:p w14:paraId="5C0025CA" w14:textId="77777777" w:rsidR="0066544D" w:rsidRDefault="00B62A69" w:rsidP="0066544D">
      <w:pPr>
        <w:pStyle w:val="Text"/>
      </w:pPr>
      <w:r>
        <w:t xml:space="preserve">This section </w:t>
      </w:r>
      <w:r w:rsidR="0066544D">
        <w:t xml:space="preserve">provides an overview of the treaties, legislation and regulations at various levels of government relevant to the </w:t>
      </w:r>
      <w:r w:rsidR="008E0634">
        <w:t xml:space="preserve">Shoalwater and Corio </w:t>
      </w:r>
      <w:r w:rsidR="00BA20A5">
        <w:t>Bays Area Ramsar</w:t>
      </w:r>
      <w:r w:rsidR="0066544D">
        <w:t xml:space="preserve"> site.</w:t>
      </w:r>
      <w:r>
        <w:t xml:space="preserve"> </w:t>
      </w:r>
      <w:r w:rsidR="0066544D">
        <w:t xml:space="preserve"> </w:t>
      </w:r>
    </w:p>
    <w:p w14:paraId="0CB690F9" w14:textId="77777777" w:rsidR="0066544D" w:rsidRDefault="0066544D" w:rsidP="0066544D">
      <w:pPr>
        <w:pStyle w:val="Heading3"/>
      </w:pPr>
      <w:bookmarkStart w:id="33" w:name="_Toc454176566"/>
      <w:r w:rsidRPr="0066544D">
        <w:t xml:space="preserve">Australian Government </w:t>
      </w:r>
      <w:r>
        <w:t>L</w:t>
      </w:r>
      <w:r w:rsidRPr="0066544D">
        <w:t xml:space="preserve">egislation or </w:t>
      </w:r>
      <w:r>
        <w:t>Policy I</w:t>
      </w:r>
      <w:r w:rsidRPr="0066544D">
        <w:t>nstruments</w:t>
      </w:r>
      <w:bookmarkEnd w:id="33"/>
      <w:r>
        <w:t xml:space="preserve"> </w:t>
      </w:r>
    </w:p>
    <w:p w14:paraId="52E46B16" w14:textId="77777777" w:rsidR="0066544D" w:rsidRPr="0066544D" w:rsidRDefault="0066544D" w:rsidP="0066544D">
      <w:pPr>
        <w:pStyle w:val="Text"/>
        <w:rPr>
          <w:u w:val="single"/>
        </w:rPr>
      </w:pPr>
      <w:r w:rsidRPr="0066544D">
        <w:rPr>
          <w:u w:val="single"/>
        </w:rPr>
        <w:t>Ramsar Convention</w:t>
      </w:r>
    </w:p>
    <w:p w14:paraId="1FED0189" w14:textId="04CB24AF" w:rsidR="0066544D" w:rsidRDefault="0066544D" w:rsidP="0066544D">
      <w:pPr>
        <w:pStyle w:val="Text"/>
      </w:pPr>
      <w:r>
        <w:t xml:space="preserve">The Convention on Wetlands </w:t>
      </w:r>
      <w:r w:rsidR="00A3647E">
        <w:t xml:space="preserve">of International Importance especially as Waterfowl Habitat </w:t>
      </w:r>
      <w:r>
        <w:t>(Ramsar, Iran, 1971) or as it is more commonly known, the Ramsar Convention</w:t>
      </w:r>
      <w:r w:rsidR="00987680">
        <w:t>,</w:t>
      </w:r>
      <w:r>
        <w:t xml:space="preserve"> is an intergovernmental treaty dedicated to the conservation and sustainable use of wetlands (</w:t>
      </w:r>
      <w:r w:rsidRPr="00AE3396">
        <w:t>EA 2001</w:t>
      </w:r>
      <w:r>
        <w:t xml:space="preserve">). </w:t>
      </w:r>
      <w:smartTag w:uri="urn:schemas-microsoft-com:office:smarttags" w:element="place">
        <w:smartTag w:uri="urn:schemas-microsoft-com:office:smarttags" w:element="country-region">
          <w:r>
            <w:t>Australia</w:t>
          </w:r>
        </w:smartTag>
      </w:smartTag>
      <w:r>
        <w:t xml:space="preserve"> was one of the first 18 countries to become a signatory to the Convention in 1971. The Ramsar Convention </w:t>
      </w:r>
      <w:r w:rsidR="00BF6EA9">
        <w:t xml:space="preserve">Secretariat </w:t>
      </w:r>
      <w:r>
        <w:t>maintains a List of Wetlands of International Importance that includes 6</w:t>
      </w:r>
      <w:r w:rsidR="006E40C7">
        <w:t>5</w:t>
      </w:r>
      <w:r>
        <w:t xml:space="preserve"> </w:t>
      </w:r>
      <w:r w:rsidR="00F552E4">
        <w:t xml:space="preserve">existing </w:t>
      </w:r>
      <w:r>
        <w:t xml:space="preserve">Australian sites </w:t>
      </w:r>
      <w:r w:rsidR="00107623">
        <w:t>totalling 8</w:t>
      </w:r>
      <w:r>
        <w:t xml:space="preserve"> million hectares</w:t>
      </w:r>
      <w:r w:rsidR="00F552E4">
        <w:t xml:space="preserve"> in area</w:t>
      </w:r>
      <w:r>
        <w:t>.</w:t>
      </w:r>
      <w:r w:rsidR="004F094C">
        <w:t xml:space="preserve"> The Shoalwater and Corio Bays site</w:t>
      </w:r>
      <w:r w:rsidR="0000415D">
        <w:t xml:space="preserve">, </w:t>
      </w:r>
      <w:r w:rsidR="00BF630C">
        <w:t xml:space="preserve">designated as a Ramsar site </w:t>
      </w:r>
      <w:r w:rsidR="0000415D">
        <w:t>in 1996,</w:t>
      </w:r>
      <w:r w:rsidR="004F094C">
        <w:t xml:space="preserve"> is </w:t>
      </w:r>
      <w:r w:rsidR="00BF6EA9">
        <w:t>Ramsar</w:t>
      </w:r>
      <w:r w:rsidR="004F094C">
        <w:t xml:space="preserve"> site </w:t>
      </w:r>
      <w:r w:rsidR="0079469B">
        <w:t>number 44</w:t>
      </w:r>
      <w:r w:rsidR="004F094C">
        <w:t xml:space="preserve"> o</w:t>
      </w:r>
      <w:r w:rsidR="00131A40">
        <w:t>n</w:t>
      </w:r>
      <w:r w:rsidR="004F094C">
        <w:t xml:space="preserve"> the </w:t>
      </w:r>
      <w:r w:rsidR="00131A40">
        <w:t xml:space="preserve">Australian </w:t>
      </w:r>
      <w:r w:rsidR="004F094C">
        <w:t>list</w:t>
      </w:r>
      <w:r w:rsidR="00BF630C">
        <w:t>, and Ramsar site number 792 on the global List of Wetlands of International Importance.</w:t>
      </w:r>
    </w:p>
    <w:p w14:paraId="6260B6BD" w14:textId="77777777" w:rsidR="00A30E4C" w:rsidRPr="00A30E4C" w:rsidRDefault="00A30E4C" w:rsidP="00A30E4C">
      <w:pPr>
        <w:pStyle w:val="Text"/>
        <w:rPr>
          <w:u w:val="single"/>
        </w:rPr>
      </w:pPr>
      <w:r w:rsidRPr="00A30E4C">
        <w:rPr>
          <w:u w:val="single"/>
        </w:rPr>
        <w:t>EPBC Act</w:t>
      </w:r>
      <w:r w:rsidR="00D050DA">
        <w:rPr>
          <w:u w:val="single"/>
        </w:rPr>
        <w:t xml:space="preserve"> (1999)</w:t>
      </w:r>
    </w:p>
    <w:p w14:paraId="334F65ED" w14:textId="004B0ED7" w:rsidR="004F094C" w:rsidRDefault="004F094C" w:rsidP="004F094C">
      <w:pPr>
        <w:pStyle w:val="Text"/>
      </w:pPr>
      <w:smartTag w:uri="urn:schemas-microsoft-com:office:smarttags" w:element="place">
        <w:smartTag w:uri="urn:schemas-microsoft-com:office:smarttags" w:element="country-region">
          <w:r>
            <w:t>Australia</w:t>
          </w:r>
        </w:smartTag>
      </w:smartTag>
      <w:r>
        <w:t xml:space="preserve">’s obligations to protect and maintain the ecological character of its Ramsar sites is recognised in Commonwealth legislation through the EPBC Act. The EPBC Act sets out standards for managing Ramsar wetlands through the Australian Ramsar Management Principles (established within regulations under the Act) and through the </w:t>
      </w:r>
      <w:r w:rsidR="00712875">
        <w:t>referral and assessment of activities that may</w:t>
      </w:r>
      <w:r>
        <w:t xml:space="preserve"> </w:t>
      </w:r>
      <w:r w:rsidR="00712875">
        <w:t xml:space="preserve">have a </w:t>
      </w:r>
      <w:r w:rsidR="007F49E8">
        <w:t xml:space="preserve">significant </w:t>
      </w:r>
      <w:r w:rsidR="00712875">
        <w:t xml:space="preserve">impact on </w:t>
      </w:r>
      <w:r w:rsidR="009C7517">
        <w:t xml:space="preserve">the ecological character of a designated </w:t>
      </w:r>
      <w:r w:rsidR="00712875">
        <w:t xml:space="preserve">Ramsar site and other </w:t>
      </w:r>
      <w:r w:rsidR="003D4E68">
        <w:t>M</w:t>
      </w:r>
      <w:r>
        <w:t>atter</w:t>
      </w:r>
      <w:r w:rsidR="00712875">
        <w:t>s</w:t>
      </w:r>
      <w:r>
        <w:t xml:space="preserve"> of National Environmental Significance (</w:t>
      </w:r>
      <w:r w:rsidR="00FD14E7">
        <w:t>M</w:t>
      </w:r>
      <w:r>
        <w:t>NES).</w:t>
      </w:r>
    </w:p>
    <w:p w14:paraId="0805F2D8" w14:textId="5A850999" w:rsidR="00A30E4C" w:rsidRDefault="00A30E4C" w:rsidP="00A30E4C">
      <w:pPr>
        <w:pStyle w:val="Text"/>
      </w:pPr>
      <w:r>
        <w:t xml:space="preserve">Several of the </w:t>
      </w:r>
      <w:r w:rsidR="00FD14E7">
        <w:t>M</w:t>
      </w:r>
      <w:r w:rsidR="00712875">
        <w:t>NES</w:t>
      </w:r>
      <w:r>
        <w:t xml:space="preserve"> under the Act are directly relevant to the Shoalwater and Corio </w:t>
      </w:r>
      <w:r w:rsidR="00BA20A5">
        <w:t>Bays Area Ramsar</w:t>
      </w:r>
      <w:r>
        <w:t xml:space="preserve"> site</w:t>
      </w:r>
      <w:r w:rsidR="004F094C">
        <w:t xml:space="preserve"> and are discussed in the section</w:t>
      </w:r>
      <w:r w:rsidR="00712875">
        <w:t>s</w:t>
      </w:r>
      <w:r w:rsidR="004F094C">
        <w:t xml:space="preserve"> below</w:t>
      </w:r>
      <w:r>
        <w:t>. These include:</w:t>
      </w:r>
    </w:p>
    <w:p w14:paraId="6741EF5B" w14:textId="77777777" w:rsidR="00A30E4C" w:rsidRDefault="00A30E4C" w:rsidP="00690E58">
      <w:pPr>
        <w:pStyle w:val="Bullets"/>
        <w:numPr>
          <w:ilvl w:val="0"/>
          <w:numId w:val="45"/>
        </w:numPr>
        <w:jc w:val="both"/>
      </w:pPr>
      <w:r>
        <w:t>Wetlands of International Importance (</w:t>
      </w:r>
      <w:r w:rsidR="009C7517">
        <w:t xml:space="preserve">listed under the </w:t>
      </w:r>
      <w:r>
        <w:t xml:space="preserve">Ramsar </w:t>
      </w:r>
      <w:r w:rsidR="009C7517">
        <w:t>Convention</w:t>
      </w:r>
      <w:r w:rsidR="00E06DC0">
        <w:t>)</w:t>
      </w:r>
    </w:p>
    <w:p w14:paraId="67885A50" w14:textId="3CCE14F7" w:rsidR="00A30E4C" w:rsidRDefault="00C32BF5" w:rsidP="00690E58">
      <w:pPr>
        <w:pStyle w:val="Bullets"/>
        <w:numPr>
          <w:ilvl w:val="0"/>
          <w:numId w:val="45"/>
        </w:numPr>
        <w:jc w:val="both"/>
      </w:pPr>
      <w:r>
        <w:t>l</w:t>
      </w:r>
      <w:r w:rsidR="00A855C2">
        <w:t xml:space="preserve">isted </w:t>
      </w:r>
      <w:r w:rsidR="008523E8">
        <w:t>t</w:t>
      </w:r>
      <w:r w:rsidR="00A30E4C">
        <w:t>hreatened spe</w:t>
      </w:r>
      <w:r w:rsidR="00E06DC0">
        <w:t>cies and ecological communities</w:t>
      </w:r>
    </w:p>
    <w:p w14:paraId="74FD8A3F" w14:textId="30DF1861" w:rsidR="00A30E4C" w:rsidRDefault="00C32BF5" w:rsidP="00690E58">
      <w:pPr>
        <w:pStyle w:val="Bullets"/>
        <w:numPr>
          <w:ilvl w:val="0"/>
          <w:numId w:val="45"/>
        </w:numPr>
        <w:jc w:val="both"/>
      </w:pPr>
      <w:r>
        <w:t>m</w:t>
      </w:r>
      <w:r w:rsidR="00A30E4C">
        <w:t>igratory species</w:t>
      </w:r>
      <w:r w:rsidR="00A855C2">
        <w:t xml:space="preserve"> protected under international agreements</w:t>
      </w:r>
    </w:p>
    <w:p w14:paraId="3DAD9543" w14:textId="77777777" w:rsidR="00A30E4C" w:rsidRDefault="00A30E4C" w:rsidP="00690E58">
      <w:pPr>
        <w:pStyle w:val="Bullets"/>
        <w:numPr>
          <w:ilvl w:val="0"/>
          <w:numId w:val="45"/>
        </w:numPr>
        <w:jc w:val="both"/>
      </w:pPr>
      <w:r>
        <w:t xml:space="preserve">World </w:t>
      </w:r>
      <w:r w:rsidR="00FD14E7">
        <w:t>H</w:t>
      </w:r>
      <w:r>
        <w:t xml:space="preserve">eritage </w:t>
      </w:r>
      <w:r w:rsidR="00A855C2">
        <w:t>properties</w:t>
      </w:r>
    </w:p>
    <w:p w14:paraId="47440747" w14:textId="77777777" w:rsidR="00A30E4C" w:rsidRDefault="00A30E4C" w:rsidP="00690E58">
      <w:pPr>
        <w:pStyle w:val="Bullets"/>
        <w:numPr>
          <w:ilvl w:val="0"/>
          <w:numId w:val="45"/>
        </w:numPr>
        <w:jc w:val="both"/>
      </w:pPr>
      <w:r>
        <w:t xml:space="preserve">National </w:t>
      </w:r>
      <w:r w:rsidR="00FD14E7">
        <w:t>H</w:t>
      </w:r>
      <w:r>
        <w:t>eritage places.</w:t>
      </w:r>
    </w:p>
    <w:p w14:paraId="17D803C4" w14:textId="77777777" w:rsidR="0066544D" w:rsidRPr="0066544D" w:rsidRDefault="0066544D" w:rsidP="00A30E4C">
      <w:pPr>
        <w:pStyle w:val="Text"/>
        <w:ind w:left="511" w:firstLine="340"/>
        <w:rPr>
          <w:u w:val="single"/>
        </w:rPr>
      </w:pPr>
      <w:r w:rsidRPr="0066544D">
        <w:rPr>
          <w:u w:val="single"/>
        </w:rPr>
        <w:t>EPBC Act</w:t>
      </w:r>
      <w:r w:rsidR="008F55C6">
        <w:rPr>
          <w:u w:val="single"/>
        </w:rPr>
        <w:t xml:space="preserve"> and Ramsar wetlands</w:t>
      </w:r>
    </w:p>
    <w:p w14:paraId="551528EE" w14:textId="77777777" w:rsidR="0066544D" w:rsidRDefault="00A30E4C" w:rsidP="0066544D">
      <w:pPr>
        <w:pStyle w:val="Text"/>
      </w:pPr>
      <w:r>
        <w:t>In the context of assessing significant impacts on the ecological character of Ramsar wetlands, a</w:t>
      </w:r>
      <w:r w:rsidR="0066544D">
        <w:t xml:space="preserve">ctions that are considered to have an effect or potential effect </w:t>
      </w:r>
      <w:r>
        <w:t>o</w:t>
      </w:r>
      <w:r w:rsidR="00712875">
        <w:t xml:space="preserve">n wetland ecological character </w:t>
      </w:r>
      <w:r w:rsidR="007F49E8">
        <w:t xml:space="preserve">result in one or more of </w:t>
      </w:r>
      <w:r>
        <w:t>the following</w:t>
      </w:r>
      <w:r w:rsidR="0066544D">
        <w:t>:</w:t>
      </w:r>
    </w:p>
    <w:p w14:paraId="27D00B2E" w14:textId="79B6FBD4" w:rsidR="0066544D" w:rsidRDefault="008B5475" w:rsidP="00690E58">
      <w:pPr>
        <w:pStyle w:val="Bullets"/>
        <w:numPr>
          <w:ilvl w:val="0"/>
          <w:numId w:val="46"/>
        </w:numPr>
        <w:jc w:val="both"/>
      </w:pPr>
      <w:r>
        <w:t>a</w:t>
      </w:r>
      <w:r w:rsidR="0066544D">
        <w:t>reas of the wetland being destroyed or su</w:t>
      </w:r>
      <w:r w:rsidR="00E06DC0">
        <w:t>bstantially modified</w:t>
      </w:r>
    </w:p>
    <w:p w14:paraId="73499995" w14:textId="7BE7F5DD" w:rsidR="0066544D" w:rsidRDefault="008B5475" w:rsidP="00690E58">
      <w:pPr>
        <w:pStyle w:val="Bullets"/>
        <w:numPr>
          <w:ilvl w:val="0"/>
          <w:numId w:val="46"/>
        </w:numPr>
        <w:jc w:val="both"/>
      </w:pPr>
      <w:r>
        <w:t>a</w:t>
      </w:r>
      <w:r w:rsidR="0066544D">
        <w:t xml:space="preserve"> substantial and measurable change in the hydrological regime of the wetland ­ for example, a substantial change to the volume, timing, duration and frequency of ground and surface water </w:t>
      </w:r>
      <w:r w:rsidR="00E06DC0">
        <w:t>flows to and within the wetland</w:t>
      </w:r>
    </w:p>
    <w:p w14:paraId="6995D9F8" w14:textId="0CD01740" w:rsidR="0066544D" w:rsidRDefault="00906BA2" w:rsidP="00690E58">
      <w:pPr>
        <w:pStyle w:val="Bullets"/>
        <w:numPr>
          <w:ilvl w:val="0"/>
          <w:numId w:val="46"/>
        </w:numPr>
        <w:jc w:val="both"/>
      </w:pPr>
      <w:r>
        <w:t>t</w:t>
      </w:r>
      <w:r w:rsidR="0066544D">
        <w:t>he habitat or lifecycle of native species dependent upon the w</w:t>
      </w:r>
      <w:r w:rsidR="00E06DC0">
        <w:t>etland being seriously affected</w:t>
      </w:r>
    </w:p>
    <w:p w14:paraId="34D7EE37" w14:textId="26189E62" w:rsidR="0066544D" w:rsidRDefault="00906BA2" w:rsidP="00690E58">
      <w:pPr>
        <w:pStyle w:val="Bullets"/>
        <w:numPr>
          <w:ilvl w:val="0"/>
          <w:numId w:val="46"/>
        </w:numPr>
        <w:jc w:val="both"/>
      </w:pPr>
      <w:r>
        <w:lastRenderedPageBreak/>
        <w:t>a</w:t>
      </w:r>
      <w:r w:rsidR="0066544D">
        <w:t xml:space="preserve"> substantial and measurable change in the physico-chemical status of the wetland ­ for example, a substantial change in the level of salinity, pollutants, or nutrients in the wetland, or water temperature which may adversely impact on biodiversity, ecological integrity, so</w:t>
      </w:r>
      <w:r w:rsidR="00E06DC0">
        <w:t>cial amenity or human health</w:t>
      </w:r>
    </w:p>
    <w:p w14:paraId="5ADA75C4" w14:textId="1980EEEB" w:rsidR="0066544D" w:rsidRDefault="00906BA2" w:rsidP="00690E58">
      <w:pPr>
        <w:pStyle w:val="Bullets"/>
        <w:numPr>
          <w:ilvl w:val="0"/>
          <w:numId w:val="46"/>
        </w:numPr>
        <w:jc w:val="both"/>
      </w:pPr>
      <w:r>
        <w:t>a</w:t>
      </w:r>
      <w:r w:rsidR="0066544D">
        <w:t>n invasive species that is harmful to the ecological character of the wetland being established in the wetland.</w:t>
      </w:r>
    </w:p>
    <w:p w14:paraId="09E4CC7A" w14:textId="025A74A2" w:rsidR="004F094C" w:rsidRDefault="004F094C" w:rsidP="004F094C">
      <w:pPr>
        <w:pStyle w:val="Bullets"/>
        <w:ind w:left="851"/>
        <w:jc w:val="both"/>
      </w:pPr>
      <w:r>
        <w:t xml:space="preserve">The </w:t>
      </w:r>
      <w:r w:rsidR="00B14278" w:rsidRPr="00A855C2">
        <w:t>Australian Government Minister for the Environment (the Minister)</w:t>
      </w:r>
      <w:r w:rsidR="00B14278">
        <w:t xml:space="preserve"> </w:t>
      </w:r>
      <w:r>
        <w:t>decide</w:t>
      </w:r>
      <w:r w:rsidR="00712875">
        <w:t>s</w:t>
      </w:r>
      <w:r>
        <w:t xml:space="preserve"> whether the action</w:t>
      </w:r>
      <w:r w:rsidR="007F49E8">
        <w:t xml:space="preserve"> has had,</w:t>
      </w:r>
      <w:r>
        <w:t xml:space="preserve"> will</w:t>
      </w:r>
      <w:r w:rsidR="007F49E8">
        <w:t xml:space="preserve"> have</w:t>
      </w:r>
      <w:r>
        <w:t xml:space="preserve">, or is likely to have a significant impact on the ecological character of the Ramsar wetland and whether the action will require approval under the EPBC Act. If approval under the EPBC Act is required, then an environmental assessment of the action must be carried out. The Minister decides whether to approve the action, and what conditions (if any) to impose, after considering the environmental assessment.  </w:t>
      </w:r>
    </w:p>
    <w:p w14:paraId="298529DB" w14:textId="77777777" w:rsidR="0066544D" w:rsidRPr="0066544D" w:rsidRDefault="0066544D" w:rsidP="0066544D">
      <w:pPr>
        <w:pStyle w:val="Text"/>
        <w:rPr>
          <w:u w:val="single"/>
        </w:rPr>
      </w:pPr>
      <w:r w:rsidRPr="0066544D">
        <w:rPr>
          <w:u w:val="single"/>
        </w:rPr>
        <w:t>EPBC Act and protection of species listed under international conventions</w:t>
      </w:r>
    </w:p>
    <w:p w14:paraId="74A37F9C" w14:textId="77777777" w:rsidR="0066544D" w:rsidRDefault="00A855C2" w:rsidP="0066544D">
      <w:pPr>
        <w:pStyle w:val="Text"/>
      </w:pPr>
      <w:r w:rsidRPr="00A855C2">
        <w:t xml:space="preserve">Under the EPBC Act, actions that have, or are likely to have, a significant impact on a </w:t>
      </w:r>
      <w:r w:rsidR="00FD14E7">
        <w:t xml:space="preserve">MNES </w:t>
      </w:r>
      <w:r w:rsidRPr="00A855C2">
        <w:t>require</w:t>
      </w:r>
      <w:r w:rsidR="00FD14E7">
        <w:t>s</w:t>
      </w:r>
      <w:r w:rsidRPr="00A855C2">
        <w:t xml:space="preserve"> approval from the Minister. The Minister will decide whether assessment and approval is required under the EPBC Act.</w:t>
      </w:r>
      <w:r w:rsidR="008F55C6">
        <w:t xml:space="preserve"> </w:t>
      </w:r>
    </w:p>
    <w:p w14:paraId="3F6387B2" w14:textId="77777777" w:rsidR="008F55C6" w:rsidRDefault="006E54B2" w:rsidP="008F55C6">
      <w:pPr>
        <w:pStyle w:val="Text"/>
      </w:pPr>
      <w:r>
        <w:t xml:space="preserve">Several species that are protected under the EPBC Act are listed under international agreements. </w:t>
      </w:r>
      <w:r w:rsidR="008F55C6">
        <w:t>The Convention on the Conservation of Migratory Species of Wild Animals (also known as CMS or Bonn Convention) was adopted in 1979 and aims to conserve terrestrial, marine and avian migratory species throughout their range. It is an intergovernmental treaty under the United Nations Environment Programme</w:t>
      </w:r>
      <w:r w:rsidR="00052108">
        <w:t xml:space="preserve"> (UNEP)</w:t>
      </w:r>
      <w:r w:rsidR="008F55C6">
        <w:t>, concerned with the conservation of wildlife and habitats on a global scale.</w:t>
      </w:r>
    </w:p>
    <w:p w14:paraId="68599399" w14:textId="77777777" w:rsidR="008F55C6" w:rsidRDefault="008F55C6" w:rsidP="008F55C6">
      <w:pPr>
        <w:pStyle w:val="Text"/>
      </w:pPr>
      <w:r w:rsidRPr="008F55C6">
        <w:t xml:space="preserve">The Japan-Australia Migratory Birds Agreement (JAMBA) and China-Australia Migratory Birds Agreement (CAMBA) </w:t>
      </w:r>
      <w:r>
        <w:t xml:space="preserve">are bilateral agreements between the governments of Japan and Australia and China and Australia, which seek to protect migratory birds in the East Asian-Australasian Flyway. The two agreements list terrestrial, water and shorebird species that migrate between </w:t>
      </w:r>
      <w:smartTag w:uri="urn:schemas-microsoft-com:office:smarttags" w:element="place">
        <w:smartTag w:uri="urn:schemas-microsoft-com:office:smarttags" w:element="country-region">
          <w:r>
            <w:t>Australia</w:t>
          </w:r>
        </w:smartTag>
      </w:smartTag>
      <w:r>
        <w:t xml:space="preserve"> and the respective countries. In both cases the majority of listed species are shorebirds. Both agreements require the parties to protect migratory birds from take or trade except under limited circumstances, protect and conserve habitats, exchange information, and build cooperative relationships. The JAMBA agreement also includes specific provisions for cooperation on conservation of threatened birds.</w:t>
      </w:r>
    </w:p>
    <w:p w14:paraId="4F804FEA" w14:textId="77777777" w:rsidR="008F55C6" w:rsidRDefault="008F55C6" w:rsidP="008F55C6">
      <w:pPr>
        <w:pStyle w:val="Text"/>
      </w:pPr>
      <w:r>
        <w:t xml:space="preserve">In April 2002, </w:t>
      </w:r>
      <w:smartTag w:uri="urn:schemas-microsoft-com:office:smarttags" w:element="country-region">
        <w:r>
          <w:t>Australia</w:t>
        </w:r>
      </w:smartTag>
      <w:r>
        <w:t xml:space="preserve"> and the </w:t>
      </w:r>
      <w:smartTag w:uri="urn:schemas-microsoft-com:office:smarttags" w:element="place">
        <w:smartTag w:uri="urn:schemas-microsoft-com:office:smarttags" w:element="PlaceType">
          <w:r>
            <w:t>Republic</w:t>
          </w:r>
        </w:smartTag>
        <w:r>
          <w:t xml:space="preserve"> of </w:t>
        </w:r>
        <w:smartTag w:uri="urn:schemas-microsoft-com:office:smarttags" w:element="PlaceName">
          <w:r>
            <w:t>Korea</w:t>
          </w:r>
        </w:smartTag>
      </w:smartTag>
      <w:r>
        <w:t xml:space="preserve"> also agreed to develop a bilateral migratory bird agreement similar to the JAMBA and CAMBA. The </w:t>
      </w:r>
      <w:r w:rsidRPr="008F55C6">
        <w:t xml:space="preserve">Republic of Korea-Australia Migratory Birds Agreement (ROKAMBA) </w:t>
      </w:r>
      <w:r>
        <w:t>agreement obliges its Parties to protect bird species which regularly migrate between Australia and the Republic of Korea, and their environment. The Annex to the ROKAMBA contains the list of species or subspecies of birds for which there is reliable evidence of migration between the two countries.</w:t>
      </w:r>
    </w:p>
    <w:p w14:paraId="08869D1A" w14:textId="77777777" w:rsidR="003A6A9B" w:rsidRDefault="003A6A9B" w:rsidP="003A6A9B">
      <w:pPr>
        <w:pStyle w:val="Text"/>
        <w:rPr>
          <w:u w:val="single"/>
        </w:rPr>
      </w:pPr>
      <w:r>
        <w:rPr>
          <w:u w:val="single"/>
        </w:rPr>
        <w:t xml:space="preserve">EPBC Act and </w:t>
      </w:r>
      <w:r w:rsidR="00111B45">
        <w:rPr>
          <w:u w:val="single"/>
        </w:rPr>
        <w:t>Heritage</w:t>
      </w:r>
    </w:p>
    <w:p w14:paraId="2F45A0CC" w14:textId="22054092" w:rsidR="003A6A9B" w:rsidRPr="00A30E4C" w:rsidRDefault="00A30E4C" w:rsidP="003A6A9B">
      <w:pPr>
        <w:pStyle w:val="Text"/>
      </w:pPr>
      <w:r>
        <w:t xml:space="preserve">The marine components </w:t>
      </w:r>
      <w:r w:rsidR="008045E3">
        <w:t xml:space="preserve">of the Shoalwater and Corio </w:t>
      </w:r>
      <w:r w:rsidR="00BA20A5">
        <w:t>Bays Area Ramsar</w:t>
      </w:r>
      <w:r w:rsidR="008045E3">
        <w:t xml:space="preserve"> site </w:t>
      </w:r>
      <w:r>
        <w:t xml:space="preserve">form part of the Great Barrier Reef World Heritage Area, inscribed onto the World Heritage List in 1981 and the National Heritage List in 2007. SWBTA was also included on the Commonwealth Heritage List in 2004 </w:t>
      </w:r>
    </w:p>
    <w:p w14:paraId="1D368E59" w14:textId="77777777" w:rsidR="00A30E4C" w:rsidRDefault="00A30E4C" w:rsidP="00A30E4C">
      <w:pPr>
        <w:pStyle w:val="Text"/>
        <w:rPr>
          <w:u w:val="single"/>
        </w:rPr>
      </w:pPr>
      <w:r w:rsidRPr="008F55C6">
        <w:rPr>
          <w:u w:val="single"/>
        </w:rPr>
        <w:t xml:space="preserve">EPBC Act and </w:t>
      </w:r>
      <w:smartTag w:uri="urn:schemas-microsoft-com:office:smarttags" w:element="place">
        <w:smartTag w:uri="urn:schemas-microsoft-com:office:smarttags" w:element="PlaceType">
          <w:r w:rsidRPr="008F55C6">
            <w:rPr>
              <w:u w:val="single"/>
            </w:rPr>
            <w:t>Commonwealth</w:t>
          </w:r>
        </w:smartTag>
        <w:r w:rsidRPr="008F55C6">
          <w:rPr>
            <w:u w:val="single"/>
          </w:rPr>
          <w:t xml:space="preserve"> </w:t>
        </w:r>
        <w:smartTag w:uri="urn:schemas-microsoft-com:office:smarttags" w:element="PlaceType">
          <w:r w:rsidRPr="008F55C6">
            <w:rPr>
              <w:u w:val="single"/>
            </w:rPr>
            <w:t>Lands</w:t>
          </w:r>
        </w:smartTag>
      </w:smartTag>
    </w:p>
    <w:p w14:paraId="50FFB6CF" w14:textId="3E8AF5A2" w:rsidR="00A30E4C" w:rsidRPr="008F55C6" w:rsidRDefault="00A30E4C" w:rsidP="00A30E4C">
      <w:pPr>
        <w:pStyle w:val="Text"/>
      </w:pPr>
      <w:r>
        <w:lastRenderedPageBreak/>
        <w:t xml:space="preserve">The EPBC Act also applies generally to all actions undertaken by Commonwealth agencies on Commonwealth land. As such, many activities proposed on </w:t>
      </w:r>
      <w:r w:rsidR="005E6458">
        <w:t>SWBTA</w:t>
      </w:r>
      <w:r>
        <w:t xml:space="preserve"> require assessment under the Act through the referral and controlled action </w:t>
      </w:r>
      <w:r w:rsidR="00712875">
        <w:t>approval process or otherwise are</w:t>
      </w:r>
      <w:r>
        <w:t xml:space="preserve"> assessed and managed through guidelines and arrangements agreed between Do</w:t>
      </w:r>
      <w:r w:rsidR="00CA7AF6">
        <w:t>D</w:t>
      </w:r>
      <w:r>
        <w:t xml:space="preserve"> and DEWHA (DoD 2009).  </w:t>
      </w:r>
    </w:p>
    <w:p w14:paraId="7D15122A" w14:textId="77777777" w:rsidR="008F55C6" w:rsidRDefault="008F55C6" w:rsidP="0066544D">
      <w:pPr>
        <w:pStyle w:val="Text"/>
        <w:rPr>
          <w:u w:val="single"/>
        </w:rPr>
      </w:pPr>
      <w:smartTag w:uri="urn:schemas-microsoft-com:office:smarttags" w:element="place">
        <w:smartTag w:uri="urn:schemas-microsoft-com:office:smarttags" w:element="PlaceName">
          <w:r>
            <w:rPr>
              <w:u w:val="single"/>
            </w:rPr>
            <w:t>Great Barrier Reef</w:t>
          </w:r>
        </w:smartTag>
        <w:r>
          <w:rPr>
            <w:u w:val="single"/>
          </w:rPr>
          <w:t xml:space="preserve"> </w:t>
        </w:r>
        <w:smartTag w:uri="urn:schemas-microsoft-com:office:smarttags" w:element="PlaceName">
          <w:r>
            <w:rPr>
              <w:u w:val="single"/>
            </w:rPr>
            <w:t>Marine</w:t>
          </w:r>
        </w:smartTag>
        <w:r>
          <w:rPr>
            <w:u w:val="single"/>
          </w:rPr>
          <w:t xml:space="preserve"> </w:t>
        </w:r>
        <w:smartTag w:uri="urn:schemas-microsoft-com:office:smarttags" w:element="PlaceType">
          <w:r>
            <w:rPr>
              <w:u w:val="single"/>
            </w:rPr>
            <w:t>Park</w:t>
          </w:r>
        </w:smartTag>
      </w:smartTag>
      <w:r>
        <w:rPr>
          <w:u w:val="single"/>
        </w:rPr>
        <w:t xml:space="preserve"> Act</w:t>
      </w:r>
      <w:r w:rsidR="00AA3B9B">
        <w:rPr>
          <w:u w:val="single"/>
        </w:rPr>
        <w:t xml:space="preserve"> </w:t>
      </w:r>
      <w:r w:rsidR="009E4709">
        <w:rPr>
          <w:u w:val="single"/>
        </w:rPr>
        <w:t>(</w:t>
      </w:r>
      <w:r w:rsidR="00AA3B9B">
        <w:rPr>
          <w:u w:val="single"/>
        </w:rPr>
        <w:t>1975</w:t>
      </w:r>
      <w:r w:rsidR="009E4709">
        <w:rPr>
          <w:u w:val="single"/>
        </w:rPr>
        <w:t>)</w:t>
      </w:r>
    </w:p>
    <w:p w14:paraId="2C66D5D6" w14:textId="1C84719E" w:rsidR="003A6A9B" w:rsidRDefault="003A6A9B" w:rsidP="0066544D">
      <w:pPr>
        <w:pStyle w:val="Text"/>
      </w:pPr>
      <w:r w:rsidRPr="00F43CB8">
        <w:t xml:space="preserve">The marine waters </w:t>
      </w:r>
      <w:r w:rsidR="00EF06EA" w:rsidRPr="00F43CB8">
        <w:t xml:space="preserve">of the Shoalwater and Corio </w:t>
      </w:r>
      <w:r w:rsidR="00BA20A5">
        <w:t>Bays Area Ramsar</w:t>
      </w:r>
      <w:r w:rsidR="00EF06EA" w:rsidRPr="00F43CB8">
        <w:t xml:space="preserve"> site </w:t>
      </w:r>
      <w:r w:rsidRPr="00F43CB8">
        <w:t>are a combination of both State and Commonwealth territorial waters</w:t>
      </w:r>
      <w:r w:rsidR="00EF06EA" w:rsidRPr="00F43CB8">
        <w:t xml:space="preserve">. Marine areas below </w:t>
      </w:r>
      <w:r w:rsidR="00B94FB6">
        <w:t xml:space="preserve">the mean </w:t>
      </w:r>
      <w:r w:rsidR="00EF06EA" w:rsidRPr="00F43CB8">
        <w:t xml:space="preserve">low-water mark are part of the </w:t>
      </w:r>
      <w:r w:rsidR="001C6F48" w:rsidRPr="00F43CB8">
        <w:t xml:space="preserve">Commonwealth </w:t>
      </w:r>
      <w:r w:rsidR="00EF06EA" w:rsidRPr="00F43CB8">
        <w:t xml:space="preserve">Great Barrier Reef </w:t>
      </w:r>
      <w:r w:rsidRPr="00F43CB8">
        <w:t>Marine Park (</w:t>
      </w:r>
      <w:r w:rsidR="001C6F48">
        <w:t>GBRMP</w:t>
      </w:r>
      <w:r w:rsidRPr="00F43CB8">
        <w:t xml:space="preserve">) and </w:t>
      </w:r>
      <w:r w:rsidR="00EF06EA" w:rsidRPr="00F43CB8">
        <w:t xml:space="preserve">areas between </w:t>
      </w:r>
      <w:r w:rsidR="00B94FB6">
        <w:t xml:space="preserve">the mean </w:t>
      </w:r>
      <w:r w:rsidR="00EF06EA" w:rsidRPr="00F43CB8">
        <w:t xml:space="preserve">low-water mark and </w:t>
      </w:r>
      <w:r w:rsidR="00B94FB6">
        <w:t xml:space="preserve">the mean </w:t>
      </w:r>
      <w:r w:rsidR="00EF06EA" w:rsidRPr="00F43CB8">
        <w:t xml:space="preserve">high-water mark are generally part of </w:t>
      </w:r>
      <w:r w:rsidRPr="00F43CB8">
        <w:t>the Great Barrier Reef C</w:t>
      </w:r>
      <w:r w:rsidR="00F340C3">
        <w:t xml:space="preserve">oast Marine Park (Queensland). </w:t>
      </w:r>
      <w:r w:rsidR="00EF06EA" w:rsidRPr="00F43CB8">
        <w:t xml:space="preserve">Port Clinton is excluded from both marine parks. </w:t>
      </w:r>
      <w:r w:rsidRPr="00F43CB8">
        <w:t xml:space="preserve">The marine park zoning plan for the </w:t>
      </w:r>
      <w:r w:rsidR="00111BB2" w:rsidRPr="00F43CB8">
        <w:t>Shoalwater</w:t>
      </w:r>
      <w:r w:rsidRPr="00F43CB8">
        <w:t xml:space="preserve"> section of the </w:t>
      </w:r>
      <w:r w:rsidR="00EF06EA" w:rsidRPr="00F43CB8">
        <w:t>GBRMP</w:t>
      </w:r>
      <w:r w:rsidR="002A14FE" w:rsidRPr="00F43CB8">
        <w:t>,</w:t>
      </w:r>
      <w:r w:rsidRPr="00F43CB8">
        <w:t xml:space="preserve"> </w:t>
      </w:r>
      <w:r w:rsidR="00A30E4C" w:rsidRPr="00F43CB8">
        <w:t>where the</w:t>
      </w:r>
      <w:r w:rsidR="00111BB2" w:rsidRPr="00F43CB8">
        <w:t xml:space="preserve"> majority of the </w:t>
      </w:r>
      <w:r w:rsidR="00A30E4C" w:rsidRPr="00F43CB8">
        <w:t xml:space="preserve">Ramsar site </w:t>
      </w:r>
      <w:r w:rsidRPr="00F43CB8">
        <w:t>is situated</w:t>
      </w:r>
      <w:r w:rsidR="00712875" w:rsidRPr="00F43CB8">
        <w:t>,</w:t>
      </w:r>
      <w:r w:rsidRPr="00F43CB8">
        <w:t xml:space="preserve"> is shown in</w:t>
      </w:r>
      <w:r w:rsidR="0079469B" w:rsidRPr="00F43CB8">
        <w:t xml:space="preserve"> </w:t>
      </w:r>
      <w:r w:rsidR="0079469B" w:rsidRPr="00F43CB8">
        <w:fldChar w:fldCharType="begin"/>
      </w:r>
      <w:r w:rsidR="0079469B" w:rsidRPr="00F43CB8">
        <w:instrText xml:space="preserve"> REF _Ref233713198 \h </w:instrText>
      </w:r>
      <w:r w:rsidR="002B0D26" w:rsidRPr="00F43CB8">
        <w:instrText xml:space="preserve"> \* MERGEFORMAT </w:instrText>
      </w:r>
      <w:r w:rsidR="0079469B" w:rsidRPr="00F43CB8">
        <w:fldChar w:fldCharType="separate"/>
      </w:r>
      <w:r w:rsidR="00151227">
        <w:t xml:space="preserve">Figure </w:t>
      </w:r>
      <w:r w:rsidR="00151227">
        <w:rPr>
          <w:noProof/>
        </w:rPr>
        <w:t>1</w:t>
      </w:r>
      <w:r w:rsidR="00151227">
        <w:rPr>
          <w:noProof/>
        </w:rPr>
        <w:noBreakHyphen/>
        <w:t>2</w:t>
      </w:r>
      <w:r w:rsidR="0079469B" w:rsidRPr="00F43CB8">
        <w:fldChar w:fldCharType="end"/>
      </w:r>
      <w:r w:rsidRPr="00F43CB8">
        <w:t xml:space="preserve">. </w:t>
      </w:r>
      <w:r w:rsidR="001C6F48" w:rsidRPr="003D4E68">
        <w:t xml:space="preserve">Commonwealth and State Marine Park zoning is complementary to provide for consistent management. </w:t>
      </w:r>
      <w:r w:rsidR="00EF06EA" w:rsidRPr="00F43CB8">
        <w:t>M</w:t>
      </w:r>
      <w:r w:rsidRPr="00F43CB8">
        <w:t xml:space="preserve">uch of the area </w:t>
      </w:r>
      <w:r w:rsidR="00A30E4C" w:rsidRPr="00F43CB8">
        <w:t xml:space="preserve">within and surrounding the </w:t>
      </w:r>
      <w:r w:rsidR="00712875" w:rsidRPr="00F43CB8">
        <w:t xml:space="preserve">Ramsar </w:t>
      </w:r>
      <w:r w:rsidR="00A30E4C" w:rsidRPr="00F43CB8">
        <w:t xml:space="preserve">site </w:t>
      </w:r>
      <w:r w:rsidRPr="00F43CB8">
        <w:t xml:space="preserve">is </w:t>
      </w:r>
      <w:r w:rsidR="00EF06EA" w:rsidRPr="00F43CB8">
        <w:t xml:space="preserve">managed for marine conservation with designation as either Marine National Park Zone (green) or Conservation Park Zone (yellow). However, those areas within Shoalwater Bay itself under State jurisdiction (between low- and high-water marks and including the mangrove forests) have lower protection as Habitat </w:t>
      </w:r>
      <w:r w:rsidR="002B0D26" w:rsidRPr="00F43CB8">
        <w:t xml:space="preserve">Protection Zone (dark blue). </w:t>
      </w:r>
      <w:r w:rsidR="00EE5909" w:rsidRPr="00F43CB8">
        <w:t xml:space="preserve">Corio Bay is also </w:t>
      </w:r>
      <w:r w:rsidR="002B0D26" w:rsidRPr="00F43CB8">
        <w:t xml:space="preserve">part of the Great Barrier Reef Coast Marine </w:t>
      </w:r>
      <w:r w:rsidR="00EE5909" w:rsidRPr="00F43CB8">
        <w:t xml:space="preserve">Park </w:t>
      </w:r>
      <w:r w:rsidR="002B0D26" w:rsidRPr="00F43CB8">
        <w:t xml:space="preserve">and </w:t>
      </w:r>
      <w:r w:rsidR="00EE5909" w:rsidRPr="00F43CB8">
        <w:t xml:space="preserve">managed under a General Use Zone </w:t>
      </w:r>
      <w:r w:rsidR="002B0D26" w:rsidRPr="00F43CB8">
        <w:t xml:space="preserve">(light blue), with </w:t>
      </w:r>
      <w:r w:rsidR="00EE5909" w:rsidRPr="00F43CB8">
        <w:t xml:space="preserve">an adjacent Conservation Park Zone (yellow) </w:t>
      </w:r>
      <w:r w:rsidR="002B0D26" w:rsidRPr="00F43CB8">
        <w:t xml:space="preserve">along the coast </w:t>
      </w:r>
      <w:r w:rsidR="00490573" w:rsidRPr="00F43CB8">
        <w:t>(refer</w:t>
      </w:r>
      <w:r w:rsidR="0079469B" w:rsidRPr="00F43CB8">
        <w:t xml:space="preserve"> </w:t>
      </w:r>
      <w:r w:rsidR="0079469B" w:rsidRPr="00F43CB8">
        <w:fldChar w:fldCharType="begin"/>
      </w:r>
      <w:r w:rsidR="0079469B" w:rsidRPr="00F43CB8">
        <w:instrText xml:space="preserve"> REF _Ref233713209 \h </w:instrText>
      </w:r>
      <w:r w:rsidR="002B0D26" w:rsidRPr="00F43CB8">
        <w:instrText xml:space="preserve"> \* MERGEFORMAT </w:instrText>
      </w:r>
      <w:r w:rsidR="0079469B" w:rsidRPr="00F43CB8">
        <w:fldChar w:fldCharType="separate"/>
      </w:r>
      <w:r w:rsidR="00151227">
        <w:t xml:space="preserve">Figure </w:t>
      </w:r>
      <w:r w:rsidR="00151227">
        <w:rPr>
          <w:noProof/>
        </w:rPr>
        <w:t>1</w:t>
      </w:r>
      <w:r w:rsidR="00151227">
        <w:rPr>
          <w:noProof/>
        </w:rPr>
        <w:noBreakHyphen/>
        <w:t>3</w:t>
      </w:r>
      <w:r w:rsidR="0079469B" w:rsidRPr="00F43CB8">
        <w:fldChar w:fldCharType="end"/>
      </w:r>
      <w:r w:rsidR="00490573" w:rsidRPr="00F43CB8">
        <w:t>)</w:t>
      </w:r>
      <w:r w:rsidR="00EE5909" w:rsidRPr="00F43CB8">
        <w:t>.</w:t>
      </w:r>
      <w:r w:rsidR="00EE5909">
        <w:t xml:space="preserve"> </w:t>
      </w:r>
    </w:p>
    <w:p w14:paraId="002640E6" w14:textId="77777777" w:rsidR="00C671A2" w:rsidRPr="00C671A2" w:rsidRDefault="00C671A2" w:rsidP="00C671A2">
      <w:pPr>
        <w:pStyle w:val="Text"/>
      </w:pPr>
      <w:r w:rsidRPr="00C671A2">
        <w:t>In recognition of the Ramsar site’s importance for supporting the largest habitat for dugongs (</w:t>
      </w:r>
      <w:r w:rsidRPr="003D4E68">
        <w:rPr>
          <w:i/>
        </w:rPr>
        <w:t>Dugong dugon</w:t>
      </w:r>
      <w:r w:rsidRPr="00C671A2">
        <w:t>) in the Mackay/Capricorn section of the Great Barrier Reef Marine Park, a large part of Shoalwater Bay and Port Clinton is designated a Special Management Area for Species Conservation (Dugong Protection) under the Great Barrier Reef Marine Park Regulation 1983 (Cwlth) within the GBRMP to protect the species from impacts of fishing. This Dugong Protection Area is subject to the Shoalwater Bay (Dugong) Plan of Management (GBRMPA 1997), which aims to manage activities within Shoalwater Bay that threaten dugongs and their seagrass habitats.</w:t>
      </w:r>
    </w:p>
    <w:p w14:paraId="569455F9" w14:textId="77777777" w:rsidR="00C671A2" w:rsidRDefault="00C671A2" w:rsidP="0066544D">
      <w:pPr>
        <w:pStyle w:val="Text"/>
      </w:pPr>
    </w:p>
    <w:p w14:paraId="13B327EC" w14:textId="77777777" w:rsidR="003A6A9B" w:rsidRDefault="003A6A9B" w:rsidP="0066544D">
      <w:pPr>
        <w:pStyle w:val="Text"/>
      </w:pPr>
    </w:p>
    <w:p w14:paraId="5B0F5143" w14:textId="77777777" w:rsidR="00B67ED8" w:rsidRDefault="00754BA7" w:rsidP="003A6A9B">
      <w:pPr>
        <w:pStyle w:val="Caption"/>
        <w:rPr>
          <w:bCs/>
          <w:sz w:val="22"/>
        </w:rPr>
      </w:pPr>
      <w:r>
        <w:rPr>
          <w:noProof/>
          <w:lang w:eastAsia="en-AU"/>
        </w:rPr>
        <w:lastRenderedPageBreak/>
        <w:drawing>
          <wp:inline distT="0" distB="0" distL="0" distR="0" wp14:anchorId="4583166C" wp14:editId="510000C7">
            <wp:extent cx="5403850" cy="4051300"/>
            <wp:effectExtent l="19050" t="19050" r="635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a:off x="0" y="0"/>
                      <a:ext cx="5403850" cy="4051300"/>
                    </a:xfrm>
                    <a:prstGeom prst="rect">
                      <a:avLst/>
                    </a:prstGeom>
                    <a:noFill/>
                    <a:ln w="6350" cmpd="sng">
                      <a:solidFill>
                        <a:srgbClr val="000000"/>
                      </a:solidFill>
                      <a:miter lim="800000"/>
                      <a:headEnd/>
                      <a:tailEnd/>
                    </a:ln>
                    <a:effectLst/>
                  </pic:spPr>
                </pic:pic>
              </a:graphicData>
            </a:graphic>
          </wp:inline>
        </w:drawing>
      </w:r>
    </w:p>
    <w:p w14:paraId="75AD70F2" w14:textId="77777777" w:rsidR="003A6A9B" w:rsidRDefault="0079469B" w:rsidP="0079469B">
      <w:pPr>
        <w:pStyle w:val="Caption"/>
        <w:rPr>
          <w:bCs/>
          <w:sz w:val="22"/>
        </w:rPr>
      </w:pPr>
      <w:bookmarkStart w:id="34" w:name="_Ref233713198"/>
      <w:bookmarkStart w:id="35" w:name="_Toc257291692"/>
      <w:r>
        <w:t xml:space="preserve">Figure </w:t>
      </w:r>
      <w:r w:rsidR="003C0107">
        <w:fldChar w:fldCharType="begin"/>
      </w:r>
      <w:r w:rsidR="003C0107">
        <w:instrText xml:space="preserve"> STYLEREF 1 \s </w:instrText>
      </w:r>
      <w:r w:rsidR="003C0107">
        <w:fldChar w:fldCharType="separate"/>
      </w:r>
      <w:r w:rsidR="00151227">
        <w:rPr>
          <w:noProof/>
        </w:rPr>
        <w:t>1</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2</w:t>
      </w:r>
      <w:r w:rsidR="003C0107">
        <w:rPr>
          <w:noProof/>
        </w:rPr>
        <w:fldChar w:fldCharType="end"/>
      </w:r>
      <w:bookmarkEnd w:id="34"/>
      <w:r>
        <w:tab/>
        <w:t xml:space="preserve">Marine </w:t>
      </w:r>
      <w:r w:rsidR="00991515">
        <w:t>p</w:t>
      </w:r>
      <w:r>
        <w:t xml:space="preserve">ark </w:t>
      </w:r>
      <w:r w:rsidR="00991515">
        <w:t>z</w:t>
      </w:r>
      <w:r>
        <w:t xml:space="preserve">oning in the </w:t>
      </w:r>
      <w:r w:rsidR="00991515">
        <w:t>v</w:t>
      </w:r>
      <w:r>
        <w:t xml:space="preserve">icinity of the Ramsar </w:t>
      </w:r>
      <w:r w:rsidR="00991515">
        <w:t>s</w:t>
      </w:r>
      <w:r>
        <w:t>ite (</w:t>
      </w:r>
      <w:r w:rsidR="00C45F20">
        <w:t>Shoalwater Bay section</w:t>
      </w:r>
      <w:r>
        <w:t>)</w:t>
      </w:r>
      <w:bookmarkEnd w:id="35"/>
      <w:r w:rsidR="00A919B6">
        <w:t xml:space="preserve"> </w:t>
      </w:r>
      <w:r w:rsidR="00A919B6" w:rsidRPr="00A919B6">
        <w:t>(</w:t>
      </w:r>
      <w:r w:rsidR="00A919B6" w:rsidRPr="00A919B6">
        <w:rPr>
          <w:bCs/>
        </w:rPr>
        <w:t>© Copyright, BMT WBM)</w:t>
      </w:r>
    </w:p>
    <w:p w14:paraId="19D2EC8D" w14:textId="77777777" w:rsidR="00490573" w:rsidRPr="00490573" w:rsidRDefault="00490573" w:rsidP="00490573">
      <w:pPr>
        <w:pStyle w:val="Text"/>
      </w:pPr>
    </w:p>
    <w:p w14:paraId="4BC9A1C8" w14:textId="77777777" w:rsidR="00EE5909" w:rsidRDefault="00754BA7" w:rsidP="00EE5909">
      <w:pPr>
        <w:pStyle w:val="Caption"/>
        <w:rPr>
          <w:bCs/>
          <w:sz w:val="22"/>
        </w:rPr>
      </w:pPr>
      <w:r>
        <w:rPr>
          <w:noProof/>
          <w:lang w:eastAsia="en-AU"/>
        </w:rPr>
        <w:lastRenderedPageBreak/>
        <w:drawing>
          <wp:inline distT="0" distB="0" distL="0" distR="0" wp14:anchorId="082AC071" wp14:editId="787CA5BB">
            <wp:extent cx="3003550" cy="4572000"/>
            <wp:effectExtent l="19050" t="1905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3003550" cy="4572000"/>
                    </a:xfrm>
                    <a:prstGeom prst="rect">
                      <a:avLst/>
                    </a:prstGeom>
                    <a:noFill/>
                    <a:ln w="6350" cmpd="sng">
                      <a:solidFill>
                        <a:srgbClr val="000000"/>
                      </a:solidFill>
                      <a:miter lim="800000"/>
                      <a:headEnd/>
                      <a:tailEnd/>
                    </a:ln>
                    <a:effectLst/>
                  </pic:spPr>
                </pic:pic>
              </a:graphicData>
            </a:graphic>
          </wp:inline>
        </w:drawing>
      </w:r>
    </w:p>
    <w:p w14:paraId="11505737" w14:textId="77777777" w:rsidR="00EE5909" w:rsidRPr="003A6A9B" w:rsidRDefault="0079469B" w:rsidP="0079469B">
      <w:pPr>
        <w:pStyle w:val="Caption"/>
        <w:rPr>
          <w:bCs/>
          <w:sz w:val="22"/>
        </w:rPr>
      </w:pPr>
      <w:bookmarkStart w:id="36" w:name="_Ref233713209"/>
      <w:bookmarkStart w:id="37" w:name="_Ref233537517"/>
      <w:bookmarkStart w:id="38" w:name="_Toc257291693"/>
      <w:r>
        <w:t xml:space="preserve">Figure </w:t>
      </w:r>
      <w:r w:rsidR="003C0107">
        <w:fldChar w:fldCharType="begin"/>
      </w:r>
      <w:r w:rsidR="003C0107">
        <w:instrText xml:space="preserve"> STYLEREF 1 \s </w:instrText>
      </w:r>
      <w:r w:rsidR="003C0107">
        <w:fldChar w:fldCharType="separate"/>
      </w:r>
      <w:r w:rsidR="00151227">
        <w:rPr>
          <w:noProof/>
        </w:rPr>
        <w:t>1</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3</w:t>
      </w:r>
      <w:r w:rsidR="003C0107">
        <w:rPr>
          <w:noProof/>
        </w:rPr>
        <w:fldChar w:fldCharType="end"/>
      </w:r>
      <w:bookmarkEnd w:id="36"/>
      <w:r>
        <w:tab/>
        <w:t xml:space="preserve">Marine </w:t>
      </w:r>
      <w:r w:rsidR="00991515">
        <w:t>p</w:t>
      </w:r>
      <w:r>
        <w:t xml:space="preserve">ark </w:t>
      </w:r>
      <w:r w:rsidR="00991515">
        <w:t>z</w:t>
      </w:r>
      <w:r>
        <w:t xml:space="preserve">oning in the </w:t>
      </w:r>
      <w:r w:rsidR="00991515">
        <w:t>v</w:t>
      </w:r>
      <w:r>
        <w:t xml:space="preserve">icinity of the Ramsar </w:t>
      </w:r>
      <w:r w:rsidR="00991515">
        <w:t>s</w:t>
      </w:r>
      <w:r>
        <w:t>ite (Corio Bay</w:t>
      </w:r>
      <w:r w:rsidR="00C45F20">
        <w:t xml:space="preserve"> section</w:t>
      </w:r>
      <w:r>
        <w:t>)</w:t>
      </w:r>
      <w:bookmarkEnd w:id="37"/>
      <w:bookmarkEnd w:id="38"/>
      <w:r w:rsidR="00A919B6">
        <w:t xml:space="preserve"> </w:t>
      </w:r>
      <w:r w:rsidR="00A919B6" w:rsidRPr="00A919B6">
        <w:t>(</w:t>
      </w:r>
      <w:r w:rsidR="00A919B6" w:rsidRPr="00A919B6">
        <w:rPr>
          <w:bCs/>
        </w:rPr>
        <w:t>© Copyright, BMT WBM)</w:t>
      </w:r>
    </w:p>
    <w:p w14:paraId="522E9F7D" w14:textId="77777777" w:rsidR="008F55C6" w:rsidRDefault="008F55C6" w:rsidP="0066544D">
      <w:pPr>
        <w:pStyle w:val="Text"/>
        <w:rPr>
          <w:u w:val="single"/>
        </w:rPr>
      </w:pPr>
      <w:r>
        <w:rPr>
          <w:u w:val="single"/>
        </w:rPr>
        <w:t xml:space="preserve">Commonwealth Commission of Inquiry </w:t>
      </w:r>
    </w:p>
    <w:p w14:paraId="61A95553" w14:textId="20078780" w:rsidR="00490573" w:rsidRDefault="003A6A9B" w:rsidP="0066544D">
      <w:pPr>
        <w:pStyle w:val="Text"/>
      </w:pPr>
      <w:r>
        <w:t xml:space="preserve">A Commission of Inquiry into the Shoalwater Bay Area (the Area) was undertaken over a one year period in 1993-1994, principally to investigate proposals for sand exploration and mining. The Commission presented 35 recommendations and a set of detailed findings with respect to the values of the Area and the potential impacts and effects of </w:t>
      </w:r>
      <w:r w:rsidR="0050739E">
        <w:t xml:space="preserve">various </w:t>
      </w:r>
      <w:r>
        <w:t xml:space="preserve">uses and activities.  </w:t>
      </w:r>
    </w:p>
    <w:p w14:paraId="383B45F7" w14:textId="5BE60FD1" w:rsidR="00490573" w:rsidRDefault="003A6A9B" w:rsidP="0066544D">
      <w:pPr>
        <w:pStyle w:val="Text"/>
      </w:pPr>
      <w:r>
        <w:t>The two major findings of the Commission were that:</w:t>
      </w:r>
      <w:r w:rsidR="009D312C">
        <w:t xml:space="preserve"> </w:t>
      </w:r>
      <w:r>
        <w:t xml:space="preserve">(1) the biodiversity and wilderness values of the Area should be conserved </w:t>
      </w:r>
      <w:r w:rsidR="00490573">
        <w:t xml:space="preserve">and managed </w:t>
      </w:r>
      <w:r>
        <w:t>as an area of national, State and regional significance; and (2) that the conservation use of the Area</w:t>
      </w:r>
      <w:r w:rsidR="00490573">
        <w:t xml:space="preserve"> as a whole (including land and sea)</w:t>
      </w:r>
      <w:r>
        <w:t xml:space="preserve"> be elevated and recognised as being ‘a concurrent and equally significant use with </w:t>
      </w:r>
      <w:r w:rsidR="001C6F48">
        <w:t>d</w:t>
      </w:r>
      <w:r>
        <w:t>efence use of the area’ (DoD 2009).</w:t>
      </w:r>
    </w:p>
    <w:p w14:paraId="54F7F563" w14:textId="3666DD28" w:rsidR="003A6A9B" w:rsidRPr="008F55C6" w:rsidRDefault="00490573" w:rsidP="0066544D">
      <w:pPr>
        <w:pStyle w:val="Text"/>
      </w:pPr>
      <w:r>
        <w:t>Other relevant findings of the Commission</w:t>
      </w:r>
      <w:r w:rsidR="002A14FE">
        <w:t>,</w:t>
      </w:r>
      <w:r>
        <w:t xml:space="preserve"> including reference to various technical reports that underpinned its findings</w:t>
      </w:r>
      <w:r w:rsidR="002A14FE">
        <w:t>,</w:t>
      </w:r>
      <w:r>
        <w:t xml:space="preserve"> are discussed throughout this ECD report</w:t>
      </w:r>
      <w:r w:rsidR="00655A8A">
        <w:t>.</w:t>
      </w:r>
      <w:r>
        <w:t xml:space="preserve"> </w:t>
      </w:r>
    </w:p>
    <w:p w14:paraId="478DBCF1" w14:textId="77777777" w:rsidR="0066544D" w:rsidRDefault="008F55C6" w:rsidP="0066544D">
      <w:pPr>
        <w:pStyle w:val="Heading3"/>
      </w:pPr>
      <w:bookmarkStart w:id="39" w:name="_Toc454176567"/>
      <w:smartTag w:uri="urn:schemas-microsoft-com:office:smarttags" w:element="place">
        <w:smartTag w:uri="urn:schemas-microsoft-com:office:smarttags" w:element="State">
          <w:r>
            <w:t>Queensland</w:t>
          </w:r>
        </w:smartTag>
      </w:smartTag>
      <w:r w:rsidR="0066544D">
        <w:t xml:space="preserve"> Government </w:t>
      </w:r>
      <w:r w:rsidR="00970B93">
        <w:t>L</w:t>
      </w:r>
      <w:r w:rsidR="0066544D">
        <w:t xml:space="preserve">egislation </w:t>
      </w:r>
      <w:r w:rsidR="00970B93">
        <w:t>or</w:t>
      </w:r>
      <w:r w:rsidR="0066544D">
        <w:t xml:space="preserve"> </w:t>
      </w:r>
      <w:r w:rsidR="00970B93">
        <w:t>P</w:t>
      </w:r>
      <w:r w:rsidR="0066544D">
        <w:t xml:space="preserve">olicy </w:t>
      </w:r>
      <w:r w:rsidR="00970B93">
        <w:t>I</w:t>
      </w:r>
      <w:r w:rsidR="0066544D">
        <w:t>nstruments</w:t>
      </w:r>
      <w:bookmarkEnd w:id="39"/>
    </w:p>
    <w:p w14:paraId="23964B8F" w14:textId="77777777" w:rsidR="004F094C" w:rsidRDefault="008F55C6" w:rsidP="008F55C6">
      <w:pPr>
        <w:pStyle w:val="Text"/>
      </w:pPr>
      <w:r>
        <w:t xml:space="preserve">There </w:t>
      </w:r>
      <w:r w:rsidR="00235EFC">
        <w:t xml:space="preserve">are many </w:t>
      </w:r>
      <w:r>
        <w:t xml:space="preserve">of </w:t>
      </w:r>
      <w:r w:rsidR="00235EFC">
        <w:t>St</w:t>
      </w:r>
      <w:r w:rsidR="00FD14E7">
        <w:t>a</w:t>
      </w:r>
      <w:r w:rsidR="00235EFC">
        <w:t>t</w:t>
      </w:r>
      <w:r w:rsidR="00FD14E7">
        <w:t>e</w:t>
      </w:r>
      <w:r w:rsidR="00235EFC">
        <w:t xml:space="preserve"> </w:t>
      </w:r>
      <w:r w:rsidR="00FD14E7">
        <w:t>laws</w:t>
      </w:r>
      <w:r>
        <w:t xml:space="preserve">, policies, plans and strategies that apply directly and indirectly to the conservation and wise use of the Shoalwater and Corio </w:t>
      </w:r>
      <w:r w:rsidR="00BA20A5">
        <w:t>Bays Area Ramsar</w:t>
      </w:r>
      <w:r>
        <w:t xml:space="preserve"> site. </w:t>
      </w:r>
    </w:p>
    <w:p w14:paraId="57DD76E7" w14:textId="233F25A5" w:rsidR="008F55C6" w:rsidRPr="00073A7F" w:rsidRDefault="00235EFC" w:rsidP="008F55C6">
      <w:pPr>
        <w:pStyle w:val="Text"/>
        <w:rPr>
          <w:rFonts w:cs="Arial"/>
        </w:rPr>
      </w:pPr>
      <w:r w:rsidRPr="00CB2C21">
        <w:rPr>
          <w:rFonts w:cs="Arial"/>
        </w:rPr>
        <w:lastRenderedPageBreak/>
        <w:t xml:space="preserve">Applicable </w:t>
      </w:r>
      <w:r w:rsidR="00FD14E7" w:rsidRPr="00CB2C21">
        <w:rPr>
          <w:rFonts w:cs="Arial"/>
        </w:rPr>
        <w:t xml:space="preserve">State </w:t>
      </w:r>
      <w:r w:rsidR="008F55C6" w:rsidRPr="00CB2C21">
        <w:rPr>
          <w:rFonts w:cs="Arial"/>
        </w:rPr>
        <w:t xml:space="preserve">legislation </w:t>
      </w:r>
      <w:r w:rsidRPr="006B2436">
        <w:rPr>
          <w:rFonts w:cs="Arial"/>
        </w:rPr>
        <w:t>includes:</w:t>
      </w:r>
      <w:r w:rsidR="008F55C6" w:rsidRPr="006B2436">
        <w:rPr>
          <w:rFonts w:cs="Arial"/>
        </w:rPr>
        <w:t xml:space="preserve"> the </w:t>
      </w:r>
      <w:r w:rsidR="00BA7A7C" w:rsidRPr="00073A7F">
        <w:rPr>
          <w:rFonts w:cs="Arial"/>
          <w:i/>
        </w:rPr>
        <w:t xml:space="preserve">Marine Parks Act 2004, </w:t>
      </w:r>
      <w:r w:rsidR="008F55C6" w:rsidRPr="00073A7F">
        <w:rPr>
          <w:rFonts w:cs="Arial"/>
          <w:i/>
        </w:rPr>
        <w:t>Environmental Protection Act 1994</w:t>
      </w:r>
      <w:r w:rsidR="008F55C6" w:rsidRPr="00073A7F">
        <w:rPr>
          <w:rFonts w:cs="Arial"/>
        </w:rPr>
        <w:t xml:space="preserve">, </w:t>
      </w:r>
      <w:r w:rsidR="008F55C6" w:rsidRPr="00073A7F">
        <w:rPr>
          <w:rFonts w:cs="Arial"/>
          <w:i/>
        </w:rPr>
        <w:t>Fisheries Act 1994</w:t>
      </w:r>
      <w:r w:rsidR="008F55C6" w:rsidRPr="00073A7F">
        <w:rPr>
          <w:rFonts w:cs="Arial"/>
        </w:rPr>
        <w:t xml:space="preserve">, </w:t>
      </w:r>
      <w:r w:rsidR="008F55C6" w:rsidRPr="00073A7F">
        <w:rPr>
          <w:rFonts w:cs="Arial"/>
          <w:i/>
        </w:rPr>
        <w:t>Nature Conservation Act 1992</w:t>
      </w:r>
      <w:r w:rsidR="00562B3E" w:rsidRPr="00073A7F">
        <w:rPr>
          <w:rFonts w:cs="Arial"/>
          <w:i/>
        </w:rPr>
        <w:t xml:space="preserve"> </w:t>
      </w:r>
      <w:r w:rsidR="00562B3E" w:rsidRPr="00073A7F">
        <w:rPr>
          <w:rFonts w:cs="Arial"/>
        </w:rPr>
        <w:t>(NCA)</w:t>
      </w:r>
      <w:r w:rsidR="008F55C6" w:rsidRPr="00073A7F">
        <w:rPr>
          <w:rFonts w:cs="Arial"/>
        </w:rPr>
        <w:t xml:space="preserve">, </w:t>
      </w:r>
      <w:r w:rsidR="00EE5909" w:rsidRPr="00073A7F">
        <w:rPr>
          <w:rFonts w:cs="Arial"/>
          <w:i/>
        </w:rPr>
        <w:t>Land Act 1994</w:t>
      </w:r>
      <w:r w:rsidR="00EE5909" w:rsidRPr="00073A7F">
        <w:rPr>
          <w:rFonts w:cs="Arial"/>
        </w:rPr>
        <w:t xml:space="preserve">, </w:t>
      </w:r>
      <w:r w:rsidR="008F55C6" w:rsidRPr="00073A7F">
        <w:rPr>
          <w:rFonts w:cs="Arial"/>
          <w:i/>
        </w:rPr>
        <w:t>Coastal Protection and Management Act 1995</w:t>
      </w:r>
      <w:r w:rsidR="008F55C6" w:rsidRPr="00073A7F">
        <w:rPr>
          <w:rFonts w:cs="Arial"/>
        </w:rPr>
        <w:t xml:space="preserve">, </w:t>
      </w:r>
      <w:r w:rsidR="00C671A2" w:rsidRPr="00073A7F">
        <w:rPr>
          <w:rFonts w:cs="Arial"/>
          <w:i/>
        </w:rPr>
        <w:t xml:space="preserve">Sustainable </w:t>
      </w:r>
      <w:r w:rsidR="003A6A9B" w:rsidRPr="00073A7F">
        <w:rPr>
          <w:rFonts w:cs="Arial"/>
          <w:i/>
        </w:rPr>
        <w:t xml:space="preserve">Planning Act </w:t>
      </w:r>
      <w:r w:rsidR="00C671A2" w:rsidRPr="00073A7F">
        <w:rPr>
          <w:rFonts w:cs="Arial"/>
          <w:i/>
        </w:rPr>
        <w:t>2009</w:t>
      </w:r>
      <w:r w:rsidR="003A6A9B" w:rsidRPr="00073A7F">
        <w:rPr>
          <w:rFonts w:cs="Arial"/>
        </w:rPr>
        <w:t xml:space="preserve">, </w:t>
      </w:r>
      <w:r w:rsidR="003A6A9B" w:rsidRPr="00073A7F">
        <w:rPr>
          <w:rFonts w:cs="Arial"/>
          <w:i/>
        </w:rPr>
        <w:t>Vegetation Management Act 1999</w:t>
      </w:r>
      <w:r w:rsidR="00562B3E" w:rsidRPr="00073A7F">
        <w:rPr>
          <w:rFonts w:cs="Arial"/>
          <w:i/>
        </w:rPr>
        <w:t xml:space="preserve"> </w:t>
      </w:r>
      <w:r w:rsidR="00562B3E" w:rsidRPr="00073A7F">
        <w:rPr>
          <w:rFonts w:cs="Arial"/>
        </w:rPr>
        <w:t>(VMA)</w:t>
      </w:r>
      <w:r w:rsidR="003A6A9B" w:rsidRPr="00073A7F">
        <w:rPr>
          <w:rFonts w:cs="Arial"/>
        </w:rPr>
        <w:t xml:space="preserve">, </w:t>
      </w:r>
      <w:r w:rsidR="008F55C6" w:rsidRPr="00073A7F">
        <w:rPr>
          <w:rFonts w:cs="Arial"/>
          <w:i/>
        </w:rPr>
        <w:t>Water Act 2000</w:t>
      </w:r>
      <w:r w:rsidR="008F55C6" w:rsidRPr="00073A7F">
        <w:rPr>
          <w:rFonts w:cs="Arial"/>
        </w:rPr>
        <w:t xml:space="preserve">, </w:t>
      </w:r>
      <w:r w:rsidR="002E32BA" w:rsidRPr="00073A7F">
        <w:rPr>
          <w:rFonts w:cs="Arial"/>
          <w:i/>
        </w:rPr>
        <w:t>Forestry Act 1957</w:t>
      </w:r>
      <w:r w:rsidR="002E32BA" w:rsidRPr="00073A7F">
        <w:rPr>
          <w:rFonts w:cs="Arial"/>
        </w:rPr>
        <w:t>,</w:t>
      </w:r>
      <w:r w:rsidR="00FE6D44" w:rsidRPr="00073A7F">
        <w:rPr>
          <w:rFonts w:cs="Arial"/>
        </w:rPr>
        <w:t xml:space="preserve"> </w:t>
      </w:r>
      <w:r w:rsidR="00C671A2" w:rsidRPr="00CB2C21">
        <w:rPr>
          <w:rFonts w:cs="Arial"/>
          <w:i/>
          <w:color w:val="000000"/>
        </w:rPr>
        <w:t xml:space="preserve">Land Protection (Pest and Stock Route Management) Act 2002, </w:t>
      </w:r>
      <w:r w:rsidR="003A6A9B" w:rsidRPr="00CB2C21">
        <w:rPr>
          <w:rFonts w:cs="Arial"/>
          <w:i/>
        </w:rPr>
        <w:t>Transport Operations (Marine Pollution) Act 1995</w:t>
      </w:r>
      <w:r w:rsidR="00C671A2" w:rsidRPr="00CB2C21">
        <w:rPr>
          <w:rFonts w:cs="Arial"/>
          <w:i/>
        </w:rPr>
        <w:t xml:space="preserve">, </w:t>
      </w:r>
      <w:r w:rsidR="00C671A2" w:rsidRPr="00CB2C21">
        <w:rPr>
          <w:rFonts w:cs="Arial"/>
          <w:i/>
          <w:color w:val="000000"/>
        </w:rPr>
        <w:t>Transport Operations (Marine Safety) Act 1994</w:t>
      </w:r>
      <w:r w:rsidR="003A6A9B" w:rsidRPr="00CB2C21">
        <w:rPr>
          <w:rFonts w:cs="Arial"/>
        </w:rPr>
        <w:t xml:space="preserve">, </w:t>
      </w:r>
      <w:r w:rsidR="00C671A2" w:rsidRPr="006B2436">
        <w:rPr>
          <w:rFonts w:cs="Arial"/>
          <w:i/>
        </w:rPr>
        <w:t>Queensland Heritage Act 1992</w:t>
      </w:r>
      <w:r w:rsidR="00C671A2" w:rsidRPr="00073A7F">
        <w:rPr>
          <w:rFonts w:cs="Arial"/>
        </w:rPr>
        <w:t xml:space="preserve">, </w:t>
      </w:r>
      <w:r w:rsidR="008F55C6" w:rsidRPr="00073A7F">
        <w:rPr>
          <w:rFonts w:cs="Arial"/>
          <w:i/>
        </w:rPr>
        <w:t>Aboriginal Cultural Heritage Act 2003</w:t>
      </w:r>
      <w:r w:rsidR="008F55C6" w:rsidRPr="00073A7F">
        <w:rPr>
          <w:rFonts w:cs="Arial"/>
        </w:rPr>
        <w:t>, and their respective regulations.</w:t>
      </w:r>
      <w:r w:rsidR="003A6A9B" w:rsidRPr="00073A7F">
        <w:rPr>
          <w:rFonts w:cs="Arial"/>
        </w:rPr>
        <w:t xml:space="preserve"> While many of these laws </w:t>
      </w:r>
      <w:r w:rsidR="002E32BA" w:rsidRPr="00073A7F">
        <w:rPr>
          <w:rFonts w:cs="Arial"/>
        </w:rPr>
        <w:t xml:space="preserve">do not apply </w:t>
      </w:r>
      <w:r w:rsidR="003A6A9B" w:rsidRPr="00073A7F">
        <w:rPr>
          <w:rFonts w:cs="Arial"/>
        </w:rPr>
        <w:t xml:space="preserve">over the </w:t>
      </w:r>
      <w:r w:rsidRPr="00073A7F">
        <w:rPr>
          <w:rFonts w:cs="Arial"/>
        </w:rPr>
        <w:t xml:space="preserve">Commonwealth </w:t>
      </w:r>
      <w:r w:rsidR="003A6A9B" w:rsidRPr="00073A7F">
        <w:rPr>
          <w:rFonts w:cs="Arial"/>
        </w:rPr>
        <w:t xml:space="preserve">land covered within </w:t>
      </w:r>
      <w:r w:rsidR="005E6458" w:rsidRPr="00073A7F">
        <w:rPr>
          <w:rFonts w:cs="Arial"/>
        </w:rPr>
        <w:t>SWBTA</w:t>
      </w:r>
      <w:r w:rsidR="002E32BA" w:rsidRPr="00073A7F">
        <w:rPr>
          <w:rFonts w:cs="Arial"/>
        </w:rPr>
        <w:t>,</w:t>
      </w:r>
      <w:r w:rsidR="003A6A9B" w:rsidRPr="00073A7F">
        <w:rPr>
          <w:rFonts w:cs="Arial"/>
        </w:rPr>
        <w:t xml:space="preserve"> </w:t>
      </w:r>
      <w:r w:rsidR="00490573" w:rsidRPr="00073A7F">
        <w:rPr>
          <w:rFonts w:cs="Arial"/>
        </w:rPr>
        <w:t>they</w:t>
      </w:r>
      <w:r w:rsidR="003A6A9B" w:rsidRPr="00073A7F">
        <w:rPr>
          <w:rFonts w:cs="Arial"/>
        </w:rPr>
        <w:t xml:space="preserve"> are relevant to surrounding land </w:t>
      </w:r>
      <w:r w:rsidR="002E32BA" w:rsidRPr="00073A7F">
        <w:rPr>
          <w:rFonts w:cs="Arial"/>
        </w:rPr>
        <w:t xml:space="preserve">uses </w:t>
      </w:r>
      <w:r w:rsidR="003A6A9B" w:rsidRPr="00073A7F">
        <w:rPr>
          <w:rFonts w:cs="Arial"/>
        </w:rPr>
        <w:t xml:space="preserve">or otherwise regulate </w:t>
      </w:r>
      <w:r w:rsidR="002E32BA" w:rsidRPr="00073A7F">
        <w:rPr>
          <w:rFonts w:cs="Arial"/>
        </w:rPr>
        <w:t xml:space="preserve">adjacent activities that could </w:t>
      </w:r>
      <w:r w:rsidR="003A6A9B" w:rsidRPr="00073A7F">
        <w:rPr>
          <w:rFonts w:cs="Arial"/>
        </w:rPr>
        <w:t>have an impact on the Ramsar site.</w:t>
      </w:r>
      <w:r w:rsidR="008F55C6" w:rsidRPr="00073A7F">
        <w:rPr>
          <w:rFonts w:cs="Arial"/>
        </w:rPr>
        <w:t xml:space="preserve"> </w:t>
      </w:r>
    </w:p>
    <w:p w14:paraId="66276078" w14:textId="77777777" w:rsidR="008F55C6" w:rsidRDefault="008F55C6" w:rsidP="008F55C6">
      <w:pPr>
        <w:pStyle w:val="Text"/>
      </w:pPr>
      <w:r>
        <w:t>T</w:t>
      </w:r>
      <w:r w:rsidR="003A6A9B">
        <w:t xml:space="preserve">he principal </w:t>
      </w:r>
      <w:r w:rsidR="002E32BA">
        <w:t xml:space="preserve">State Government </w:t>
      </w:r>
      <w:r w:rsidR="003A6A9B">
        <w:t>management</w:t>
      </w:r>
      <w:r w:rsidR="00EE5909">
        <w:t xml:space="preserve"> planning</w:t>
      </w:r>
      <w:r w:rsidR="004F094C">
        <w:t xml:space="preserve"> </w:t>
      </w:r>
      <w:r w:rsidR="003A6A9B">
        <w:t xml:space="preserve">regimes that guide day to day management </w:t>
      </w:r>
      <w:r w:rsidR="002E32BA">
        <w:t>within the marine and estuarine waters</w:t>
      </w:r>
      <w:r w:rsidR="00712875">
        <w:t xml:space="preserve"> and some foreshore areas</w:t>
      </w:r>
      <w:r w:rsidR="002E32BA">
        <w:t xml:space="preserve"> of the Ramsar </w:t>
      </w:r>
      <w:r w:rsidR="003A6A9B">
        <w:t xml:space="preserve">site include the Great Barrier Reef Coast Marine Park (declared under the </w:t>
      </w:r>
      <w:r w:rsidR="003A6A9B" w:rsidRPr="002E32BA">
        <w:rPr>
          <w:i/>
        </w:rPr>
        <w:t>Marine Parks Act 2004</w:t>
      </w:r>
      <w:r w:rsidR="00111BB2">
        <w:t xml:space="preserve">), </w:t>
      </w:r>
      <w:r w:rsidR="003A6A9B">
        <w:t xml:space="preserve">the Corio Bay </w:t>
      </w:r>
      <w:r w:rsidR="001C6F48">
        <w:t xml:space="preserve">Declared </w:t>
      </w:r>
      <w:r w:rsidR="003A6A9B">
        <w:t>Fish Habitat Area (</w:t>
      </w:r>
      <w:r w:rsidR="00C671A2">
        <w:t xml:space="preserve">FHA-067, </w:t>
      </w:r>
      <w:r w:rsidR="003A6A9B">
        <w:t xml:space="preserve">declared under the </w:t>
      </w:r>
      <w:r w:rsidR="003A6A9B" w:rsidRPr="002E32BA">
        <w:rPr>
          <w:i/>
        </w:rPr>
        <w:t>Fisheries Act 1994</w:t>
      </w:r>
      <w:r w:rsidR="00B4521E">
        <w:t xml:space="preserve">; refer </w:t>
      </w:r>
      <w:r w:rsidR="00B4521E">
        <w:fldChar w:fldCharType="begin"/>
      </w:r>
      <w:r w:rsidR="00B4521E">
        <w:instrText xml:space="preserve"> REF _Ref241551482 \h </w:instrText>
      </w:r>
      <w:r w:rsidR="00B4521E">
        <w:fldChar w:fldCharType="separate"/>
      </w:r>
      <w:r w:rsidR="00151227">
        <w:t xml:space="preserve">Figure </w:t>
      </w:r>
      <w:r w:rsidR="00151227">
        <w:rPr>
          <w:noProof/>
        </w:rPr>
        <w:t>1</w:t>
      </w:r>
      <w:r w:rsidR="00151227">
        <w:noBreakHyphen/>
      </w:r>
      <w:r w:rsidR="00151227">
        <w:rPr>
          <w:noProof/>
        </w:rPr>
        <w:t>4</w:t>
      </w:r>
      <w:r w:rsidR="00B4521E">
        <w:fldChar w:fldCharType="end"/>
      </w:r>
      <w:r w:rsidR="00111BB2">
        <w:t>)</w:t>
      </w:r>
      <w:r w:rsidR="001C6F48">
        <w:t>,</w:t>
      </w:r>
      <w:r w:rsidR="00111BB2">
        <w:t xml:space="preserve"> and the Byfield National Park</w:t>
      </w:r>
      <w:r w:rsidR="00C671A2">
        <w:t xml:space="preserve"> and Shoalwater Bay Regional Park</w:t>
      </w:r>
      <w:r w:rsidR="00111BB2">
        <w:t xml:space="preserve"> (</w:t>
      </w:r>
      <w:r w:rsidR="00C671A2">
        <w:t xml:space="preserve">declared under </w:t>
      </w:r>
      <w:r w:rsidR="00EE5909">
        <w:t xml:space="preserve">the </w:t>
      </w:r>
      <w:r w:rsidR="00111BB2" w:rsidRPr="00111BB2">
        <w:rPr>
          <w:i/>
        </w:rPr>
        <w:t>Nature Conservation Act 1992</w:t>
      </w:r>
      <w:r w:rsidR="00111BB2">
        <w:t>).</w:t>
      </w:r>
      <w:r w:rsidR="00490573">
        <w:t xml:space="preserve">  </w:t>
      </w:r>
      <w:r w:rsidR="00712875">
        <w:t xml:space="preserve">  </w:t>
      </w:r>
      <w:r w:rsidR="003A6A9B">
        <w:t xml:space="preserve"> </w:t>
      </w:r>
    </w:p>
    <w:p w14:paraId="0FACD2A8" w14:textId="77777777" w:rsidR="00B4521E" w:rsidRDefault="00B4521E" w:rsidP="006B6C14">
      <w:pPr>
        <w:pStyle w:val="Text"/>
        <w:ind w:left="0"/>
      </w:pPr>
      <w:r>
        <w:br w:type="page"/>
      </w:r>
      <w:r w:rsidR="00754BA7" w:rsidRPr="00B4521E">
        <w:rPr>
          <w:noProof/>
          <w:lang w:eastAsia="en-AU"/>
        </w:rPr>
        <w:lastRenderedPageBreak/>
        <w:drawing>
          <wp:inline distT="0" distB="0" distL="0" distR="0" wp14:anchorId="1452E5F1" wp14:editId="0F63889D">
            <wp:extent cx="5924550" cy="8458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5924550" cy="8458200"/>
                    </a:xfrm>
                    <a:prstGeom prst="rect">
                      <a:avLst/>
                    </a:prstGeom>
                    <a:noFill/>
                    <a:ln>
                      <a:noFill/>
                    </a:ln>
                  </pic:spPr>
                </pic:pic>
              </a:graphicData>
            </a:graphic>
          </wp:inline>
        </w:drawing>
      </w:r>
    </w:p>
    <w:p w14:paraId="741A428E" w14:textId="77777777" w:rsidR="00B4521E" w:rsidRDefault="00B4521E" w:rsidP="00B4521E">
      <w:pPr>
        <w:pStyle w:val="Caption"/>
      </w:pPr>
      <w:bookmarkStart w:id="40" w:name="_Ref241551482"/>
      <w:bookmarkStart w:id="41" w:name="_Toc257291694"/>
      <w:r>
        <w:t xml:space="preserve">Figure </w:t>
      </w:r>
      <w:r w:rsidR="003C0107">
        <w:fldChar w:fldCharType="begin"/>
      </w:r>
      <w:r w:rsidR="003C0107">
        <w:instrText xml:space="preserve"> STYLEREF 1 \s </w:instrText>
      </w:r>
      <w:r w:rsidR="003C0107">
        <w:fldChar w:fldCharType="separate"/>
      </w:r>
      <w:r w:rsidR="00151227">
        <w:rPr>
          <w:noProof/>
        </w:rPr>
        <w:t>1</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4</w:t>
      </w:r>
      <w:r w:rsidR="003C0107">
        <w:rPr>
          <w:noProof/>
        </w:rPr>
        <w:fldChar w:fldCharType="end"/>
      </w:r>
      <w:bookmarkEnd w:id="40"/>
      <w:r>
        <w:tab/>
        <w:t xml:space="preserve">Corio Bay Fish Habitat Area </w:t>
      </w:r>
      <w:r w:rsidRPr="00A919B6">
        <w:t>(</w:t>
      </w:r>
      <w:r w:rsidR="00E8758F" w:rsidRPr="00A919B6">
        <w:rPr>
          <w:bCs/>
        </w:rPr>
        <w:t>© Copyright,</w:t>
      </w:r>
      <w:r w:rsidR="00E8758F" w:rsidRPr="00E8758F">
        <w:rPr>
          <w:bCs/>
          <w:sz w:val="16"/>
          <w:szCs w:val="16"/>
        </w:rPr>
        <w:t xml:space="preserve"> </w:t>
      </w:r>
      <w:r>
        <w:t>Fisheries</w:t>
      </w:r>
      <w:r w:rsidR="00111B45">
        <w:t xml:space="preserve"> Queensland</w:t>
      </w:r>
      <w:r>
        <w:t>)</w:t>
      </w:r>
      <w:bookmarkEnd w:id="41"/>
    </w:p>
    <w:p w14:paraId="2E784563" w14:textId="77777777" w:rsidR="00EA5764" w:rsidRDefault="00EA5764" w:rsidP="00B4521E">
      <w:pPr>
        <w:pStyle w:val="Heading2"/>
      </w:pPr>
      <w:bookmarkStart w:id="42" w:name="_Toc454176568"/>
      <w:r>
        <w:lastRenderedPageBreak/>
        <w:t>Key Terminology</w:t>
      </w:r>
      <w:r w:rsidR="009B3281">
        <w:t xml:space="preserve"> and Concepts</w:t>
      </w:r>
      <w:bookmarkEnd w:id="42"/>
    </w:p>
    <w:p w14:paraId="570AADEC" w14:textId="4893E3D0" w:rsidR="00DE1173" w:rsidRDefault="00DE1173" w:rsidP="00DE1173">
      <w:pPr>
        <w:pStyle w:val="Text"/>
      </w:pPr>
      <w:r>
        <w:t xml:space="preserve">The sections below </w:t>
      </w:r>
      <w:r w:rsidR="009B3281">
        <w:t>discuss</w:t>
      </w:r>
      <w:r>
        <w:t xml:space="preserve"> key terms</w:t>
      </w:r>
      <w:r w:rsidR="009B3281">
        <w:t xml:space="preserve"> and concepts</w:t>
      </w:r>
      <w:r>
        <w:t xml:space="preserve"> </w:t>
      </w:r>
      <w:r w:rsidR="009B3281">
        <w:t xml:space="preserve">from the National Framework </w:t>
      </w:r>
      <w:r>
        <w:t xml:space="preserve">used throughout the report. Specific definitions of these and other commonly used terms are contained in the Glossary in Section </w:t>
      </w:r>
      <w:r w:rsidR="004A50DE">
        <w:t>7</w:t>
      </w:r>
      <w:r>
        <w:t xml:space="preserve">.  </w:t>
      </w:r>
    </w:p>
    <w:p w14:paraId="4FBF1119" w14:textId="77777777" w:rsidR="00DE1173" w:rsidRDefault="00DE1173" w:rsidP="00DE1173">
      <w:pPr>
        <w:pStyle w:val="Heading3"/>
      </w:pPr>
      <w:bookmarkStart w:id="43" w:name="_Toc454176569"/>
      <w:r>
        <w:t>Wetland Processes</w:t>
      </w:r>
      <w:bookmarkEnd w:id="43"/>
    </w:p>
    <w:p w14:paraId="6FFFC82B" w14:textId="09C5F604" w:rsidR="00DE1173" w:rsidRDefault="00DE1173" w:rsidP="00DE1173">
      <w:pPr>
        <w:pStyle w:val="Text"/>
      </w:pPr>
      <w:r>
        <w:t>Wetland ecosystem processes are defined as the dynamic forces within the ecosystem between organisms, populations and the non-living environment. Interactions can be physical, chemical or biological. Examples include:</w:t>
      </w:r>
    </w:p>
    <w:p w14:paraId="42AEFC87" w14:textId="0A7BBA5E" w:rsidR="00DE1173" w:rsidRDefault="009D312C" w:rsidP="00690E58">
      <w:pPr>
        <w:pStyle w:val="Bullets"/>
        <w:numPr>
          <w:ilvl w:val="0"/>
          <w:numId w:val="121"/>
        </w:numPr>
        <w:tabs>
          <w:tab w:val="clear" w:pos="1380"/>
          <w:tab w:val="num" w:pos="1276"/>
        </w:tabs>
        <w:ind w:left="1276" w:hanging="425"/>
      </w:pPr>
      <w:r>
        <w:t>c</w:t>
      </w:r>
      <w:r w:rsidR="00DE1173">
        <w:t>limate – rainfall, temperature, evaporation</w:t>
      </w:r>
    </w:p>
    <w:p w14:paraId="4E1A97E4" w14:textId="47A9637E" w:rsidR="00DE1173" w:rsidRDefault="009D312C" w:rsidP="00690E58">
      <w:pPr>
        <w:pStyle w:val="Bullets"/>
        <w:numPr>
          <w:ilvl w:val="0"/>
          <w:numId w:val="121"/>
        </w:numPr>
        <w:tabs>
          <w:tab w:val="clear" w:pos="1380"/>
          <w:tab w:val="num" w:pos="1276"/>
        </w:tabs>
        <w:ind w:left="1276" w:hanging="425"/>
      </w:pPr>
      <w:r>
        <w:t>h</w:t>
      </w:r>
      <w:r w:rsidR="00DE1173">
        <w:t xml:space="preserve">ydrology – water balance, flooding and inundation regime </w:t>
      </w:r>
    </w:p>
    <w:p w14:paraId="6D41DF4A" w14:textId="485AAD38" w:rsidR="00DE1173" w:rsidRDefault="009D312C" w:rsidP="00690E58">
      <w:pPr>
        <w:pStyle w:val="Bullets"/>
        <w:numPr>
          <w:ilvl w:val="0"/>
          <w:numId w:val="121"/>
        </w:numPr>
        <w:tabs>
          <w:tab w:val="clear" w:pos="1380"/>
          <w:tab w:val="num" w:pos="1276"/>
        </w:tabs>
        <w:ind w:left="1276" w:hanging="425"/>
      </w:pPr>
      <w:r>
        <w:t>g</w:t>
      </w:r>
      <w:r w:rsidR="00DE1173">
        <w:t>eomorphology and physical processes –  topography, soils,  sedimentation processes, erosion</w:t>
      </w:r>
    </w:p>
    <w:p w14:paraId="13201571" w14:textId="59B40C04" w:rsidR="00DE1173" w:rsidRDefault="009D312C" w:rsidP="00690E58">
      <w:pPr>
        <w:pStyle w:val="Bullets"/>
        <w:numPr>
          <w:ilvl w:val="0"/>
          <w:numId w:val="121"/>
        </w:numPr>
        <w:tabs>
          <w:tab w:val="clear" w:pos="1380"/>
          <w:tab w:val="num" w:pos="1276"/>
        </w:tabs>
        <w:ind w:left="1276" w:hanging="425"/>
      </w:pPr>
      <w:r>
        <w:t>e</w:t>
      </w:r>
      <w:r w:rsidR="00DE1173">
        <w:t>nergy and nutrient dynamics – primary production, decomposition, carbon cycle</w:t>
      </w:r>
    </w:p>
    <w:p w14:paraId="50E357C2" w14:textId="6B3DEB03" w:rsidR="00DE1173" w:rsidRDefault="009D312C" w:rsidP="00690E58">
      <w:pPr>
        <w:pStyle w:val="Bullets"/>
        <w:numPr>
          <w:ilvl w:val="0"/>
          <w:numId w:val="121"/>
        </w:numPr>
        <w:tabs>
          <w:tab w:val="clear" w:pos="1380"/>
          <w:tab w:val="num" w:pos="1276"/>
        </w:tabs>
        <w:ind w:left="1276" w:hanging="425"/>
      </w:pPr>
      <w:r>
        <w:t>b</w:t>
      </w:r>
      <w:r w:rsidR="00DE1173">
        <w:t>iological Processes such as:</w:t>
      </w:r>
    </w:p>
    <w:p w14:paraId="3CAA80CC" w14:textId="416DD211" w:rsidR="00DE1173" w:rsidRDefault="00DE1173" w:rsidP="001C2588">
      <w:pPr>
        <w:pStyle w:val="Text"/>
        <w:ind w:left="1701" w:hanging="425"/>
      </w:pPr>
      <w:r>
        <w:t>(a)</w:t>
      </w:r>
      <w:r>
        <w:tab/>
      </w:r>
      <w:r w:rsidR="009D312C">
        <w:t>b</w:t>
      </w:r>
      <w:r>
        <w:t>iological maintenance – reproduction, migration, dispersal, pollination</w:t>
      </w:r>
    </w:p>
    <w:p w14:paraId="741BEB59" w14:textId="2D20B94F" w:rsidR="00DE1173" w:rsidRDefault="00DE1173" w:rsidP="001C2588">
      <w:pPr>
        <w:pStyle w:val="Text"/>
        <w:ind w:left="1701" w:hanging="425"/>
      </w:pPr>
      <w:r>
        <w:t>(b)</w:t>
      </w:r>
      <w:r>
        <w:tab/>
      </w:r>
      <w:r w:rsidR="009D312C">
        <w:t>s</w:t>
      </w:r>
      <w:r>
        <w:t>pecies interactions – competition, predation, succession, disease, infestation</w:t>
      </w:r>
      <w:r w:rsidR="00C671A2">
        <w:t>.</w:t>
      </w:r>
      <w:r>
        <w:t xml:space="preserve"> </w:t>
      </w:r>
    </w:p>
    <w:p w14:paraId="6E209BFB" w14:textId="77777777" w:rsidR="00DE1173" w:rsidRDefault="00DE1173" w:rsidP="00DE1173">
      <w:pPr>
        <w:pStyle w:val="Heading3"/>
      </w:pPr>
      <w:bookmarkStart w:id="44" w:name="_Toc454176570"/>
      <w:r>
        <w:t>Wetland Components</w:t>
      </w:r>
      <w:bookmarkEnd w:id="44"/>
    </w:p>
    <w:p w14:paraId="740CE6B0" w14:textId="77777777" w:rsidR="00DE1173" w:rsidRDefault="00DE1173" w:rsidP="00DE1173">
      <w:pPr>
        <w:pStyle w:val="Text"/>
      </w:pPr>
      <w:r>
        <w:t>Wetland ecosystem components are the physical, chemical and biological parts or features of a wetland. Examples include:</w:t>
      </w:r>
    </w:p>
    <w:p w14:paraId="2DFAED8B" w14:textId="77777777" w:rsidR="00DE1173" w:rsidRDefault="00E96388" w:rsidP="00690E58">
      <w:pPr>
        <w:pStyle w:val="Bullets"/>
        <w:numPr>
          <w:ilvl w:val="0"/>
          <w:numId w:val="47"/>
        </w:numPr>
      </w:pPr>
      <w:r>
        <w:t>p</w:t>
      </w:r>
      <w:r w:rsidR="00DE1173">
        <w:t>hysical form – wetland type, geomorphology</w:t>
      </w:r>
    </w:p>
    <w:p w14:paraId="0E77ADDD" w14:textId="77777777" w:rsidR="00DE1173" w:rsidRDefault="00E96388" w:rsidP="00690E58">
      <w:pPr>
        <w:pStyle w:val="Bullets"/>
        <w:numPr>
          <w:ilvl w:val="0"/>
          <w:numId w:val="47"/>
        </w:numPr>
      </w:pPr>
      <w:r>
        <w:t>w</w:t>
      </w:r>
      <w:r w:rsidR="00DE1173">
        <w:t>etland soils – profiles, permeability, physico-chemical properties</w:t>
      </w:r>
    </w:p>
    <w:p w14:paraId="2055ABE3" w14:textId="77777777" w:rsidR="00DE1173" w:rsidRDefault="00E96388" w:rsidP="00690E58">
      <w:pPr>
        <w:pStyle w:val="Bullets"/>
        <w:numPr>
          <w:ilvl w:val="0"/>
          <w:numId w:val="47"/>
        </w:numPr>
      </w:pPr>
      <w:r>
        <w:t>w</w:t>
      </w:r>
      <w:r w:rsidR="00DE1173">
        <w:t>ater quality – physico-chemical properties such as salinity or pH</w:t>
      </w:r>
    </w:p>
    <w:p w14:paraId="11AFEA93" w14:textId="77777777" w:rsidR="00DE1173" w:rsidRDefault="00E96388" w:rsidP="00690E58">
      <w:pPr>
        <w:pStyle w:val="Bullets"/>
        <w:numPr>
          <w:ilvl w:val="0"/>
          <w:numId w:val="47"/>
        </w:numPr>
      </w:pPr>
      <w:r>
        <w:t>b</w:t>
      </w:r>
      <w:r w:rsidR="00DE1173">
        <w:t>iota – flora, fauna and habitats</w:t>
      </w:r>
      <w:r w:rsidR="00C671A2">
        <w:t>.</w:t>
      </w:r>
    </w:p>
    <w:p w14:paraId="24C6CB57" w14:textId="77777777" w:rsidR="00DE1173" w:rsidRDefault="00DE1173" w:rsidP="00DE1173">
      <w:pPr>
        <w:pStyle w:val="Text"/>
      </w:pPr>
      <w:r>
        <w:t>It is noted in the National Framework that some components may be viewed as both wetland components and wetland processes (</w:t>
      </w:r>
      <w:r w:rsidR="00420071">
        <w:t>e.g.</w:t>
      </w:r>
      <w:r>
        <w:t xml:space="preserve"> geomorphology, water quality).</w:t>
      </w:r>
    </w:p>
    <w:p w14:paraId="79739C72" w14:textId="77777777" w:rsidR="00DE1173" w:rsidRDefault="00DE1173" w:rsidP="00DE1173">
      <w:pPr>
        <w:pStyle w:val="Heading3"/>
      </w:pPr>
      <w:bookmarkStart w:id="45" w:name="_Toc454176571"/>
      <w:r>
        <w:t>Wetland Services/Benefits</w:t>
      </w:r>
      <w:bookmarkEnd w:id="45"/>
    </w:p>
    <w:p w14:paraId="6345CB6E" w14:textId="77777777" w:rsidR="00DE1173" w:rsidRDefault="00DE1173" w:rsidP="00DE1173">
      <w:pPr>
        <w:pStyle w:val="Text"/>
      </w:pPr>
      <w:r>
        <w:t xml:space="preserve">The terms </w:t>
      </w:r>
      <w:r w:rsidR="00111B45">
        <w:t>‘</w:t>
      </w:r>
      <w:r w:rsidR="00FD14E7">
        <w:t xml:space="preserve">services’ </w:t>
      </w:r>
      <w:r>
        <w:t xml:space="preserve">and </w:t>
      </w:r>
      <w:r w:rsidR="00FD14E7">
        <w:t xml:space="preserve">‘benefits’ </w:t>
      </w:r>
      <w:r>
        <w:t xml:space="preserve">are defined within the National Framework document </w:t>
      </w:r>
      <w:r w:rsidR="00111B45">
        <w:t xml:space="preserve">as </w:t>
      </w:r>
      <w:r>
        <w:t xml:space="preserve">the ‘benefits that people receive from ecosystems’.  </w:t>
      </w:r>
    </w:p>
    <w:p w14:paraId="079A2B48" w14:textId="77777777" w:rsidR="00DE1173" w:rsidRDefault="00BA7A7C" w:rsidP="00DE1173">
      <w:pPr>
        <w:pStyle w:val="Text"/>
      </w:pPr>
      <w:r>
        <w:t>T</w:t>
      </w:r>
      <w:r w:rsidR="00DE1173">
        <w:t xml:space="preserve">he National Framework </w:t>
      </w:r>
      <w:r>
        <w:t xml:space="preserve">also </w:t>
      </w:r>
      <w:r w:rsidR="00DE1173">
        <w:t>notes that wetland ecosystem services and benefits are based on or underpinned by wetland components and processes</w:t>
      </w:r>
      <w:r>
        <w:t>,</w:t>
      </w:r>
      <w:r w:rsidR="00DE1173">
        <w:t xml:space="preserve"> </w:t>
      </w:r>
      <w:r>
        <w:t xml:space="preserve">and </w:t>
      </w:r>
      <w:r w:rsidR="00DE1173">
        <w:t>can be both of direct benefit to humans (e</w:t>
      </w:r>
      <w:r w:rsidR="00C11A9A">
        <w:t>.</w:t>
      </w:r>
      <w:r w:rsidR="00DE1173">
        <w:t>g. food for humans or livestock) or of indirect benefit (e</w:t>
      </w:r>
      <w:r w:rsidR="00C11A9A">
        <w:t>.</w:t>
      </w:r>
      <w:r w:rsidR="00DE1173">
        <w:t xml:space="preserve">g. wetland provides habitat for biota which contribute to biodiversity).   </w:t>
      </w:r>
    </w:p>
    <w:p w14:paraId="407B2759" w14:textId="5B71CB16" w:rsidR="00DE1173" w:rsidRDefault="00DE1173" w:rsidP="00DE1173">
      <w:pPr>
        <w:pStyle w:val="Text"/>
      </w:pPr>
      <w:r>
        <w:t xml:space="preserve">The National Framework </w:t>
      </w:r>
      <w:r w:rsidR="00C37167">
        <w:t>has four categories for</w:t>
      </w:r>
      <w:r>
        <w:t xml:space="preserve"> </w:t>
      </w:r>
      <w:r w:rsidR="00111B45">
        <w:t xml:space="preserve">potential </w:t>
      </w:r>
      <w:r>
        <w:t>wetland services/</w:t>
      </w:r>
      <w:r w:rsidR="00107623">
        <w:t>benefits.</w:t>
      </w:r>
      <w:r>
        <w:t xml:space="preserve"> The categories and examples of services/benefits in each category are:</w:t>
      </w:r>
    </w:p>
    <w:p w14:paraId="4FA15207" w14:textId="3788FE75" w:rsidR="00DE1173" w:rsidRDefault="00625C11" w:rsidP="00690E58">
      <w:pPr>
        <w:pStyle w:val="Bullets"/>
        <w:numPr>
          <w:ilvl w:val="0"/>
          <w:numId w:val="48"/>
        </w:numPr>
      </w:pPr>
      <w:r>
        <w:lastRenderedPageBreak/>
        <w:t>p</w:t>
      </w:r>
      <w:r w:rsidR="00DE1173">
        <w:t>rovisioning services – products obtained from wetlands such as water or food</w:t>
      </w:r>
    </w:p>
    <w:p w14:paraId="7AD4C86E" w14:textId="1D96A4D3" w:rsidR="00DE1173" w:rsidRDefault="00625C11" w:rsidP="00690E58">
      <w:pPr>
        <w:pStyle w:val="Bullets"/>
        <w:numPr>
          <w:ilvl w:val="0"/>
          <w:numId w:val="48"/>
        </w:numPr>
      </w:pPr>
      <w:r>
        <w:t>r</w:t>
      </w:r>
      <w:r w:rsidR="00DE1173">
        <w:t>egulating services – water quality regulation, flood regulation and other natural functions</w:t>
      </w:r>
    </w:p>
    <w:p w14:paraId="501A27C2" w14:textId="373DEFB8" w:rsidR="00DE1173" w:rsidRDefault="00625C11" w:rsidP="00690E58">
      <w:pPr>
        <w:pStyle w:val="Bullets"/>
        <w:numPr>
          <w:ilvl w:val="0"/>
          <w:numId w:val="48"/>
        </w:numPr>
      </w:pPr>
      <w:r>
        <w:t>c</w:t>
      </w:r>
      <w:r w:rsidR="00DE1173">
        <w:t>ultural services – relating to education, recreation, tourism, cultural heritage and similar values</w:t>
      </w:r>
    </w:p>
    <w:p w14:paraId="16742ACD" w14:textId="5E22411B" w:rsidR="00DE1173" w:rsidRDefault="00625C11" w:rsidP="00690E58">
      <w:pPr>
        <w:pStyle w:val="Bullets"/>
        <w:numPr>
          <w:ilvl w:val="0"/>
          <w:numId w:val="48"/>
        </w:numPr>
      </w:pPr>
      <w:r>
        <w:t>s</w:t>
      </w:r>
      <w:r w:rsidR="00DE1173">
        <w:t>upporting services – biodiversity and other ecosystem services</w:t>
      </w:r>
      <w:r w:rsidR="00C671A2">
        <w:t>.</w:t>
      </w:r>
    </w:p>
    <w:p w14:paraId="019AAE7A" w14:textId="77777777" w:rsidR="00DE1173" w:rsidRDefault="00DE1173" w:rsidP="00DE1173">
      <w:pPr>
        <w:pStyle w:val="Heading3"/>
      </w:pPr>
      <w:bookmarkStart w:id="46" w:name="_Toc454176572"/>
      <w:r>
        <w:t xml:space="preserve">Interaction </w:t>
      </w:r>
      <w:r w:rsidR="009B3281">
        <w:t>of Wetland Elements</w:t>
      </w:r>
      <w:bookmarkEnd w:id="46"/>
    </w:p>
    <w:p w14:paraId="2624340C" w14:textId="25879C33" w:rsidR="00DE1173" w:rsidRDefault="008D0D9C" w:rsidP="00DE1173">
      <w:pPr>
        <w:pStyle w:val="Text"/>
      </w:pPr>
      <w:r>
        <w:fldChar w:fldCharType="begin"/>
      </w:r>
      <w:r>
        <w:instrText xml:space="preserve"> REF _Ref229907214 \h </w:instrText>
      </w:r>
      <w:r>
        <w:fldChar w:fldCharType="separate"/>
      </w:r>
      <w:r w:rsidR="00151227">
        <w:t xml:space="preserve">Figure </w:t>
      </w:r>
      <w:r w:rsidR="00151227">
        <w:rPr>
          <w:noProof/>
        </w:rPr>
        <w:t>1</w:t>
      </w:r>
      <w:r w:rsidR="00151227">
        <w:noBreakHyphen/>
      </w:r>
      <w:r w:rsidR="00151227">
        <w:rPr>
          <w:noProof/>
        </w:rPr>
        <w:t>5</w:t>
      </w:r>
      <w:r>
        <w:fldChar w:fldCharType="end"/>
      </w:r>
      <w:r>
        <w:t xml:space="preserve"> </w:t>
      </w:r>
      <w:r w:rsidR="00DE1173">
        <w:t>from the National Framework document shows a generic conceptual model of the interaction between ecosystem processes, components and services/benefits for a wetland. In general terms, the model shows how wetland ecosystem processes interact with wetland components to generate a range of wetland services/benefits. These services/benefits can be broadly applicable to all wetlands ecosystems (such as primary productivity) or specific to a given site (e</w:t>
      </w:r>
      <w:r w:rsidR="00C11A9A">
        <w:t>.</w:t>
      </w:r>
      <w:r w:rsidR="00DE1173">
        <w:t>g. breeding habitat for an important avifauna species or population).</w:t>
      </w:r>
    </w:p>
    <w:p w14:paraId="55ED6CE7" w14:textId="77777777" w:rsidR="00DE1173" w:rsidRDefault="00DE1173" w:rsidP="00DE1173">
      <w:pPr>
        <w:pStyle w:val="Text"/>
      </w:pPr>
    </w:p>
    <w:p w14:paraId="1077B645" w14:textId="77777777" w:rsidR="00DE1173" w:rsidRDefault="00DE1173" w:rsidP="00DE1173">
      <w:pPr>
        <w:pStyle w:val="Caption"/>
      </w:pPr>
      <w:r>
        <w:br w:type="page"/>
      </w:r>
      <w:bookmarkStart w:id="47" w:name="_Toc216677600"/>
      <w:r w:rsidR="00754BA7" w:rsidRPr="000D07B4">
        <w:rPr>
          <w:noProof/>
          <w:lang w:eastAsia="en-AU"/>
        </w:rPr>
        <w:lastRenderedPageBreak/>
        <w:drawing>
          <wp:inline distT="0" distB="0" distL="0" distR="0" wp14:anchorId="3FF08174" wp14:editId="6672FF04">
            <wp:extent cx="5219700" cy="6673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email">
                      <a:extLst>
                        <a:ext uri="{28A0092B-C50C-407E-A947-70E740481C1C}">
                          <a14:useLocalDpi xmlns:a14="http://schemas.microsoft.com/office/drawing/2010/main" val="0"/>
                        </a:ext>
                      </a:extLst>
                    </a:blip>
                    <a:srcRect/>
                    <a:stretch>
                      <a:fillRect/>
                    </a:stretch>
                  </pic:blipFill>
                  <pic:spPr bwMode="auto">
                    <a:xfrm>
                      <a:off x="0" y="0"/>
                      <a:ext cx="5219700" cy="6673850"/>
                    </a:xfrm>
                    <a:prstGeom prst="rect">
                      <a:avLst/>
                    </a:prstGeom>
                    <a:noFill/>
                    <a:ln>
                      <a:noFill/>
                    </a:ln>
                  </pic:spPr>
                </pic:pic>
              </a:graphicData>
            </a:graphic>
          </wp:inline>
        </w:drawing>
      </w:r>
    </w:p>
    <w:p w14:paraId="5B9836DA" w14:textId="77777777" w:rsidR="00DE1173" w:rsidRDefault="00DE1173" w:rsidP="00DE1173">
      <w:pPr>
        <w:pStyle w:val="Caption"/>
        <w:rPr>
          <w:bCs/>
          <w:sz w:val="22"/>
        </w:rPr>
      </w:pPr>
      <w:bookmarkStart w:id="48" w:name="_Ref229907214"/>
      <w:bookmarkStart w:id="49" w:name="_Toc257291695"/>
      <w:r>
        <w:t xml:space="preserve">Figure </w:t>
      </w:r>
      <w:r w:rsidR="003C0107">
        <w:fldChar w:fldCharType="begin"/>
      </w:r>
      <w:r w:rsidR="003C0107">
        <w:instrText xml:space="preserve"> STYLEREF 1 \s </w:instrText>
      </w:r>
      <w:r w:rsidR="003C0107">
        <w:fldChar w:fldCharType="separate"/>
      </w:r>
      <w:r w:rsidR="00151227">
        <w:rPr>
          <w:noProof/>
        </w:rPr>
        <w:t>1</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5</w:t>
      </w:r>
      <w:r w:rsidR="003C0107">
        <w:rPr>
          <w:noProof/>
        </w:rPr>
        <w:fldChar w:fldCharType="end"/>
      </w:r>
      <w:bookmarkEnd w:id="48"/>
      <w:r>
        <w:tab/>
        <w:t>Generic conceptual model showing interactions between wetland ecosystem processes, components and services/benefits</w:t>
      </w:r>
      <w:bookmarkEnd w:id="47"/>
      <w:bookmarkEnd w:id="49"/>
    </w:p>
    <w:p w14:paraId="797D3577" w14:textId="77777777" w:rsidR="00DE1173" w:rsidRDefault="00DE1173" w:rsidP="00DE1173">
      <w:pPr>
        <w:pStyle w:val="Caption"/>
        <w:rPr>
          <w:b w:val="0"/>
          <w:bCs/>
          <w:sz w:val="16"/>
          <w:szCs w:val="16"/>
        </w:rPr>
      </w:pPr>
      <w:r w:rsidRPr="001B08F0">
        <w:rPr>
          <w:b w:val="0"/>
          <w:bCs/>
          <w:sz w:val="16"/>
          <w:szCs w:val="16"/>
        </w:rPr>
        <w:t>(</w:t>
      </w:r>
      <w:r w:rsidR="00E8758F" w:rsidRPr="00E8758F">
        <w:rPr>
          <w:b w:val="0"/>
          <w:bCs/>
          <w:sz w:val="16"/>
          <w:szCs w:val="16"/>
        </w:rPr>
        <w:t xml:space="preserve">© Copyright, </w:t>
      </w:r>
      <w:r w:rsidRPr="001B08F0">
        <w:rPr>
          <w:b w:val="0"/>
          <w:bCs/>
          <w:sz w:val="16"/>
          <w:szCs w:val="16"/>
        </w:rPr>
        <w:t>National Framework</w:t>
      </w:r>
      <w:r w:rsidR="00C11A9A">
        <w:rPr>
          <w:b w:val="0"/>
          <w:bCs/>
          <w:sz w:val="16"/>
          <w:szCs w:val="16"/>
        </w:rPr>
        <w:t>, DEWHA</w:t>
      </w:r>
      <w:r w:rsidRPr="001B08F0">
        <w:rPr>
          <w:b w:val="0"/>
          <w:bCs/>
          <w:sz w:val="16"/>
          <w:szCs w:val="16"/>
        </w:rPr>
        <w:t xml:space="preserve"> 2008)</w:t>
      </w:r>
    </w:p>
    <w:p w14:paraId="53790220" w14:textId="77777777" w:rsidR="00DE1173" w:rsidRDefault="00F258D9" w:rsidP="00F258D9">
      <w:pPr>
        <w:pStyle w:val="Heading3"/>
      </w:pPr>
      <w:r>
        <w:br w:type="page"/>
      </w:r>
      <w:bookmarkStart w:id="50" w:name="_Toc454176573"/>
      <w:r w:rsidR="00DE1173">
        <w:lastRenderedPageBreak/>
        <w:t>Bioregionalisation Scheme</w:t>
      </w:r>
      <w:bookmarkEnd w:id="50"/>
    </w:p>
    <w:p w14:paraId="6453750B" w14:textId="7539B194" w:rsidR="00490573" w:rsidRDefault="00DE1173" w:rsidP="00ED647D">
      <w:pPr>
        <w:pStyle w:val="Text"/>
      </w:pPr>
      <w:r w:rsidRPr="00DE1173">
        <w:t>Guidelines under the Ramsar Convention</w:t>
      </w:r>
      <w:r w:rsidR="00970B93">
        <w:t xml:space="preserve"> (contained in the Ramsar Handbook </w:t>
      </w:r>
      <w:r w:rsidR="00F552E4">
        <w:t>v.</w:t>
      </w:r>
      <w:r w:rsidR="00970B93">
        <w:t>3)</w:t>
      </w:r>
      <w:r w:rsidRPr="00DE1173">
        <w:t xml:space="preserve"> favour the use </w:t>
      </w:r>
      <w:r w:rsidR="00072C75">
        <w:t xml:space="preserve">of </w:t>
      </w:r>
      <w:r w:rsidRPr="00DE1173">
        <w:t xml:space="preserve">international or national biogeographic regions in the context of interpretation of Ramsar Nomination </w:t>
      </w:r>
      <w:r w:rsidR="00FD14E7">
        <w:t>C</w:t>
      </w:r>
      <w:r w:rsidRPr="00DE1173">
        <w:t>riteria and other aspects of the Convention. In this context, the</w:t>
      </w:r>
      <w:r>
        <w:t xml:space="preserve"> Australian Drainage Divisions</w:t>
      </w:r>
      <w:r w:rsidR="00311321">
        <w:t xml:space="preserve"> </w:t>
      </w:r>
      <w:r>
        <w:t>and</w:t>
      </w:r>
      <w:r w:rsidRPr="00DE1173">
        <w:t xml:space="preserve"> Interim Marine and Coastal Regionalisation for Australia (IMCRA</w:t>
      </w:r>
      <w:r w:rsidR="00C671A2">
        <w:t>,</w:t>
      </w:r>
      <w:r w:rsidRPr="00DE1173">
        <w:t xml:space="preserve"> version 4</w:t>
      </w:r>
      <w:r w:rsidR="00C671A2">
        <w:t>,</w:t>
      </w:r>
      <w:r w:rsidRPr="00DE1173">
        <w:t xml:space="preserve"> June 2006) have been adopted</w:t>
      </w:r>
      <w:r>
        <w:t xml:space="preserve"> as the </w:t>
      </w:r>
      <w:r w:rsidR="00F552E4">
        <w:t xml:space="preserve">most </w:t>
      </w:r>
      <w:r>
        <w:t>relevant national bioregional scales</w:t>
      </w:r>
      <w:r w:rsidR="00D66BF0">
        <w:t xml:space="preserve"> for this ECD</w:t>
      </w:r>
      <w:r w:rsidRPr="00DE1173">
        <w:t>.</w:t>
      </w:r>
      <w:r w:rsidR="00490573">
        <w:t xml:space="preserve"> Use of Australian Drainage Division and IMCRA also accords with recent policy direction from the Australian Natural Resource </w:t>
      </w:r>
      <w:r w:rsidR="00C57CC1">
        <w:t>Management Ministerial Council</w:t>
      </w:r>
      <w:r w:rsidR="00490573">
        <w:t>.</w:t>
      </w:r>
    </w:p>
    <w:p w14:paraId="70BE04A7" w14:textId="77777777" w:rsidR="00ED647D" w:rsidRPr="00ED647D" w:rsidRDefault="00DE1173" w:rsidP="00ED647D">
      <w:pPr>
        <w:pStyle w:val="Text"/>
      </w:pPr>
      <w:r>
        <w:t xml:space="preserve">The relevant classifications under these schemes </w:t>
      </w:r>
      <w:r w:rsidR="00970B93">
        <w:t xml:space="preserve">for the </w:t>
      </w:r>
      <w:r w:rsidR="008E0634">
        <w:t xml:space="preserve">Shoalwater and Corio </w:t>
      </w:r>
      <w:r w:rsidR="00BA20A5">
        <w:t>Bays Area Ramsar</w:t>
      </w:r>
      <w:r w:rsidR="00970B93">
        <w:t xml:space="preserve"> site </w:t>
      </w:r>
      <w:r>
        <w:t>are shown in</w:t>
      </w:r>
      <w:r w:rsidR="00F93260">
        <w:t xml:space="preserve"> </w:t>
      </w:r>
      <w:r w:rsidR="00C16A24">
        <w:fldChar w:fldCharType="begin"/>
      </w:r>
      <w:r w:rsidR="00C16A24">
        <w:instrText xml:space="preserve"> REF _Ref245271598 \h </w:instrText>
      </w:r>
      <w:r w:rsidR="00C16A24">
        <w:fldChar w:fldCharType="separate"/>
      </w:r>
      <w:r w:rsidR="00151227">
        <w:t xml:space="preserve">Table </w:t>
      </w:r>
      <w:r w:rsidR="00151227">
        <w:rPr>
          <w:noProof/>
        </w:rPr>
        <w:t>1</w:t>
      </w:r>
      <w:r w:rsidR="00151227">
        <w:noBreakHyphen/>
      </w:r>
      <w:r w:rsidR="00151227">
        <w:rPr>
          <w:noProof/>
        </w:rPr>
        <w:t>1</w:t>
      </w:r>
      <w:r w:rsidR="00C16A24">
        <w:fldChar w:fldCharType="end"/>
      </w:r>
      <w:r w:rsidR="00C16A24">
        <w:t>.</w:t>
      </w:r>
    </w:p>
    <w:p w14:paraId="44C57CD2" w14:textId="77777777" w:rsidR="00ED647D" w:rsidRDefault="008D0D9C" w:rsidP="008D0D9C">
      <w:pPr>
        <w:pStyle w:val="Caption"/>
      </w:pPr>
      <w:bookmarkStart w:id="51" w:name="_Ref245271598"/>
      <w:bookmarkStart w:id="52" w:name="_Toc434235635"/>
      <w:r>
        <w:t xml:space="preserve">Table </w:t>
      </w:r>
      <w:r w:rsidR="003C0107">
        <w:fldChar w:fldCharType="begin"/>
      </w:r>
      <w:r w:rsidR="003C0107">
        <w:instrText xml:space="preserve"> STYLEREF 1 \s </w:instrText>
      </w:r>
      <w:r w:rsidR="003C0107">
        <w:fldChar w:fldCharType="separate"/>
      </w:r>
      <w:r w:rsidR="00151227">
        <w:rPr>
          <w:noProof/>
        </w:rPr>
        <w:t>1</w:t>
      </w:r>
      <w:r w:rsidR="003C0107">
        <w:rPr>
          <w:noProof/>
        </w:rPr>
        <w:fldChar w:fldCharType="end"/>
      </w:r>
      <w:r w:rsidR="008E456B">
        <w:noBreakHyphen/>
      </w:r>
      <w:r w:rsidR="003C0107">
        <w:fldChar w:fldCharType="begin"/>
      </w:r>
      <w:r w:rsidR="003C0107">
        <w:instrText xml:space="preserve"> SEQ Table \* ARABIC \s 1 </w:instrText>
      </w:r>
      <w:r w:rsidR="003C0107">
        <w:fldChar w:fldCharType="separate"/>
      </w:r>
      <w:r w:rsidR="00151227">
        <w:rPr>
          <w:noProof/>
        </w:rPr>
        <w:t>1</w:t>
      </w:r>
      <w:r w:rsidR="003C0107">
        <w:rPr>
          <w:noProof/>
        </w:rPr>
        <w:fldChar w:fldCharType="end"/>
      </w:r>
      <w:bookmarkEnd w:id="51"/>
      <w:r>
        <w:tab/>
      </w:r>
      <w:r w:rsidR="009C42C7">
        <w:tab/>
      </w:r>
      <w:r w:rsidR="00991515">
        <w:t>Bioregional r</w:t>
      </w:r>
      <w:r w:rsidR="00ED647D">
        <w:t xml:space="preserve">eferences </w:t>
      </w:r>
      <w:r w:rsidR="00991515">
        <w:t>u</w:t>
      </w:r>
      <w:r w:rsidR="00ED647D">
        <w:t xml:space="preserve">sed for this </w:t>
      </w:r>
      <w:r w:rsidR="00991515">
        <w:t>r</w:t>
      </w:r>
      <w:r w:rsidR="00AE3396">
        <w:t>eport</w:t>
      </w:r>
      <w:bookmarkEnd w:id="52"/>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6"/>
        <w:gridCol w:w="2217"/>
        <w:gridCol w:w="3827"/>
      </w:tblGrid>
      <w:tr w:rsidR="009353FD" w:rsidRPr="00690E58" w14:paraId="1CFF878E" w14:textId="77777777" w:rsidTr="00690E58">
        <w:trPr>
          <w:trHeight w:val="359"/>
        </w:trPr>
        <w:tc>
          <w:tcPr>
            <w:tcW w:w="2693" w:type="dxa"/>
            <w:shd w:val="clear" w:color="auto" w:fill="D9D9D9"/>
            <w:vAlign w:val="center"/>
          </w:tcPr>
          <w:p w14:paraId="67524B65" w14:textId="77777777" w:rsidR="009353FD" w:rsidRPr="00690E58" w:rsidRDefault="009353FD" w:rsidP="00690E58">
            <w:pPr>
              <w:pStyle w:val="Text"/>
              <w:spacing w:before="120"/>
              <w:ind w:left="0"/>
              <w:jc w:val="left"/>
              <w:rPr>
                <w:b/>
                <w:sz w:val="18"/>
                <w:szCs w:val="18"/>
              </w:rPr>
            </w:pPr>
            <w:r w:rsidRPr="00690E58">
              <w:rPr>
                <w:b/>
                <w:sz w:val="18"/>
                <w:szCs w:val="18"/>
              </w:rPr>
              <w:t>System</w:t>
            </w:r>
          </w:p>
        </w:tc>
        <w:tc>
          <w:tcPr>
            <w:tcW w:w="2268" w:type="dxa"/>
            <w:shd w:val="clear" w:color="auto" w:fill="D9D9D9"/>
            <w:vAlign w:val="center"/>
          </w:tcPr>
          <w:p w14:paraId="5B2349FE" w14:textId="77777777" w:rsidR="009353FD" w:rsidRPr="00690E58" w:rsidRDefault="009353FD" w:rsidP="00690E58">
            <w:pPr>
              <w:pStyle w:val="Text"/>
              <w:spacing w:before="120"/>
              <w:ind w:left="0"/>
              <w:jc w:val="left"/>
              <w:rPr>
                <w:b/>
                <w:sz w:val="18"/>
                <w:szCs w:val="18"/>
              </w:rPr>
            </w:pPr>
            <w:r w:rsidRPr="00690E58">
              <w:rPr>
                <w:b/>
                <w:sz w:val="18"/>
                <w:szCs w:val="18"/>
              </w:rPr>
              <w:t>Unit</w:t>
            </w:r>
          </w:p>
        </w:tc>
        <w:tc>
          <w:tcPr>
            <w:tcW w:w="3935" w:type="dxa"/>
            <w:shd w:val="clear" w:color="auto" w:fill="D9D9D9"/>
            <w:vAlign w:val="center"/>
          </w:tcPr>
          <w:p w14:paraId="73DA691E" w14:textId="77777777" w:rsidR="009353FD" w:rsidRPr="00690E58" w:rsidRDefault="009353FD" w:rsidP="00690E58">
            <w:pPr>
              <w:pStyle w:val="Text"/>
              <w:spacing w:before="120"/>
              <w:ind w:left="0"/>
              <w:jc w:val="left"/>
              <w:rPr>
                <w:b/>
                <w:sz w:val="18"/>
                <w:szCs w:val="18"/>
              </w:rPr>
            </w:pPr>
            <w:r w:rsidRPr="00690E58">
              <w:rPr>
                <w:b/>
                <w:sz w:val="18"/>
                <w:szCs w:val="18"/>
              </w:rPr>
              <w:t xml:space="preserve">Relevant Boundaries for Shoalwater and </w:t>
            </w:r>
            <w:smartTag w:uri="urn:schemas-microsoft-com:office:smarttags" w:element="place">
              <w:smartTag w:uri="urn:schemas-microsoft-com:office:smarttags" w:element="PlaceName">
                <w:r w:rsidRPr="00690E58">
                  <w:rPr>
                    <w:b/>
                    <w:sz w:val="18"/>
                    <w:szCs w:val="18"/>
                  </w:rPr>
                  <w:t>Corio</w:t>
                </w:r>
              </w:smartTag>
              <w:r w:rsidRPr="00690E58">
                <w:rPr>
                  <w:b/>
                  <w:sz w:val="18"/>
                  <w:szCs w:val="18"/>
                </w:rPr>
                <w:t xml:space="preserve"> </w:t>
              </w:r>
              <w:smartTag w:uri="urn:schemas-microsoft-com:office:smarttags" w:element="PlaceType">
                <w:r w:rsidRPr="00690E58">
                  <w:rPr>
                    <w:b/>
                    <w:sz w:val="18"/>
                    <w:szCs w:val="18"/>
                  </w:rPr>
                  <w:t>Bays</w:t>
                </w:r>
              </w:smartTag>
            </w:smartTag>
          </w:p>
        </w:tc>
      </w:tr>
      <w:tr w:rsidR="009353FD" w:rsidRPr="00690E58" w14:paraId="5187D6BE" w14:textId="77777777" w:rsidTr="00690E58">
        <w:tc>
          <w:tcPr>
            <w:tcW w:w="2693" w:type="dxa"/>
            <w:vMerge w:val="restart"/>
          </w:tcPr>
          <w:p w14:paraId="12001C8B" w14:textId="77777777" w:rsidR="009353FD" w:rsidRPr="00690E58" w:rsidRDefault="009353FD" w:rsidP="00690E58">
            <w:pPr>
              <w:pStyle w:val="Text"/>
              <w:spacing w:before="120"/>
              <w:ind w:left="0"/>
              <w:rPr>
                <w:sz w:val="18"/>
                <w:szCs w:val="18"/>
              </w:rPr>
            </w:pPr>
            <w:r w:rsidRPr="00690E58">
              <w:rPr>
                <w:sz w:val="18"/>
                <w:szCs w:val="18"/>
              </w:rPr>
              <w:t>Australian Drainage Divisions and River Basins</w:t>
            </w:r>
          </w:p>
        </w:tc>
        <w:tc>
          <w:tcPr>
            <w:tcW w:w="2268" w:type="dxa"/>
          </w:tcPr>
          <w:p w14:paraId="2953BEB0" w14:textId="77777777" w:rsidR="009353FD" w:rsidRPr="00690E58" w:rsidRDefault="009353FD" w:rsidP="00690E58">
            <w:pPr>
              <w:pStyle w:val="Text"/>
              <w:spacing w:before="120"/>
              <w:ind w:left="0"/>
              <w:rPr>
                <w:sz w:val="18"/>
                <w:szCs w:val="18"/>
              </w:rPr>
            </w:pPr>
            <w:r w:rsidRPr="00690E58">
              <w:rPr>
                <w:sz w:val="18"/>
                <w:szCs w:val="18"/>
              </w:rPr>
              <w:t>Drainage Division</w:t>
            </w:r>
          </w:p>
        </w:tc>
        <w:tc>
          <w:tcPr>
            <w:tcW w:w="3935" w:type="dxa"/>
          </w:tcPr>
          <w:p w14:paraId="0CC736A4" w14:textId="77777777" w:rsidR="009353FD" w:rsidRPr="00690E58" w:rsidRDefault="009353FD" w:rsidP="009A19D5">
            <w:pPr>
              <w:pStyle w:val="Text"/>
              <w:spacing w:before="120"/>
              <w:ind w:left="0"/>
              <w:rPr>
                <w:sz w:val="18"/>
                <w:szCs w:val="18"/>
              </w:rPr>
            </w:pPr>
            <w:r w:rsidRPr="00690E58">
              <w:rPr>
                <w:sz w:val="18"/>
                <w:szCs w:val="18"/>
              </w:rPr>
              <w:t>North</w:t>
            </w:r>
            <w:r w:rsidR="009A19D5">
              <w:rPr>
                <w:sz w:val="18"/>
                <w:szCs w:val="18"/>
              </w:rPr>
              <w:t xml:space="preserve"> E</w:t>
            </w:r>
            <w:r w:rsidRPr="00690E58">
              <w:rPr>
                <w:sz w:val="18"/>
                <w:szCs w:val="18"/>
              </w:rPr>
              <w:t xml:space="preserve">ast Coast </w:t>
            </w:r>
            <w:r w:rsidR="009A19D5">
              <w:rPr>
                <w:sz w:val="18"/>
                <w:szCs w:val="18"/>
              </w:rPr>
              <w:t xml:space="preserve">Drainage </w:t>
            </w:r>
            <w:r w:rsidRPr="00690E58">
              <w:rPr>
                <w:sz w:val="18"/>
                <w:szCs w:val="18"/>
              </w:rPr>
              <w:t>Division</w:t>
            </w:r>
          </w:p>
        </w:tc>
      </w:tr>
      <w:tr w:rsidR="009353FD" w:rsidRPr="00690E58" w14:paraId="5FFE691C" w14:textId="77777777" w:rsidTr="00690E58">
        <w:tc>
          <w:tcPr>
            <w:tcW w:w="2693" w:type="dxa"/>
            <w:vMerge/>
          </w:tcPr>
          <w:p w14:paraId="63461475" w14:textId="77777777" w:rsidR="009353FD" w:rsidRPr="00690E58" w:rsidRDefault="009353FD" w:rsidP="00690E58">
            <w:pPr>
              <w:pStyle w:val="Text"/>
              <w:spacing w:before="120"/>
              <w:ind w:left="0"/>
              <w:rPr>
                <w:sz w:val="18"/>
                <w:szCs w:val="18"/>
              </w:rPr>
            </w:pPr>
          </w:p>
        </w:tc>
        <w:tc>
          <w:tcPr>
            <w:tcW w:w="2268" w:type="dxa"/>
          </w:tcPr>
          <w:p w14:paraId="128BB9C1" w14:textId="77777777" w:rsidR="009353FD" w:rsidRPr="00690E58" w:rsidRDefault="009353FD" w:rsidP="00690E58">
            <w:pPr>
              <w:pStyle w:val="Text"/>
              <w:spacing w:before="120"/>
              <w:ind w:left="0"/>
              <w:rPr>
                <w:sz w:val="18"/>
                <w:szCs w:val="18"/>
              </w:rPr>
            </w:pPr>
            <w:r w:rsidRPr="00690E58">
              <w:rPr>
                <w:sz w:val="18"/>
                <w:szCs w:val="18"/>
              </w:rPr>
              <w:t>River Basin</w:t>
            </w:r>
            <w:r w:rsidRPr="00690E58">
              <w:rPr>
                <w:sz w:val="18"/>
                <w:szCs w:val="18"/>
              </w:rPr>
              <w:tab/>
            </w:r>
          </w:p>
        </w:tc>
        <w:tc>
          <w:tcPr>
            <w:tcW w:w="3935" w:type="dxa"/>
          </w:tcPr>
          <w:p w14:paraId="1561CE26" w14:textId="77777777" w:rsidR="009353FD" w:rsidRPr="00690E58" w:rsidRDefault="009353FD" w:rsidP="00690E58">
            <w:pPr>
              <w:pStyle w:val="Text"/>
              <w:spacing w:before="120"/>
              <w:ind w:left="0"/>
              <w:rPr>
                <w:sz w:val="18"/>
                <w:szCs w:val="18"/>
              </w:rPr>
            </w:pPr>
            <w:r w:rsidRPr="00690E58">
              <w:rPr>
                <w:sz w:val="18"/>
                <w:szCs w:val="18"/>
              </w:rPr>
              <w:t>Shoalwater Creek</w:t>
            </w:r>
          </w:p>
          <w:p w14:paraId="642E41A6" w14:textId="77777777" w:rsidR="009353FD" w:rsidRDefault="00D02CAC" w:rsidP="00690E58">
            <w:pPr>
              <w:pStyle w:val="Text"/>
              <w:spacing w:before="120"/>
              <w:ind w:left="0"/>
              <w:rPr>
                <w:sz w:val="18"/>
                <w:szCs w:val="18"/>
              </w:rPr>
            </w:pPr>
            <w:r>
              <w:rPr>
                <w:sz w:val="18"/>
                <w:szCs w:val="18"/>
              </w:rPr>
              <w:t>Water Park</w:t>
            </w:r>
            <w:r w:rsidR="009353FD" w:rsidRPr="00690E58">
              <w:rPr>
                <w:sz w:val="18"/>
                <w:szCs w:val="18"/>
              </w:rPr>
              <w:t xml:space="preserve"> Creek</w:t>
            </w:r>
          </w:p>
          <w:p w14:paraId="5D995FD5" w14:textId="77777777" w:rsidR="009A19D5" w:rsidRPr="00690E58" w:rsidRDefault="009A19D5" w:rsidP="00690E58">
            <w:pPr>
              <w:pStyle w:val="Text"/>
              <w:spacing w:before="120"/>
              <w:ind w:left="0"/>
              <w:rPr>
                <w:sz w:val="18"/>
                <w:szCs w:val="18"/>
              </w:rPr>
            </w:pPr>
            <w:r>
              <w:rPr>
                <w:sz w:val="18"/>
                <w:szCs w:val="18"/>
              </w:rPr>
              <w:t>Fitzroy River</w:t>
            </w:r>
          </w:p>
        </w:tc>
      </w:tr>
      <w:tr w:rsidR="004F1CD6" w:rsidRPr="00690E58" w14:paraId="0ECD1F69" w14:textId="77777777" w:rsidTr="00690E58">
        <w:tc>
          <w:tcPr>
            <w:tcW w:w="2693" w:type="dxa"/>
            <w:vMerge w:val="restart"/>
          </w:tcPr>
          <w:p w14:paraId="3E13453E" w14:textId="77777777" w:rsidR="004F1CD6" w:rsidRPr="00690E58" w:rsidRDefault="004F1CD6" w:rsidP="00690E58">
            <w:pPr>
              <w:pStyle w:val="Text"/>
              <w:spacing w:before="120"/>
              <w:ind w:left="0"/>
              <w:rPr>
                <w:sz w:val="18"/>
                <w:szCs w:val="18"/>
              </w:rPr>
            </w:pPr>
            <w:r w:rsidRPr="00690E58">
              <w:rPr>
                <w:sz w:val="18"/>
                <w:szCs w:val="18"/>
              </w:rPr>
              <w:t>IMCRA v4.0</w:t>
            </w:r>
          </w:p>
        </w:tc>
        <w:tc>
          <w:tcPr>
            <w:tcW w:w="2268" w:type="dxa"/>
          </w:tcPr>
          <w:p w14:paraId="04542ED9" w14:textId="77777777" w:rsidR="004F1CD6" w:rsidRPr="00690E58" w:rsidRDefault="004F1CD6" w:rsidP="00690E58">
            <w:pPr>
              <w:pStyle w:val="Text"/>
              <w:spacing w:before="120"/>
              <w:ind w:left="0"/>
              <w:rPr>
                <w:sz w:val="18"/>
                <w:szCs w:val="18"/>
              </w:rPr>
            </w:pPr>
            <w:r w:rsidRPr="00690E58">
              <w:rPr>
                <w:sz w:val="18"/>
                <w:szCs w:val="18"/>
              </w:rPr>
              <w:t>Provincial Bioregion</w:t>
            </w:r>
          </w:p>
        </w:tc>
        <w:tc>
          <w:tcPr>
            <w:tcW w:w="3935" w:type="dxa"/>
          </w:tcPr>
          <w:p w14:paraId="2C95EDB6" w14:textId="77777777" w:rsidR="004F1CD6" w:rsidRPr="00690E58" w:rsidRDefault="004F1CD6" w:rsidP="00690E58">
            <w:pPr>
              <w:pStyle w:val="Text"/>
              <w:spacing w:before="120"/>
              <w:ind w:left="0"/>
              <w:rPr>
                <w:sz w:val="18"/>
                <w:szCs w:val="18"/>
              </w:rPr>
            </w:pPr>
            <w:r w:rsidRPr="00690E58">
              <w:rPr>
                <w:sz w:val="18"/>
                <w:szCs w:val="18"/>
              </w:rPr>
              <w:t xml:space="preserve">Tropical Waters – </w:t>
            </w:r>
            <w:smartTag w:uri="urn:schemas-microsoft-com:office:smarttags" w:element="place">
              <w:smartTag w:uri="urn:schemas-microsoft-com:office:smarttags" w:element="PlaceName">
                <w:r w:rsidRPr="00690E58">
                  <w:rPr>
                    <w:sz w:val="18"/>
                    <w:szCs w:val="18"/>
                  </w:rPr>
                  <w:t>Northeast</w:t>
                </w:r>
              </w:smartTag>
              <w:r w:rsidRPr="00690E58">
                <w:rPr>
                  <w:sz w:val="18"/>
                  <w:szCs w:val="18"/>
                </w:rPr>
                <w:t xml:space="preserve"> </w:t>
              </w:r>
              <w:smartTag w:uri="urn:schemas-microsoft-com:office:smarttags" w:element="PlaceName">
                <w:r w:rsidRPr="00690E58">
                  <w:rPr>
                    <w:sz w:val="18"/>
                    <w:szCs w:val="18"/>
                  </w:rPr>
                  <w:t>IMCRA</w:t>
                </w:r>
              </w:smartTag>
              <w:r w:rsidRPr="00690E58">
                <w:rPr>
                  <w:sz w:val="18"/>
                  <w:szCs w:val="18"/>
                </w:rPr>
                <w:t xml:space="preserve"> </w:t>
              </w:r>
              <w:smartTag w:uri="urn:schemas-microsoft-com:office:smarttags" w:element="PlaceType">
                <w:r w:rsidRPr="00690E58">
                  <w:rPr>
                    <w:sz w:val="18"/>
                    <w:szCs w:val="18"/>
                  </w:rPr>
                  <w:t>Province</w:t>
                </w:r>
              </w:smartTag>
            </w:smartTag>
          </w:p>
        </w:tc>
      </w:tr>
      <w:tr w:rsidR="004F1CD6" w:rsidRPr="00690E58" w14:paraId="04AB80E5" w14:textId="77777777" w:rsidTr="00690E58">
        <w:tc>
          <w:tcPr>
            <w:tcW w:w="2693" w:type="dxa"/>
            <w:vMerge/>
          </w:tcPr>
          <w:p w14:paraId="6E3AACC6" w14:textId="77777777" w:rsidR="004F1CD6" w:rsidRPr="00690E58" w:rsidRDefault="004F1CD6" w:rsidP="00690E58">
            <w:pPr>
              <w:pStyle w:val="Text"/>
              <w:spacing w:before="120"/>
              <w:ind w:left="0"/>
              <w:rPr>
                <w:sz w:val="18"/>
                <w:szCs w:val="18"/>
              </w:rPr>
            </w:pPr>
          </w:p>
        </w:tc>
        <w:tc>
          <w:tcPr>
            <w:tcW w:w="2268" w:type="dxa"/>
          </w:tcPr>
          <w:p w14:paraId="5C031985" w14:textId="77777777" w:rsidR="004F1CD6" w:rsidRPr="00690E58" w:rsidRDefault="004F1CD6" w:rsidP="00690E58">
            <w:pPr>
              <w:pStyle w:val="Text"/>
              <w:spacing w:before="120"/>
              <w:ind w:left="0"/>
              <w:rPr>
                <w:sz w:val="18"/>
                <w:szCs w:val="18"/>
              </w:rPr>
            </w:pPr>
            <w:r w:rsidRPr="00690E58">
              <w:rPr>
                <w:sz w:val="18"/>
                <w:szCs w:val="18"/>
              </w:rPr>
              <w:t>Meso-scale Bioregion</w:t>
            </w:r>
          </w:p>
        </w:tc>
        <w:tc>
          <w:tcPr>
            <w:tcW w:w="3935" w:type="dxa"/>
          </w:tcPr>
          <w:p w14:paraId="7DF6EB3D" w14:textId="77777777" w:rsidR="004F1CD6" w:rsidRPr="00690E58" w:rsidRDefault="004F1CD6" w:rsidP="00690E58">
            <w:pPr>
              <w:pStyle w:val="Text"/>
              <w:spacing w:before="120"/>
              <w:ind w:left="0"/>
              <w:rPr>
                <w:sz w:val="18"/>
                <w:szCs w:val="18"/>
              </w:rPr>
            </w:pPr>
            <w:r w:rsidRPr="00690E58">
              <w:rPr>
                <w:sz w:val="18"/>
                <w:szCs w:val="18"/>
              </w:rPr>
              <w:t xml:space="preserve">SC – </w:t>
            </w:r>
            <w:smartTag w:uri="urn:schemas-microsoft-com:office:smarttags" w:element="place">
              <w:smartTag w:uri="urn:schemas-microsoft-com:office:smarttags" w:element="PlaceName">
                <w:r w:rsidRPr="00690E58">
                  <w:rPr>
                    <w:sz w:val="18"/>
                    <w:szCs w:val="18"/>
                  </w:rPr>
                  <w:t>Shoalwater</w:t>
                </w:r>
              </w:smartTag>
              <w:r w:rsidRPr="00690E58">
                <w:rPr>
                  <w:sz w:val="18"/>
                  <w:szCs w:val="18"/>
                </w:rPr>
                <w:t xml:space="preserve"> </w:t>
              </w:r>
              <w:smartTag w:uri="urn:schemas-microsoft-com:office:smarttags" w:element="PlaceType">
                <w:r w:rsidRPr="00690E58">
                  <w:rPr>
                    <w:sz w:val="18"/>
                    <w:szCs w:val="18"/>
                  </w:rPr>
                  <w:t>Coast</w:t>
                </w:r>
              </w:smartTag>
            </w:smartTag>
          </w:p>
        </w:tc>
      </w:tr>
    </w:tbl>
    <w:p w14:paraId="427C7CE0" w14:textId="77777777" w:rsidR="00ED647D" w:rsidRDefault="0046683C" w:rsidP="0046683C">
      <w:pPr>
        <w:pStyle w:val="Heading2"/>
      </w:pPr>
      <w:bookmarkStart w:id="53" w:name="_Toc454176574"/>
      <w:r>
        <w:t>Report Structure</w:t>
      </w:r>
      <w:bookmarkEnd w:id="53"/>
    </w:p>
    <w:p w14:paraId="3CCF733E" w14:textId="1952F189" w:rsidR="004F1CD6" w:rsidRPr="004A496A" w:rsidRDefault="0046683C" w:rsidP="0046683C">
      <w:pPr>
        <w:pStyle w:val="Text"/>
      </w:pPr>
      <w:r w:rsidRPr="004A496A">
        <w:t>The report has been structured largely in accordance with the key steps outlined in the National Framework and as shown in</w:t>
      </w:r>
      <w:r>
        <w:t xml:space="preserve"> </w:t>
      </w:r>
      <w:r w:rsidR="009C42C7">
        <w:fldChar w:fldCharType="begin"/>
      </w:r>
      <w:r w:rsidR="009C42C7">
        <w:instrText xml:space="preserve"> REF _Ref229887869 \h </w:instrText>
      </w:r>
      <w:r w:rsidR="009C42C7">
        <w:fldChar w:fldCharType="separate"/>
      </w:r>
      <w:r w:rsidR="00151227" w:rsidRPr="004A496A">
        <w:t xml:space="preserve">Table </w:t>
      </w:r>
      <w:r w:rsidR="00151227">
        <w:rPr>
          <w:noProof/>
        </w:rPr>
        <w:t>1</w:t>
      </w:r>
      <w:r w:rsidR="00151227">
        <w:noBreakHyphen/>
      </w:r>
      <w:r w:rsidR="00151227">
        <w:rPr>
          <w:noProof/>
        </w:rPr>
        <w:t>2</w:t>
      </w:r>
      <w:r w:rsidR="009C42C7">
        <w:fldChar w:fldCharType="end"/>
      </w:r>
      <w:r w:rsidRPr="004A496A">
        <w:t xml:space="preserve">.  </w:t>
      </w:r>
    </w:p>
    <w:p w14:paraId="7D84F181" w14:textId="77777777" w:rsidR="0046683C" w:rsidRPr="004A496A" w:rsidRDefault="0046683C" w:rsidP="0046683C">
      <w:pPr>
        <w:pStyle w:val="Text"/>
      </w:pPr>
    </w:p>
    <w:p w14:paraId="7031D5DA" w14:textId="77777777" w:rsidR="0046683C" w:rsidRPr="004A496A" w:rsidRDefault="00970B93" w:rsidP="0046683C">
      <w:pPr>
        <w:pStyle w:val="Caption"/>
      </w:pPr>
      <w:bookmarkStart w:id="54" w:name="_Toc216677846"/>
      <w:r>
        <w:br w:type="page"/>
      </w:r>
      <w:bookmarkStart w:id="55" w:name="_Ref229887869"/>
      <w:bookmarkStart w:id="56" w:name="_Toc434235636"/>
      <w:r w:rsidR="0046683C" w:rsidRPr="004A496A">
        <w:lastRenderedPageBreak/>
        <w:t xml:space="preserve">Table </w:t>
      </w:r>
      <w:r w:rsidR="003C0107">
        <w:fldChar w:fldCharType="begin"/>
      </w:r>
      <w:r w:rsidR="003C0107">
        <w:instrText xml:space="preserve"> STYLEREF 1 \s </w:instrText>
      </w:r>
      <w:r w:rsidR="003C0107">
        <w:fldChar w:fldCharType="separate"/>
      </w:r>
      <w:r w:rsidR="00151227">
        <w:rPr>
          <w:noProof/>
        </w:rPr>
        <w:t>1</w:t>
      </w:r>
      <w:r w:rsidR="003C0107">
        <w:rPr>
          <w:noProof/>
        </w:rPr>
        <w:fldChar w:fldCharType="end"/>
      </w:r>
      <w:r w:rsidR="008E456B">
        <w:noBreakHyphen/>
      </w:r>
      <w:r w:rsidR="003C0107">
        <w:fldChar w:fldCharType="begin"/>
      </w:r>
      <w:r w:rsidR="003C0107">
        <w:instrText xml:space="preserve"> SEQ Table \* ARABIC \s 1 </w:instrText>
      </w:r>
      <w:r w:rsidR="003C0107">
        <w:fldChar w:fldCharType="separate"/>
      </w:r>
      <w:r w:rsidR="00151227">
        <w:rPr>
          <w:noProof/>
        </w:rPr>
        <w:t>2</w:t>
      </w:r>
      <w:r w:rsidR="003C0107">
        <w:rPr>
          <w:noProof/>
        </w:rPr>
        <w:fldChar w:fldCharType="end"/>
      </w:r>
      <w:bookmarkEnd w:id="55"/>
      <w:r w:rsidR="0046683C" w:rsidRPr="004A496A">
        <w:tab/>
      </w:r>
      <w:r w:rsidR="0046683C">
        <w:tab/>
      </w:r>
      <w:r w:rsidR="0046683C" w:rsidRPr="004A496A">
        <w:t xml:space="preserve">Key </w:t>
      </w:r>
      <w:r w:rsidR="00991515">
        <w:t>s</w:t>
      </w:r>
      <w:r w:rsidR="0046683C" w:rsidRPr="004A496A">
        <w:t xml:space="preserve">teps in </w:t>
      </w:r>
      <w:r w:rsidR="00991515">
        <w:t>p</w:t>
      </w:r>
      <w:r w:rsidR="0046683C" w:rsidRPr="004A496A">
        <w:t xml:space="preserve">reparing an Ecological Character Description and </w:t>
      </w:r>
      <w:r w:rsidR="00991515">
        <w:t>r</w:t>
      </w:r>
      <w:r w:rsidR="0046683C" w:rsidRPr="004A496A">
        <w:t xml:space="preserve">elevant </w:t>
      </w:r>
      <w:r w:rsidR="00991515">
        <w:t>r</w:t>
      </w:r>
      <w:r w:rsidR="0046683C" w:rsidRPr="004A496A">
        <w:t xml:space="preserve">eport </w:t>
      </w:r>
      <w:r w:rsidR="00991515">
        <w:t>s</w:t>
      </w:r>
      <w:r w:rsidR="0046683C" w:rsidRPr="004A496A">
        <w:t>ections</w:t>
      </w:r>
      <w:bookmarkEnd w:id="54"/>
      <w:bookmarkEnd w:id="56"/>
    </w:p>
    <w:tbl>
      <w:tblPr>
        <w:tblW w:w="4499" w:type="pct"/>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56"/>
        <w:gridCol w:w="2708"/>
      </w:tblGrid>
      <w:tr w:rsidR="009353FD" w:rsidRPr="00690E58" w14:paraId="0632BCC1" w14:textId="77777777" w:rsidTr="00690E58">
        <w:tc>
          <w:tcPr>
            <w:tcW w:w="3437" w:type="pct"/>
            <w:shd w:val="clear" w:color="auto" w:fill="E0E0E0"/>
          </w:tcPr>
          <w:p w14:paraId="42E5ECEE" w14:textId="77777777" w:rsidR="009353FD" w:rsidRPr="00690E58" w:rsidRDefault="009353FD" w:rsidP="00690E58">
            <w:pPr>
              <w:spacing w:before="120" w:after="120"/>
              <w:rPr>
                <w:b/>
                <w:sz w:val="18"/>
                <w:szCs w:val="18"/>
              </w:rPr>
            </w:pPr>
            <w:bookmarkStart w:id="57" w:name="_Toc461604460"/>
            <w:r w:rsidRPr="00690E58">
              <w:rPr>
                <w:b/>
                <w:sz w:val="18"/>
                <w:szCs w:val="18"/>
              </w:rPr>
              <w:t>Framework Step</w:t>
            </w:r>
          </w:p>
        </w:tc>
        <w:tc>
          <w:tcPr>
            <w:tcW w:w="1563" w:type="pct"/>
            <w:shd w:val="clear" w:color="auto" w:fill="E0E0E0"/>
          </w:tcPr>
          <w:p w14:paraId="09BF2D1F" w14:textId="77777777" w:rsidR="009353FD" w:rsidRPr="00690E58" w:rsidRDefault="009353FD" w:rsidP="00690E58">
            <w:pPr>
              <w:spacing w:before="120" w:after="120"/>
              <w:rPr>
                <w:b/>
                <w:sz w:val="18"/>
                <w:szCs w:val="18"/>
              </w:rPr>
            </w:pPr>
            <w:r w:rsidRPr="00690E58">
              <w:rPr>
                <w:b/>
                <w:sz w:val="18"/>
                <w:szCs w:val="18"/>
              </w:rPr>
              <w:t>Report Section</w:t>
            </w:r>
          </w:p>
        </w:tc>
      </w:tr>
      <w:tr w:rsidR="009353FD" w:rsidRPr="00690E58" w14:paraId="4F9F6A19" w14:textId="77777777" w:rsidTr="00690E58">
        <w:tc>
          <w:tcPr>
            <w:tcW w:w="3437" w:type="pct"/>
          </w:tcPr>
          <w:p w14:paraId="637FFE52" w14:textId="77777777" w:rsidR="009353FD" w:rsidRPr="00690E58" w:rsidRDefault="009353FD" w:rsidP="00690E58">
            <w:pPr>
              <w:spacing w:before="120"/>
              <w:rPr>
                <w:sz w:val="18"/>
                <w:szCs w:val="18"/>
              </w:rPr>
            </w:pPr>
            <w:r w:rsidRPr="00690E58">
              <w:rPr>
                <w:sz w:val="18"/>
                <w:szCs w:val="18"/>
              </w:rPr>
              <w:t>Introduction to ECD</w:t>
            </w:r>
          </w:p>
        </w:tc>
        <w:tc>
          <w:tcPr>
            <w:tcW w:w="1563" w:type="pct"/>
          </w:tcPr>
          <w:p w14:paraId="404C7132" w14:textId="77777777" w:rsidR="009353FD" w:rsidRPr="00690E58" w:rsidRDefault="009353FD" w:rsidP="00690E58">
            <w:pPr>
              <w:spacing w:before="120"/>
              <w:rPr>
                <w:sz w:val="18"/>
                <w:szCs w:val="18"/>
              </w:rPr>
            </w:pPr>
            <w:r w:rsidRPr="00690E58">
              <w:rPr>
                <w:sz w:val="18"/>
                <w:szCs w:val="18"/>
              </w:rPr>
              <w:t>1</w:t>
            </w:r>
          </w:p>
        </w:tc>
      </w:tr>
      <w:tr w:rsidR="009353FD" w:rsidRPr="00690E58" w14:paraId="174B4A69" w14:textId="77777777" w:rsidTr="00690E58">
        <w:tc>
          <w:tcPr>
            <w:tcW w:w="3437" w:type="pct"/>
          </w:tcPr>
          <w:p w14:paraId="31B6203E" w14:textId="77777777" w:rsidR="009353FD" w:rsidRPr="00690E58" w:rsidRDefault="009353FD" w:rsidP="00690E58">
            <w:pPr>
              <w:spacing w:before="120"/>
              <w:rPr>
                <w:sz w:val="18"/>
                <w:szCs w:val="18"/>
              </w:rPr>
            </w:pPr>
            <w:r w:rsidRPr="00690E58">
              <w:rPr>
                <w:sz w:val="18"/>
                <w:szCs w:val="18"/>
              </w:rPr>
              <w:t>General description of the site</w:t>
            </w:r>
          </w:p>
        </w:tc>
        <w:tc>
          <w:tcPr>
            <w:tcW w:w="1563" w:type="pct"/>
          </w:tcPr>
          <w:p w14:paraId="32FFB83A" w14:textId="77777777" w:rsidR="009353FD" w:rsidRPr="00690E58" w:rsidRDefault="009353FD" w:rsidP="00690E58">
            <w:pPr>
              <w:spacing w:before="120"/>
              <w:rPr>
                <w:sz w:val="18"/>
                <w:szCs w:val="18"/>
              </w:rPr>
            </w:pPr>
            <w:r w:rsidRPr="00690E58">
              <w:rPr>
                <w:sz w:val="18"/>
                <w:szCs w:val="18"/>
              </w:rPr>
              <w:t>2</w:t>
            </w:r>
          </w:p>
        </w:tc>
      </w:tr>
      <w:tr w:rsidR="009353FD" w:rsidRPr="00690E58" w14:paraId="6B7CBFD8" w14:textId="77777777" w:rsidTr="00690E58">
        <w:tc>
          <w:tcPr>
            <w:tcW w:w="3437" w:type="pct"/>
          </w:tcPr>
          <w:p w14:paraId="3E72609B" w14:textId="77777777" w:rsidR="009353FD" w:rsidRPr="00690E58" w:rsidRDefault="009353FD" w:rsidP="00690E58">
            <w:pPr>
              <w:spacing w:before="120"/>
              <w:rPr>
                <w:sz w:val="18"/>
                <w:szCs w:val="18"/>
              </w:rPr>
            </w:pPr>
            <w:r w:rsidRPr="00690E58">
              <w:rPr>
                <w:sz w:val="18"/>
                <w:szCs w:val="18"/>
              </w:rPr>
              <w:t>Identify and describe critical components, processes and services</w:t>
            </w:r>
          </w:p>
        </w:tc>
        <w:tc>
          <w:tcPr>
            <w:tcW w:w="1563" w:type="pct"/>
          </w:tcPr>
          <w:p w14:paraId="44F0F892" w14:textId="77777777" w:rsidR="009353FD" w:rsidRPr="00690E58" w:rsidRDefault="009353FD" w:rsidP="00690E58">
            <w:pPr>
              <w:spacing w:before="120"/>
              <w:rPr>
                <w:sz w:val="18"/>
                <w:szCs w:val="18"/>
              </w:rPr>
            </w:pPr>
            <w:r w:rsidRPr="00690E58">
              <w:rPr>
                <w:sz w:val="18"/>
                <w:szCs w:val="18"/>
              </w:rPr>
              <w:t>3</w:t>
            </w:r>
          </w:p>
        </w:tc>
      </w:tr>
      <w:tr w:rsidR="009353FD" w:rsidRPr="00690E58" w14:paraId="0A188E7F" w14:textId="77777777" w:rsidTr="00690E58">
        <w:tc>
          <w:tcPr>
            <w:tcW w:w="3437" w:type="pct"/>
          </w:tcPr>
          <w:p w14:paraId="2BD8B443" w14:textId="77777777" w:rsidR="009353FD" w:rsidRPr="00690E58" w:rsidRDefault="009353FD" w:rsidP="00690E58">
            <w:pPr>
              <w:spacing w:before="120"/>
              <w:rPr>
                <w:sz w:val="18"/>
                <w:szCs w:val="18"/>
              </w:rPr>
            </w:pPr>
            <w:r w:rsidRPr="00690E58">
              <w:rPr>
                <w:sz w:val="18"/>
                <w:szCs w:val="18"/>
              </w:rPr>
              <w:t>Compile the description of the ecological character</w:t>
            </w:r>
          </w:p>
        </w:tc>
        <w:tc>
          <w:tcPr>
            <w:tcW w:w="1563" w:type="pct"/>
          </w:tcPr>
          <w:p w14:paraId="33882C4E" w14:textId="77777777" w:rsidR="009353FD" w:rsidRPr="00690E58" w:rsidRDefault="009353FD" w:rsidP="00690E58">
            <w:pPr>
              <w:spacing w:before="120"/>
              <w:rPr>
                <w:sz w:val="18"/>
                <w:szCs w:val="18"/>
              </w:rPr>
            </w:pPr>
            <w:r w:rsidRPr="00690E58">
              <w:rPr>
                <w:sz w:val="18"/>
                <w:szCs w:val="18"/>
              </w:rPr>
              <w:t>3</w:t>
            </w:r>
          </w:p>
        </w:tc>
      </w:tr>
      <w:tr w:rsidR="009353FD" w:rsidRPr="00690E58" w14:paraId="52A8C8FC" w14:textId="77777777" w:rsidTr="00690E58">
        <w:tc>
          <w:tcPr>
            <w:tcW w:w="3437" w:type="pct"/>
          </w:tcPr>
          <w:p w14:paraId="6B1F4FA9" w14:textId="77777777" w:rsidR="009353FD" w:rsidRPr="00690E58" w:rsidRDefault="009353FD" w:rsidP="00690E58">
            <w:pPr>
              <w:spacing w:before="120"/>
              <w:rPr>
                <w:sz w:val="18"/>
                <w:szCs w:val="18"/>
              </w:rPr>
            </w:pPr>
            <w:r w:rsidRPr="00690E58">
              <w:rPr>
                <w:sz w:val="18"/>
                <w:szCs w:val="18"/>
              </w:rPr>
              <w:t>Develop a conceptual model for the wetland</w:t>
            </w:r>
          </w:p>
        </w:tc>
        <w:tc>
          <w:tcPr>
            <w:tcW w:w="1563" w:type="pct"/>
          </w:tcPr>
          <w:p w14:paraId="2B400912" w14:textId="77777777" w:rsidR="009353FD" w:rsidRPr="00690E58" w:rsidRDefault="009353FD" w:rsidP="00690E58">
            <w:pPr>
              <w:spacing w:before="120"/>
              <w:rPr>
                <w:sz w:val="18"/>
                <w:szCs w:val="18"/>
              </w:rPr>
            </w:pPr>
            <w:r w:rsidRPr="00690E58">
              <w:rPr>
                <w:sz w:val="18"/>
                <w:szCs w:val="18"/>
              </w:rPr>
              <w:t>3</w:t>
            </w:r>
          </w:p>
        </w:tc>
      </w:tr>
      <w:tr w:rsidR="009353FD" w:rsidRPr="00690E58" w14:paraId="049D03CA" w14:textId="77777777" w:rsidTr="00690E58">
        <w:tc>
          <w:tcPr>
            <w:tcW w:w="3437" w:type="pct"/>
          </w:tcPr>
          <w:p w14:paraId="30335665" w14:textId="77777777" w:rsidR="009353FD" w:rsidRPr="00690E58" w:rsidRDefault="009353FD" w:rsidP="00690E58">
            <w:pPr>
              <w:spacing w:before="120"/>
              <w:rPr>
                <w:sz w:val="18"/>
                <w:szCs w:val="18"/>
              </w:rPr>
            </w:pPr>
            <w:r w:rsidRPr="00690E58">
              <w:rPr>
                <w:sz w:val="18"/>
                <w:szCs w:val="18"/>
              </w:rPr>
              <w:t>Set limits of acceptable change</w:t>
            </w:r>
          </w:p>
        </w:tc>
        <w:tc>
          <w:tcPr>
            <w:tcW w:w="1563" w:type="pct"/>
          </w:tcPr>
          <w:p w14:paraId="3C863B48" w14:textId="77777777" w:rsidR="009353FD" w:rsidRPr="00690E58" w:rsidRDefault="009353FD" w:rsidP="00690E58">
            <w:pPr>
              <w:spacing w:before="120"/>
              <w:rPr>
                <w:sz w:val="18"/>
                <w:szCs w:val="18"/>
              </w:rPr>
            </w:pPr>
            <w:r w:rsidRPr="00690E58">
              <w:rPr>
                <w:sz w:val="18"/>
                <w:szCs w:val="18"/>
              </w:rPr>
              <w:t>3</w:t>
            </w:r>
          </w:p>
        </w:tc>
      </w:tr>
      <w:tr w:rsidR="009353FD" w:rsidRPr="00690E58" w14:paraId="22BF396C" w14:textId="77777777" w:rsidTr="00690E58">
        <w:tc>
          <w:tcPr>
            <w:tcW w:w="3437" w:type="pct"/>
          </w:tcPr>
          <w:p w14:paraId="16A70C91" w14:textId="77777777" w:rsidR="009353FD" w:rsidRPr="00690E58" w:rsidRDefault="009353FD" w:rsidP="00690E58">
            <w:pPr>
              <w:spacing w:before="120"/>
              <w:rPr>
                <w:sz w:val="18"/>
                <w:szCs w:val="18"/>
              </w:rPr>
            </w:pPr>
            <w:r w:rsidRPr="00690E58">
              <w:rPr>
                <w:sz w:val="18"/>
                <w:szCs w:val="18"/>
              </w:rPr>
              <w:t>Identify threats to the ecological character of the site</w:t>
            </w:r>
          </w:p>
        </w:tc>
        <w:tc>
          <w:tcPr>
            <w:tcW w:w="1563" w:type="pct"/>
          </w:tcPr>
          <w:p w14:paraId="2199C249" w14:textId="77777777" w:rsidR="009353FD" w:rsidRPr="00690E58" w:rsidRDefault="009353FD" w:rsidP="00690E58">
            <w:pPr>
              <w:spacing w:before="120"/>
              <w:rPr>
                <w:sz w:val="18"/>
                <w:szCs w:val="18"/>
              </w:rPr>
            </w:pPr>
            <w:r w:rsidRPr="00690E58">
              <w:rPr>
                <w:sz w:val="18"/>
                <w:szCs w:val="18"/>
              </w:rPr>
              <w:t>4</w:t>
            </w:r>
          </w:p>
        </w:tc>
      </w:tr>
      <w:tr w:rsidR="009353FD" w:rsidRPr="00690E58" w14:paraId="379FB3CB" w14:textId="77777777" w:rsidTr="00690E58">
        <w:tc>
          <w:tcPr>
            <w:tcW w:w="3437" w:type="pct"/>
          </w:tcPr>
          <w:p w14:paraId="1D0AA1FA" w14:textId="77777777" w:rsidR="009353FD" w:rsidRPr="00690E58" w:rsidRDefault="009353FD" w:rsidP="00690E58">
            <w:pPr>
              <w:spacing w:before="120"/>
              <w:rPr>
                <w:sz w:val="18"/>
                <w:szCs w:val="18"/>
              </w:rPr>
            </w:pPr>
            <w:r w:rsidRPr="00690E58">
              <w:rPr>
                <w:sz w:val="18"/>
                <w:szCs w:val="18"/>
              </w:rPr>
              <w:t>Describe changes to ecological character</w:t>
            </w:r>
          </w:p>
        </w:tc>
        <w:tc>
          <w:tcPr>
            <w:tcW w:w="1563" w:type="pct"/>
          </w:tcPr>
          <w:p w14:paraId="3BF4C112" w14:textId="77777777" w:rsidR="009353FD" w:rsidRPr="00690E58" w:rsidRDefault="009353FD" w:rsidP="00690E58">
            <w:pPr>
              <w:spacing w:before="120"/>
              <w:rPr>
                <w:sz w:val="18"/>
                <w:szCs w:val="18"/>
              </w:rPr>
            </w:pPr>
            <w:r w:rsidRPr="00690E58">
              <w:rPr>
                <w:sz w:val="18"/>
                <w:szCs w:val="18"/>
              </w:rPr>
              <w:t>4</w:t>
            </w:r>
          </w:p>
        </w:tc>
      </w:tr>
      <w:tr w:rsidR="009353FD" w:rsidRPr="00690E58" w14:paraId="1A01DEAF" w14:textId="77777777" w:rsidTr="00690E58">
        <w:tc>
          <w:tcPr>
            <w:tcW w:w="3437" w:type="pct"/>
          </w:tcPr>
          <w:p w14:paraId="04C14DF0" w14:textId="77777777" w:rsidR="009353FD" w:rsidRPr="00690E58" w:rsidRDefault="009353FD" w:rsidP="00690E58">
            <w:pPr>
              <w:spacing w:before="120"/>
              <w:rPr>
                <w:sz w:val="18"/>
                <w:szCs w:val="18"/>
              </w:rPr>
            </w:pPr>
            <w:r w:rsidRPr="00690E58">
              <w:rPr>
                <w:sz w:val="18"/>
                <w:szCs w:val="18"/>
              </w:rPr>
              <w:t>Summarise knowledge gaps</w:t>
            </w:r>
          </w:p>
        </w:tc>
        <w:tc>
          <w:tcPr>
            <w:tcW w:w="1563" w:type="pct"/>
          </w:tcPr>
          <w:p w14:paraId="06D7A5D7" w14:textId="77777777" w:rsidR="009353FD" w:rsidRPr="00690E58" w:rsidRDefault="009353FD" w:rsidP="00690E58">
            <w:pPr>
              <w:spacing w:before="120"/>
              <w:rPr>
                <w:sz w:val="18"/>
                <w:szCs w:val="18"/>
              </w:rPr>
            </w:pPr>
            <w:r w:rsidRPr="00690E58">
              <w:rPr>
                <w:sz w:val="18"/>
                <w:szCs w:val="18"/>
              </w:rPr>
              <w:t>5</w:t>
            </w:r>
          </w:p>
        </w:tc>
      </w:tr>
      <w:tr w:rsidR="009353FD" w:rsidRPr="00690E58" w14:paraId="73B2B82F" w14:textId="77777777" w:rsidTr="00690E58">
        <w:tc>
          <w:tcPr>
            <w:tcW w:w="3437" w:type="pct"/>
          </w:tcPr>
          <w:p w14:paraId="54C88E2E" w14:textId="77777777" w:rsidR="009353FD" w:rsidRPr="00690E58" w:rsidRDefault="009353FD" w:rsidP="00690E58">
            <w:pPr>
              <w:spacing w:before="120"/>
              <w:rPr>
                <w:sz w:val="18"/>
                <w:szCs w:val="18"/>
              </w:rPr>
            </w:pPr>
            <w:r w:rsidRPr="00690E58">
              <w:rPr>
                <w:sz w:val="18"/>
                <w:szCs w:val="18"/>
              </w:rPr>
              <w:t>Identify site monitoring needs</w:t>
            </w:r>
          </w:p>
        </w:tc>
        <w:tc>
          <w:tcPr>
            <w:tcW w:w="1563" w:type="pct"/>
          </w:tcPr>
          <w:p w14:paraId="2D0353CD" w14:textId="77777777" w:rsidR="009353FD" w:rsidRPr="00690E58" w:rsidRDefault="009353FD" w:rsidP="00690E58">
            <w:pPr>
              <w:spacing w:before="120"/>
              <w:rPr>
                <w:sz w:val="18"/>
                <w:szCs w:val="18"/>
              </w:rPr>
            </w:pPr>
            <w:r w:rsidRPr="00690E58">
              <w:rPr>
                <w:sz w:val="18"/>
                <w:szCs w:val="18"/>
              </w:rPr>
              <w:t>5</w:t>
            </w:r>
          </w:p>
        </w:tc>
      </w:tr>
      <w:tr w:rsidR="009353FD" w:rsidRPr="00690E58" w14:paraId="04EB86FF" w14:textId="77777777" w:rsidTr="00690E58">
        <w:tc>
          <w:tcPr>
            <w:tcW w:w="3437" w:type="pct"/>
          </w:tcPr>
          <w:p w14:paraId="2A50E5AD" w14:textId="77777777" w:rsidR="009353FD" w:rsidRPr="00690E58" w:rsidRDefault="009353FD" w:rsidP="00690E58">
            <w:pPr>
              <w:spacing w:before="120"/>
              <w:rPr>
                <w:sz w:val="18"/>
                <w:szCs w:val="18"/>
              </w:rPr>
            </w:pPr>
            <w:r w:rsidRPr="00690E58">
              <w:rPr>
                <w:sz w:val="18"/>
                <w:szCs w:val="18"/>
              </w:rPr>
              <w:t>Identify communication and education messages</w:t>
            </w:r>
          </w:p>
        </w:tc>
        <w:tc>
          <w:tcPr>
            <w:tcW w:w="1563" w:type="pct"/>
          </w:tcPr>
          <w:p w14:paraId="7C87E866" w14:textId="77777777" w:rsidR="009353FD" w:rsidRPr="00690E58" w:rsidRDefault="009353FD" w:rsidP="00690E58">
            <w:pPr>
              <w:spacing w:before="120"/>
              <w:rPr>
                <w:sz w:val="18"/>
                <w:szCs w:val="18"/>
              </w:rPr>
            </w:pPr>
            <w:r w:rsidRPr="00690E58">
              <w:rPr>
                <w:sz w:val="18"/>
                <w:szCs w:val="18"/>
              </w:rPr>
              <w:t>5</w:t>
            </w:r>
          </w:p>
        </w:tc>
      </w:tr>
      <w:tr w:rsidR="009353FD" w:rsidRPr="00690E58" w14:paraId="625E89E4" w14:textId="77777777" w:rsidTr="00690E58">
        <w:tc>
          <w:tcPr>
            <w:tcW w:w="3437" w:type="pct"/>
          </w:tcPr>
          <w:p w14:paraId="5AA69484" w14:textId="77777777" w:rsidR="009353FD" w:rsidRPr="00690E58" w:rsidRDefault="009353FD" w:rsidP="00690E58">
            <w:pPr>
              <w:spacing w:before="120"/>
              <w:rPr>
                <w:sz w:val="18"/>
                <w:szCs w:val="18"/>
              </w:rPr>
            </w:pPr>
            <w:r w:rsidRPr="00690E58">
              <w:rPr>
                <w:sz w:val="18"/>
                <w:szCs w:val="18"/>
              </w:rPr>
              <w:t>References</w:t>
            </w:r>
          </w:p>
        </w:tc>
        <w:tc>
          <w:tcPr>
            <w:tcW w:w="1563" w:type="pct"/>
          </w:tcPr>
          <w:p w14:paraId="439C686A" w14:textId="77777777" w:rsidR="009353FD" w:rsidRPr="00690E58" w:rsidRDefault="009353FD" w:rsidP="00690E58">
            <w:pPr>
              <w:spacing w:before="120"/>
              <w:rPr>
                <w:sz w:val="18"/>
                <w:szCs w:val="18"/>
              </w:rPr>
            </w:pPr>
            <w:r w:rsidRPr="00690E58">
              <w:rPr>
                <w:sz w:val="18"/>
                <w:szCs w:val="18"/>
              </w:rPr>
              <w:t>6</w:t>
            </w:r>
          </w:p>
        </w:tc>
      </w:tr>
      <w:tr w:rsidR="009353FD" w:rsidRPr="00690E58" w14:paraId="4ED58858" w14:textId="77777777" w:rsidTr="00690E58">
        <w:tc>
          <w:tcPr>
            <w:tcW w:w="3437" w:type="pct"/>
          </w:tcPr>
          <w:p w14:paraId="5FDCD26F" w14:textId="77777777" w:rsidR="009353FD" w:rsidRPr="00690E58" w:rsidRDefault="009353FD" w:rsidP="00690E58">
            <w:pPr>
              <w:spacing w:before="120"/>
              <w:rPr>
                <w:sz w:val="18"/>
                <w:szCs w:val="18"/>
              </w:rPr>
            </w:pPr>
            <w:r w:rsidRPr="00690E58">
              <w:rPr>
                <w:sz w:val="18"/>
                <w:szCs w:val="18"/>
              </w:rPr>
              <w:t>Glossary</w:t>
            </w:r>
          </w:p>
        </w:tc>
        <w:tc>
          <w:tcPr>
            <w:tcW w:w="1563" w:type="pct"/>
          </w:tcPr>
          <w:p w14:paraId="3581C7AA" w14:textId="77777777" w:rsidR="009353FD" w:rsidRPr="00690E58" w:rsidRDefault="009353FD" w:rsidP="00690E58">
            <w:pPr>
              <w:spacing w:before="120"/>
              <w:rPr>
                <w:sz w:val="18"/>
                <w:szCs w:val="18"/>
              </w:rPr>
            </w:pPr>
            <w:r w:rsidRPr="00690E58">
              <w:rPr>
                <w:sz w:val="18"/>
                <w:szCs w:val="18"/>
              </w:rPr>
              <w:t>7</w:t>
            </w:r>
          </w:p>
        </w:tc>
      </w:tr>
    </w:tbl>
    <w:p w14:paraId="70DC6BA9" w14:textId="77777777" w:rsidR="009353FD" w:rsidRDefault="009353FD" w:rsidP="009353FD">
      <w:pPr>
        <w:pStyle w:val="Text"/>
      </w:pPr>
    </w:p>
    <w:p w14:paraId="531B2E7A" w14:textId="77777777" w:rsidR="009353FD" w:rsidRPr="009353FD" w:rsidRDefault="009353FD" w:rsidP="009353FD">
      <w:pPr>
        <w:pStyle w:val="Text"/>
        <w:sectPr w:rsidR="009353FD" w:rsidRPr="009353FD" w:rsidSect="00F258D9">
          <w:headerReference w:type="default" r:id="rId26"/>
          <w:footerReference w:type="default" r:id="rId27"/>
          <w:pgSz w:w="11907" w:h="16840"/>
          <w:pgMar w:top="1418" w:right="1134" w:bottom="1418" w:left="1134" w:header="851" w:footer="828" w:gutter="0"/>
          <w:pgNumType w:start="1" w:chapStyle="1"/>
          <w:cols w:space="720"/>
        </w:sectPr>
      </w:pPr>
    </w:p>
    <w:p w14:paraId="54D2D05E" w14:textId="77777777" w:rsidR="004B17BF" w:rsidRDefault="005E722D">
      <w:pPr>
        <w:pStyle w:val="Heading1"/>
      </w:pPr>
      <w:bookmarkStart w:id="58" w:name="_Toc454176575"/>
      <w:bookmarkEnd w:id="57"/>
      <w:r>
        <w:lastRenderedPageBreak/>
        <w:t>General Description of the Site</w:t>
      </w:r>
      <w:bookmarkEnd w:id="58"/>
    </w:p>
    <w:p w14:paraId="36907C04" w14:textId="77777777" w:rsidR="007120FA" w:rsidRDefault="007120FA" w:rsidP="007120FA">
      <w:pPr>
        <w:pStyle w:val="Heading2"/>
      </w:pPr>
      <w:bookmarkStart w:id="59" w:name="_Toc454176576"/>
      <w:r>
        <w:t>Site Details – Summary</w:t>
      </w:r>
      <w:bookmarkEnd w:id="59"/>
    </w:p>
    <w:p w14:paraId="5FF2856F" w14:textId="1E08D25D" w:rsidR="00787EBA" w:rsidRDefault="00787EBA" w:rsidP="00787EBA">
      <w:pPr>
        <w:pStyle w:val="Text"/>
      </w:pPr>
      <w:r>
        <w:t xml:space="preserve">This </w:t>
      </w:r>
      <w:r w:rsidR="007E3B79">
        <w:t>S</w:t>
      </w:r>
      <w:r>
        <w:t xml:space="preserve">ection of the report provides an overview and </w:t>
      </w:r>
      <w:r w:rsidR="005E722D">
        <w:t xml:space="preserve">general </w:t>
      </w:r>
      <w:r>
        <w:t xml:space="preserve">description of the </w:t>
      </w:r>
      <w:r w:rsidR="008E0634">
        <w:t xml:space="preserve">Shoalwater and Corio </w:t>
      </w:r>
      <w:r w:rsidR="00BA20A5">
        <w:t>Bays Area Ramsar</w:t>
      </w:r>
      <w:r>
        <w:t xml:space="preserve"> site. The wetland habitat components of the site, </w:t>
      </w:r>
      <w:r w:rsidR="00970B93">
        <w:t>the natural and cultural values of the site, the uses and tenure</w:t>
      </w:r>
      <w:r w:rsidR="005E722D">
        <w:t xml:space="preserve"> of</w:t>
      </w:r>
      <w:r w:rsidR="00970B93">
        <w:t xml:space="preserve"> </w:t>
      </w:r>
      <w:r w:rsidR="005E722D">
        <w:t>land and waters</w:t>
      </w:r>
      <w:r w:rsidR="00970B93">
        <w:t xml:space="preserve"> within and adjacent to the site</w:t>
      </w:r>
      <w:r w:rsidR="005E722D">
        <w:t>,</w:t>
      </w:r>
      <w:r>
        <w:t xml:space="preserve"> and the nomination criteria for which the site has been listed under the </w:t>
      </w:r>
      <w:r w:rsidR="00970B93">
        <w:t xml:space="preserve">Ramsar </w:t>
      </w:r>
      <w:r>
        <w:t xml:space="preserve">Convention are reviewed and discussed.  </w:t>
      </w:r>
    </w:p>
    <w:p w14:paraId="75F5E74F" w14:textId="537AF919" w:rsidR="004A50DE" w:rsidRDefault="00EB3B2B" w:rsidP="002900C1">
      <w:pPr>
        <w:pStyle w:val="Text"/>
      </w:pPr>
      <w:r>
        <w:t xml:space="preserve">Details of the Ramsar site are summarised </w:t>
      </w:r>
      <w:r w:rsidR="00107623">
        <w:t>in Table</w:t>
      </w:r>
      <w:r w:rsidR="002900C1">
        <w:t xml:space="preserve"> 2-1</w:t>
      </w:r>
      <w:r>
        <w:t xml:space="preserve">, with further descriptions provided below. </w:t>
      </w:r>
      <w:r w:rsidR="00511B5D">
        <w:t xml:space="preserve">The matters addressed in this Section </w:t>
      </w:r>
      <w:r w:rsidR="00787EBA">
        <w:t xml:space="preserve">are important considerations in the selection of the critical components, processes and wetland benefits/services that make up the basis of the ECD, </w:t>
      </w:r>
      <w:r w:rsidR="005E722D">
        <w:t xml:space="preserve">summarised </w:t>
      </w:r>
      <w:r w:rsidR="00787EBA" w:rsidRPr="00F71A25">
        <w:t xml:space="preserve">in Section </w:t>
      </w:r>
      <w:r w:rsidR="005E722D">
        <w:t>3</w:t>
      </w:r>
      <w:r w:rsidR="00787EBA" w:rsidRPr="00F71A25">
        <w:t xml:space="preserve"> of the report.</w:t>
      </w:r>
      <w:bookmarkStart w:id="60" w:name="_Ref233776626"/>
    </w:p>
    <w:p w14:paraId="75B7C8CB" w14:textId="77777777" w:rsidR="00787EBA" w:rsidRPr="00F71A25" w:rsidRDefault="009C42C7" w:rsidP="009C42C7">
      <w:pPr>
        <w:pStyle w:val="Caption"/>
      </w:pPr>
      <w:bookmarkStart w:id="61" w:name="_Toc434235637"/>
      <w:r>
        <w:t xml:space="preserve">Table </w:t>
      </w:r>
      <w:r w:rsidR="003C0107">
        <w:fldChar w:fldCharType="begin"/>
      </w:r>
      <w:r w:rsidR="003C0107">
        <w:instrText xml:space="preserve"> STYLEREF 1 \s </w:instrText>
      </w:r>
      <w:r w:rsidR="003C0107">
        <w:fldChar w:fldCharType="separate"/>
      </w:r>
      <w:r w:rsidR="00151227">
        <w:rPr>
          <w:noProof/>
        </w:rPr>
        <w:t>2</w:t>
      </w:r>
      <w:r w:rsidR="003C0107">
        <w:rPr>
          <w:noProof/>
        </w:rPr>
        <w:fldChar w:fldCharType="end"/>
      </w:r>
      <w:r w:rsidR="008E456B">
        <w:noBreakHyphen/>
      </w:r>
      <w:r w:rsidR="003C0107">
        <w:fldChar w:fldCharType="begin"/>
      </w:r>
      <w:r w:rsidR="003C0107">
        <w:instrText xml:space="preserve"> SEQ Table \* ARABIC \s 1 </w:instrText>
      </w:r>
      <w:r w:rsidR="003C0107">
        <w:fldChar w:fldCharType="separate"/>
      </w:r>
      <w:r w:rsidR="00151227">
        <w:rPr>
          <w:noProof/>
        </w:rPr>
        <w:t>1</w:t>
      </w:r>
      <w:r w:rsidR="003C0107">
        <w:rPr>
          <w:noProof/>
        </w:rPr>
        <w:fldChar w:fldCharType="end"/>
      </w:r>
      <w:bookmarkEnd w:id="60"/>
      <w:r>
        <w:tab/>
      </w:r>
      <w:r>
        <w:tab/>
      </w:r>
      <w:r w:rsidR="00787EBA" w:rsidRPr="00F71A25">
        <w:t>Details of t</w:t>
      </w:r>
      <w:r w:rsidR="00AE3396">
        <w:t xml:space="preserve">he </w:t>
      </w:r>
      <w:r w:rsidR="008E0634">
        <w:t xml:space="preserve">Shoalwater and Corio </w:t>
      </w:r>
      <w:r w:rsidR="00BA20A5">
        <w:t>Bays Area Ramsar</w:t>
      </w:r>
      <w:r w:rsidR="00AE3396">
        <w:t xml:space="preserve"> </w:t>
      </w:r>
      <w:r w:rsidR="00991515">
        <w:t>s</w:t>
      </w:r>
      <w:r w:rsidR="00AE3396">
        <w:t>ite</w:t>
      </w:r>
      <w:bookmarkEnd w:id="61"/>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55"/>
        <w:gridCol w:w="6323"/>
      </w:tblGrid>
      <w:tr w:rsidR="00787EBA" w:rsidRPr="009C42C7" w14:paraId="755B9986" w14:textId="77777777" w:rsidTr="009C42C7">
        <w:trPr>
          <w:tblHeader/>
        </w:trPr>
        <w:tc>
          <w:tcPr>
            <w:tcW w:w="2518" w:type="dxa"/>
            <w:shd w:val="clear" w:color="auto" w:fill="D9D9D9"/>
          </w:tcPr>
          <w:p w14:paraId="269F00C5" w14:textId="77777777" w:rsidR="00787EBA" w:rsidRPr="009C42C7" w:rsidRDefault="00787EBA" w:rsidP="001E779E">
            <w:pPr>
              <w:spacing w:before="120"/>
              <w:rPr>
                <w:b/>
                <w:bCs/>
                <w:sz w:val="18"/>
                <w:szCs w:val="18"/>
              </w:rPr>
            </w:pPr>
            <w:r w:rsidRPr="009C42C7">
              <w:rPr>
                <w:b/>
                <w:bCs/>
                <w:sz w:val="18"/>
                <w:szCs w:val="18"/>
              </w:rPr>
              <w:t>Ramsar Site Name</w:t>
            </w:r>
          </w:p>
        </w:tc>
        <w:tc>
          <w:tcPr>
            <w:tcW w:w="6486" w:type="dxa"/>
            <w:shd w:val="clear" w:color="auto" w:fill="D9D9D9"/>
          </w:tcPr>
          <w:p w14:paraId="3CED4422" w14:textId="77777777" w:rsidR="00787EBA" w:rsidRPr="009C42C7" w:rsidRDefault="008E0634" w:rsidP="001E779E">
            <w:pPr>
              <w:spacing w:before="120"/>
              <w:rPr>
                <w:b/>
                <w:bCs/>
                <w:sz w:val="18"/>
                <w:szCs w:val="18"/>
              </w:rPr>
            </w:pPr>
            <w:r>
              <w:rPr>
                <w:b/>
                <w:bCs/>
                <w:sz w:val="18"/>
                <w:szCs w:val="18"/>
              </w:rPr>
              <w:t xml:space="preserve">Shoalwater and Corio </w:t>
            </w:r>
            <w:r w:rsidR="00BA20A5">
              <w:rPr>
                <w:b/>
                <w:bCs/>
                <w:sz w:val="18"/>
                <w:szCs w:val="18"/>
              </w:rPr>
              <w:t>Bays Area Ramsar</w:t>
            </w:r>
            <w:r w:rsidR="00787EBA" w:rsidRPr="009C42C7">
              <w:rPr>
                <w:b/>
                <w:bCs/>
                <w:sz w:val="18"/>
                <w:szCs w:val="18"/>
              </w:rPr>
              <w:t xml:space="preserve"> </w:t>
            </w:r>
            <w:r w:rsidR="00F258D9">
              <w:rPr>
                <w:b/>
                <w:bCs/>
                <w:sz w:val="18"/>
                <w:szCs w:val="18"/>
              </w:rPr>
              <w:t>S</w:t>
            </w:r>
            <w:r w:rsidR="00787EBA" w:rsidRPr="009C42C7">
              <w:rPr>
                <w:b/>
                <w:bCs/>
                <w:sz w:val="18"/>
                <w:szCs w:val="18"/>
              </w:rPr>
              <w:t>ite</w:t>
            </w:r>
          </w:p>
        </w:tc>
      </w:tr>
      <w:tr w:rsidR="00787EBA" w:rsidRPr="00E22328" w14:paraId="54BCF03B" w14:textId="77777777" w:rsidTr="009C42C7">
        <w:tc>
          <w:tcPr>
            <w:tcW w:w="2518" w:type="dxa"/>
          </w:tcPr>
          <w:p w14:paraId="561DAD54" w14:textId="77777777" w:rsidR="00787EBA" w:rsidRPr="009C42C7" w:rsidRDefault="00787EBA" w:rsidP="001E779E">
            <w:pPr>
              <w:spacing w:before="120"/>
              <w:rPr>
                <w:sz w:val="18"/>
                <w:szCs w:val="18"/>
              </w:rPr>
            </w:pPr>
            <w:r w:rsidRPr="009C42C7">
              <w:rPr>
                <w:sz w:val="18"/>
                <w:szCs w:val="18"/>
              </w:rPr>
              <w:t>Location in Coordinates</w:t>
            </w:r>
          </w:p>
        </w:tc>
        <w:tc>
          <w:tcPr>
            <w:tcW w:w="6486" w:type="dxa"/>
          </w:tcPr>
          <w:p w14:paraId="4B8F4EE6" w14:textId="77777777" w:rsidR="00787EBA" w:rsidRPr="009C42C7" w:rsidRDefault="00787EBA" w:rsidP="00787EBA">
            <w:pPr>
              <w:spacing w:before="120"/>
              <w:rPr>
                <w:sz w:val="18"/>
                <w:szCs w:val="18"/>
              </w:rPr>
            </w:pPr>
            <w:r w:rsidRPr="009C42C7">
              <w:rPr>
                <w:sz w:val="18"/>
                <w:szCs w:val="18"/>
              </w:rPr>
              <w:t xml:space="preserve">Latitude: </w:t>
            </w:r>
            <w:r w:rsidR="00311321">
              <w:rPr>
                <w:sz w:val="18"/>
                <w:szCs w:val="18"/>
              </w:rPr>
              <w:t>22</w:t>
            </w:r>
            <w:r w:rsidRPr="009C42C7">
              <w:rPr>
                <w:sz w:val="18"/>
                <w:szCs w:val="18"/>
              </w:rPr>
              <w:t>°</w:t>
            </w:r>
            <w:r w:rsidR="00311321">
              <w:rPr>
                <w:sz w:val="18"/>
                <w:szCs w:val="18"/>
              </w:rPr>
              <w:t xml:space="preserve"> 16</w:t>
            </w:r>
            <w:r w:rsidRPr="009C42C7">
              <w:rPr>
                <w:sz w:val="18"/>
                <w:szCs w:val="18"/>
              </w:rPr>
              <w:t>’</w:t>
            </w:r>
            <w:r w:rsidR="00311321">
              <w:rPr>
                <w:sz w:val="18"/>
                <w:szCs w:val="18"/>
              </w:rPr>
              <w:t xml:space="preserve"> S</w:t>
            </w:r>
            <w:r w:rsidRPr="009C42C7">
              <w:rPr>
                <w:sz w:val="18"/>
                <w:szCs w:val="18"/>
              </w:rPr>
              <w:t xml:space="preserve"> to </w:t>
            </w:r>
            <w:r w:rsidR="00311321">
              <w:rPr>
                <w:sz w:val="18"/>
                <w:szCs w:val="18"/>
              </w:rPr>
              <w:t>23</w:t>
            </w:r>
            <w:r w:rsidRPr="009C42C7">
              <w:rPr>
                <w:sz w:val="18"/>
                <w:szCs w:val="18"/>
              </w:rPr>
              <w:t>°</w:t>
            </w:r>
            <w:r w:rsidR="00311321">
              <w:rPr>
                <w:sz w:val="18"/>
                <w:szCs w:val="18"/>
              </w:rPr>
              <w:t xml:space="preserve"> 3’ S</w:t>
            </w:r>
          </w:p>
          <w:p w14:paraId="53D2B029" w14:textId="77777777" w:rsidR="00787EBA" w:rsidRPr="00E22328" w:rsidRDefault="00311321" w:rsidP="00787EBA">
            <w:pPr>
              <w:spacing w:before="120"/>
              <w:rPr>
                <w:sz w:val="18"/>
                <w:szCs w:val="18"/>
                <w:lang w:val="pt-BR"/>
              </w:rPr>
            </w:pPr>
            <w:r w:rsidRPr="00E22328">
              <w:rPr>
                <w:sz w:val="18"/>
                <w:szCs w:val="18"/>
                <w:lang w:val="pt-BR"/>
              </w:rPr>
              <w:t>Longitude: 150° 9’ E to 150° 47’ E</w:t>
            </w:r>
          </w:p>
        </w:tc>
      </w:tr>
      <w:tr w:rsidR="00787EBA" w:rsidRPr="009C42C7" w14:paraId="6F4B0966" w14:textId="77777777" w:rsidTr="009C42C7">
        <w:tc>
          <w:tcPr>
            <w:tcW w:w="2518" w:type="dxa"/>
          </w:tcPr>
          <w:p w14:paraId="6F58F161" w14:textId="77777777" w:rsidR="00787EBA" w:rsidRPr="009C42C7" w:rsidRDefault="00787EBA" w:rsidP="001E779E">
            <w:pPr>
              <w:spacing w:before="120"/>
              <w:rPr>
                <w:sz w:val="18"/>
                <w:szCs w:val="18"/>
              </w:rPr>
            </w:pPr>
            <w:r w:rsidRPr="009C42C7">
              <w:rPr>
                <w:sz w:val="18"/>
                <w:szCs w:val="18"/>
              </w:rPr>
              <w:t>General Location</w:t>
            </w:r>
          </w:p>
        </w:tc>
        <w:tc>
          <w:tcPr>
            <w:tcW w:w="6486" w:type="dxa"/>
          </w:tcPr>
          <w:p w14:paraId="4231104C" w14:textId="05F5A835" w:rsidR="00787EBA" w:rsidRPr="009C42C7" w:rsidRDefault="00311321" w:rsidP="009A19D5">
            <w:pPr>
              <w:spacing w:before="120"/>
              <w:rPr>
                <w:sz w:val="18"/>
                <w:szCs w:val="18"/>
              </w:rPr>
            </w:pPr>
            <w:r>
              <w:rPr>
                <w:sz w:val="18"/>
                <w:szCs w:val="18"/>
              </w:rPr>
              <w:t>The majority of the site is within Shoalwater Bay Training</w:t>
            </w:r>
            <w:r w:rsidR="00B6512B">
              <w:rPr>
                <w:sz w:val="18"/>
                <w:szCs w:val="18"/>
              </w:rPr>
              <w:t xml:space="preserve"> Area (SWBTA)</w:t>
            </w:r>
            <w:r w:rsidR="009A19D5">
              <w:rPr>
                <w:sz w:val="18"/>
                <w:szCs w:val="18"/>
              </w:rPr>
              <w:t>,</w:t>
            </w:r>
            <w:r w:rsidR="00B6512B">
              <w:rPr>
                <w:sz w:val="18"/>
                <w:szCs w:val="18"/>
              </w:rPr>
              <w:t xml:space="preserve"> which is located approximately 85</w:t>
            </w:r>
            <w:r>
              <w:rPr>
                <w:sz w:val="18"/>
                <w:szCs w:val="18"/>
              </w:rPr>
              <w:t xml:space="preserve"> km north of Rockhampton on the Central Queensland Coast. Within SWBTA, the site extends to intertidal and subtidal areas from Broome Head in the </w:t>
            </w:r>
            <w:r w:rsidR="00BA7A7C">
              <w:rPr>
                <w:sz w:val="18"/>
                <w:szCs w:val="18"/>
              </w:rPr>
              <w:t>n</w:t>
            </w:r>
            <w:r>
              <w:rPr>
                <w:sz w:val="18"/>
                <w:szCs w:val="18"/>
              </w:rPr>
              <w:t>orth along the coast to Cape Manifold, excluding the terrestrial areas of the major islands. The site also includes Corio Bay</w:t>
            </w:r>
            <w:r w:rsidR="009A19D5">
              <w:rPr>
                <w:sz w:val="18"/>
                <w:szCs w:val="18"/>
              </w:rPr>
              <w:t>,</w:t>
            </w:r>
            <w:r>
              <w:rPr>
                <w:sz w:val="18"/>
                <w:szCs w:val="18"/>
              </w:rPr>
              <w:t xml:space="preserve"> which is a small estuarine embayment at the end of the </w:t>
            </w:r>
            <w:r w:rsidR="00D02CAC">
              <w:rPr>
                <w:sz w:val="18"/>
                <w:szCs w:val="18"/>
              </w:rPr>
              <w:t>Water Park</w:t>
            </w:r>
            <w:r>
              <w:rPr>
                <w:sz w:val="18"/>
                <w:szCs w:val="18"/>
              </w:rPr>
              <w:t xml:space="preserve"> Creek </w:t>
            </w:r>
            <w:r w:rsidR="00BA7A7C">
              <w:rPr>
                <w:sz w:val="18"/>
                <w:szCs w:val="18"/>
              </w:rPr>
              <w:t>c</w:t>
            </w:r>
            <w:r>
              <w:rPr>
                <w:sz w:val="18"/>
                <w:szCs w:val="18"/>
              </w:rPr>
              <w:t xml:space="preserve">atchment located about 50 km north of Rockhampton. </w:t>
            </w:r>
            <w:r w:rsidR="00EC51DC">
              <w:rPr>
                <w:sz w:val="18"/>
                <w:szCs w:val="18"/>
              </w:rPr>
              <w:t xml:space="preserve">The Corio Bay </w:t>
            </w:r>
            <w:r w:rsidR="009A19D5">
              <w:rPr>
                <w:sz w:val="18"/>
                <w:szCs w:val="18"/>
              </w:rPr>
              <w:t xml:space="preserve">section </w:t>
            </w:r>
            <w:r w:rsidR="00EC51DC">
              <w:rPr>
                <w:sz w:val="18"/>
                <w:szCs w:val="18"/>
              </w:rPr>
              <w:t>of the site also includes part of Byfield National Park.</w:t>
            </w:r>
          </w:p>
        </w:tc>
      </w:tr>
      <w:tr w:rsidR="00787EBA" w:rsidRPr="009C42C7" w14:paraId="6CD66BE5" w14:textId="77777777" w:rsidTr="009C42C7">
        <w:tc>
          <w:tcPr>
            <w:tcW w:w="2518" w:type="dxa"/>
          </w:tcPr>
          <w:p w14:paraId="2CB48D6F" w14:textId="77777777" w:rsidR="00787EBA" w:rsidRPr="009C42C7" w:rsidRDefault="00787EBA" w:rsidP="001E779E">
            <w:pPr>
              <w:spacing w:before="120"/>
              <w:rPr>
                <w:sz w:val="18"/>
                <w:szCs w:val="18"/>
              </w:rPr>
            </w:pPr>
            <w:r w:rsidRPr="009C42C7">
              <w:rPr>
                <w:sz w:val="18"/>
                <w:szCs w:val="18"/>
              </w:rPr>
              <w:t>Area</w:t>
            </w:r>
          </w:p>
        </w:tc>
        <w:tc>
          <w:tcPr>
            <w:tcW w:w="6486" w:type="dxa"/>
          </w:tcPr>
          <w:p w14:paraId="25A2AD13" w14:textId="77777777" w:rsidR="00787EBA" w:rsidRPr="009C42C7" w:rsidRDefault="00311321" w:rsidP="001E779E">
            <w:pPr>
              <w:spacing w:before="120"/>
              <w:rPr>
                <w:sz w:val="18"/>
                <w:szCs w:val="18"/>
              </w:rPr>
            </w:pPr>
            <w:r>
              <w:rPr>
                <w:sz w:val="18"/>
                <w:szCs w:val="18"/>
              </w:rPr>
              <w:t xml:space="preserve">239 100 </w:t>
            </w:r>
            <w:r w:rsidR="00787EBA" w:rsidRPr="009C42C7">
              <w:rPr>
                <w:sz w:val="18"/>
                <w:szCs w:val="18"/>
              </w:rPr>
              <w:t>ha</w:t>
            </w:r>
            <w:r>
              <w:rPr>
                <w:sz w:val="18"/>
                <w:szCs w:val="18"/>
              </w:rPr>
              <w:t xml:space="preserve"> (total area)</w:t>
            </w:r>
          </w:p>
        </w:tc>
      </w:tr>
      <w:tr w:rsidR="00787EBA" w:rsidRPr="009C42C7" w14:paraId="2F762015" w14:textId="77777777" w:rsidTr="009C42C7">
        <w:tc>
          <w:tcPr>
            <w:tcW w:w="2518" w:type="dxa"/>
          </w:tcPr>
          <w:p w14:paraId="78F620A8" w14:textId="77777777" w:rsidR="00787EBA" w:rsidRPr="009C42C7" w:rsidRDefault="00787EBA" w:rsidP="001E779E">
            <w:pPr>
              <w:spacing w:before="120"/>
              <w:rPr>
                <w:sz w:val="18"/>
                <w:szCs w:val="18"/>
              </w:rPr>
            </w:pPr>
            <w:r w:rsidRPr="009C42C7">
              <w:rPr>
                <w:sz w:val="18"/>
                <w:szCs w:val="18"/>
              </w:rPr>
              <w:t xml:space="preserve">Date of </w:t>
            </w:r>
            <w:r w:rsidR="00BF630C">
              <w:rPr>
                <w:sz w:val="18"/>
                <w:szCs w:val="18"/>
              </w:rPr>
              <w:t xml:space="preserve">Ramsar </w:t>
            </w:r>
            <w:r w:rsidRPr="009C42C7">
              <w:rPr>
                <w:sz w:val="18"/>
                <w:szCs w:val="18"/>
              </w:rPr>
              <w:t>Listing</w:t>
            </w:r>
          </w:p>
        </w:tc>
        <w:tc>
          <w:tcPr>
            <w:tcW w:w="6486" w:type="dxa"/>
          </w:tcPr>
          <w:p w14:paraId="154FBF99" w14:textId="77777777" w:rsidR="00787EBA" w:rsidRPr="009C42C7" w:rsidRDefault="00311321" w:rsidP="001E779E">
            <w:pPr>
              <w:spacing w:before="120"/>
              <w:rPr>
                <w:sz w:val="18"/>
                <w:szCs w:val="18"/>
              </w:rPr>
            </w:pPr>
            <w:r>
              <w:rPr>
                <w:sz w:val="18"/>
                <w:szCs w:val="18"/>
              </w:rPr>
              <w:t>1996</w:t>
            </w:r>
          </w:p>
        </w:tc>
      </w:tr>
      <w:tr w:rsidR="00787EBA" w:rsidRPr="009C42C7" w14:paraId="548133BA" w14:textId="77777777" w:rsidTr="009C42C7">
        <w:tc>
          <w:tcPr>
            <w:tcW w:w="2518" w:type="dxa"/>
          </w:tcPr>
          <w:p w14:paraId="61B994C0" w14:textId="77777777" w:rsidR="00787EBA" w:rsidRPr="009C42C7" w:rsidRDefault="00787EBA" w:rsidP="001E779E">
            <w:pPr>
              <w:spacing w:before="120"/>
              <w:rPr>
                <w:sz w:val="18"/>
                <w:szCs w:val="18"/>
              </w:rPr>
            </w:pPr>
            <w:r w:rsidRPr="009C42C7">
              <w:rPr>
                <w:sz w:val="18"/>
                <w:szCs w:val="18"/>
              </w:rPr>
              <w:t>Dates Used for Description</w:t>
            </w:r>
          </w:p>
        </w:tc>
        <w:tc>
          <w:tcPr>
            <w:tcW w:w="6486" w:type="dxa"/>
          </w:tcPr>
          <w:p w14:paraId="278C82C3" w14:textId="77777777" w:rsidR="00787EBA" w:rsidRPr="009C42C7" w:rsidRDefault="00311321" w:rsidP="00BF630C">
            <w:pPr>
              <w:spacing w:before="120"/>
              <w:rPr>
                <w:sz w:val="18"/>
                <w:szCs w:val="18"/>
              </w:rPr>
            </w:pPr>
            <w:r>
              <w:rPr>
                <w:sz w:val="18"/>
                <w:szCs w:val="18"/>
              </w:rPr>
              <w:t>1996</w:t>
            </w:r>
            <w:r w:rsidR="00787EBA" w:rsidRPr="009C42C7">
              <w:rPr>
                <w:sz w:val="18"/>
                <w:szCs w:val="18"/>
              </w:rPr>
              <w:t xml:space="preserve"> (time of listing); 2009 (time of preparation of th</w:t>
            </w:r>
            <w:r w:rsidR="00BF630C">
              <w:rPr>
                <w:sz w:val="18"/>
                <w:szCs w:val="18"/>
              </w:rPr>
              <w:t>is</w:t>
            </w:r>
            <w:r w:rsidR="00787EBA" w:rsidRPr="009C42C7">
              <w:rPr>
                <w:sz w:val="18"/>
                <w:szCs w:val="18"/>
              </w:rPr>
              <w:t xml:space="preserve"> ECD)</w:t>
            </w:r>
          </w:p>
        </w:tc>
      </w:tr>
      <w:tr w:rsidR="00787EBA" w:rsidRPr="009C42C7" w14:paraId="11C1577B" w14:textId="77777777" w:rsidTr="009C42C7">
        <w:tc>
          <w:tcPr>
            <w:tcW w:w="2518" w:type="dxa"/>
          </w:tcPr>
          <w:p w14:paraId="7BAA4BF2" w14:textId="77777777" w:rsidR="00787EBA" w:rsidRPr="009C42C7" w:rsidRDefault="00787EBA" w:rsidP="001E779E">
            <w:pPr>
              <w:spacing w:before="120"/>
              <w:rPr>
                <w:sz w:val="18"/>
                <w:szCs w:val="18"/>
              </w:rPr>
            </w:pPr>
            <w:r w:rsidRPr="009C42C7">
              <w:rPr>
                <w:sz w:val="18"/>
                <w:szCs w:val="18"/>
              </w:rPr>
              <w:t>Original Description Date</w:t>
            </w:r>
          </w:p>
        </w:tc>
        <w:tc>
          <w:tcPr>
            <w:tcW w:w="6486" w:type="dxa"/>
          </w:tcPr>
          <w:p w14:paraId="4F3079E6" w14:textId="77777777" w:rsidR="00787EBA" w:rsidRPr="009C42C7" w:rsidRDefault="00311321" w:rsidP="00BF630C">
            <w:pPr>
              <w:spacing w:before="120"/>
              <w:rPr>
                <w:sz w:val="18"/>
                <w:szCs w:val="18"/>
              </w:rPr>
            </w:pPr>
            <w:r>
              <w:rPr>
                <w:sz w:val="18"/>
                <w:szCs w:val="18"/>
              </w:rPr>
              <w:t xml:space="preserve">This is the </w:t>
            </w:r>
            <w:r w:rsidR="007828BD">
              <w:rPr>
                <w:sz w:val="18"/>
                <w:szCs w:val="18"/>
              </w:rPr>
              <w:t>first</w:t>
            </w:r>
            <w:r>
              <w:rPr>
                <w:sz w:val="18"/>
                <w:szCs w:val="18"/>
              </w:rPr>
              <w:t xml:space="preserve"> </w:t>
            </w:r>
            <w:r w:rsidR="004A50DE">
              <w:rPr>
                <w:sz w:val="18"/>
                <w:szCs w:val="18"/>
              </w:rPr>
              <w:t>E</w:t>
            </w:r>
            <w:r>
              <w:rPr>
                <w:sz w:val="18"/>
                <w:szCs w:val="18"/>
              </w:rPr>
              <w:t xml:space="preserve">cological </w:t>
            </w:r>
            <w:r w:rsidR="004A50DE">
              <w:rPr>
                <w:sz w:val="18"/>
                <w:szCs w:val="18"/>
              </w:rPr>
              <w:t>C</w:t>
            </w:r>
            <w:r>
              <w:rPr>
                <w:sz w:val="18"/>
                <w:szCs w:val="18"/>
              </w:rPr>
              <w:t xml:space="preserve">haracter </w:t>
            </w:r>
            <w:r w:rsidR="004A50DE">
              <w:rPr>
                <w:sz w:val="18"/>
                <w:szCs w:val="18"/>
              </w:rPr>
              <w:t>D</w:t>
            </w:r>
            <w:r>
              <w:rPr>
                <w:sz w:val="18"/>
                <w:szCs w:val="18"/>
              </w:rPr>
              <w:t>escription prepared for the site.</w:t>
            </w:r>
            <w:r w:rsidR="00787EBA" w:rsidRPr="009C42C7">
              <w:rPr>
                <w:sz w:val="18"/>
                <w:szCs w:val="18"/>
              </w:rPr>
              <w:t xml:space="preserve"> </w:t>
            </w:r>
          </w:p>
        </w:tc>
      </w:tr>
      <w:tr w:rsidR="00787EBA" w:rsidRPr="009C42C7" w14:paraId="5F28F1CD" w14:textId="77777777" w:rsidTr="009C42C7">
        <w:tc>
          <w:tcPr>
            <w:tcW w:w="2518" w:type="dxa"/>
          </w:tcPr>
          <w:p w14:paraId="4145C4E1" w14:textId="77777777" w:rsidR="00787EBA" w:rsidRPr="009C42C7" w:rsidRDefault="00787EBA" w:rsidP="001E779E">
            <w:pPr>
              <w:spacing w:before="120"/>
              <w:rPr>
                <w:sz w:val="18"/>
                <w:szCs w:val="18"/>
              </w:rPr>
            </w:pPr>
            <w:r w:rsidRPr="009C42C7">
              <w:rPr>
                <w:sz w:val="18"/>
                <w:szCs w:val="18"/>
              </w:rPr>
              <w:t>Compiler’s Name</w:t>
            </w:r>
          </w:p>
        </w:tc>
        <w:tc>
          <w:tcPr>
            <w:tcW w:w="6486" w:type="dxa"/>
          </w:tcPr>
          <w:p w14:paraId="2C9EB23F" w14:textId="77777777" w:rsidR="00787EBA" w:rsidRPr="009C42C7" w:rsidRDefault="00787EBA" w:rsidP="001E779E">
            <w:pPr>
              <w:spacing w:before="120"/>
              <w:rPr>
                <w:sz w:val="18"/>
                <w:szCs w:val="18"/>
              </w:rPr>
            </w:pPr>
            <w:r w:rsidRPr="009C42C7">
              <w:rPr>
                <w:sz w:val="18"/>
                <w:szCs w:val="18"/>
              </w:rPr>
              <w:t xml:space="preserve">BMT WBM Pty Ltd with expert input from Austecology Pty Ltd and </w:t>
            </w:r>
            <w:r w:rsidR="00311321">
              <w:rPr>
                <w:sz w:val="18"/>
                <w:szCs w:val="18"/>
              </w:rPr>
              <w:t>Wetlands International Oceania</w:t>
            </w:r>
            <w:r w:rsidR="00B6512B">
              <w:rPr>
                <w:sz w:val="18"/>
                <w:szCs w:val="18"/>
              </w:rPr>
              <w:t xml:space="preserve"> (WIO)</w:t>
            </w:r>
            <w:r w:rsidRPr="009C42C7">
              <w:rPr>
                <w:sz w:val="18"/>
                <w:szCs w:val="18"/>
              </w:rPr>
              <w:t xml:space="preserve"> under contract with DEWHA</w:t>
            </w:r>
          </w:p>
        </w:tc>
      </w:tr>
      <w:tr w:rsidR="00787EBA" w:rsidRPr="009C42C7" w14:paraId="2CFA2129" w14:textId="77777777" w:rsidTr="009C42C7">
        <w:tc>
          <w:tcPr>
            <w:tcW w:w="2518" w:type="dxa"/>
          </w:tcPr>
          <w:p w14:paraId="40D13A49" w14:textId="77777777" w:rsidR="00787EBA" w:rsidRPr="009C42C7" w:rsidRDefault="00787EBA" w:rsidP="001E779E">
            <w:pPr>
              <w:spacing w:before="120"/>
              <w:rPr>
                <w:sz w:val="18"/>
                <w:szCs w:val="18"/>
              </w:rPr>
            </w:pPr>
            <w:r w:rsidRPr="009C42C7">
              <w:rPr>
                <w:sz w:val="18"/>
                <w:szCs w:val="18"/>
              </w:rPr>
              <w:t>Ramsar Information Sheet</w:t>
            </w:r>
          </w:p>
        </w:tc>
        <w:tc>
          <w:tcPr>
            <w:tcW w:w="6486" w:type="dxa"/>
          </w:tcPr>
          <w:p w14:paraId="35B5E32E" w14:textId="77777777" w:rsidR="00787EBA" w:rsidRPr="009C42C7" w:rsidRDefault="00787EBA" w:rsidP="001E779E">
            <w:pPr>
              <w:spacing w:before="120"/>
              <w:rPr>
                <w:sz w:val="18"/>
                <w:szCs w:val="18"/>
              </w:rPr>
            </w:pPr>
            <w:r w:rsidRPr="009C42C7">
              <w:rPr>
                <w:sz w:val="18"/>
                <w:szCs w:val="18"/>
              </w:rPr>
              <w:t xml:space="preserve">Last updated 1999 (by </w:t>
            </w:r>
            <w:r w:rsidR="00311321">
              <w:rPr>
                <w:sz w:val="18"/>
                <w:szCs w:val="18"/>
              </w:rPr>
              <w:t xml:space="preserve">Department of Defence, </w:t>
            </w:r>
            <w:r w:rsidR="00970B93" w:rsidRPr="009C42C7">
              <w:rPr>
                <w:sz w:val="18"/>
                <w:szCs w:val="18"/>
              </w:rPr>
              <w:t>1999</w:t>
            </w:r>
            <w:r w:rsidRPr="009C42C7">
              <w:rPr>
                <w:sz w:val="18"/>
                <w:szCs w:val="18"/>
              </w:rPr>
              <w:t xml:space="preserve">).  </w:t>
            </w:r>
          </w:p>
          <w:p w14:paraId="1DD91B54" w14:textId="77777777" w:rsidR="001E779E" w:rsidRPr="009C42C7" w:rsidRDefault="001E779E" w:rsidP="001E779E">
            <w:pPr>
              <w:spacing w:before="120"/>
              <w:rPr>
                <w:sz w:val="18"/>
                <w:szCs w:val="18"/>
              </w:rPr>
            </w:pPr>
            <w:r w:rsidRPr="009C42C7">
              <w:rPr>
                <w:sz w:val="18"/>
                <w:szCs w:val="18"/>
              </w:rPr>
              <w:t>Ramsar sites information service, Ramsar sites database: http://ramsar.org/ris/key_ris_index.htm</w:t>
            </w:r>
          </w:p>
        </w:tc>
      </w:tr>
      <w:tr w:rsidR="00787EBA" w:rsidRPr="009C42C7" w14:paraId="036E4EAB" w14:textId="77777777" w:rsidTr="009C42C7">
        <w:tc>
          <w:tcPr>
            <w:tcW w:w="2518" w:type="dxa"/>
          </w:tcPr>
          <w:p w14:paraId="12D6EBDA" w14:textId="77777777" w:rsidR="00787EBA" w:rsidRPr="009C42C7" w:rsidRDefault="00787EBA" w:rsidP="001E779E">
            <w:pPr>
              <w:spacing w:before="120"/>
              <w:rPr>
                <w:sz w:val="18"/>
                <w:szCs w:val="18"/>
              </w:rPr>
            </w:pPr>
            <w:r w:rsidRPr="009C42C7">
              <w:rPr>
                <w:sz w:val="18"/>
                <w:szCs w:val="18"/>
              </w:rPr>
              <w:t>Management Plan</w:t>
            </w:r>
          </w:p>
        </w:tc>
        <w:tc>
          <w:tcPr>
            <w:tcW w:w="6486" w:type="dxa"/>
          </w:tcPr>
          <w:p w14:paraId="5A22C862" w14:textId="3C42B5F2" w:rsidR="00AE3396" w:rsidRPr="00D46FB5" w:rsidRDefault="00061843" w:rsidP="00D46FB5">
            <w:pPr>
              <w:rPr>
                <w:sz w:val="18"/>
              </w:rPr>
            </w:pPr>
            <w:r w:rsidRPr="00D46FB5">
              <w:rPr>
                <w:sz w:val="18"/>
              </w:rPr>
              <w:t xml:space="preserve">There is no single management plan that applies to the Ramsar site. A </w:t>
            </w:r>
            <w:r w:rsidR="009A19D5" w:rsidRPr="00D46FB5">
              <w:rPr>
                <w:sz w:val="18"/>
              </w:rPr>
              <w:t xml:space="preserve">suite </w:t>
            </w:r>
            <w:r w:rsidRPr="00D46FB5">
              <w:rPr>
                <w:sz w:val="18"/>
              </w:rPr>
              <w:t>of plans and strategies are</w:t>
            </w:r>
            <w:r w:rsidR="009A19D5" w:rsidRPr="00D46FB5">
              <w:rPr>
                <w:sz w:val="18"/>
              </w:rPr>
              <w:t xml:space="preserve"> prepared and</w:t>
            </w:r>
            <w:r w:rsidRPr="00D46FB5">
              <w:rPr>
                <w:sz w:val="18"/>
              </w:rPr>
              <w:t xml:space="preserve"> implemented by the various </w:t>
            </w:r>
            <w:r w:rsidR="009A19D5" w:rsidRPr="00D46FB5">
              <w:rPr>
                <w:sz w:val="18"/>
              </w:rPr>
              <w:t>landholder a</w:t>
            </w:r>
            <w:r w:rsidR="00FD14E7" w:rsidRPr="00D46FB5">
              <w:rPr>
                <w:sz w:val="18"/>
              </w:rPr>
              <w:t>n</w:t>
            </w:r>
            <w:r w:rsidR="009A19D5" w:rsidRPr="00D46FB5">
              <w:rPr>
                <w:sz w:val="18"/>
              </w:rPr>
              <w:t xml:space="preserve">d </w:t>
            </w:r>
            <w:r w:rsidRPr="00D46FB5">
              <w:rPr>
                <w:sz w:val="18"/>
              </w:rPr>
              <w:t>management authorities as discussed below to ensure wise use and conservation of wetland values.</w:t>
            </w:r>
          </w:p>
        </w:tc>
      </w:tr>
      <w:tr w:rsidR="00787EBA" w:rsidRPr="009C42C7" w14:paraId="1059A9E4" w14:textId="77777777" w:rsidTr="009C42C7">
        <w:tc>
          <w:tcPr>
            <w:tcW w:w="2518" w:type="dxa"/>
          </w:tcPr>
          <w:p w14:paraId="39CC9B49" w14:textId="77777777" w:rsidR="00787EBA" w:rsidRPr="009C42C7" w:rsidRDefault="00787EBA" w:rsidP="001E779E">
            <w:pPr>
              <w:spacing w:before="120"/>
              <w:rPr>
                <w:sz w:val="18"/>
                <w:szCs w:val="18"/>
              </w:rPr>
            </w:pPr>
            <w:r w:rsidRPr="009C42C7">
              <w:rPr>
                <w:sz w:val="18"/>
                <w:szCs w:val="18"/>
              </w:rPr>
              <w:t>Management Authority</w:t>
            </w:r>
          </w:p>
        </w:tc>
        <w:tc>
          <w:tcPr>
            <w:tcW w:w="6486" w:type="dxa"/>
          </w:tcPr>
          <w:p w14:paraId="796E1CF4" w14:textId="620E1B3F" w:rsidR="00787EBA" w:rsidRPr="00061843" w:rsidRDefault="00061843" w:rsidP="00B829CE">
            <w:pPr>
              <w:spacing w:before="120"/>
              <w:rPr>
                <w:sz w:val="18"/>
                <w:szCs w:val="18"/>
              </w:rPr>
            </w:pPr>
            <w:r w:rsidRPr="00061843">
              <w:rPr>
                <w:sz w:val="18"/>
                <w:szCs w:val="18"/>
              </w:rPr>
              <w:t xml:space="preserve">SWBTA is managed by the Australia Government Department of Defence in accordance with a national Environmental Management System (EMS). Marine </w:t>
            </w:r>
            <w:r>
              <w:rPr>
                <w:sz w:val="18"/>
                <w:szCs w:val="18"/>
              </w:rPr>
              <w:t xml:space="preserve">park </w:t>
            </w:r>
            <w:r w:rsidRPr="00061843">
              <w:rPr>
                <w:sz w:val="18"/>
                <w:szCs w:val="18"/>
              </w:rPr>
              <w:t xml:space="preserve">areas are jointly managed by the GBRMPA and Queensland </w:t>
            </w:r>
            <w:r w:rsidR="009A19D5">
              <w:rPr>
                <w:sz w:val="18"/>
                <w:szCs w:val="18"/>
              </w:rPr>
              <w:t>Parks and Wildlife Service (QPWS)</w:t>
            </w:r>
            <w:r w:rsidRPr="00061843">
              <w:rPr>
                <w:sz w:val="18"/>
                <w:szCs w:val="18"/>
              </w:rPr>
              <w:t xml:space="preserve">. Corio Bay is </w:t>
            </w:r>
            <w:r>
              <w:rPr>
                <w:sz w:val="18"/>
                <w:szCs w:val="18"/>
              </w:rPr>
              <w:t xml:space="preserve">also </w:t>
            </w:r>
            <w:r w:rsidRPr="00061843">
              <w:rPr>
                <w:sz w:val="18"/>
                <w:szCs w:val="18"/>
              </w:rPr>
              <w:t xml:space="preserve">managed as a </w:t>
            </w:r>
            <w:r w:rsidR="00C22AFF">
              <w:rPr>
                <w:sz w:val="18"/>
                <w:szCs w:val="18"/>
              </w:rPr>
              <w:t xml:space="preserve">declared </w:t>
            </w:r>
            <w:r w:rsidR="009A19D5">
              <w:rPr>
                <w:sz w:val="18"/>
                <w:szCs w:val="18"/>
              </w:rPr>
              <w:t>F</w:t>
            </w:r>
            <w:r w:rsidRPr="00061843">
              <w:rPr>
                <w:sz w:val="18"/>
                <w:szCs w:val="18"/>
              </w:rPr>
              <w:t xml:space="preserve">ish </w:t>
            </w:r>
            <w:r w:rsidR="009A19D5">
              <w:rPr>
                <w:sz w:val="18"/>
                <w:szCs w:val="18"/>
              </w:rPr>
              <w:t>H</w:t>
            </w:r>
            <w:r w:rsidRPr="00061843">
              <w:rPr>
                <w:sz w:val="18"/>
                <w:szCs w:val="18"/>
              </w:rPr>
              <w:t xml:space="preserve">abitat </w:t>
            </w:r>
            <w:r w:rsidR="00107623">
              <w:rPr>
                <w:sz w:val="18"/>
                <w:szCs w:val="18"/>
              </w:rPr>
              <w:t>Area</w:t>
            </w:r>
            <w:r w:rsidRPr="00061843">
              <w:rPr>
                <w:sz w:val="18"/>
                <w:szCs w:val="18"/>
              </w:rPr>
              <w:t xml:space="preserve"> </w:t>
            </w:r>
            <w:r w:rsidR="009A19D5">
              <w:rPr>
                <w:sz w:val="18"/>
                <w:szCs w:val="18"/>
              </w:rPr>
              <w:t xml:space="preserve">(FHA-067) </w:t>
            </w:r>
            <w:r w:rsidRPr="00061843">
              <w:rPr>
                <w:sz w:val="18"/>
                <w:szCs w:val="18"/>
              </w:rPr>
              <w:t xml:space="preserve">under the provisions of the </w:t>
            </w:r>
            <w:r w:rsidRPr="00B6512B">
              <w:rPr>
                <w:i/>
                <w:sz w:val="18"/>
                <w:szCs w:val="18"/>
              </w:rPr>
              <w:t>Fisheries Act 1994</w:t>
            </w:r>
            <w:r w:rsidR="009A19D5">
              <w:rPr>
                <w:i/>
                <w:sz w:val="18"/>
                <w:szCs w:val="18"/>
              </w:rPr>
              <w:t xml:space="preserve"> </w:t>
            </w:r>
            <w:r w:rsidR="009A19D5">
              <w:rPr>
                <w:sz w:val="18"/>
                <w:szCs w:val="18"/>
              </w:rPr>
              <w:t>(Qld)</w:t>
            </w:r>
            <w:r w:rsidRPr="00061843">
              <w:rPr>
                <w:sz w:val="18"/>
                <w:szCs w:val="18"/>
              </w:rPr>
              <w:t>.</w:t>
            </w:r>
            <w:r w:rsidR="00EC51DC">
              <w:rPr>
                <w:sz w:val="18"/>
                <w:szCs w:val="18"/>
              </w:rPr>
              <w:t xml:space="preserve"> Byfield </w:t>
            </w:r>
            <w:r w:rsidR="004900E2">
              <w:rPr>
                <w:sz w:val="18"/>
                <w:szCs w:val="18"/>
              </w:rPr>
              <w:t>N</w:t>
            </w:r>
            <w:r w:rsidR="00EC51DC">
              <w:rPr>
                <w:sz w:val="18"/>
                <w:szCs w:val="18"/>
              </w:rPr>
              <w:t xml:space="preserve">ational Park </w:t>
            </w:r>
            <w:r w:rsidR="009A19D5">
              <w:rPr>
                <w:sz w:val="18"/>
                <w:szCs w:val="18"/>
              </w:rPr>
              <w:t>and Shoalwater Bay Regional Park are</w:t>
            </w:r>
            <w:r w:rsidR="00EC51DC">
              <w:rPr>
                <w:sz w:val="18"/>
                <w:szCs w:val="18"/>
              </w:rPr>
              <w:t xml:space="preserve"> managed by</w:t>
            </w:r>
            <w:r w:rsidR="00FD14E7">
              <w:rPr>
                <w:sz w:val="18"/>
                <w:szCs w:val="18"/>
              </w:rPr>
              <w:t xml:space="preserve"> </w:t>
            </w:r>
            <w:r w:rsidR="009A19D5">
              <w:rPr>
                <w:sz w:val="18"/>
                <w:szCs w:val="18"/>
              </w:rPr>
              <w:t>QPWS</w:t>
            </w:r>
            <w:r w:rsidR="00EC51DC">
              <w:rPr>
                <w:sz w:val="18"/>
                <w:szCs w:val="18"/>
              </w:rPr>
              <w:t>.</w:t>
            </w:r>
          </w:p>
        </w:tc>
      </w:tr>
    </w:tbl>
    <w:p w14:paraId="5AD73D02" w14:textId="77777777" w:rsidR="004A7EDF" w:rsidRDefault="004A7EDF" w:rsidP="005E722D">
      <w:pPr>
        <w:pStyle w:val="Heading2"/>
      </w:pPr>
      <w:bookmarkStart w:id="62" w:name="_Toc454176577"/>
      <w:r>
        <w:t>Location and Area</w:t>
      </w:r>
      <w:bookmarkEnd w:id="62"/>
    </w:p>
    <w:p w14:paraId="0E4C63E0" w14:textId="526A0AC0" w:rsidR="00A80ED0" w:rsidRPr="00C167BC" w:rsidRDefault="004A7EDF" w:rsidP="00A80ED0">
      <w:pPr>
        <w:pStyle w:val="Text"/>
      </w:pPr>
      <w:r w:rsidRPr="00C167BC">
        <w:t xml:space="preserve">The </w:t>
      </w:r>
      <w:r w:rsidR="008E0634" w:rsidRPr="00C167BC">
        <w:t xml:space="preserve">Shoalwater and Corio </w:t>
      </w:r>
      <w:r w:rsidR="00BA20A5">
        <w:t>Bays Area Ramsar</w:t>
      </w:r>
      <w:r w:rsidRPr="00C167BC">
        <w:t xml:space="preserve"> site is located</w:t>
      </w:r>
      <w:r w:rsidR="00B6512B" w:rsidRPr="00C167BC">
        <w:t xml:space="preserve"> on the </w:t>
      </w:r>
      <w:smartTag w:uri="urn:schemas-microsoft-com:office:smarttags" w:element="place">
        <w:smartTag w:uri="urn:schemas-microsoft-com:office:smarttags" w:element="PlaceName">
          <w:r w:rsidR="00B6512B" w:rsidRPr="00C167BC">
            <w:t>Central</w:t>
          </w:r>
        </w:smartTag>
        <w:r w:rsidR="00B6512B" w:rsidRPr="00C167BC">
          <w:t xml:space="preserve"> </w:t>
        </w:r>
        <w:smartTag w:uri="urn:schemas-microsoft-com:office:smarttags" w:element="PlaceName">
          <w:r w:rsidR="00B6512B" w:rsidRPr="00C167BC">
            <w:t>Queensland</w:t>
          </w:r>
        </w:smartTag>
        <w:r w:rsidR="00B6512B" w:rsidRPr="00C167BC">
          <w:t xml:space="preserve"> </w:t>
        </w:r>
        <w:smartTag w:uri="urn:schemas-microsoft-com:office:smarttags" w:element="PlaceType">
          <w:r w:rsidR="00B6512B" w:rsidRPr="00C167BC">
            <w:t>Coast</w:t>
          </w:r>
        </w:smartTag>
      </w:smartTag>
      <w:r w:rsidR="00B6512B" w:rsidRPr="00C167BC">
        <w:t>. The site is made up of two discontinuous areas, hereafter referred to as the Shoalwater Bay</w:t>
      </w:r>
      <w:r w:rsidR="00C45F20">
        <w:t xml:space="preserve"> section</w:t>
      </w:r>
      <w:r w:rsidR="00B6512B" w:rsidRPr="00C167BC">
        <w:t xml:space="preserve"> and </w:t>
      </w:r>
      <w:r w:rsidR="00335189">
        <w:lastRenderedPageBreak/>
        <w:t>Corio Bay</w:t>
      </w:r>
      <w:r w:rsidR="00C45F20">
        <w:t xml:space="preserve"> section</w:t>
      </w:r>
      <w:r w:rsidR="00A80ED0" w:rsidRPr="00C167BC">
        <w:t xml:space="preserve">. </w:t>
      </w:r>
      <w:r w:rsidR="008D0D9C" w:rsidRPr="00C167BC">
        <w:fldChar w:fldCharType="begin"/>
      </w:r>
      <w:r w:rsidR="008D0D9C" w:rsidRPr="00C167BC">
        <w:instrText xml:space="preserve"> REF _Ref233537687 \h </w:instrText>
      </w:r>
      <w:r w:rsidR="00C167BC">
        <w:instrText xml:space="preserve"> \* MERGEFORMAT </w:instrText>
      </w:r>
      <w:r w:rsidR="008D0D9C" w:rsidRPr="00C167BC">
        <w:fldChar w:fldCharType="separate"/>
      </w:r>
      <w:r w:rsidR="00151227">
        <w:t xml:space="preserve">Figure </w:t>
      </w:r>
      <w:r w:rsidR="00151227">
        <w:rPr>
          <w:noProof/>
        </w:rPr>
        <w:t>2</w:t>
      </w:r>
      <w:r w:rsidR="00151227">
        <w:rPr>
          <w:noProof/>
        </w:rPr>
        <w:noBreakHyphen/>
        <w:t>1</w:t>
      </w:r>
      <w:r w:rsidR="008D0D9C" w:rsidRPr="00C167BC">
        <w:fldChar w:fldCharType="end"/>
      </w:r>
      <w:r w:rsidR="008D0D9C" w:rsidRPr="00C167BC">
        <w:t xml:space="preserve"> </w:t>
      </w:r>
      <w:r w:rsidR="00A80ED0" w:rsidRPr="00C167BC">
        <w:t xml:space="preserve">is a locality map showing the key geographic features of the area as well as the </w:t>
      </w:r>
      <w:r w:rsidR="00EE5909" w:rsidRPr="00C167BC">
        <w:t>SWBTA</w:t>
      </w:r>
      <w:r w:rsidR="00BB10C2" w:rsidRPr="00C167BC">
        <w:t xml:space="preserve"> administrative boundary and Ramsar site boundary</w:t>
      </w:r>
      <w:r w:rsidR="00A80ED0" w:rsidRPr="00C167BC">
        <w:t>.</w:t>
      </w:r>
    </w:p>
    <w:p w14:paraId="23A03C4D" w14:textId="3FBE234A" w:rsidR="00BB10C2" w:rsidRPr="00C167BC" w:rsidRDefault="007825BB" w:rsidP="004A7EDF">
      <w:pPr>
        <w:pStyle w:val="Text"/>
      </w:pPr>
      <w:r w:rsidRPr="00C167BC">
        <w:t>The Shoalwater Bay</w:t>
      </w:r>
      <w:r w:rsidR="00C45F20">
        <w:t xml:space="preserve"> section</w:t>
      </w:r>
      <w:r w:rsidR="00D43D98">
        <w:t xml:space="preserve"> of the site </w:t>
      </w:r>
      <w:r w:rsidRPr="00C167BC">
        <w:t>is located approximately 85 km north of Rockhampton</w:t>
      </w:r>
      <w:r w:rsidR="008455D8" w:rsidRPr="00C167BC">
        <w:t>.</w:t>
      </w:r>
      <w:r w:rsidRPr="00C167BC">
        <w:t xml:space="preserve"> </w:t>
      </w:r>
      <w:r w:rsidR="00B6512B" w:rsidRPr="00C167BC">
        <w:t>Within SWBTA, the</w:t>
      </w:r>
      <w:r w:rsidR="00D43D98">
        <w:t xml:space="preserve"> </w:t>
      </w:r>
      <w:r w:rsidR="008B0A5E">
        <w:t>boundary of the Ramsar site extends</w:t>
      </w:r>
      <w:r w:rsidR="00B6512B" w:rsidRPr="00C167BC">
        <w:t xml:space="preserve"> from Broome Head in the </w:t>
      </w:r>
      <w:r w:rsidR="00BB10C2" w:rsidRPr="00C167BC">
        <w:t>n</w:t>
      </w:r>
      <w:r w:rsidR="00B6512B" w:rsidRPr="00C167BC">
        <w:t xml:space="preserve">orthwest along the coast in a south-easterly direction around </w:t>
      </w:r>
      <w:smartTag w:uri="urn:schemas-microsoft-com:office:smarttags" w:element="PlaceType">
        <w:r w:rsidR="00B6512B" w:rsidRPr="00C167BC">
          <w:t>Cape</w:t>
        </w:r>
      </w:smartTag>
      <w:r w:rsidR="00B6512B" w:rsidRPr="00C167BC">
        <w:t xml:space="preserve"> </w:t>
      </w:r>
      <w:smartTag w:uri="urn:schemas-microsoft-com:office:smarttags" w:element="PlaceName">
        <w:r w:rsidR="00B6512B" w:rsidRPr="00C167BC">
          <w:t>Manifold</w:t>
        </w:r>
      </w:smartTag>
      <w:r w:rsidR="00B6512B" w:rsidRPr="00C167BC">
        <w:t xml:space="preserve"> to the southern boundary of SWTBA at </w:t>
      </w:r>
      <w:smartTag w:uri="urn:schemas-microsoft-com:office:smarttags" w:element="place">
        <w:smartTag w:uri="urn:schemas-microsoft-com:office:smarttags" w:element="PlaceName">
          <w:r w:rsidR="00B6512B" w:rsidRPr="00C167BC">
            <w:t>Five</w:t>
          </w:r>
        </w:smartTag>
        <w:r w:rsidR="00B6512B" w:rsidRPr="00C167BC">
          <w:t xml:space="preserve"> </w:t>
        </w:r>
        <w:smartTag w:uri="urn:schemas-microsoft-com:office:smarttags" w:element="PlaceName">
          <w:r w:rsidR="00B6512B" w:rsidRPr="00C167BC">
            <w:t>Rocks</w:t>
          </w:r>
        </w:smartTag>
        <w:r w:rsidR="00B6512B" w:rsidRPr="00C167BC">
          <w:t xml:space="preserve"> </w:t>
        </w:r>
        <w:smartTag w:uri="urn:schemas-microsoft-com:office:smarttags" w:element="PlaceType">
          <w:r w:rsidR="00B6512B" w:rsidRPr="00C167BC">
            <w:t>Beach</w:t>
          </w:r>
        </w:smartTag>
      </w:smartTag>
      <w:r w:rsidR="00B6512B" w:rsidRPr="00C167BC">
        <w:t xml:space="preserve"> along the eastern coastline. Generally the site encompasses the estuarine waters and associated intertidal habitats to the extent of </w:t>
      </w:r>
      <w:r w:rsidR="00982E74" w:rsidRPr="00C167BC">
        <w:t>the highest astronomical tide (</w:t>
      </w:r>
      <w:r w:rsidR="00B6512B" w:rsidRPr="00C167BC">
        <w:t>HAT</w:t>
      </w:r>
      <w:r w:rsidR="00982E74" w:rsidRPr="00C167BC">
        <w:t>)</w:t>
      </w:r>
      <w:r w:rsidR="00B6512B" w:rsidRPr="00C167BC">
        <w:t xml:space="preserve"> within the area. A large marine area (including waters to a depth of 20 m) is also included within the site boundaries, coincident with the marine boundaries of SWBTA.  </w:t>
      </w:r>
    </w:p>
    <w:p w14:paraId="55362B17" w14:textId="071FF277" w:rsidR="00B6512B" w:rsidRPr="00C167BC" w:rsidRDefault="00B6512B" w:rsidP="004A7EDF">
      <w:pPr>
        <w:pStyle w:val="Text"/>
      </w:pPr>
      <w:r w:rsidRPr="00C167BC">
        <w:t xml:space="preserve">A number of islands within Shoalwater Bay are within the boundaries of the site (Akens Island, Triangular Islands, </w:t>
      </w:r>
      <w:r w:rsidR="00107623" w:rsidRPr="00C167BC">
        <w:t>and Skull</w:t>
      </w:r>
      <w:r w:rsidRPr="00C167BC">
        <w:t xml:space="preserve"> Islands) but the terrestrial areas of Townshend Island</w:t>
      </w:r>
      <w:r w:rsidR="00404EC8" w:rsidRPr="00C167BC">
        <w:t>, Leicester Island</w:t>
      </w:r>
      <w:r w:rsidRPr="00C167BC">
        <w:t xml:space="preserve"> and the Peninsula Range are excluded.</w:t>
      </w:r>
      <w:r w:rsidR="00404EC8" w:rsidRPr="00C167BC">
        <w:t xml:space="preserve"> Likewise, </w:t>
      </w:r>
      <w:smartTag w:uri="urn:schemas-microsoft-com:office:smarttags" w:element="PlaceName">
        <w:r w:rsidR="00404EC8" w:rsidRPr="00C167BC">
          <w:t>Collins</w:t>
        </w:r>
      </w:smartTag>
      <w:r w:rsidR="00404EC8" w:rsidRPr="00C167BC">
        <w:t xml:space="preserve"> </w:t>
      </w:r>
      <w:smartTag w:uri="urn:schemas-microsoft-com:office:smarttags" w:element="PlaceType">
        <w:r w:rsidR="00404EC8" w:rsidRPr="00C167BC">
          <w:t>Island</w:t>
        </w:r>
      </w:smartTag>
      <w:r w:rsidR="00404EC8" w:rsidRPr="00C167BC">
        <w:t xml:space="preserve"> and the Cannibal Group of </w:t>
      </w:r>
      <w:r w:rsidR="00BA7A7C">
        <w:t>i</w:t>
      </w:r>
      <w:r w:rsidR="00404EC8" w:rsidRPr="00C167BC">
        <w:t xml:space="preserve">slands that are further offshore from </w:t>
      </w:r>
      <w:smartTag w:uri="urn:schemas-microsoft-com:office:smarttags" w:element="place">
        <w:smartTag w:uri="urn:schemas-microsoft-com:office:smarttags" w:element="PlaceName">
          <w:r w:rsidR="00404EC8" w:rsidRPr="00C167BC">
            <w:t>Shoalwater</w:t>
          </w:r>
        </w:smartTag>
        <w:r w:rsidR="00404EC8" w:rsidRPr="00C167BC">
          <w:t xml:space="preserve"> </w:t>
        </w:r>
        <w:smartTag w:uri="urn:schemas-microsoft-com:office:smarttags" w:element="PlaceType">
          <w:r w:rsidR="00404EC8" w:rsidRPr="00C167BC">
            <w:t>Bay</w:t>
          </w:r>
        </w:smartTag>
      </w:smartTag>
      <w:r w:rsidR="00404EC8" w:rsidRPr="00C167BC">
        <w:t xml:space="preserve"> are not included.</w:t>
      </w:r>
      <w:r w:rsidRPr="00C167BC">
        <w:t xml:space="preserve"> Inland from the coast</w:t>
      </w:r>
      <w:r w:rsidR="00023866" w:rsidRPr="00C167BC">
        <w:t xml:space="preserve"> at Cape Manifold, the Ramsar site boundary</w:t>
      </w:r>
      <w:r w:rsidRPr="00C167BC">
        <w:t xml:space="preserve"> includes most of the Dismal Sector of </w:t>
      </w:r>
      <w:r w:rsidR="000572A5">
        <w:t xml:space="preserve">the </w:t>
      </w:r>
      <w:r w:rsidRPr="00C167BC">
        <w:t xml:space="preserve">SWBTA where the bulk of the site’s </w:t>
      </w:r>
      <w:r w:rsidR="00BB3B53" w:rsidRPr="00C167BC">
        <w:t>freshwater</w:t>
      </w:r>
      <w:r w:rsidRPr="00C167BC">
        <w:t xml:space="preserve"> wetland resources are located. </w:t>
      </w:r>
    </w:p>
    <w:p w14:paraId="1A1FF862" w14:textId="37A1AD46" w:rsidR="00023866" w:rsidRPr="00C167BC" w:rsidRDefault="00B6512B" w:rsidP="004A7EDF">
      <w:pPr>
        <w:pStyle w:val="Text"/>
      </w:pPr>
      <w:r w:rsidRPr="00C167BC">
        <w:t xml:space="preserve">The </w:t>
      </w:r>
      <w:smartTag w:uri="urn:schemas-microsoft-com:office:smarttags" w:element="PlaceName">
        <w:r w:rsidR="00335189">
          <w:t>Corio</w:t>
        </w:r>
      </w:smartTag>
      <w:r w:rsidR="00335189">
        <w:t xml:space="preserve"> Bay</w:t>
      </w:r>
      <w:r w:rsidR="00C45F20">
        <w:t xml:space="preserve"> section</w:t>
      </w:r>
      <w:r w:rsidRPr="00C167BC">
        <w:t xml:space="preserve"> of the site is located a</w:t>
      </w:r>
      <w:r w:rsidR="00EB3B2B" w:rsidRPr="00C167BC">
        <w:t>pproximately</w:t>
      </w:r>
      <w:r w:rsidR="00B829CE">
        <w:t xml:space="preserve"> 50 km north of Rockhampton. </w:t>
      </w:r>
      <w:r w:rsidRPr="00C167BC">
        <w:t>This</w:t>
      </w:r>
      <w:r w:rsidR="00C45F20">
        <w:t xml:space="preserve"> section</w:t>
      </w:r>
      <w:r w:rsidRPr="00C167BC">
        <w:t xml:space="preserve"> of the Ramsar site includes the estuarine embayment </w:t>
      </w:r>
      <w:r w:rsidR="00BB10C2" w:rsidRPr="00C167BC">
        <w:t xml:space="preserve">of Corio Bay </w:t>
      </w:r>
      <w:r w:rsidRPr="00C167BC">
        <w:t xml:space="preserve">and </w:t>
      </w:r>
      <w:r w:rsidR="00D43D98">
        <w:t>the lower reaches</w:t>
      </w:r>
      <w:r w:rsidRPr="00C167BC">
        <w:t xml:space="preserve"> of </w:t>
      </w:r>
      <w:r w:rsidR="00D02CAC">
        <w:t>Water Park</w:t>
      </w:r>
      <w:r w:rsidRPr="00C167BC">
        <w:t xml:space="preserve"> Creek (</w:t>
      </w:r>
      <w:r w:rsidR="00BB10C2" w:rsidRPr="00C167BC">
        <w:t>extending northwest about 10 km from its connection with the Bay</w:t>
      </w:r>
      <w:r w:rsidRPr="00C167BC">
        <w:t>).</w:t>
      </w:r>
      <w:r w:rsidR="00BB10C2" w:rsidRPr="00C167BC">
        <w:t xml:space="preserve"> </w:t>
      </w:r>
      <w:r w:rsidRPr="00C167BC">
        <w:t xml:space="preserve">The various estuarine arms of </w:t>
      </w:r>
      <w:smartTag w:uri="urn:schemas-microsoft-com:office:smarttags" w:element="place">
        <w:smartTag w:uri="urn:schemas-microsoft-com:office:smarttags" w:element="PlaceName">
          <w:r w:rsidR="00023866" w:rsidRPr="00C167BC">
            <w:t>Corio</w:t>
          </w:r>
        </w:smartTag>
        <w:r w:rsidR="00023866" w:rsidRPr="00C167BC">
          <w:t xml:space="preserve"> </w:t>
        </w:r>
        <w:smartTag w:uri="urn:schemas-microsoft-com:office:smarttags" w:element="PlaceType">
          <w:r w:rsidR="00023866" w:rsidRPr="00C167BC">
            <w:t>Bay</w:t>
          </w:r>
        </w:smartTag>
      </w:smartTag>
      <w:r w:rsidR="00023866" w:rsidRPr="00C167BC">
        <w:t xml:space="preserve"> </w:t>
      </w:r>
      <w:r w:rsidRPr="00C167BC">
        <w:t xml:space="preserve">including Fishing Creek and associated wetland areas below HAT are also included within the site.  </w:t>
      </w:r>
    </w:p>
    <w:p w14:paraId="57889813" w14:textId="50812913" w:rsidR="00061843" w:rsidRDefault="00B6512B" w:rsidP="004A7EDF">
      <w:pPr>
        <w:pStyle w:val="Text"/>
      </w:pPr>
      <w:r w:rsidRPr="00C167BC">
        <w:t xml:space="preserve">This component of the site also includes the northern part of the </w:t>
      </w:r>
      <w:smartTag w:uri="urn:schemas-microsoft-com:office:smarttags" w:element="PlaceName">
        <w:r w:rsidRPr="00C167BC">
          <w:t>Byfield</w:t>
        </w:r>
      </w:smartTag>
      <w:r w:rsidRPr="00C167BC">
        <w:t xml:space="preserve"> </w:t>
      </w:r>
      <w:smartTag w:uri="urn:schemas-microsoft-com:office:smarttags" w:element="PlaceType">
        <w:r w:rsidRPr="00C167BC">
          <w:t>National Park</w:t>
        </w:r>
      </w:smartTag>
      <w:r w:rsidRPr="00C167BC">
        <w:t xml:space="preserve"> (most notably the </w:t>
      </w:r>
      <w:smartTag w:uri="urn:schemas-microsoft-com:office:smarttags" w:element="place">
        <w:smartTag w:uri="urn:schemas-microsoft-com:office:smarttags" w:element="PlaceName">
          <w:r w:rsidRPr="00C167BC">
            <w:t>Sandy</w:t>
          </w:r>
        </w:smartTag>
        <w:r w:rsidRPr="00C167BC">
          <w:t xml:space="preserve"> </w:t>
        </w:r>
        <w:smartTag w:uri="urn:schemas-microsoft-com:office:smarttags" w:element="PlaceName">
          <w:r w:rsidRPr="00C167BC">
            <w:t>Point</w:t>
          </w:r>
        </w:smartTag>
      </w:smartTag>
      <w:r w:rsidRPr="00C167BC">
        <w:t xml:space="preserve"> spit) and an adjacent marine area offshore from the Bay but does not include </w:t>
      </w:r>
      <w:r w:rsidR="00A80ED0" w:rsidRPr="00C167BC">
        <w:t xml:space="preserve">the area around </w:t>
      </w:r>
      <w:r w:rsidR="00D02CAC">
        <w:t>Water Park</w:t>
      </w:r>
      <w:r w:rsidR="00A80ED0" w:rsidRPr="00C167BC">
        <w:t xml:space="preserve"> Point and the open beach areas of Little Corio Bay</w:t>
      </w:r>
      <w:r w:rsidRPr="00C167BC">
        <w:t>.</w:t>
      </w:r>
      <w:r w:rsidR="00FC608E" w:rsidRPr="00C167BC">
        <w:t xml:space="preserve"> The Iwasaki freshwater </w:t>
      </w:r>
      <w:r w:rsidR="008455D8" w:rsidRPr="00C167BC">
        <w:t>wetlands</w:t>
      </w:r>
      <w:r w:rsidR="00FC608E" w:rsidRPr="00C167BC">
        <w:t xml:space="preserve"> are located to the south of Corio Bay behind a series of bunds that pre-date Ramsar listing and do not form part of the Ramsar site.</w:t>
      </w:r>
      <w:r w:rsidR="004A7EDF" w:rsidRPr="00C167BC">
        <w:t xml:space="preserve"> </w:t>
      </w:r>
    </w:p>
    <w:p w14:paraId="2E3EEDE4" w14:textId="77777777" w:rsidR="009A19D5" w:rsidRPr="00C167BC" w:rsidRDefault="009A19D5" w:rsidP="004A7EDF">
      <w:pPr>
        <w:pStyle w:val="Text"/>
      </w:pPr>
    </w:p>
    <w:p w14:paraId="3F390744" w14:textId="77777777" w:rsidR="004A7EDF" w:rsidRDefault="004A7EDF" w:rsidP="004A7EDF">
      <w:pPr>
        <w:pStyle w:val="Text"/>
        <w:rPr>
          <w:lang w:eastAsia="en-AU"/>
        </w:rPr>
      </w:pPr>
    </w:p>
    <w:p w14:paraId="46E30AFF" w14:textId="22354D81" w:rsidR="008C3530" w:rsidRDefault="00A80ED0" w:rsidP="00752FFE">
      <w:pPr>
        <w:pStyle w:val="Caption"/>
        <w:rPr>
          <w:noProof/>
          <w:lang w:eastAsia="en-AU"/>
        </w:rPr>
      </w:pPr>
      <w:bookmarkStart w:id="63" w:name="_Ref229888864"/>
      <w:r>
        <w:br w:type="page"/>
      </w:r>
      <w:bookmarkStart w:id="64" w:name="_Ref233537687"/>
      <w:bookmarkStart w:id="65" w:name="_Toc257291696"/>
      <w:r w:rsidR="009C42C7">
        <w:lastRenderedPageBreak/>
        <w:t xml:space="preserve">Figure </w:t>
      </w:r>
      <w:r w:rsidR="003C0107">
        <w:fldChar w:fldCharType="begin"/>
      </w:r>
      <w:r w:rsidR="003C0107">
        <w:instrText xml:space="preserve"> STYLEREF 1 \s </w:instrText>
      </w:r>
      <w:r w:rsidR="003C0107">
        <w:fldChar w:fldCharType="separate"/>
      </w:r>
      <w:r w:rsidR="00151227">
        <w:rPr>
          <w:noProof/>
        </w:rPr>
        <w:t>2</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1</w:t>
      </w:r>
      <w:r w:rsidR="003C0107">
        <w:rPr>
          <w:noProof/>
        </w:rPr>
        <w:fldChar w:fldCharType="end"/>
      </w:r>
      <w:bookmarkEnd w:id="63"/>
      <w:bookmarkEnd w:id="64"/>
      <w:r w:rsidR="009C42C7">
        <w:tab/>
      </w:r>
      <w:r w:rsidR="008E0634">
        <w:rPr>
          <w:lang w:eastAsia="en-AU"/>
        </w:rPr>
        <w:t xml:space="preserve">Shoalwater and Corio </w:t>
      </w:r>
      <w:r w:rsidR="00BA20A5">
        <w:rPr>
          <w:lang w:eastAsia="en-AU"/>
        </w:rPr>
        <w:t>Bays Area Ramsar</w:t>
      </w:r>
      <w:r w:rsidR="00061843">
        <w:rPr>
          <w:lang w:eastAsia="en-AU"/>
        </w:rPr>
        <w:t xml:space="preserve"> </w:t>
      </w:r>
      <w:r w:rsidR="00991515">
        <w:rPr>
          <w:lang w:eastAsia="en-AU"/>
        </w:rPr>
        <w:t>s</w:t>
      </w:r>
      <w:r w:rsidR="00061843">
        <w:rPr>
          <w:lang w:eastAsia="en-AU"/>
        </w:rPr>
        <w:t>it</w:t>
      </w:r>
      <w:r w:rsidR="00991515">
        <w:rPr>
          <w:lang w:eastAsia="en-AU"/>
        </w:rPr>
        <w:t>e</w:t>
      </w:r>
      <w:bookmarkEnd w:id="65"/>
      <w:r w:rsidR="00E8758F">
        <w:rPr>
          <w:lang w:eastAsia="en-AU"/>
        </w:rPr>
        <w:t xml:space="preserve"> </w:t>
      </w:r>
      <w:r w:rsidR="00E8758F" w:rsidRPr="00E8758F">
        <w:rPr>
          <w:lang w:eastAsia="en-AU"/>
        </w:rPr>
        <w:t>(</w:t>
      </w:r>
      <w:r w:rsidR="00E8758F" w:rsidRPr="00E8758F">
        <w:rPr>
          <w:bCs/>
          <w:sz w:val="16"/>
          <w:szCs w:val="16"/>
        </w:rPr>
        <w:t>© Copyright, BMT WBM)</w:t>
      </w:r>
      <w:r w:rsidR="00FA5282" w:rsidRPr="00E8758F">
        <w:rPr>
          <w:lang w:eastAsia="en-AU"/>
        </w:rPr>
        <w:t xml:space="preserve"> </w:t>
      </w:r>
    </w:p>
    <w:p w14:paraId="5288F0D0" w14:textId="43FE7593" w:rsidR="00752FFE" w:rsidRPr="008C3530" w:rsidRDefault="00752FFE" w:rsidP="008C3530">
      <w:pPr>
        <w:pStyle w:val="Text"/>
        <w:rPr>
          <w:lang w:eastAsia="en-AU"/>
        </w:rPr>
      </w:pPr>
      <w:r>
        <w:rPr>
          <w:noProof/>
          <w:lang w:eastAsia="en-AU"/>
        </w:rPr>
        <w:drawing>
          <wp:inline distT="0" distB="0" distL="0" distR="0" wp14:anchorId="20205760" wp14:editId="38A9CA37">
            <wp:extent cx="5584577" cy="807522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88378" cy="8080716"/>
                    </a:xfrm>
                    <a:prstGeom prst="rect">
                      <a:avLst/>
                    </a:prstGeom>
                    <a:noFill/>
                    <a:ln>
                      <a:noFill/>
                    </a:ln>
                  </pic:spPr>
                </pic:pic>
              </a:graphicData>
            </a:graphic>
          </wp:inline>
        </w:drawing>
      </w:r>
    </w:p>
    <w:p w14:paraId="51EB69D4" w14:textId="77777777" w:rsidR="007120FA" w:rsidRDefault="00BB10C2" w:rsidP="005E722D">
      <w:pPr>
        <w:pStyle w:val="Heading2"/>
      </w:pPr>
      <w:r>
        <w:br w:type="page"/>
      </w:r>
      <w:bookmarkStart w:id="66" w:name="_Toc454176578"/>
      <w:r w:rsidR="007120FA">
        <w:lastRenderedPageBreak/>
        <w:t>Description of Wetland Types</w:t>
      </w:r>
      <w:bookmarkEnd w:id="66"/>
    </w:p>
    <w:p w14:paraId="4F47BB50" w14:textId="6DF9AE8B" w:rsidR="000E1977" w:rsidRDefault="00D43D98" w:rsidP="000E1977">
      <w:pPr>
        <w:pStyle w:val="Text"/>
      </w:pPr>
      <w:r>
        <w:t>A</w:t>
      </w:r>
      <w:r w:rsidR="000E1977">
        <w:t xml:space="preserve"> high level of habitat diversity is present within the boundaries of the Shoalwater and Corio </w:t>
      </w:r>
      <w:r w:rsidR="00BA20A5">
        <w:t>Bays Area Ramsar</w:t>
      </w:r>
      <w:r w:rsidR="000E1977">
        <w:t xml:space="preserve"> site. Wetland types present </w:t>
      </w:r>
      <w:r w:rsidR="000572A5">
        <w:t>include</w:t>
      </w:r>
      <w:r w:rsidR="000E1977">
        <w:t xml:space="preserve"> subtidal beds and shallow marine waters, intertidal marshes and forests, non-forested peatlands and shrub-dominated wetlands. For this report, the Ramsar Classification System for Wetland Types (approved by Recommendation 4.7 and amended by Resolutions VI.5 and VII.11 of the Conference of the Contracting Parties) is used.  </w:t>
      </w:r>
    </w:p>
    <w:p w14:paraId="0DE9C8FA" w14:textId="1EAA017C" w:rsidR="00D43D98" w:rsidRDefault="000E1977" w:rsidP="000E1977">
      <w:pPr>
        <w:pStyle w:val="Text"/>
      </w:pPr>
      <w:r>
        <w:t>Detailed Regional Ecosystem (RE) mapping within the region has been undertaken by the Queensland Herbarium. REs are vegetation communities that are consistently associated with a particular combination of landform, soil and geology</w:t>
      </w:r>
      <w:r w:rsidR="005B5A55">
        <w:t>, and are unique to individual biogeographic regions</w:t>
      </w:r>
      <w:r>
        <w:t xml:space="preserve">.  </w:t>
      </w:r>
    </w:p>
    <w:p w14:paraId="5CCFDB49" w14:textId="5BB63490" w:rsidR="000B4976" w:rsidRPr="00397BF9" w:rsidRDefault="000E1977" w:rsidP="000E1977">
      <w:pPr>
        <w:pStyle w:val="Text"/>
      </w:pPr>
      <w:r>
        <w:t>Additionally, wetland map</w:t>
      </w:r>
      <w:r w:rsidR="00EE182B">
        <w:t>ping has been undertaken by the</w:t>
      </w:r>
      <w:r w:rsidR="003314FD">
        <w:t xml:space="preserve"> </w:t>
      </w:r>
      <w:r>
        <w:t xml:space="preserve">Queensland </w:t>
      </w:r>
      <w:r w:rsidR="00397BF9">
        <w:t>DERM</w:t>
      </w:r>
      <w:r>
        <w:t xml:space="preserve"> as part of the State-wide Queensland Wetlands Program. The </w:t>
      </w:r>
      <w:r w:rsidR="00397BF9">
        <w:t>DERM</w:t>
      </w:r>
      <w:r>
        <w:t xml:space="preserve"> mapping method uses a combination of RE mapping and water body mapping (interpreted from satellite imagery) in order to classify wetlands into the broad categories of marine, estuarine, riverine, lacustrine and palustrine types. Although there is a degree of overlap between the </w:t>
      </w:r>
      <w:r w:rsidR="007E3B79">
        <w:t>DERM</w:t>
      </w:r>
      <w:r>
        <w:t xml:space="preserve"> classification and the Ramsar classification systems (lacustrine ~ lake, palustrine ~ marshes/pools, riverine ~ river channel), these systems </w:t>
      </w:r>
      <w:r w:rsidR="003428E2">
        <w:t>have not been aligned in the project</w:t>
      </w:r>
      <w:r w:rsidR="00AB6267">
        <w:t xml:space="preserve">. </w:t>
      </w:r>
      <w:r w:rsidR="000B4976" w:rsidRPr="00397BF9">
        <w:t xml:space="preserve">The </w:t>
      </w:r>
      <w:r w:rsidR="00397BF9" w:rsidRPr="00397BF9">
        <w:t>DERM</w:t>
      </w:r>
      <w:r w:rsidR="000B4976" w:rsidRPr="00397BF9">
        <w:t xml:space="preserve"> </w:t>
      </w:r>
      <w:r w:rsidR="00397BF9" w:rsidRPr="00397BF9">
        <w:t xml:space="preserve">wetland </w:t>
      </w:r>
      <w:r w:rsidR="000B4976" w:rsidRPr="00397BF9">
        <w:t>mapping for the site is shown in</w:t>
      </w:r>
      <w:r w:rsidR="00470BB8">
        <w:t xml:space="preserve"> </w:t>
      </w:r>
      <w:r w:rsidR="00470BB8">
        <w:fldChar w:fldCharType="begin"/>
      </w:r>
      <w:r w:rsidR="00470BB8">
        <w:instrText xml:space="preserve"> REF _Ref233538498 \h </w:instrText>
      </w:r>
      <w:r w:rsidR="00470BB8">
        <w:fldChar w:fldCharType="separate"/>
      </w:r>
      <w:r w:rsidR="00151227" w:rsidRPr="007E3B79">
        <w:rPr>
          <w:bCs/>
        </w:rPr>
        <w:t xml:space="preserve">Figure </w:t>
      </w:r>
      <w:r w:rsidR="00151227">
        <w:rPr>
          <w:bCs/>
          <w:noProof/>
        </w:rPr>
        <w:t>2</w:t>
      </w:r>
      <w:r w:rsidR="00151227">
        <w:rPr>
          <w:bCs/>
        </w:rPr>
        <w:noBreakHyphen/>
      </w:r>
      <w:r w:rsidR="00151227">
        <w:rPr>
          <w:bCs/>
          <w:noProof/>
        </w:rPr>
        <w:t>2</w:t>
      </w:r>
      <w:r w:rsidR="00470BB8">
        <w:fldChar w:fldCharType="end"/>
      </w:r>
      <w:r w:rsidR="000B4976" w:rsidRPr="00397BF9">
        <w:t>.</w:t>
      </w:r>
      <w:r w:rsidR="00397BF9" w:rsidRPr="00397BF9">
        <w:t xml:space="preserve"> As shown in the figure, the dominant wetland </w:t>
      </w:r>
      <w:r w:rsidR="00AB6267">
        <w:t>systems</w:t>
      </w:r>
      <w:r w:rsidR="00397BF9" w:rsidRPr="00397BF9">
        <w:t xml:space="preserve"> within the boundaries of the </w:t>
      </w:r>
      <w:r w:rsidR="00023866">
        <w:t xml:space="preserve">Ramsar </w:t>
      </w:r>
      <w:r w:rsidR="00397BF9" w:rsidRPr="00397BF9">
        <w:t>site include:</w:t>
      </w:r>
    </w:p>
    <w:p w14:paraId="2D1C6FC3" w14:textId="780B5AEA" w:rsidR="00397BF9" w:rsidRPr="00397BF9" w:rsidRDefault="002E571C" w:rsidP="00690E58">
      <w:pPr>
        <w:pStyle w:val="Bullets"/>
        <w:numPr>
          <w:ilvl w:val="0"/>
          <w:numId w:val="49"/>
        </w:numPr>
      </w:pPr>
      <w:r>
        <w:t>m</w:t>
      </w:r>
      <w:r w:rsidR="00023866">
        <w:t>arine Water Bodies</w:t>
      </w:r>
    </w:p>
    <w:p w14:paraId="36F8696D" w14:textId="66ABC4B5" w:rsidR="00397BF9" w:rsidRPr="00397BF9" w:rsidRDefault="00D566E6" w:rsidP="00690E58">
      <w:pPr>
        <w:pStyle w:val="Bullets"/>
        <w:numPr>
          <w:ilvl w:val="0"/>
          <w:numId w:val="49"/>
        </w:numPr>
      </w:pPr>
      <w:r>
        <w:t>e</w:t>
      </w:r>
      <w:r w:rsidR="00023866">
        <w:t>stuarine Water Bodies</w:t>
      </w:r>
    </w:p>
    <w:p w14:paraId="72F14F6A" w14:textId="66A63DC7" w:rsidR="00397BF9" w:rsidRPr="00397BF9" w:rsidRDefault="00D566E6" w:rsidP="00690E58">
      <w:pPr>
        <w:pStyle w:val="Bullets"/>
        <w:numPr>
          <w:ilvl w:val="0"/>
          <w:numId w:val="49"/>
        </w:numPr>
      </w:pPr>
      <w:r>
        <w:t>e</w:t>
      </w:r>
      <w:r w:rsidR="00397BF9" w:rsidRPr="00397BF9">
        <w:t>stuarine RE</w:t>
      </w:r>
      <w:r w:rsidR="00023866">
        <w:t>s</w:t>
      </w:r>
    </w:p>
    <w:p w14:paraId="2E808707" w14:textId="129CD5F6" w:rsidR="00397BF9" w:rsidRPr="00397BF9" w:rsidRDefault="00D566E6" w:rsidP="00690E58">
      <w:pPr>
        <w:pStyle w:val="Bullets"/>
        <w:numPr>
          <w:ilvl w:val="0"/>
          <w:numId w:val="49"/>
        </w:numPr>
      </w:pPr>
      <w:r>
        <w:t>p</w:t>
      </w:r>
      <w:r w:rsidR="00397BF9" w:rsidRPr="00397BF9">
        <w:t>alustrine RE</w:t>
      </w:r>
      <w:r w:rsidR="00023866">
        <w:t>s</w:t>
      </w:r>
    </w:p>
    <w:p w14:paraId="13C8D237" w14:textId="25C8E99A" w:rsidR="00397BF9" w:rsidRPr="00397BF9" w:rsidRDefault="00D566E6" w:rsidP="00690E58">
      <w:pPr>
        <w:pStyle w:val="Bullets"/>
        <w:numPr>
          <w:ilvl w:val="0"/>
          <w:numId w:val="49"/>
        </w:numPr>
      </w:pPr>
      <w:r>
        <w:t>r</w:t>
      </w:r>
      <w:r w:rsidR="00397BF9" w:rsidRPr="00397BF9">
        <w:t>iverine RE</w:t>
      </w:r>
      <w:r w:rsidR="00023866">
        <w:t>s</w:t>
      </w:r>
    </w:p>
    <w:p w14:paraId="1A354413" w14:textId="27B68B5E" w:rsidR="00397BF9" w:rsidRPr="00397BF9" w:rsidRDefault="00D566E6" w:rsidP="00690E58">
      <w:pPr>
        <w:pStyle w:val="Bullets"/>
        <w:numPr>
          <w:ilvl w:val="0"/>
          <w:numId w:val="49"/>
        </w:numPr>
      </w:pPr>
      <w:r>
        <w:t>s</w:t>
      </w:r>
      <w:r w:rsidR="00397BF9" w:rsidRPr="00397BF9">
        <w:t>mall areas of Rem</w:t>
      </w:r>
      <w:r w:rsidR="00023866">
        <w:t>n</w:t>
      </w:r>
      <w:r w:rsidR="00397BF9" w:rsidRPr="00397BF9">
        <w:t>ant RE where the predominant vegetation</w:t>
      </w:r>
      <w:r w:rsidR="00023866">
        <w:t xml:space="preserve"> (51 – 80%)</w:t>
      </w:r>
      <w:r w:rsidR="00397BF9" w:rsidRPr="00397BF9">
        <w:t xml:space="preserve"> is classified as wetland</w:t>
      </w:r>
      <w:r w:rsidR="00023866">
        <w:t>.</w:t>
      </w:r>
    </w:p>
    <w:p w14:paraId="08815A4F" w14:textId="77777777" w:rsidR="000E1977" w:rsidRDefault="000E1977" w:rsidP="000E1977">
      <w:pPr>
        <w:pStyle w:val="Text"/>
      </w:pPr>
      <w:r>
        <w:t>Using the approach of collating information obtained from RE mapping, the Regional Ecosystem Description Database (REDD</w:t>
      </w:r>
      <w:r w:rsidR="00CB6A7D">
        <w:t>, refer EPA 2007</w:t>
      </w:r>
      <w:r>
        <w:t xml:space="preserve">) and </w:t>
      </w:r>
      <w:r w:rsidR="00397BF9">
        <w:t>DERM</w:t>
      </w:r>
      <w:r>
        <w:t xml:space="preserve"> wetland mapping, the presence of Ramsar wetland types within the Shoalwater and Corio </w:t>
      </w:r>
      <w:r w:rsidR="00BA20A5">
        <w:t>Bays Area Ramsar</w:t>
      </w:r>
      <w:r>
        <w:t xml:space="preserve"> site has been refined and the following habitat types are seen as being represented:</w:t>
      </w:r>
    </w:p>
    <w:p w14:paraId="65722E29" w14:textId="210D677F" w:rsidR="000E1977" w:rsidRDefault="00171FDC" w:rsidP="00690E58">
      <w:pPr>
        <w:pStyle w:val="Bullets"/>
        <w:numPr>
          <w:ilvl w:val="0"/>
          <w:numId w:val="50"/>
        </w:numPr>
      </w:pPr>
      <w:r>
        <w:t>n</w:t>
      </w:r>
      <w:r w:rsidR="001F4C62">
        <w:t>ine</w:t>
      </w:r>
      <w:r w:rsidR="00E06DC0">
        <w:t xml:space="preserve"> marine/coastal wetland types</w:t>
      </w:r>
    </w:p>
    <w:p w14:paraId="6861D434" w14:textId="1A483E84" w:rsidR="000E1977" w:rsidRDefault="00171FDC" w:rsidP="00690E58">
      <w:pPr>
        <w:pStyle w:val="Bullets"/>
        <w:numPr>
          <w:ilvl w:val="0"/>
          <w:numId w:val="50"/>
        </w:numPr>
      </w:pPr>
      <w:r>
        <w:t>n</w:t>
      </w:r>
      <w:r w:rsidR="001F4C62">
        <w:t>ine</w:t>
      </w:r>
      <w:r w:rsidR="00E06DC0">
        <w:t xml:space="preserve"> inland wetland types</w:t>
      </w:r>
    </w:p>
    <w:p w14:paraId="0C16ABA8" w14:textId="60931D73" w:rsidR="000E1977" w:rsidRDefault="00171FDC" w:rsidP="00690E58">
      <w:pPr>
        <w:pStyle w:val="Bullets"/>
        <w:numPr>
          <w:ilvl w:val="0"/>
          <w:numId w:val="50"/>
        </w:numPr>
      </w:pPr>
      <w:r>
        <w:t>n</w:t>
      </w:r>
      <w:r w:rsidR="001F4C62">
        <w:t>o</w:t>
      </w:r>
      <w:r w:rsidR="000E1977">
        <w:t xml:space="preserve"> </w:t>
      </w:r>
      <w:r w:rsidR="00DD399D">
        <w:t>hu</w:t>
      </w:r>
      <w:r w:rsidR="000E1977">
        <w:t>man-made wetland type</w:t>
      </w:r>
      <w:r w:rsidR="00DD399D">
        <w:t>s</w:t>
      </w:r>
      <w:r w:rsidR="000E1977">
        <w:t>.</w:t>
      </w:r>
    </w:p>
    <w:p w14:paraId="5CC3FA8F" w14:textId="06DDBA45" w:rsidR="000B4976" w:rsidRDefault="00470BB8" w:rsidP="000E1977">
      <w:pPr>
        <w:pStyle w:val="Text"/>
      </w:pPr>
      <w:r>
        <w:fldChar w:fldCharType="begin"/>
      </w:r>
      <w:r>
        <w:instrText xml:space="preserve"> REF _Ref233538546 \h </w:instrText>
      </w:r>
      <w:r>
        <w:fldChar w:fldCharType="separate"/>
      </w:r>
      <w:r w:rsidR="00151227">
        <w:t xml:space="preserve">Table </w:t>
      </w:r>
      <w:r w:rsidR="00151227">
        <w:rPr>
          <w:noProof/>
        </w:rPr>
        <w:t>2</w:t>
      </w:r>
      <w:r w:rsidR="00151227">
        <w:noBreakHyphen/>
      </w:r>
      <w:r w:rsidR="00151227">
        <w:rPr>
          <w:noProof/>
        </w:rPr>
        <w:t>2</w:t>
      </w:r>
      <w:r>
        <w:fldChar w:fldCharType="end"/>
      </w:r>
      <w:r>
        <w:t xml:space="preserve"> </w:t>
      </w:r>
      <w:r w:rsidR="00A15CF3">
        <w:t>provides a comparison of</w:t>
      </w:r>
      <w:r w:rsidR="007E3B79">
        <w:t xml:space="preserve"> </w:t>
      </w:r>
      <w:r w:rsidR="000B4976">
        <w:t xml:space="preserve">the </w:t>
      </w:r>
      <w:r w:rsidR="00023866">
        <w:t xml:space="preserve">Ramsar </w:t>
      </w:r>
      <w:r w:rsidR="007E3B79">
        <w:t>wetland type c</w:t>
      </w:r>
      <w:r w:rsidR="000B4976">
        <w:t>lassifications</w:t>
      </w:r>
      <w:r w:rsidR="007E3B79">
        <w:t xml:space="preserve"> with the DERM wetland mapping and RE mapping</w:t>
      </w:r>
      <w:r w:rsidR="00A15CF3">
        <w:t xml:space="preserve"> that was developed</w:t>
      </w:r>
      <w:r w:rsidR="00CD19E7">
        <w:t xml:space="preserve"> for the site</w:t>
      </w:r>
      <w:r w:rsidR="00A15CF3">
        <w:t xml:space="preserve"> as part of this process</w:t>
      </w:r>
      <w:r w:rsidR="0096711F">
        <w:t xml:space="preserve">. </w:t>
      </w:r>
      <w:r w:rsidR="00657701">
        <w:fldChar w:fldCharType="begin"/>
      </w:r>
      <w:r w:rsidR="00657701">
        <w:instrText xml:space="preserve"> REF _Ref236030686 \h </w:instrText>
      </w:r>
      <w:r w:rsidR="00657701">
        <w:fldChar w:fldCharType="separate"/>
      </w:r>
      <w:r w:rsidR="00151227">
        <w:t xml:space="preserve">Table </w:t>
      </w:r>
      <w:r w:rsidR="00151227">
        <w:rPr>
          <w:noProof/>
        </w:rPr>
        <w:t>2</w:t>
      </w:r>
      <w:r w:rsidR="00151227">
        <w:noBreakHyphen/>
      </w:r>
      <w:r w:rsidR="00151227">
        <w:rPr>
          <w:noProof/>
        </w:rPr>
        <w:t>3</w:t>
      </w:r>
      <w:r w:rsidR="00657701">
        <w:fldChar w:fldCharType="end"/>
      </w:r>
      <w:r w:rsidR="00657701">
        <w:t xml:space="preserve"> provides </w:t>
      </w:r>
      <w:r w:rsidR="0096711F">
        <w:t>estimates of extent</w:t>
      </w:r>
      <w:r w:rsidR="00657701">
        <w:t xml:space="preserve"> </w:t>
      </w:r>
      <w:r w:rsidR="0096711F">
        <w:t>of</w:t>
      </w:r>
      <w:r w:rsidR="00657701">
        <w:t xml:space="preserve"> individual wetland types within the Ramsar site</w:t>
      </w:r>
      <w:r w:rsidR="0096711F">
        <w:t xml:space="preserve"> as derived from existing mapping (but note the above-describe</w:t>
      </w:r>
      <w:r w:rsidR="005B5A55">
        <w:t>d</w:t>
      </w:r>
      <w:r w:rsidR="0096711F">
        <w:t xml:space="preserve"> </w:t>
      </w:r>
      <w:r w:rsidR="00AB6267">
        <w:t>differences</w:t>
      </w:r>
      <w:r w:rsidR="0096711F">
        <w:t xml:space="preserve"> of existing mapping in terms of overlap with Ramsar wetland typology)</w:t>
      </w:r>
      <w:r w:rsidR="00A15CF3">
        <w:t>.</w:t>
      </w:r>
      <w:r w:rsidR="00816636">
        <w:t xml:space="preserve"> Furthermore, note that many of the Ramsar wetland types are not mutually exclusive. For example, marine subtidal beds (Type B) are found within permanent shallow marine waters (Type A), and as such the overlapping areas are represented </w:t>
      </w:r>
      <w:r w:rsidR="006C75F4">
        <w:t xml:space="preserve">for both wetland types </w:t>
      </w:r>
      <w:r w:rsidR="00816636">
        <w:t>in the table.</w:t>
      </w:r>
    </w:p>
    <w:p w14:paraId="6570386F" w14:textId="77777777" w:rsidR="002F7C78" w:rsidRDefault="002F7C78" w:rsidP="000E1977">
      <w:pPr>
        <w:pStyle w:val="Text"/>
      </w:pPr>
    </w:p>
    <w:p w14:paraId="1D31D72A" w14:textId="12532C56" w:rsidR="00B6341B" w:rsidRPr="007E3B79" w:rsidRDefault="00AE3396" w:rsidP="00B6341B">
      <w:pPr>
        <w:pStyle w:val="Caption"/>
        <w:rPr>
          <w:bCs/>
        </w:rPr>
      </w:pPr>
      <w:bookmarkStart w:id="67" w:name="_Ref229378077"/>
      <w:r>
        <w:br w:type="page"/>
      </w:r>
      <w:bookmarkStart w:id="68" w:name="_Ref233538498"/>
      <w:bookmarkStart w:id="69" w:name="_Toc257291697"/>
      <w:bookmarkStart w:id="70" w:name="_Ref229889044"/>
      <w:r w:rsidR="00973A86">
        <w:rPr>
          <w:noProof/>
          <w:lang w:eastAsia="en-AU"/>
        </w:rPr>
        <w:lastRenderedPageBreak/>
        <w:drawing>
          <wp:anchor distT="0" distB="0" distL="114300" distR="114300" simplePos="0" relativeHeight="251659264" behindDoc="0" locked="0" layoutInCell="1" allowOverlap="1" wp14:anchorId="3215FE60" wp14:editId="24063A00">
            <wp:simplePos x="0" y="0"/>
            <wp:positionH relativeFrom="column">
              <wp:posOffset>4305</wp:posOffset>
            </wp:positionH>
            <wp:positionV relativeFrom="paragraph">
              <wp:posOffset>263352</wp:posOffset>
            </wp:positionV>
            <wp:extent cx="6056415" cy="8750034"/>
            <wp:effectExtent l="0" t="0" r="1905" b="0"/>
            <wp:wrapNone/>
            <wp:docPr id="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5"/>
                    <pic:cNvPicPr>
                      <a:picLocks noChangeAspect="1" noChangeArrowheads="1"/>
                    </pic:cNvPicPr>
                  </pic:nvPicPr>
                  <pic:blipFill>
                    <a:blip r:embed="rId29" cstate="email">
                      <a:extLst>
                        <a:ext uri="{28A0092B-C50C-407E-A947-70E740481C1C}">
                          <a14:useLocalDpi xmlns:a14="http://schemas.microsoft.com/office/drawing/2010/main" val="0"/>
                        </a:ext>
                      </a:extLst>
                    </a:blip>
                    <a:srcRect/>
                    <a:stretch>
                      <a:fillRect/>
                    </a:stretch>
                  </pic:blipFill>
                  <pic:spPr bwMode="auto">
                    <a:xfrm>
                      <a:off x="0" y="0"/>
                      <a:ext cx="6063118" cy="87597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341B" w:rsidRPr="007E3B79">
        <w:rPr>
          <w:bCs/>
        </w:rPr>
        <w:t xml:space="preserve">Figure </w:t>
      </w:r>
      <w:r w:rsidR="008F15D1">
        <w:rPr>
          <w:bCs/>
        </w:rPr>
        <w:fldChar w:fldCharType="begin"/>
      </w:r>
      <w:r w:rsidR="008F15D1">
        <w:rPr>
          <w:bCs/>
        </w:rPr>
        <w:instrText xml:space="preserve"> STYLEREF 1 \s </w:instrText>
      </w:r>
      <w:r w:rsidR="008F15D1">
        <w:rPr>
          <w:bCs/>
        </w:rPr>
        <w:fldChar w:fldCharType="separate"/>
      </w:r>
      <w:r w:rsidR="00151227">
        <w:rPr>
          <w:bCs/>
          <w:noProof/>
        </w:rPr>
        <w:t>2</w:t>
      </w:r>
      <w:r w:rsidR="008F15D1">
        <w:rPr>
          <w:bCs/>
        </w:rPr>
        <w:fldChar w:fldCharType="end"/>
      </w:r>
      <w:r w:rsidR="008F15D1">
        <w:rPr>
          <w:bCs/>
        </w:rPr>
        <w:noBreakHyphen/>
      </w:r>
      <w:r w:rsidR="008F15D1">
        <w:rPr>
          <w:bCs/>
        </w:rPr>
        <w:fldChar w:fldCharType="begin"/>
      </w:r>
      <w:r w:rsidR="008F15D1">
        <w:rPr>
          <w:bCs/>
        </w:rPr>
        <w:instrText xml:space="preserve"> SEQ Figure \* ARABIC \s 1 </w:instrText>
      </w:r>
      <w:r w:rsidR="008F15D1">
        <w:rPr>
          <w:bCs/>
        </w:rPr>
        <w:fldChar w:fldCharType="separate"/>
      </w:r>
      <w:r w:rsidR="00151227">
        <w:rPr>
          <w:bCs/>
          <w:noProof/>
        </w:rPr>
        <w:t>2</w:t>
      </w:r>
      <w:r w:rsidR="008F15D1">
        <w:rPr>
          <w:bCs/>
        </w:rPr>
        <w:fldChar w:fldCharType="end"/>
      </w:r>
      <w:bookmarkEnd w:id="68"/>
      <w:r w:rsidR="00B6341B" w:rsidRPr="007E3B79">
        <w:rPr>
          <w:bCs/>
        </w:rPr>
        <w:tab/>
      </w:r>
      <w:r w:rsidR="00B6341B" w:rsidRPr="007E3B79">
        <w:rPr>
          <w:bCs/>
          <w:lang w:eastAsia="en-AU"/>
        </w:rPr>
        <w:t xml:space="preserve">Queensland Wetlands Programme </w:t>
      </w:r>
      <w:r w:rsidR="00991515">
        <w:rPr>
          <w:bCs/>
          <w:lang w:eastAsia="en-AU"/>
        </w:rPr>
        <w:t>w</w:t>
      </w:r>
      <w:r w:rsidR="00B6341B" w:rsidRPr="007E3B79">
        <w:rPr>
          <w:bCs/>
          <w:lang w:eastAsia="en-AU"/>
        </w:rPr>
        <w:t xml:space="preserve">etland </w:t>
      </w:r>
      <w:r w:rsidR="00991515">
        <w:rPr>
          <w:bCs/>
          <w:lang w:eastAsia="en-AU"/>
        </w:rPr>
        <w:t>m</w:t>
      </w:r>
      <w:r w:rsidR="00B6341B" w:rsidRPr="007E3B79">
        <w:rPr>
          <w:bCs/>
          <w:lang w:eastAsia="en-AU"/>
        </w:rPr>
        <w:t>apping</w:t>
      </w:r>
      <w:bookmarkEnd w:id="69"/>
      <w:r w:rsidR="00C0361B" w:rsidRPr="00E8758F">
        <w:rPr>
          <w:bCs/>
          <w:lang w:eastAsia="en-AU"/>
        </w:rPr>
        <w:t xml:space="preserve"> </w:t>
      </w:r>
      <w:r w:rsidR="00E8758F" w:rsidRPr="00E8758F">
        <w:rPr>
          <w:bCs/>
          <w:lang w:eastAsia="en-AU"/>
        </w:rPr>
        <w:t>(</w:t>
      </w:r>
      <w:r w:rsidR="00E8758F" w:rsidRPr="00E8758F">
        <w:rPr>
          <w:bCs/>
          <w:sz w:val="16"/>
          <w:szCs w:val="16"/>
        </w:rPr>
        <w:t>© Copyright, BMT WBM)</w:t>
      </w:r>
    </w:p>
    <w:p w14:paraId="1C181BC2" w14:textId="30A7040D" w:rsidR="00C84232" w:rsidRDefault="000B4976" w:rsidP="00401529">
      <w:pPr>
        <w:pStyle w:val="Caption"/>
      </w:pPr>
      <w:r>
        <w:br w:type="page"/>
      </w:r>
      <w:bookmarkStart w:id="71" w:name="_Ref233538546"/>
      <w:bookmarkStart w:id="72" w:name="_Toc434235638"/>
      <w:r w:rsidR="00401529">
        <w:lastRenderedPageBreak/>
        <w:t xml:space="preserve">Table </w:t>
      </w:r>
      <w:r w:rsidR="003C0107">
        <w:fldChar w:fldCharType="begin"/>
      </w:r>
      <w:r w:rsidR="003C0107">
        <w:instrText xml:space="preserve"> STYLEREF 1 \s </w:instrText>
      </w:r>
      <w:r w:rsidR="003C0107">
        <w:fldChar w:fldCharType="separate"/>
      </w:r>
      <w:r w:rsidR="00151227">
        <w:rPr>
          <w:noProof/>
        </w:rPr>
        <w:t>2</w:t>
      </w:r>
      <w:r w:rsidR="003C0107">
        <w:rPr>
          <w:noProof/>
        </w:rPr>
        <w:fldChar w:fldCharType="end"/>
      </w:r>
      <w:r w:rsidR="008E456B">
        <w:noBreakHyphen/>
      </w:r>
      <w:r w:rsidR="003C0107">
        <w:fldChar w:fldCharType="begin"/>
      </w:r>
      <w:r w:rsidR="003C0107">
        <w:instrText xml:space="preserve"> SEQ Table \* ARABIC \s 1 </w:instrText>
      </w:r>
      <w:r w:rsidR="003C0107">
        <w:fldChar w:fldCharType="separate"/>
      </w:r>
      <w:r w:rsidR="00151227">
        <w:rPr>
          <w:noProof/>
        </w:rPr>
        <w:t>2</w:t>
      </w:r>
      <w:r w:rsidR="003C0107">
        <w:rPr>
          <w:noProof/>
        </w:rPr>
        <w:fldChar w:fldCharType="end"/>
      </w:r>
      <w:bookmarkEnd w:id="67"/>
      <w:bookmarkEnd w:id="70"/>
      <w:bookmarkEnd w:id="71"/>
      <w:r w:rsidR="00401529">
        <w:tab/>
      </w:r>
      <w:r w:rsidR="00401529">
        <w:tab/>
        <w:t xml:space="preserve">Ramsar wetland types and their most likely equivalent </w:t>
      </w:r>
      <w:r w:rsidR="00061843">
        <w:t xml:space="preserve">under Queensland </w:t>
      </w:r>
      <w:r w:rsidR="00442F1B">
        <w:t xml:space="preserve">DERM </w:t>
      </w:r>
      <w:r w:rsidR="00991515">
        <w:t>w</w:t>
      </w:r>
      <w:r w:rsidR="00061843" w:rsidRPr="00A15CF3">
        <w:t xml:space="preserve">etland </w:t>
      </w:r>
      <w:r w:rsidR="00061843" w:rsidRPr="00C167BC">
        <w:t xml:space="preserve">and </w:t>
      </w:r>
      <w:r w:rsidR="00991515" w:rsidRPr="00C167BC">
        <w:t>v</w:t>
      </w:r>
      <w:r w:rsidR="00061843" w:rsidRPr="00C167BC">
        <w:t xml:space="preserve">egetation </w:t>
      </w:r>
      <w:r w:rsidR="00991515" w:rsidRPr="00C167BC">
        <w:t>c</w:t>
      </w:r>
      <w:r w:rsidR="00061843" w:rsidRPr="00C167BC">
        <w:t xml:space="preserve">lassification </w:t>
      </w:r>
      <w:r w:rsidR="00991515" w:rsidRPr="00C167BC">
        <w:t>r</w:t>
      </w:r>
      <w:r w:rsidR="00061843" w:rsidRPr="00C167BC">
        <w:t>egimes</w:t>
      </w:r>
      <w:bookmarkEnd w:id="72"/>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1985"/>
        <w:gridCol w:w="5386"/>
      </w:tblGrid>
      <w:tr w:rsidR="009353FD" w:rsidRPr="00690E58" w14:paraId="2AD2AC26" w14:textId="77777777" w:rsidTr="00690E58">
        <w:trPr>
          <w:tblHeader/>
        </w:trPr>
        <w:tc>
          <w:tcPr>
            <w:tcW w:w="2268" w:type="dxa"/>
            <w:shd w:val="clear" w:color="auto" w:fill="E0E0E0"/>
          </w:tcPr>
          <w:p w14:paraId="63EDAF7A" w14:textId="01332506" w:rsidR="009353FD" w:rsidRPr="00690E58" w:rsidRDefault="009353FD" w:rsidP="003E7D7D">
            <w:pPr>
              <w:pStyle w:val="Text"/>
              <w:spacing w:before="60"/>
              <w:ind w:left="0"/>
              <w:jc w:val="left"/>
              <w:rPr>
                <w:rFonts w:cs="Arial"/>
                <w:b/>
                <w:sz w:val="18"/>
                <w:szCs w:val="18"/>
              </w:rPr>
            </w:pPr>
            <w:r w:rsidRPr="00690E58">
              <w:rPr>
                <w:rFonts w:cs="Arial"/>
                <w:b/>
                <w:sz w:val="18"/>
                <w:szCs w:val="18"/>
              </w:rPr>
              <w:lastRenderedPageBreak/>
              <w:t xml:space="preserve">Ramsar </w:t>
            </w:r>
            <w:r w:rsidR="003E7D7D">
              <w:rPr>
                <w:rFonts w:cs="Arial"/>
                <w:b/>
                <w:sz w:val="18"/>
                <w:szCs w:val="18"/>
              </w:rPr>
              <w:t>w</w:t>
            </w:r>
            <w:r w:rsidRPr="00690E58">
              <w:rPr>
                <w:rFonts w:cs="Arial"/>
                <w:b/>
                <w:sz w:val="18"/>
                <w:szCs w:val="18"/>
              </w:rPr>
              <w:t xml:space="preserve">etland </w:t>
            </w:r>
            <w:r w:rsidR="003E7D7D">
              <w:rPr>
                <w:rFonts w:cs="Arial"/>
                <w:b/>
                <w:sz w:val="18"/>
                <w:szCs w:val="18"/>
              </w:rPr>
              <w:t>t</w:t>
            </w:r>
            <w:r w:rsidRPr="00690E58">
              <w:rPr>
                <w:rFonts w:cs="Arial"/>
                <w:b/>
                <w:sz w:val="18"/>
                <w:szCs w:val="18"/>
              </w:rPr>
              <w:t>ype</w:t>
            </w:r>
          </w:p>
        </w:tc>
        <w:tc>
          <w:tcPr>
            <w:tcW w:w="1985" w:type="dxa"/>
            <w:shd w:val="clear" w:color="auto" w:fill="E0E0E0"/>
          </w:tcPr>
          <w:p w14:paraId="3071B888" w14:textId="77777777" w:rsidR="009353FD" w:rsidRPr="00690E58" w:rsidRDefault="009353FD" w:rsidP="0085073F">
            <w:pPr>
              <w:pStyle w:val="Text"/>
              <w:spacing w:before="60"/>
              <w:ind w:left="0"/>
              <w:jc w:val="left"/>
              <w:rPr>
                <w:rFonts w:cs="Arial"/>
                <w:b/>
                <w:sz w:val="18"/>
                <w:szCs w:val="18"/>
              </w:rPr>
            </w:pPr>
            <w:r w:rsidRPr="00690E58">
              <w:rPr>
                <w:rFonts w:cs="Arial"/>
                <w:b/>
                <w:sz w:val="18"/>
                <w:szCs w:val="18"/>
              </w:rPr>
              <w:t xml:space="preserve">DERM </w:t>
            </w:r>
            <w:r w:rsidR="003E7D7D">
              <w:rPr>
                <w:rFonts w:cs="Arial"/>
                <w:b/>
                <w:sz w:val="18"/>
                <w:szCs w:val="18"/>
              </w:rPr>
              <w:t>w</w:t>
            </w:r>
            <w:r w:rsidRPr="00690E58">
              <w:rPr>
                <w:rFonts w:cs="Arial"/>
                <w:b/>
                <w:sz w:val="18"/>
                <w:szCs w:val="18"/>
              </w:rPr>
              <w:t xml:space="preserve">etland </w:t>
            </w:r>
            <w:r w:rsidR="0085073F">
              <w:rPr>
                <w:rFonts w:cs="Arial"/>
                <w:b/>
                <w:sz w:val="18"/>
                <w:szCs w:val="18"/>
              </w:rPr>
              <w:t>systems</w:t>
            </w:r>
            <w:r w:rsidR="006F2F08">
              <w:rPr>
                <w:rStyle w:val="FootnoteReference"/>
                <w:rFonts w:cs="Arial"/>
                <w:b/>
                <w:sz w:val="18"/>
                <w:szCs w:val="18"/>
              </w:rPr>
              <w:footnoteReference w:id="1"/>
            </w:r>
          </w:p>
        </w:tc>
        <w:tc>
          <w:tcPr>
            <w:tcW w:w="5386" w:type="dxa"/>
            <w:shd w:val="clear" w:color="auto" w:fill="E0E0E0"/>
          </w:tcPr>
          <w:p w14:paraId="15C111C0" w14:textId="77777777" w:rsidR="009353FD" w:rsidRPr="00690E58" w:rsidRDefault="009353FD" w:rsidP="00690E58">
            <w:pPr>
              <w:pStyle w:val="Text"/>
              <w:spacing w:before="60"/>
              <w:ind w:left="0"/>
              <w:jc w:val="left"/>
              <w:rPr>
                <w:rFonts w:cs="Arial"/>
                <w:b/>
                <w:sz w:val="18"/>
                <w:szCs w:val="18"/>
              </w:rPr>
            </w:pPr>
            <w:r w:rsidRPr="00690E58">
              <w:rPr>
                <w:rFonts w:cs="Arial"/>
                <w:b/>
                <w:sz w:val="18"/>
                <w:szCs w:val="18"/>
              </w:rPr>
              <w:t>Wetland RE</w:t>
            </w:r>
          </w:p>
        </w:tc>
      </w:tr>
      <w:tr w:rsidR="009353FD" w:rsidRPr="00690E58" w14:paraId="3711D033" w14:textId="77777777" w:rsidTr="00690E58">
        <w:trPr>
          <w:trHeight w:val="200"/>
          <w:tblHeader/>
        </w:trPr>
        <w:tc>
          <w:tcPr>
            <w:tcW w:w="2268" w:type="dxa"/>
          </w:tcPr>
          <w:p w14:paraId="6F22E686"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A</w:t>
            </w:r>
            <w:r w:rsidRPr="00690E58">
              <w:rPr>
                <w:rFonts w:cs="Arial"/>
                <w:sz w:val="18"/>
                <w:szCs w:val="18"/>
              </w:rPr>
              <w:tab/>
              <w:t>Permanent shallow marine waters</w:t>
            </w:r>
          </w:p>
        </w:tc>
        <w:tc>
          <w:tcPr>
            <w:tcW w:w="1985" w:type="dxa"/>
          </w:tcPr>
          <w:p w14:paraId="28F28FC7"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Marine</w:t>
            </w:r>
          </w:p>
        </w:tc>
        <w:tc>
          <w:tcPr>
            <w:tcW w:w="5386" w:type="dxa"/>
          </w:tcPr>
          <w:p w14:paraId="7C828AC0"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N/A</w:t>
            </w:r>
          </w:p>
        </w:tc>
      </w:tr>
      <w:tr w:rsidR="009353FD" w:rsidRPr="00690E58" w14:paraId="7433C955" w14:textId="77777777" w:rsidTr="00690E58">
        <w:trPr>
          <w:trHeight w:val="261"/>
          <w:tblHeader/>
        </w:trPr>
        <w:tc>
          <w:tcPr>
            <w:tcW w:w="2268" w:type="dxa"/>
          </w:tcPr>
          <w:p w14:paraId="416D1675"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B</w:t>
            </w:r>
            <w:r w:rsidRPr="00690E58">
              <w:rPr>
                <w:rFonts w:cs="Arial"/>
                <w:sz w:val="18"/>
                <w:szCs w:val="18"/>
              </w:rPr>
              <w:tab/>
              <w:t>Marine subtidal aquatic beds</w:t>
            </w:r>
          </w:p>
        </w:tc>
        <w:tc>
          <w:tcPr>
            <w:tcW w:w="1985" w:type="dxa"/>
          </w:tcPr>
          <w:p w14:paraId="11036FDB"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Estuarine, Marine</w:t>
            </w:r>
          </w:p>
        </w:tc>
        <w:tc>
          <w:tcPr>
            <w:tcW w:w="5386" w:type="dxa"/>
          </w:tcPr>
          <w:p w14:paraId="4BE6E6DF"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N/A</w:t>
            </w:r>
          </w:p>
        </w:tc>
      </w:tr>
      <w:tr w:rsidR="009353FD" w:rsidRPr="00690E58" w14:paraId="465DD835" w14:textId="77777777" w:rsidTr="00690E58">
        <w:trPr>
          <w:trHeight w:val="167"/>
          <w:tblHeader/>
        </w:trPr>
        <w:tc>
          <w:tcPr>
            <w:tcW w:w="2268" w:type="dxa"/>
          </w:tcPr>
          <w:p w14:paraId="01BFB74C"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 xml:space="preserve">C </w:t>
            </w:r>
            <w:r w:rsidRPr="00690E58">
              <w:rPr>
                <w:rFonts w:cs="Arial"/>
                <w:sz w:val="18"/>
                <w:szCs w:val="18"/>
              </w:rPr>
              <w:tab/>
              <w:t xml:space="preserve">Coral reefs </w:t>
            </w:r>
          </w:p>
        </w:tc>
        <w:tc>
          <w:tcPr>
            <w:tcW w:w="1985" w:type="dxa"/>
          </w:tcPr>
          <w:p w14:paraId="32E78400"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Marine</w:t>
            </w:r>
          </w:p>
        </w:tc>
        <w:tc>
          <w:tcPr>
            <w:tcW w:w="5386" w:type="dxa"/>
          </w:tcPr>
          <w:p w14:paraId="76BFBFFA" w14:textId="77777777" w:rsidR="009353FD" w:rsidRDefault="009353FD" w:rsidP="00690E58">
            <w:pPr>
              <w:pStyle w:val="Text"/>
              <w:spacing w:before="60"/>
              <w:ind w:left="0"/>
              <w:jc w:val="left"/>
              <w:rPr>
                <w:rFonts w:cs="Arial"/>
                <w:sz w:val="18"/>
                <w:szCs w:val="18"/>
              </w:rPr>
            </w:pPr>
            <w:r w:rsidRPr="00690E58">
              <w:rPr>
                <w:rFonts w:cs="Arial"/>
                <w:sz w:val="18"/>
                <w:szCs w:val="18"/>
              </w:rPr>
              <w:t>N/A</w:t>
            </w:r>
          </w:p>
          <w:p w14:paraId="3534D1B5" w14:textId="77777777" w:rsidR="0074427E" w:rsidRPr="00690E58" w:rsidRDefault="0074427E" w:rsidP="00690E58">
            <w:pPr>
              <w:pStyle w:val="Text"/>
              <w:spacing w:before="60"/>
              <w:ind w:left="0"/>
              <w:jc w:val="left"/>
              <w:rPr>
                <w:rFonts w:cs="Arial"/>
                <w:sz w:val="18"/>
                <w:szCs w:val="18"/>
              </w:rPr>
            </w:pPr>
          </w:p>
        </w:tc>
      </w:tr>
      <w:tr w:rsidR="009353FD" w:rsidRPr="00690E58" w14:paraId="412331F2" w14:textId="77777777" w:rsidTr="00690E58">
        <w:trPr>
          <w:trHeight w:val="87"/>
          <w:tblHeader/>
        </w:trPr>
        <w:tc>
          <w:tcPr>
            <w:tcW w:w="2268" w:type="dxa"/>
          </w:tcPr>
          <w:p w14:paraId="193C3FB9"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 xml:space="preserve">D </w:t>
            </w:r>
            <w:r w:rsidRPr="00690E58">
              <w:rPr>
                <w:rFonts w:cs="Arial"/>
                <w:sz w:val="18"/>
                <w:szCs w:val="18"/>
              </w:rPr>
              <w:tab/>
              <w:t>Rocky marine shores</w:t>
            </w:r>
          </w:p>
        </w:tc>
        <w:tc>
          <w:tcPr>
            <w:tcW w:w="1985" w:type="dxa"/>
          </w:tcPr>
          <w:p w14:paraId="37656736"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N/A</w:t>
            </w:r>
          </w:p>
        </w:tc>
        <w:tc>
          <w:tcPr>
            <w:tcW w:w="5386" w:type="dxa"/>
          </w:tcPr>
          <w:p w14:paraId="483555A3"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N/A</w:t>
            </w:r>
          </w:p>
        </w:tc>
      </w:tr>
      <w:tr w:rsidR="009353FD" w:rsidRPr="00690E58" w14:paraId="06DA1B75" w14:textId="77777777" w:rsidTr="00690E58">
        <w:trPr>
          <w:trHeight w:val="135"/>
          <w:tblHeader/>
        </w:trPr>
        <w:tc>
          <w:tcPr>
            <w:tcW w:w="2268" w:type="dxa"/>
          </w:tcPr>
          <w:p w14:paraId="7E3FE1AF"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 xml:space="preserve">E </w:t>
            </w:r>
            <w:r w:rsidRPr="00690E58">
              <w:rPr>
                <w:rFonts w:cs="Arial"/>
                <w:sz w:val="18"/>
                <w:szCs w:val="18"/>
              </w:rPr>
              <w:tab/>
              <w:t>Sand, shingle or pebble shores</w:t>
            </w:r>
          </w:p>
        </w:tc>
        <w:tc>
          <w:tcPr>
            <w:tcW w:w="1985" w:type="dxa"/>
          </w:tcPr>
          <w:p w14:paraId="73C1EF6E"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N/A</w:t>
            </w:r>
          </w:p>
        </w:tc>
        <w:tc>
          <w:tcPr>
            <w:tcW w:w="5386" w:type="dxa"/>
          </w:tcPr>
          <w:p w14:paraId="720B4EB6" w14:textId="77777777" w:rsidR="007828BD" w:rsidRPr="00690E58" w:rsidRDefault="007828BD" w:rsidP="00690E58">
            <w:pPr>
              <w:pStyle w:val="Text"/>
              <w:spacing w:before="60"/>
              <w:ind w:left="0"/>
              <w:jc w:val="left"/>
              <w:rPr>
                <w:rFonts w:cs="Arial"/>
                <w:sz w:val="18"/>
                <w:szCs w:val="18"/>
              </w:rPr>
            </w:pPr>
            <w:r w:rsidRPr="00690E58">
              <w:rPr>
                <w:rFonts w:cs="Arial"/>
                <w:sz w:val="18"/>
                <w:szCs w:val="18"/>
              </w:rPr>
              <w:t>N/A, or c</w:t>
            </w:r>
            <w:r w:rsidR="009353FD" w:rsidRPr="00690E58">
              <w:rPr>
                <w:rFonts w:cs="Arial"/>
                <w:sz w:val="18"/>
                <w:szCs w:val="18"/>
              </w:rPr>
              <w:t>an be vegetated with</w:t>
            </w:r>
            <w:r w:rsidRPr="00690E58">
              <w:rPr>
                <w:rFonts w:cs="Arial"/>
                <w:sz w:val="18"/>
                <w:szCs w:val="18"/>
              </w:rPr>
              <w:t>:</w:t>
            </w:r>
          </w:p>
          <w:p w14:paraId="36D790C8"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11.2.2</w:t>
            </w:r>
            <w:r w:rsidR="007828BD" w:rsidRPr="00690E58">
              <w:rPr>
                <w:rFonts w:cs="Arial"/>
                <w:sz w:val="18"/>
                <w:szCs w:val="18"/>
              </w:rPr>
              <w:t xml:space="preserve"> - </w:t>
            </w:r>
            <w:r w:rsidR="007828BD" w:rsidRPr="00690E58">
              <w:rPr>
                <w:rFonts w:cs="Arial"/>
                <w:sz w:val="18"/>
                <w:szCs w:val="18"/>
              </w:rPr>
              <w:tab/>
              <w:t xml:space="preserve">Complex of </w:t>
            </w:r>
            <w:r w:rsidR="007828BD" w:rsidRPr="00690E58">
              <w:rPr>
                <w:rFonts w:cs="Arial"/>
                <w:i/>
                <w:sz w:val="18"/>
                <w:szCs w:val="18"/>
              </w:rPr>
              <w:t>Spinifex sericeus</w:t>
            </w:r>
            <w:r w:rsidR="007828BD" w:rsidRPr="00690E58">
              <w:rPr>
                <w:rFonts w:cs="Arial"/>
                <w:sz w:val="18"/>
                <w:szCs w:val="18"/>
              </w:rPr>
              <w:t xml:space="preserve">, </w:t>
            </w:r>
            <w:r w:rsidR="007828BD" w:rsidRPr="00690E58">
              <w:rPr>
                <w:rFonts w:cs="Arial"/>
                <w:i/>
                <w:sz w:val="18"/>
                <w:szCs w:val="18"/>
              </w:rPr>
              <w:t>Ipomoea pes-caprae</w:t>
            </w:r>
            <w:r w:rsidR="007828BD" w:rsidRPr="00690E58">
              <w:rPr>
                <w:rFonts w:cs="Arial"/>
                <w:sz w:val="18"/>
                <w:szCs w:val="18"/>
              </w:rPr>
              <w:t xml:space="preserve"> and </w:t>
            </w:r>
            <w:r w:rsidR="00FE0F3B" w:rsidRPr="00690E58">
              <w:rPr>
                <w:rFonts w:cs="Arial"/>
                <w:sz w:val="18"/>
                <w:szCs w:val="18"/>
              </w:rPr>
              <w:tab/>
            </w:r>
            <w:r w:rsidR="00FE0F3B" w:rsidRPr="00690E58">
              <w:rPr>
                <w:rFonts w:cs="Arial"/>
                <w:sz w:val="18"/>
                <w:szCs w:val="18"/>
              </w:rPr>
              <w:tab/>
            </w:r>
            <w:r w:rsidR="00FE0F3B" w:rsidRPr="00690E58">
              <w:rPr>
                <w:rFonts w:cs="Arial"/>
                <w:sz w:val="18"/>
                <w:szCs w:val="18"/>
              </w:rPr>
              <w:tab/>
            </w:r>
            <w:r w:rsidR="007828BD" w:rsidRPr="00690E58">
              <w:rPr>
                <w:rFonts w:cs="Arial"/>
                <w:i/>
                <w:sz w:val="18"/>
                <w:szCs w:val="18"/>
              </w:rPr>
              <w:t>Casuarina equisetifolia</w:t>
            </w:r>
            <w:r w:rsidR="007828BD" w:rsidRPr="00690E58">
              <w:rPr>
                <w:rFonts w:cs="Arial"/>
                <w:sz w:val="18"/>
                <w:szCs w:val="18"/>
              </w:rPr>
              <w:t xml:space="preserve"> grassland and herbland on </w:t>
            </w:r>
            <w:r w:rsidR="00FE0F3B" w:rsidRPr="00690E58">
              <w:rPr>
                <w:rFonts w:cs="Arial"/>
                <w:sz w:val="18"/>
                <w:szCs w:val="18"/>
              </w:rPr>
              <w:tab/>
            </w:r>
            <w:r w:rsidR="00FE0F3B" w:rsidRPr="00690E58">
              <w:rPr>
                <w:rFonts w:cs="Arial"/>
                <w:sz w:val="18"/>
                <w:szCs w:val="18"/>
              </w:rPr>
              <w:tab/>
            </w:r>
            <w:r w:rsidR="00FE0F3B" w:rsidRPr="00690E58">
              <w:rPr>
                <w:rFonts w:cs="Arial"/>
                <w:sz w:val="18"/>
                <w:szCs w:val="18"/>
              </w:rPr>
              <w:tab/>
            </w:r>
            <w:r w:rsidR="00FE0F3B" w:rsidRPr="00690E58">
              <w:rPr>
                <w:rFonts w:cs="Arial"/>
                <w:sz w:val="18"/>
                <w:szCs w:val="18"/>
              </w:rPr>
              <w:tab/>
            </w:r>
            <w:r w:rsidR="007828BD" w:rsidRPr="00690E58">
              <w:rPr>
                <w:rFonts w:cs="Arial"/>
                <w:sz w:val="18"/>
                <w:szCs w:val="18"/>
              </w:rPr>
              <w:t>foredunes</w:t>
            </w:r>
          </w:p>
        </w:tc>
      </w:tr>
      <w:tr w:rsidR="009353FD" w:rsidRPr="00690E58" w14:paraId="049F5CA5" w14:textId="77777777" w:rsidTr="00690E58">
        <w:trPr>
          <w:tblHeader/>
        </w:trPr>
        <w:tc>
          <w:tcPr>
            <w:tcW w:w="2268" w:type="dxa"/>
          </w:tcPr>
          <w:p w14:paraId="785BFFF6"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 xml:space="preserve">F </w:t>
            </w:r>
            <w:r w:rsidRPr="00690E58">
              <w:rPr>
                <w:rFonts w:cs="Arial"/>
                <w:sz w:val="18"/>
                <w:szCs w:val="18"/>
              </w:rPr>
              <w:tab/>
              <w:t>Estuarine waters</w:t>
            </w:r>
          </w:p>
        </w:tc>
        <w:tc>
          <w:tcPr>
            <w:tcW w:w="1985" w:type="dxa"/>
          </w:tcPr>
          <w:p w14:paraId="7C7783DD"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Estuarine</w:t>
            </w:r>
          </w:p>
        </w:tc>
        <w:tc>
          <w:tcPr>
            <w:tcW w:w="5386" w:type="dxa"/>
          </w:tcPr>
          <w:p w14:paraId="100AAD19"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N/A</w:t>
            </w:r>
          </w:p>
        </w:tc>
      </w:tr>
      <w:tr w:rsidR="009353FD" w:rsidRPr="00690E58" w14:paraId="066A3786" w14:textId="77777777" w:rsidTr="00690E58">
        <w:trPr>
          <w:tblHeader/>
        </w:trPr>
        <w:tc>
          <w:tcPr>
            <w:tcW w:w="2268" w:type="dxa"/>
          </w:tcPr>
          <w:p w14:paraId="70B1E122"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 xml:space="preserve">G </w:t>
            </w:r>
            <w:r w:rsidRPr="00690E58">
              <w:rPr>
                <w:rFonts w:cs="Arial"/>
                <w:sz w:val="18"/>
                <w:szCs w:val="18"/>
              </w:rPr>
              <w:tab/>
              <w:t>Intertidal mud, sand or salt flats</w:t>
            </w:r>
          </w:p>
        </w:tc>
        <w:tc>
          <w:tcPr>
            <w:tcW w:w="1985" w:type="dxa"/>
          </w:tcPr>
          <w:p w14:paraId="7316C238"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Marine</w:t>
            </w:r>
          </w:p>
        </w:tc>
        <w:tc>
          <w:tcPr>
            <w:tcW w:w="5386" w:type="dxa"/>
          </w:tcPr>
          <w:p w14:paraId="4B25DBB3"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N/A</w:t>
            </w:r>
          </w:p>
        </w:tc>
      </w:tr>
      <w:tr w:rsidR="009353FD" w:rsidRPr="00690E58" w14:paraId="3C7C97D7" w14:textId="77777777" w:rsidTr="00690E58">
        <w:trPr>
          <w:trHeight w:val="393"/>
          <w:tblHeader/>
        </w:trPr>
        <w:tc>
          <w:tcPr>
            <w:tcW w:w="2268" w:type="dxa"/>
          </w:tcPr>
          <w:p w14:paraId="33E0CCD2"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 xml:space="preserve">H </w:t>
            </w:r>
            <w:r w:rsidRPr="00690E58">
              <w:rPr>
                <w:rFonts w:cs="Arial"/>
                <w:sz w:val="18"/>
                <w:szCs w:val="18"/>
              </w:rPr>
              <w:tab/>
              <w:t>Intertidal marshes</w:t>
            </w:r>
          </w:p>
        </w:tc>
        <w:tc>
          <w:tcPr>
            <w:tcW w:w="1985" w:type="dxa"/>
          </w:tcPr>
          <w:p w14:paraId="521E7685"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Estuarine</w:t>
            </w:r>
          </w:p>
        </w:tc>
        <w:tc>
          <w:tcPr>
            <w:tcW w:w="5386" w:type="dxa"/>
          </w:tcPr>
          <w:p w14:paraId="75B5AB2C"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8.1.2</w:t>
            </w:r>
            <w:r w:rsidR="007828BD" w:rsidRPr="00690E58">
              <w:rPr>
                <w:rFonts w:cs="Arial"/>
                <w:sz w:val="18"/>
                <w:szCs w:val="18"/>
              </w:rPr>
              <w:t xml:space="preserve"> - </w:t>
            </w:r>
            <w:r w:rsidR="00FE0F3B" w:rsidRPr="00690E58">
              <w:rPr>
                <w:rFonts w:cs="Arial"/>
                <w:sz w:val="18"/>
                <w:szCs w:val="18"/>
              </w:rPr>
              <w:tab/>
            </w:r>
            <w:r w:rsidR="007828BD" w:rsidRPr="00690E58">
              <w:rPr>
                <w:rFonts w:cs="Arial"/>
                <w:sz w:val="18"/>
                <w:szCs w:val="18"/>
              </w:rPr>
              <w:t xml:space="preserve">Samphire open forbland to isolated clumps of forbs on </w:t>
            </w:r>
            <w:r w:rsidR="00FE0F3B" w:rsidRPr="00690E58">
              <w:rPr>
                <w:rFonts w:cs="Arial"/>
                <w:sz w:val="18"/>
                <w:szCs w:val="18"/>
              </w:rPr>
              <w:tab/>
            </w:r>
            <w:r w:rsidR="00FE0F3B" w:rsidRPr="00690E58">
              <w:rPr>
                <w:rFonts w:cs="Arial"/>
                <w:sz w:val="18"/>
                <w:szCs w:val="18"/>
              </w:rPr>
              <w:tab/>
            </w:r>
            <w:r w:rsidR="00FE0F3B" w:rsidRPr="00690E58">
              <w:rPr>
                <w:rFonts w:cs="Arial"/>
                <w:sz w:val="18"/>
                <w:szCs w:val="18"/>
              </w:rPr>
              <w:tab/>
            </w:r>
            <w:r w:rsidR="007828BD" w:rsidRPr="00690E58">
              <w:rPr>
                <w:rFonts w:cs="Arial"/>
                <w:sz w:val="18"/>
                <w:szCs w:val="18"/>
              </w:rPr>
              <w:t>saltpans and plains</w:t>
            </w:r>
          </w:p>
          <w:p w14:paraId="5574B58A"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8.1.3</w:t>
            </w:r>
            <w:r w:rsidR="007828BD" w:rsidRPr="00690E58">
              <w:rPr>
                <w:rFonts w:cs="Arial"/>
                <w:sz w:val="18"/>
                <w:szCs w:val="18"/>
              </w:rPr>
              <w:t xml:space="preserve"> - </w:t>
            </w:r>
            <w:r w:rsidR="00FE0F3B" w:rsidRPr="00690E58">
              <w:rPr>
                <w:rFonts w:cs="Arial"/>
                <w:sz w:val="18"/>
                <w:szCs w:val="18"/>
              </w:rPr>
              <w:tab/>
            </w:r>
            <w:r w:rsidR="007828BD" w:rsidRPr="00690E58">
              <w:rPr>
                <w:rFonts w:cs="Arial"/>
                <w:i/>
                <w:sz w:val="18"/>
                <w:szCs w:val="18"/>
              </w:rPr>
              <w:t>Sporobolus virginicus</w:t>
            </w:r>
            <w:r w:rsidR="007828BD" w:rsidRPr="00690E58">
              <w:rPr>
                <w:rFonts w:cs="Arial"/>
                <w:sz w:val="18"/>
                <w:szCs w:val="18"/>
              </w:rPr>
              <w:t xml:space="preserve"> grassland on marine sediments</w:t>
            </w:r>
          </w:p>
          <w:p w14:paraId="79654107"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11.1.2</w:t>
            </w:r>
            <w:r w:rsidR="007828BD" w:rsidRPr="00690E58">
              <w:rPr>
                <w:rFonts w:cs="Arial"/>
                <w:sz w:val="18"/>
                <w:szCs w:val="18"/>
              </w:rPr>
              <w:t xml:space="preserve"> - </w:t>
            </w:r>
            <w:r w:rsidR="00FE0F3B" w:rsidRPr="00690E58">
              <w:rPr>
                <w:rFonts w:cs="Arial"/>
                <w:sz w:val="18"/>
                <w:szCs w:val="18"/>
              </w:rPr>
              <w:tab/>
            </w:r>
            <w:r w:rsidR="007828BD" w:rsidRPr="00690E58">
              <w:rPr>
                <w:rFonts w:cs="Arial"/>
                <w:sz w:val="18"/>
                <w:szCs w:val="18"/>
              </w:rPr>
              <w:t>Samphire forbland on marine clay plains</w:t>
            </w:r>
          </w:p>
        </w:tc>
      </w:tr>
      <w:tr w:rsidR="009353FD" w:rsidRPr="00690E58" w14:paraId="30C6E831" w14:textId="77777777" w:rsidTr="00690E58">
        <w:trPr>
          <w:trHeight w:val="185"/>
          <w:tblHeader/>
        </w:trPr>
        <w:tc>
          <w:tcPr>
            <w:tcW w:w="2268" w:type="dxa"/>
          </w:tcPr>
          <w:p w14:paraId="12D9D4F8"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 xml:space="preserve">I </w:t>
            </w:r>
            <w:r w:rsidRPr="00690E58">
              <w:rPr>
                <w:rFonts w:cs="Arial"/>
                <w:sz w:val="18"/>
                <w:szCs w:val="18"/>
              </w:rPr>
              <w:tab/>
              <w:t>Intertidal forested wetlands</w:t>
            </w:r>
          </w:p>
        </w:tc>
        <w:tc>
          <w:tcPr>
            <w:tcW w:w="1985" w:type="dxa"/>
          </w:tcPr>
          <w:p w14:paraId="49CBFAF8" w14:textId="77777777" w:rsidR="009353FD" w:rsidRPr="00690E58" w:rsidRDefault="009353FD" w:rsidP="00690E58">
            <w:pPr>
              <w:pStyle w:val="Text"/>
              <w:spacing w:before="60"/>
              <w:ind w:left="0"/>
              <w:jc w:val="left"/>
              <w:rPr>
                <w:rFonts w:cs="Arial"/>
                <w:sz w:val="18"/>
                <w:szCs w:val="18"/>
                <w:lang w:val="it-IT"/>
              </w:rPr>
            </w:pPr>
            <w:r w:rsidRPr="00690E58">
              <w:rPr>
                <w:rFonts w:cs="Arial"/>
                <w:sz w:val="18"/>
                <w:szCs w:val="18"/>
                <w:lang w:val="it-IT"/>
              </w:rPr>
              <w:t>Marine</w:t>
            </w:r>
          </w:p>
        </w:tc>
        <w:tc>
          <w:tcPr>
            <w:tcW w:w="5386" w:type="dxa"/>
            <w:shd w:val="clear" w:color="auto" w:fill="auto"/>
          </w:tcPr>
          <w:p w14:paraId="3167E3DF"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8.1.1</w:t>
            </w:r>
            <w:r w:rsidR="007828BD" w:rsidRPr="00690E58">
              <w:rPr>
                <w:rFonts w:cs="Arial"/>
                <w:sz w:val="18"/>
                <w:szCs w:val="18"/>
              </w:rPr>
              <w:t xml:space="preserve"> - </w:t>
            </w:r>
            <w:r w:rsidR="00FE0F3B" w:rsidRPr="00690E58">
              <w:rPr>
                <w:rFonts w:cs="Arial"/>
                <w:sz w:val="18"/>
                <w:szCs w:val="18"/>
              </w:rPr>
              <w:tab/>
            </w:r>
            <w:r w:rsidR="007828BD" w:rsidRPr="00690E58">
              <w:rPr>
                <w:rFonts w:cs="Arial"/>
                <w:sz w:val="18"/>
                <w:szCs w:val="18"/>
              </w:rPr>
              <w:t>Mangrove vegetation of marine clay plains and estuaries</w:t>
            </w:r>
          </w:p>
          <w:p w14:paraId="799DAB70"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11.1.4</w:t>
            </w:r>
            <w:r w:rsidR="007828BD" w:rsidRPr="00690E58">
              <w:rPr>
                <w:rFonts w:cs="Arial"/>
                <w:sz w:val="18"/>
                <w:szCs w:val="18"/>
              </w:rPr>
              <w:t xml:space="preserve"> - </w:t>
            </w:r>
            <w:r w:rsidR="00FE0F3B" w:rsidRPr="00690E58">
              <w:rPr>
                <w:rFonts w:cs="Arial"/>
                <w:sz w:val="18"/>
                <w:szCs w:val="18"/>
              </w:rPr>
              <w:tab/>
            </w:r>
            <w:r w:rsidR="007828BD" w:rsidRPr="00690E58">
              <w:rPr>
                <w:rFonts w:cs="Arial"/>
                <w:sz w:val="18"/>
                <w:szCs w:val="18"/>
              </w:rPr>
              <w:t>Mangrove forest/woodland on marine clay plains</w:t>
            </w:r>
          </w:p>
        </w:tc>
      </w:tr>
      <w:tr w:rsidR="009353FD" w:rsidRPr="00690E58" w14:paraId="55923EEE" w14:textId="77777777" w:rsidTr="00690E58">
        <w:trPr>
          <w:tblHeader/>
        </w:trPr>
        <w:tc>
          <w:tcPr>
            <w:tcW w:w="2268" w:type="dxa"/>
          </w:tcPr>
          <w:p w14:paraId="59C6670E"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 xml:space="preserve">M </w:t>
            </w:r>
            <w:r w:rsidRPr="00690E58">
              <w:rPr>
                <w:rFonts w:cs="Arial"/>
                <w:sz w:val="18"/>
                <w:szCs w:val="18"/>
              </w:rPr>
              <w:tab/>
              <w:t>Permanent rivers, streams or creeks</w:t>
            </w:r>
          </w:p>
        </w:tc>
        <w:tc>
          <w:tcPr>
            <w:tcW w:w="1985" w:type="dxa"/>
          </w:tcPr>
          <w:p w14:paraId="2B6C7A53"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Riverine</w:t>
            </w:r>
          </w:p>
        </w:tc>
        <w:tc>
          <w:tcPr>
            <w:tcW w:w="5386" w:type="dxa"/>
          </w:tcPr>
          <w:p w14:paraId="7B9D8DC0" w14:textId="77777777" w:rsidR="007828BD" w:rsidRPr="00690E58" w:rsidRDefault="007828BD" w:rsidP="00690E58">
            <w:pPr>
              <w:pStyle w:val="Text"/>
              <w:spacing w:before="60"/>
              <w:ind w:left="0"/>
              <w:jc w:val="left"/>
              <w:rPr>
                <w:rFonts w:cs="Arial"/>
                <w:sz w:val="18"/>
                <w:szCs w:val="18"/>
              </w:rPr>
            </w:pPr>
            <w:r w:rsidRPr="00690E58">
              <w:rPr>
                <w:rFonts w:cs="Arial"/>
                <w:sz w:val="18"/>
                <w:szCs w:val="18"/>
              </w:rPr>
              <w:t>N/A, or:</w:t>
            </w:r>
          </w:p>
          <w:p w14:paraId="66540984" w14:textId="77777777" w:rsidR="009353FD" w:rsidRPr="00690E58" w:rsidRDefault="009353FD" w:rsidP="00690E58">
            <w:pPr>
              <w:pStyle w:val="Text"/>
              <w:spacing w:before="60"/>
              <w:ind w:left="0"/>
              <w:jc w:val="left"/>
              <w:rPr>
                <w:rFonts w:cs="Arial"/>
                <w:sz w:val="18"/>
                <w:szCs w:val="18"/>
              </w:rPr>
            </w:pPr>
            <w:r w:rsidRPr="00B63F3A">
              <w:rPr>
                <w:rFonts w:cs="Arial"/>
                <w:sz w:val="18"/>
                <w:szCs w:val="18"/>
              </w:rPr>
              <w:t>8.3.1</w:t>
            </w:r>
            <w:r w:rsidR="007828BD" w:rsidRPr="00690E58">
              <w:rPr>
                <w:rFonts w:cs="Arial"/>
                <w:sz w:val="18"/>
                <w:szCs w:val="18"/>
              </w:rPr>
              <w:t xml:space="preserve"> - </w:t>
            </w:r>
            <w:r w:rsidR="00FE0F3B" w:rsidRPr="00690E58">
              <w:rPr>
                <w:rFonts w:cs="Arial"/>
                <w:sz w:val="18"/>
                <w:szCs w:val="18"/>
              </w:rPr>
              <w:tab/>
            </w:r>
            <w:r w:rsidR="007828BD" w:rsidRPr="00690E58">
              <w:rPr>
                <w:rFonts w:cs="Arial"/>
                <w:sz w:val="18"/>
                <w:szCs w:val="18"/>
              </w:rPr>
              <w:t xml:space="preserve">Semi-deciduous notophyll/mesophyll vine forest fringing </w:t>
            </w:r>
            <w:r w:rsidR="00FE0F3B" w:rsidRPr="00690E58">
              <w:rPr>
                <w:rFonts w:cs="Arial"/>
                <w:sz w:val="18"/>
                <w:szCs w:val="18"/>
              </w:rPr>
              <w:tab/>
            </w:r>
            <w:r w:rsidR="00FE0F3B" w:rsidRPr="00690E58">
              <w:rPr>
                <w:rFonts w:cs="Arial"/>
                <w:sz w:val="18"/>
                <w:szCs w:val="18"/>
              </w:rPr>
              <w:tab/>
            </w:r>
            <w:r w:rsidR="00FE0F3B" w:rsidRPr="00690E58">
              <w:rPr>
                <w:rFonts w:cs="Arial"/>
                <w:sz w:val="18"/>
                <w:szCs w:val="18"/>
              </w:rPr>
              <w:tab/>
            </w:r>
            <w:r w:rsidR="007828BD" w:rsidRPr="00690E58">
              <w:rPr>
                <w:rFonts w:cs="Arial"/>
                <w:sz w:val="18"/>
                <w:szCs w:val="18"/>
              </w:rPr>
              <w:t>watercourses</w:t>
            </w:r>
          </w:p>
          <w:p w14:paraId="40FDF614"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8.3.3</w:t>
            </w:r>
            <w:r w:rsidR="007828BD" w:rsidRPr="00690E58">
              <w:rPr>
                <w:rFonts w:cs="Arial"/>
                <w:sz w:val="18"/>
                <w:szCs w:val="18"/>
              </w:rPr>
              <w:t xml:space="preserve"> - </w:t>
            </w:r>
            <w:r w:rsidR="00FE0F3B" w:rsidRPr="00690E58">
              <w:rPr>
                <w:rFonts w:cs="Arial"/>
                <w:sz w:val="18"/>
                <w:szCs w:val="18"/>
              </w:rPr>
              <w:tab/>
            </w:r>
            <w:r w:rsidR="007828BD" w:rsidRPr="00690E58">
              <w:rPr>
                <w:rFonts w:cs="Arial"/>
                <w:i/>
                <w:sz w:val="18"/>
                <w:szCs w:val="18"/>
              </w:rPr>
              <w:t>Melaleuca leucadendra</w:t>
            </w:r>
            <w:r w:rsidR="007828BD" w:rsidRPr="00690E58">
              <w:rPr>
                <w:rFonts w:cs="Arial"/>
                <w:sz w:val="18"/>
                <w:szCs w:val="18"/>
              </w:rPr>
              <w:t xml:space="preserve"> or </w:t>
            </w:r>
            <w:r w:rsidR="007828BD" w:rsidRPr="00690E58">
              <w:rPr>
                <w:rFonts w:cs="Arial"/>
                <w:i/>
                <w:sz w:val="18"/>
                <w:szCs w:val="18"/>
              </w:rPr>
              <w:t>M. fluviatilis</w:t>
            </w:r>
            <w:r w:rsidR="007828BD" w:rsidRPr="00690E58">
              <w:rPr>
                <w:rFonts w:cs="Arial"/>
                <w:sz w:val="18"/>
                <w:szCs w:val="18"/>
              </w:rPr>
              <w:t xml:space="preserve"> ± </w:t>
            </w:r>
            <w:r w:rsidR="007828BD" w:rsidRPr="00690E58">
              <w:rPr>
                <w:rFonts w:cs="Arial"/>
                <w:i/>
                <w:sz w:val="18"/>
                <w:szCs w:val="18"/>
              </w:rPr>
              <w:t xml:space="preserve">Casuarina </w:t>
            </w:r>
            <w:r w:rsidR="00FE0F3B" w:rsidRPr="00690E58">
              <w:rPr>
                <w:rFonts w:cs="Arial"/>
                <w:i/>
                <w:sz w:val="18"/>
                <w:szCs w:val="18"/>
              </w:rPr>
              <w:tab/>
            </w:r>
            <w:r w:rsidR="00FE0F3B" w:rsidRPr="00690E58">
              <w:rPr>
                <w:rFonts w:cs="Arial"/>
                <w:i/>
                <w:sz w:val="18"/>
                <w:szCs w:val="18"/>
              </w:rPr>
              <w:tab/>
            </w:r>
            <w:r w:rsidR="00FE0F3B" w:rsidRPr="00690E58">
              <w:rPr>
                <w:rFonts w:cs="Arial"/>
                <w:i/>
                <w:sz w:val="18"/>
                <w:szCs w:val="18"/>
              </w:rPr>
              <w:tab/>
            </w:r>
            <w:r w:rsidR="00FE0F3B" w:rsidRPr="00690E58">
              <w:rPr>
                <w:rFonts w:cs="Arial"/>
                <w:i/>
                <w:sz w:val="18"/>
                <w:szCs w:val="18"/>
              </w:rPr>
              <w:tab/>
            </w:r>
            <w:r w:rsidR="007828BD" w:rsidRPr="00690E58">
              <w:rPr>
                <w:rFonts w:cs="Arial"/>
                <w:i/>
                <w:sz w:val="18"/>
                <w:szCs w:val="18"/>
              </w:rPr>
              <w:t>cunninghamiana</w:t>
            </w:r>
            <w:r w:rsidR="007828BD" w:rsidRPr="00690E58">
              <w:rPr>
                <w:rFonts w:cs="Arial"/>
                <w:sz w:val="18"/>
                <w:szCs w:val="18"/>
              </w:rPr>
              <w:t xml:space="preserve"> open forest to woodland</w:t>
            </w:r>
          </w:p>
          <w:p w14:paraId="69D63109" w14:textId="77777777" w:rsidR="009353FD" w:rsidRPr="00690E58" w:rsidRDefault="009353FD" w:rsidP="00690E58">
            <w:pPr>
              <w:pStyle w:val="Text"/>
              <w:spacing w:before="60"/>
              <w:ind w:left="0"/>
              <w:jc w:val="left"/>
              <w:rPr>
                <w:rFonts w:cs="Arial"/>
                <w:sz w:val="18"/>
                <w:szCs w:val="18"/>
              </w:rPr>
            </w:pPr>
            <w:r w:rsidRPr="00B63F3A">
              <w:rPr>
                <w:rFonts w:cs="Arial"/>
                <w:sz w:val="18"/>
                <w:szCs w:val="18"/>
              </w:rPr>
              <w:t>8.3.8</w:t>
            </w:r>
            <w:r w:rsidR="007828BD" w:rsidRPr="00690E58">
              <w:rPr>
                <w:rFonts w:cs="Arial"/>
                <w:sz w:val="18"/>
                <w:szCs w:val="18"/>
              </w:rPr>
              <w:t xml:space="preserve"> - </w:t>
            </w:r>
            <w:r w:rsidR="00FE0F3B" w:rsidRPr="00690E58">
              <w:rPr>
                <w:rFonts w:cs="Arial"/>
                <w:sz w:val="18"/>
                <w:szCs w:val="18"/>
              </w:rPr>
              <w:tab/>
            </w:r>
            <w:r w:rsidR="007828BD" w:rsidRPr="00690E58">
              <w:rPr>
                <w:rFonts w:cs="Arial"/>
                <w:i/>
                <w:sz w:val="18"/>
                <w:szCs w:val="18"/>
              </w:rPr>
              <w:t xml:space="preserve">Syncarpia glomulifera, Eucalyptus portuensis, Corymbia </w:t>
            </w:r>
            <w:r w:rsidR="00FE0F3B" w:rsidRPr="00690E58">
              <w:rPr>
                <w:rFonts w:cs="Arial"/>
                <w:i/>
                <w:sz w:val="18"/>
                <w:szCs w:val="18"/>
              </w:rPr>
              <w:tab/>
            </w:r>
            <w:r w:rsidR="00FE0F3B" w:rsidRPr="00690E58">
              <w:rPr>
                <w:rFonts w:cs="Arial"/>
                <w:i/>
                <w:sz w:val="18"/>
                <w:szCs w:val="18"/>
              </w:rPr>
              <w:tab/>
            </w:r>
            <w:r w:rsidR="00FE0F3B" w:rsidRPr="00690E58">
              <w:rPr>
                <w:rFonts w:cs="Arial"/>
                <w:i/>
                <w:sz w:val="18"/>
                <w:szCs w:val="18"/>
              </w:rPr>
              <w:tab/>
            </w:r>
            <w:r w:rsidR="007828BD" w:rsidRPr="00690E58">
              <w:rPr>
                <w:rFonts w:cs="Arial"/>
                <w:i/>
                <w:sz w:val="18"/>
                <w:szCs w:val="18"/>
              </w:rPr>
              <w:t>intermedia</w:t>
            </w:r>
            <w:r w:rsidR="007828BD" w:rsidRPr="00690E58">
              <w:rPr>
                <w:rFonts w:cs="Arial"/>
                <w:sz w:val="18"/>
                <w:szCs w:val="18"/>
              </w:rPr>
              <w:t xml:space="preserve"> open forest on sandy creek flats</w:t>
            </w:r>
          </w:p>
          <w:p w14:paraId="592402F4"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11.3.25</w:t>
            </w:r>
            <w:r w:rsidR="007828BD" w:rsidRPr="00690E58">
              <w:rPr>
                <w:rFonts w:cs="Arial"/>
                <w:sz w:val="18"/>
                <w:szCs w:val="18"/>
              </w:rPr>
              <w:t xml:space="preserve"> - </w:t>
            </w:r>
            <w:r w:rsidR="007828BD" w:rsidRPr="00690E58">
              <w:rPr>
                <w:rFonts w:cs="Arial"/>
                <w:i/>
                <w:sz w:val="18"/>
                <w:szCs w:val="18"/>
              </w:rPr>
              <w:t>Eucalyptus tereticornis</w:t>
            </w:r>
            <w:r w:rsidR="007828BD" w:rsidRPr="00690E58">
              <w:rPr>
                <w:rFonts w:cs="Arial"/>
                <w:sz w:val="18"/>
                <w:szCs w:val="18"/>
              </w:rPr>
              <w:t xml:space="preserve"> or </w:t>
            </w:r>
            <w:r w:rsidR="007828BD" w:rsidRPr="00690E58">
              <w:rPr>
                <w:rFonts w:cs="Arial"/>
                <w:i/>
                <w:sz w:val="18"/>
                <w:szCs w:val="18"/>
              </w:rPr>
              <w:t>E. camaldulensis</w:t>
            </w:r>
            <w:r w:rsidR="007828BD" w:rsidRPr="00690E58">
              <w:rPr>
                <w:rFonts w:cs="Arial"/>
                <w:sz w:val="18"/>
                <w:szCs w:val="18"/>
              </w:rPr>
              <w:t xml:space="preserve"> woodland </w:t>
            </w:r>
            <w:r w:rsidR="00FE0F3B" w:rsidRPr="00690E58">
              <w:rPr>
                <w:rFonts w:cs="Arial"/>
                <w:sz w:val="18"/>
                <w:szCs w:val="18"/>
              </w:rPr>
              <w:tab/>
            </w:r>
            <w:r w:rsidR="00FE0F3B" w:rsidRPr="00690E58">
              <w:rPr>
                <w:rFonts w:cs="Arial"/>
                <w:sz w:val="18"/>
                <w:szCs w:val="18"/>
              </w:rPr>
              <w:tab/>
            </w:r>
            <w:r w:rsidR="00FE0F3B" w:rsidRPr="00690E58">
              <w:rPr>
                <w:rFonts w:cs="Arial"/>
                <w:sz w:val="18"/>
                <w:szCs w:val="18"/>
              </w:rPr>
              <w:tab/>
            </w:r>
            <w:r w:rsidR="007828BD" w:rsidRPr="00690E58">
              <w:rPr>
                <w:rFonts w:cs="Arial"/>
                <w:sz w:val="18"/>
                <w:szCs w:val="18"/>
              </w:rPr>
              <w:t>fringing drainage lines</w:t>
            </w:r>
          </w:p>
        </w:tc>
      </w:tr>
      <w:tr w:rsidR="009353FD" w:rsidRPr="00690E58" w14:paraId="41FA8D5F" w14:textId="77777777" w:rsidTr="00690E58">
        <w:trPr>
          <w:trHeight w:val="339"/>
          <w:tblHeader/>
        </w:trPr>
        <w:tc>
          <w:tcPr>
            <w:tcW w:w="2268" w:type="dxa"/>
          </w:tcPr>
          <w:p w14:paraId="668506B4"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 xml:space="preserve">N </w:t>
            </w:r>
            <w:r w:rsidRPr="00690E58">
              <w:rPr>
                <w:rFonts w:cs="Arial"/>
                <w:sz w:val="18"/>
                <w:szCs w:val="18"/>
              </w:rPr>
              <w:tab/>
              <w:t>Seasonal rivers, streams or creeks</w:t>
            </w:r>
          </w:p>
        </w:tc>
        <w:tc>
          <w:tcPr>
            <w:tcW w:w="1985" w:type="dxa"/>
          </w:tcPr>
          <w:p w14:paraId="185F03DB"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Riverine</w:t>
            </w:r>
          </w:p>
        </w:tc>
        <w:tc>
          <w:tcPr>
            <w:tcW w:w="5386" w:type="dxa"/>
          </w:tcPr>
          <w:p w14:paraId="1023A195"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N/A</w:t>
            </w:r>
          </w:p>
        </w:tc>
      </w:tr>
      <w:tr w:rsidR="009353FD" w:rsidRPr="00690E58" w14:paraId="39975C7D" w14:textId="77777777" w:rsidTr="00690E58">
        <w:trPr>
          <w:trHeight w:val="289"/>
          <w:tblHeader/>
        </w:trPr>
        <w:tc>
          <w:tcPr>
            <w:tcW w:w="2268" w:type="dxa"/>
          </w:tcPr>
          <w:p w14:paraId="440E50D9"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 xml:space="preserve">Tp </w:t>
            </w:r>
            <w:r w:rsidRPr="00690E58">
              <w:rPr>
                <w:rFonts w:cs="Arial"/>
                <w:sz w:val="18"/>
                <w:szCs w:val="18"/>
              </w:rPr>
              <w:tab/>
              <w:t>Permanent freshwater marshes and pools</w:t>
            </w:r>
          </w:p>
        </w:tc>
        <w:tc>
          <w:tcPr>
            <w:tcW w:w="1985" w:type="dxa"/>
          </w:tcPr>
          <w:p w14:paraId="74407EC7"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Palustrine</w:t>
            </w:r>
          </w:p>
        </w:tc>
        <w:tc>
          <w:tcPr>
            <w:tcW w:w="5386" w:type="dxa"/>
          </w:tcPr>
          <w:p w14:paraId="694C9259"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8.2.4</w:t>
            </w:r>
            <w:r w:rsidR="007828BD" w:rsidRPr="00690E58">
              <w:rPr>
                <w:rFonts w:cs="Arial"/>
                <w:sz w:val="18"/>
                <w:szCs w:val="18"/>
              </w:rPr>
              <w:t xml:space="preserve"> - </w:t>
            </w:r>
            <w:r w:rsidR="007828BD" w:rsidRPr="00690E58">
              <w:rPr>
                <w:rFonts w:cs="Arial"/>
                <w:sz w:val="18"/>
                <w:szCs w:val="18"/>
              </w:rPr>
              <w:tab/>
              <w:t xml:space="preserve">Wet heath complex on coastal sand plains and </w:t>
            </w:r>
            <w:r w:rsidR="00FE0F3B" w:rsidRPr="00690E58">
              <w:rPr>
                <w:rFonts w:cs="Arial"/>
                <w:sz w:val="18"/>
                <w:szCs w:val="18"/>
              </w:rPr>
              <w:tab/>
            </w:r>
            <w:r w:rsidR="00FE0F3B" w:rsidRPr="00690E58">
              <w:rPr>
                <w:rFonts w:cs="Arial"/>
                <w:sz w:val="18"/>
                <w:szCs w:val="18"/>
              </w:rPr>
              <w:tab/>
            </w:r>
            <w:r w:rsidR="00FE0F3B" w:rsidRPr="00690E58">
              <w:rPr>
                <w:rFonts w:cs="Arial"/>
                <w:sz w:val="18"/>
                <w:szCs w:val="18"/>
              </w:rPr>
              <w:tab/>
            </w:r>
            <w:r w:rsidR="00FE0F3B" w:rsidRPr="00690E58">
              <w:rPr>
                <w:rFonts w:cs="Arial"/>
                <w:sz w:val="18"/>
                <w:szCs w:val="18"/>
              </w:rPr>
              <w:tab/>
            </w:r>
            <w:r w:rsidR="00FE0F3B" w:rsidRPr="00690E58">
              <w:rPr>
                <w:rFonts w:cs="Arial"/>
                <w:sz w:val="18"/>
                <w:szCs w:val="18"/>
              </w:rPr>
              <w:tab/>
            </w:r>
            <w:r w:rsidR="007828BD" w:rsidRPr="00690E58">
              <w:rPr>
                <w:rFonts w:cs="Arial"/>
                <w:sz w:val="18"/>
                <w:szCs w:val="18"/>
              </w:rPr>
              <w:t>depressions</w:t>
            </w:r>
          </w:p>
        </w:tc>
      </w:tr>
      <w:tr w:rsidR="009353FD" w:rsidRPr="00690E58" w14:paraId="5476AF7D" w14:textId="77777777" w:rsidTr="00690E58">
        <w:trPr>
          <w:tblHeader/>
        </w:trPr>
        <w:tc>
          <w:tcPr>
            <w:tcW w:w="2268" w:type="dxa"/>
          </w:tcPr>
          <w:p w14:paraId="7EC4006C"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Ts</w:t>
            </w:r>
            <w:r w:rsidRPr="00690E58">
              <w:rPr>
                <w:rFonts w:cs="Arial"/>
                <w:sz w:val="18"/>
                <w:szCs w:val="18"/>
              </w:rPr>
              <w:tab/>
              <w:t>Seasonal freshwater marshes and pools</w:t>
            </w:r>
          </w:p>
        </w:tc>
        <w:tc>
          <w:tcPr>
            <w:tcW w:w="1985" w:type="dxa"/>
          </w:tcPr>
          <w:p w14:paraId="40512758"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Palustrine</w:t>
            </w:r>
          </w:p>
        </w:tc>
        <w:tc>
          <w:tcPr>
            <w:tcW w:w="5386" w:type="dxa"/>
          </w:tcPr>
          <w:p w14:paraId="045F3B68"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8.2.4</w:t>
            </w:r>
            <w:r w:rsidR="007828BD" w:rsidRPr="00690E58">
              <w:rPr>
                <w:rFonts w:cs="Arial"/>
                <w:sz w:val="18"/>
                <w:szCs w:val="18"/>
              </w:rPr>
              <w:t xml:space="preserve"> - </w:t>
            </w:r>
            <w:r w:rsidR="007828BD" w:rsidRPr="00690E58">
              <w:rPr>
                <w:rFonts w:cs="Arial"/>
                <w:sz w:val="18"/>
                <w:szCs w:val="18"/>
              </w:rPr>
              <w:tab/>
              <w:t xml:space="preserve">Wet heath complex on coastal sand plains and </w:t>
            </w:r>
            <w:r w:rsidR="00FE0F3B" w:rsidRPr="00690E58">
              <w:rPr>
                <w:rFonts w:cs="Arial"/>
                <w:sz w:val="18"/>
                <w:szCs w:val="18"/>
              </w:rPr>
              <w:tab/>
            </w:r>
            <w:r w:rsidR="00FE0F3B" w:rsidRPr="00690E58">
              <w:rPr>
                <w:rFonts w:cs="Arial"/>
                <w:sz w:val="18"/>
                <w:szCs w:val="18"/>
              </w:rPr>
              <w:tab/>
            </w:r>
            <w:r w:rsidR="00FE0F3B" w:rsidRPr="00690E58">
              <w:rPr>
                <w:rFonts w:cs="Arial"/>
                <w:sz w:val="18"/>
                <w:szCs w:val="18"/>
              </w:rPr>
              <w:tab/>
            </w:r>
            <w:r w:rsidR="00FE0F3B" w:rsidRPr="00690E58">
              <w:rPr>
                <w:rFonts w:cs="Arial"/>
                <w:sz w:val="18"/>
                <w:szCs w:val="18"/>
              </w:rPr>
              <w:tab/>
            </w:r>
            <w:r w:rsidR="00FE0F3B" w:rsidRPr="00690E58">
              <w:rPr>
                <w:rFonts w:cs="Arial"/>
                <w:sz w:val="18"/>
                <w:szCs w:val="18"/>
              </w:rPr>
              <w:tab/>
            </w:r>
            <w:r w:rsidR="007828BD" w:rsidRPr="00690E58">
              <w:rPr>
                <w:rFonts w:cs="Arial"/>
                <w:sz w:val="18"/>
                <w:szCs w:val="18"/>
              </w:rPr>
              <w:t>depressions</w:t>
            </w:r>
          </w:p>
        </w:tc>
      </w:tr>
      <w:tr w:rsidR="009353FD" w:rsidRPr="00690E58" w14:paraId="2B20DC69" w14:textId="77777777" w:rsidTr="00690E58">
        <w:trPr>
          <w:tblHeader/>
        </w:trPr>
        <w:tc>
          <w:tcPr>
            <w:tcW w:w="2268" w:type="dxa"/>
            <w:tcBorders>
              <w:bottom w:val="single" w:sz="4" w:space="0" w:color="auto"/>
            </w:tcBorders>
          </w:tcPr>
          <w:p w14:paraId="68373CC7"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 xml:space="preserve">U </w:t>
            </w:r>
            <w:r w:rsidRPr="00690E58">
              <w:rPr>
                <w:rFonts w:cs="Arial"/>
                <w:sz w:val="18"/>
                <w:szCs w:val="18"/>
              </w:rPr>
              <w:tab/>
              <w:t>Non-forested peatlands</w:t>
            </w:r>
          </w:p>
        </w:tc>
        <w:tc>
          <w:tcPr>
            <w:tcW w:w="1985" w:type="dxa"/>
            <w:tcBorders>
              <w:bottom w:val="single" w:sz="4" w:space="0" w:color="auto"/>
            </w:tcBorders>
          </w:tcPr>
          <w:p w14:paraId="2A238D7D" w14:textId="77777777" w:rsidR="009353FD" w:rsidRPr="00690E58" w:rsidRDefault="009353FD" w:rsidP="00690E58">
            <w:pPr>
              <w:pStyle w:val="Text"/>
              <w:spacing w:before="60"/>
              <w:ind w:left="0"/>
              <w:jc w:val="left"/>
              <w:rPr>
                <w:rFonts w:cs="Arial"/>
                <w:sz w:val="18"/>
                <w:szCs w:val="18"/>
              </w:rPr>
            </w:pPr>
            <w:r w:rsidRPr="00690E58">
              <w:rPr>
                <w:rFonts w:cs="Arial"/>
                <w:sz w:val="18"/>
                <w:szCs w:val="18"/>
              </w:rPr>
              <w:t>Palustrine</w:t>
            </w:r>
          </w:p>
        </w:tc>
        <w:tc>
          <w:tcPr>
            <w:tcW w:w="5386" w:type="dxa"/>
            <w:tcBorders>
              <w:bottom w:val="single" w:sz="4" w:space="0" w:color="auto"/>
            </w:tcBorders>
          </w:tcPr>
          <w:p w14:paraId="30F7BD2B" w14:textId="77777777" w:rsidR="009353FD" w:rsidRPr="00690E58" w:rsidRDefault="004242D0" w:rsidP="00690E58">
            <w:pPr>
              <w:pStyle w:val="Text"/>
              <w:spacing w:before="60"/>
              <w:ind w:left="0"/>
              <w:jc w:val="left"/>
              <w:rPr>
                <w:rFonts w:cs="Arial"/>
                <w:sz w:val="18"/>
                <w:szCs w:val="18"/>
              </w:rPr>
            </w:pPr>
            <w:r w:rsidRPr="00690E58">
              <w:rPr>
                <w:rFonts w:cs="Arial"/>
                <w:sz w:val="18"/>
                <w:szCs w:val="18"/>
              </w:rPr>
              <w:t>N/A</w:t>
            </w:r>
          </w:p>
        </w:tc>
      </w:tr>
      <w:tr w:rsidR="006D1E6C" w:rsidRPr="00690E58" w14:paraId="22A94FAA" w14:textId="77777777" w:rsidTr="00690E58">
        <w:trPr>
          <w:tblHeader/>
        </w:trPr>
        <w:tc>
          <w:tcPr>
            <w:tcW w:w="2268" w:type="dxa"/>
            <w:shd w:val="clear" w:color="auto" w:fill="E0E0E0"/>
          </w:tcPr>
          <w:p w14:paraId="26B46E0E" w14:textId="77777777" w:rsidR="006D1E6C" w:rsidRPr="00690E58" w:rsidRDefault="006D1E6C" w:rsidP="00690E58">
            <w:pPr>
              <w:pStyle w:val="Text"/>
              <w:spacing w:before="60"/>
              <w:ind w:left="0"/>
              <w:jc w:val="left"/>
              <w:rPr>
                <w:rFonts w:cs="Arial"/>
                <w:b/>
                <w:sz w:val="18"/>
                <w:szCs w:val="18"/>
              </w:rPr>
            </w:pPr>
            <w:r w:rsidRPr="00690E58">
              <w:rPr>
                <w:rFonts w:cs="Arial"/>
                <w:b/>
                <w:sz w:val="18"/>
                <w:szCs w:val="18"/>
              </w:rPr>
              <w:lastRenderedPageBreak/>
              <w:t>Ramsar Wetland Type</w:t>
            </w:r>
          </w:p>
        </w:tc>
        <w:tc>
          <w:tcPr>
            <w:tcW w:w="1985" w:type="dxa"/>
            <w:shd w:val="clear" w:color="auto" w:fill="E0E0E0"/>
          </w:tcPr>
          <w:p w14:paraId="72EED49E" w14:textId="77777777" w:rsidR="006D1E6C" w:rsidRPr="00690E58" w:rsidRDefault="006D1E6C" w:rsidP="006F2F08">
            <w:pPr>
              <w:pStyle w:val="Text"/>
              <w:spacing w:before="60"/>
              <w:ind w:left="0"/>
              <w:jc w:val="left"/>
              <w:rPr>
                <w:rFonts w:cs="Arial"/>
                <w:b/>
                <w:sz w:val="18"/>
                <w:szCs w:val="18"/>
              </w:rPr>
            </w:pPr>
            <w:r w:rsidRPr="00690E58">
              <w:rPr>
                <w:rFonts w:cs="Arial"/>
                <w:b/>
                <w:sz w:val="18"/>
                <w:szCs w:val="18"/>
              </w:rPr>
              <w:t>DERM Wetland Type</w:t>
            </w:r>
            <w:r w:rsidR="006F2F08" w:rsidRPr="006F2F08">
              <w:rPr>
                <w:rFonts w:cs="Arial"/>
                <w:b/>
                <w:sz w:val="18"/>
                <w:szCs w:val="18"/>
                <w:vertAlign w:val="superscript"/>
              </w:rPr>
              <w:footnoteReference w:id="2"/>
            </w:r>
          </w:p>
        </w:tc>
        <w:tc>
          <w:tcPr>
            <w:tcW w:w="5386" w:type="dxa"/>
            <w:shd w:val="clear" w:color="auto" w:fill="E0E0E0"/>
          </w:tcPr>
          <w:p w14:paraId="4F5FA0D1" w14:textId="77777777" w:rsidR="006D1E6C" w:rsidRPr="00690E58" w:rsidRDefault="006D1E6C" w:rsidP="00690E58">
            <w:pPr>
              <w:pStyle w:val="Text"/>
              <w:spacing w:before="60"/>
              <w:ind w:left="0"/>
              <w:jc w:val="left"/>
              <w:rPr>
                <w:rFonts w:cs="Arial"/>
                <w:b/>
                <w:sz w:val="18"/>
                <w:szCs w:val="18"/>
              </w:rPr>
            </w:pPr>
            <w:r w:rsidRPr="00690E58">
              <w:rPr>
                <w:rFonts w:cs="Arial"/>
                <w:b/>
                <w:sz w:val="18"/>
                <w:szCs w:val="18"/>
              </w:rPr>
              <w:t>Wetland RE</w:t>
            </w:r>
          </w:p>
        </w:tc>
      </w:tr>
      <w:tr w:rsidR="006D1E6C" w:rsidRPr="00690E58" w14:paraId="1D32C4E7" w14:textId="77777777" w:rsidTr="00690E58">
        <w:trPr>
          <w:tblHeader/>
        </w:trPr>
        <w:tc>
          <w:tcPr>
            <w:tcW w:w="2268" w:type="dxa"/>
          </w:tcPr>
          <w:p w14:paraId="5461E926" w14:textId="77777777" w:rsidR="006D1E6C" w:rsidRPr="00690E58" w:rsidRDefault="006D1E6C" w:rsidP="00690E58">
            <w:pPr>
              <w:pStyle w:val="Text"/>
              <w:spacing w:before="60"/>
              <w:ind w:left="0"/>
              <w:jc w:val="left"/>
              <w:rPr>
                <w:rFonts w:cs="Arial"/>
                <w:sz w:val="18"/>
                <w:szCs w:val="18"/>
              </w:rPr>
            </w:pPr>
            <w:r w:rsidRPr="00690E58">
              <w:rPr>
                <w:rFonts w:cs="Arial"/>
                <w:sz w:val="18"/>
                <w:szCs w:val="18"/>
              </w:rPr>
              <w:t xml:space="preserve">W  </w:t>
            </w:r>
            <w:r w:rsidRPr="00690E58">
              <w:rPr>
                <w:rFonts w:cs="Arial"/>
                <w:sz w:val="18"/>
                <w:szCs w:val="18"/>
              </w:rPr>
              <w:tab/>
              <w:t>Shrub-dominated wetlands</w:t>
            </w:r>
          </w:p>
        </w:tc>
        <w:tc>
          <w:tcPr>
            <w:tcW w:w="1985" w:type="dxa"/>
          </w:tcPr>
          <w:p w14:paraId="4B3A4014" w14:textId="77777777" w:rsidR="006D1E6C" w:rsidRPr="00690E58" w:rsidRDefault="006D1E6C" w:rsidP="00690E58">
            <w:pPr>
              <w:pStyle w:val="Text"/>
              <w:spacing w:before="60"/>
              <w:ind w:left="0"/>
              <w:jc w:val="left"/>
              <w:rPr>
                <w:rFonts w:cs="Arial"/>
                <w:sz w:val="18"/>
                <w:szCs w:val="18"/>
              </w:rPr>
            </w:pPr>
            <w:r w:rsidRPr="00690E58">
              <w:rPr>
                <w:rFonts w:cs="Arial"/>
                <w:sz w:val="18"/>
                <w:szCs w:val="18"/>
              </w:rPr>
              <w:t>Palustrine</w:t>
            </w:r>
          </w:p>
        </w:tc>
        <w:tc>
          <w:tcPr>
            <w:tcW w:w="5386" w:type="dxa"/>
          </w:tcPr>
          <w:p w14:paraId="14B920FA" w14:textId="77777777" w:rsidR="006D1E6C" w:rsidRPr="00690E58" w:rsidRDefault="006D1E6C" w:rsidP="00690E58">
            <w:pPr>
              <w:pStyle w:val="Text"/>
              <w:spacing w:before="60"/>
              <w:ind w:left="0"/>
              <w:jc w:val="left"/>
              <w:rPr>
                <w:rFonts w:cs="Arial"/>
                <w:sz w:val="18"/>
                <w:szCs w:val="18"/>
              </w:rPr>
            </w:pPr>
            <w:r w:rsidRPr="00690E58">
              <w:rPr>
                <w:rFonts w:cs="Arial"/>
                <w:sz w:val="18"/>
                <w:szCs w:val="18"/>
              </w:rPr>
              <w:t xml:space="preserve">8.2.4 - </w:t>
            </w:r>
            <w:r w:rsidRPr="00690E58">
              <w:rPr>
                <w:rFonts w:cs="Arial"/>
                <w:sz w:val="18"/>
                <w:szCs w:val="18"/>
              </w:rPr>
              <w:tab/>
              <w:t xml:space="preserve">Wet heath complex on coastal sand plains and </w:t>
            </w:r>
            <w:r w:rsidRPr="00690E58">
              <w:rPr>
                <w:rFonts w:cs="Arial"/>
                <w:sz w:val="18"/>
                <w:szCs w:val="18"/>
              </w:rPr>
              <w:tab/>
            </w:r>
            <w:r w:rsidRPr="00690E58">
              <w:rPr>
                <w:rFonts w:cs="Arial"/>
                <w:sz w:val="18"/>
                <w:szCs w:val="18"/>
              </w:rPr>
              <w:tab/>
            </w:r>
            <w:r w:rsidRPr="00690E58">
              <w:rPr>
                <w:rFonts w:cs="Arial"/>
                <w:sz w:val="18"/>
                <w:szCs w:val="18"/>
              </w:rPr>
              <w:tab/>
            </w:r>
            <w:r w:rsidRPr="00690E58">
              <w:rPr>
                <w:rFonts w:cs="Arial"/>
                <w:sz w:val="18"/>
                <w:szCs w:val="18"/>
              </w:rPr>
              <w:tab/>
            </w:r>
            <w:r w:rsidRPr="00690E58">
              <w:rPr>
                <w:rFonts w:cs="Arial"/>
                <w:sz w:val="18"/>
                <w:szCs w:val="18"/>
              </w:rPr>
              <w:tab/>
              <w:t>depressions</w:t>
            </w:r>
          </w:p>
        </w:tc>
      </w:tr>
      <w:tr w:rsidR="006D1E6C" w:rsidRPr="00690E58" w14:paraId="0F660112" w14:textId="77777777" w:rsidTr="00690E58">
        <w:trPr>
          <w:tblHeader/>
        </w:trPr>
        <w:tc>
          <w:tcPr>
            <w:tcW w:w="2268" w:type="dxa"/>
          </w:tcPr>
          <w:p w14:paraId="3FB8A098" w14:textId="77777777" w:rsidR="006D1E6C" w:rsidRPr="00690E58" w:rsidRDefault="006D1E6C" w:rsidP="00690E58">
            <w:pPr>
              <w:pStyle w:val="Text"/>
              <w:spacing w:before="60"/>
              <w:ind w:left="0"/>
              <w:jc w:val="left"/>
              <w:rPr>
                <w:rFonts w:cs="Arial"/>
                <w:sz w:val="18"/>
                <w:szCs w:val="18"/>
              </w:rPr>
            </w:pPr>
            <w:r w:rsidRPr="00690E58">
              <w:rPr>
                <w:rFonts w:cs="Arial"/>
                <w:sz w:val="18"/>
                <w:szCs w:val="18"/>
              </w:rPr>
              <w:t xml:space="preserve">Xf </w:t>
            </w:r>
            <w:r w:rsidRPr="00690E58">
              <w:rPr>
                <w:rFonts w:cs="Arial"/>
                <w:sz w:val="18"/>
                <w:szCs w:val="18"/>
              </w:rPr>
              <w:tab/>
              <w:t>Freshwater tree-dominated wetlands</w:t>
            </w:r>
          </w:p>
        </w:tc>
        <w:tc>
          <w:tcPr>
            <w:tcW w:w="1985" w:type="dxa"/>
          </w:tcPr>
          <w:p w14:paraId="28F5B66B" w14:textId="77777777" w:rsidR="006D1E6C" w:rsidRPr="00690E58" w:rsidRDefault="006D1E6C" w:rsidP="00690E58">
            <w:pPr>
              <w:pStyle w:val="Text"/>
              <w:spacing w:before="60"/>
              <w:ind w:left="0"/>
              <w:jc w:val="left"/>
              <w:rPr>
                <w:rFonts w:cs="Arial"/>
                <w:sz w:val="18"/>
                <w:szCs w:val="18"/>
              </w:rPr>
            </w:pPr>
            <w:r w:rsidRPr="00690E58">
              <w:rPr>
                <w:rFonts w:cs="Arial"/>
                <w:sz w:val="18"/>
                <w:szCs w:val="18"/>
              </w:rPr>
              <w:t>Palustrine</w:t>
            </w:r>
          </w:p>
        </w:tc>
        <w:tc>
          <w:tcPr>
            <w:tcW w:w="5386" w:type="dxa"/>
          </w:tcPr>
          <w:p w14:paraId="7564007B" w14:textId="77777777" w:rsidR="006D1E6C" w:rsidRPr="00690E58" w:rsidRDefault="006D1E6C" w:rsidP="00690E58">
            <w:pPr>
              <w:pStyle w:val="Text"/>
              <w:spacing w:before="60"/>
              <w:ind w:left="0"/>
              <w:jc w:val="left"/>
              <w:rPr>
                <w:rFonts w:cs="Arial"/>
                <w:sz w:val="18"/>
                <w:szCs w:val="18"/>
              </w:rPr>
            </w:pPr>
            <w:r w:rsidRPr="00690E58">
              <w:rPr>
                <w:rFonts w:cs="Arial"/>
                <w:sz w:val="18"/>
                <w:szCs w:val="18"/>
              </w:rPr>
              <w:t xml:space="preserve">8.2.4 - </w:t>
            </w:r>
            <w:r w:rsidRPr="00690E58">
              <w:rPr>
                <w:rFonts w:cs="Arial"/>
                <w:sz w:val="18"/>
                <w:szCs w:val="18"/>
              </w:rPr>
              <w:tab/>
              <w:t xml:space="preserve">Wet heath complex on coastal sand plains and </w:t>
            </w:r>
            <w:r w:rsidRPr="00690E58">
              <w:rPr>
                <w:rFonts w:cs="Arial"/>
                <w:sz w:val="18"/>
                <w:szCs w:val="18"/>
              </w:rPr>
              <w:tab/>
            </w:r>
            <w:r w:rsidRPr="00690E58">
              <w:rPr>
                <w:rFonts w:cs="Arial"/>
                <w:sz w:val="18"/>
                <w:szCs w:val="18"/>
              </w:rPr>
              <w:tab/>
            </w:r>
            <w:r w:rsidRPr="00690E58">
              <w:rPr>
                <w:rFonts w:cs="Arial"/>
                <w:sz w:val="18"/>
                <w:szCs w:val="18"/>
              </w:rPr>
              <w:tab/>
            </w:r>
            <w:r w:rsidRPr="00690E58">
              <w:rPr>
                <w:rFonts w:cs="Arial"/>
                <w:sz w:val="18"/>
                <w:szCs w:val="18"/>
              </w:rPr>
              <w:tab/>
            </w:r>
            <w:r w:rsidRPr="00690E58">
              <w:rPr>
                <w:rFonts w:cs="Arial"/>
                <w:sz w:val="18"/>
                <w:szCs w:val="18"/>
              </w:rPr>
              <w:tab/>
              <w:t xml:space="preserve">depressions </w:t>
            </w:r>
          </w:p>
          <w:p w14:paraId="1873782E" w14:textId="77777777" w:rsidR="006D1E6C" w:rsidRPr="00690E58" w:rsidRDefault="006D1E6C" w:rsidP="00690E58">
            <w:pPr>
              <w:pStyle w:val="Text"/>
              <w:spacing w:before="60"/>
              <w:ind w:left="0"/>
              <w:jc w:val="left"/>
              <w:rPr>
                <w:rFonts w:cs="Arial"/>
                <w:sz w:val="18"/>
                <w:szCs w:val="18"/>
              </w:rPr>
            </w:pPr>
            <w:r w:rsidRPr="00690E58">
              <w:rPr>
                <w:rFonts w:cs="Arial"/>
                <w:sz w:val="18"/>
                <w:szCs w:val="18"/>
              </w:rPr>
              <w:t xml:space="preserve">8.2.7 - </w:t>
            </w:r>
            <w:r w:rsidRPr="00690E58">
              <w:rPr>
                <w:rFonts w:cs="Arial"/>
                <w:sz w:val="18"/>
                <w:szCs w:val="18"/>
              </w:rPr>
              <w:tab/>
            </w:r>
            <w:r w:rsidRPr="00690E58">
              <w:rPr>
                <w:rFonts w:cs="Arial"/>
                <w:i/>
                <w:sz w:val="18"/>
                <w:szCs w:val="18"/>
              </w:rPr>
              <w:t>Melaleuca</w:t>
            </w:r>
            <w:r w:rsidRPr="00690E58">
              <w:rPr>
                <w:rFonts w:cs="Arial"/>
                <w:sz w:val="18"/>
                <w:szCs w:val="18"/>
              </w:rPr>
              <w:t xml:space="preserve"> spp. and/or </w:t>
            </w:r>
            <w:r w:rsidRPr="00690E58">
              <w:rPr>
                <w:rFonts w:cs="Arial"/>
                <w:i/>
                <w:sz w:val="18"/>
                <w:szCs w:val="18"/>
              </w:rPr>
              <w:t>Lophostemon suaveolens</w:t>
            </w:r>
            <w:r w:rsidRPr="00690E58">
              <w:rPr>
                <w:rFonts w:cs="Arial"/>
                <w:sz w:val="18"/>
                <w:szCs w:val="18"/>
              </w:rPr>
              <w:t xml:space="preserve"> and/or </w:t>
            </w:r>
            <w:r w:rsidRPr="00690E58">
              <w:rPr>
                <w:rFonts w:cs="Arial"/>
                <w:sz w:val="18"/>
                <w:szCs w:val="18"/>
              </w:rPr>
              <w:tab/>
            </w:r>
            <w:r w:rsidRPr="00690E58">
              <w:rPr>
                <w:rFonts w:cs="Arial"/>
                <w:sz w:val="18"/>
                <w:szCs w:val="18"/>
              </w:rPr>
              <w:tab/>
            </w:r>
            <w:r w:rsidRPr="00690E58">
              <w:rPr>
                <w:rFonts w:cs="Arial"/>
                <w:sz w:val="18"/>
                <w:szCs w:val="18"/>
              </w:rPr>
              <w:tab/>
            </w:r>
            <w:r w:rsidRPr="00690E58">
              <w:rPr>
                <w:rFonts w:cs="Arial"/>
                <w:i/>
                <w:sz w:val="18"/>
                <w:szCs w:val="18"/>
              </w:rPr>
              <w:t>Eucalyptus robusta</w:t>
            </w:r>
            <w:r w:rsidRPr="00690E58">
              <w:rPr>
                <w:rFonts w:cs="Arial"/>
                <w:sz w:val="18"/>
                <w:szCs w:val="18"/>
              </w:rPr>
              <w:t xml:space="preserve"> open woodland to open forest in </w:t>
            </w:r>
            <w:r w:rsidRPr="00690E58">
              <w:rPr>
                <w:rFonts w:cs="Arial"/>
                <w:sz w:val="18"/>
                <w:szCs w:val="18"/>
              </w:rPr>
              <w:tab/>
            </w:r>
            <w:r w:rsidRPr="00690E58">
              <w:rPr>
                <w:rFonts w:cs="Arial"/>
                <w:sz w:val="18"/>
                <w:szCs w:val="18"/>
              </w:rPr>
              <w:tab/>
            </w:r>
            <w:r w:rsidRPr="00690E58">
              <w:rPr>
                <w:rFonts w:cs="Arial"/>
                <w:sz w:val="18"/>
                <w:szCs w:val="18"/>
              </w:rPr>
              <w:tab/>
              <w:t>wetlands</w:t>
            </w:r>
          </w:p>
          <w:p w14:paraId="20D63C2D" w14:textId="77777777" w:rsidR="006D1E6C" w:rsidRPr="00690E58" w:rsidRDefault="006D1E6C" w:rsidP="00690E58">
            <w:pPr>
              <w:pStyle w:val="Text"/>
              <w:spacing w:before="60"/>
              <w:ind w:left="0"/>
              <w:jc w:val="left"/>
              <w:rPr>
                <w:rFonts w:cs="Arial"/>
                <w:sz w:val="18"/>
                <w:szCs w:val="18"/>
              </w:rPr>
            </w:pPr>
            <w:r w:rsidRPr="00690E58">
              <w:rPr>
                <w:rFonts w:cs="Arial"/>
                <w:sz w:val="18"/>
                <w:szCs w:val="18"/>
              </w:rPr>
              <w:t xml:space="preserve">8.2.11 - </w:t>
            </w:r>
            <w:r w:rsidRPr="00690E58">
              <w:rPr>
                <w:rFonts w:cs="Arial"/>
                <w:sz w:val="18"/>
                <w:szCs w:val="18"/>
              </w:rPr>
              <w:tab/>
            </w:r>
            <w:r w:rsidRPr="00690E58">
              <w:rPr>
                <w:rFonts w:cs="Arial"/>
                <w:i/>
                <w:sz w:val="18"/>
                <w:szCs w:val="18"/>
              </w:rPr>
              <w:t>Melaleuca</w:t>
            </w:r>
            <w:r w:rsidRPr="00690E58">
              <w:rPr>
                <w:rFonts w:cs="Arial"/>
                <w:sz w:val="18"/>
                <w:szCs w:val="18"/>
              </w:rPr>
              <w:t xml:space="preserve"> spp. woodland in parallel dune swales</w:t>
            </w:r>
          </w:p>
          <w:p w14:paraId="55CF5E6B" w14:textId="77777777" w:rsidR="006D1E6C" w:rsidRPr="00690E58" w:rsidRDefault="006D1E6C" w:rsidP="00690E58">
            <w:pPr>
              <w:pStyle w:val="Text"/>
              <w:spacing w:before="60"/>
              <w:ind w:left="0"/>
              <w:jc w:val="left"/>
              <w:rPr>
                <w:rFonts w:cs="Arial"/>
                <w:sz w:val="18"/>
                <w:szCs w:val="18"/>
              </w:rPr>
            </w:pPr>
            <w:r w:rsidRPr="00690E58">
              <w:rPr>
                <w:rFonts w:cs="Arial"/>
                <w:sz w:val="18"/>
                <w:szCs w:val="18"/>
              </w:rPr>
              <w:t xml:space="preserve">8.3.13 - </w:t>
            </w:r>
            <w:r w:rsidRPr="00690E58">
              <w:rPr>
                <w:rFonts w:cs="Arial"/>
                <w:sz w:val="18"/>
                <w:szCs w:val="18"/>
              </w:rPr>
              <w:tab/>
            </w:r>
            <w:r w:rsidRPr="00690E58">
              <w:rPr>
                <w:rFonts w:cs="Arial"/>
                <w:i/>
                <w:sz w:val="18"/>
                <w:szCs w:val="18"/>
              </w:rPr>
              <w:t>Eucalyptus tereticornis</w:t>
            </w:r>
            <w:r w:rsidRPr="00690E58">
              <w:rPr>
                <w:rFonts w:cs="Arial"/>
                <w:sz w:val="18"/>
                <w:szCs w:val="18"/>
              </w:rPr>
              <w:t xml:space="preserve"> and/or </w:t>
            </w:r>
            <w:r w:rsidRPr="00690E58">
              <w:rPr>
                <w:rFonts w:cs="Arial"/>
                <w:i/>
                <w:sz w:val="18"/>
                <w:szCs w:val="18"/>
              </w:rPr>
              <w:t>Corymbia tessellaris</w:t>
            </w:r>
            <w:r w:rsidRPr="00690E58">
              <w:rPr>
                <w:rFonts w:cs="Arial"/>
                <w:sz w:val="18"/>
                <w:szCs w:val="18"/>
              </w:rPr>
              <w:t xml:space="preserve"> and/or </w:t>
            </w:r>
            <w:r w:rsidRPr="00690E58">
              <w:rPr>
                <w:rFonts w:cs="Arial"/>
                <w:sz w:val="18"/>
                <w:szCs w:val="18"/>
              </w:rPr>
              <w:tab/>
            </w:r>
            <w:r w:rsidRPr="00690E58">
              <w:rPr>
                <w:rFonts w:cs="Arial"/>
                <w:sz w:val="18"/>
                <w:szCs w:val="18"/>
              </w:rPr>
              <w:tab/>
            </w:r>
            <w:r w:rsidRPr="00690E58">
              <w:rPr>
                <w:rFonts w:cs="Arial"/>
                <w:i/>
                <w:sz w:val="18"/>
                <w:szCs w:val="18"/>
              </w:rPr>
              <w:t>Melaleuca</w:t>
            </w:r>
            <w:r w:rsidRPr="00690E58">
              <w:rPr>
                <w:rFonts w:cs="Arial"/>
                <w:sz w:val="18"/>
                <w:szCs w:val="18"/>
              </w:rPr>
              <w:t xml:space="preserve"> spp. open woodland to open forest on alluvial </w:t>
            </w:r>
            <w:r w:rsidRPr="00690E58">
              <w:rPr>
                <w:rFonts w:cs="Arial"/>
                <w:sz w:val="18"/>
                <w:szCs w:val="18"/>
              </w:rPr>
              <w:tab/>
            </w:r>
            <w:r w:rsidRPr="00690E58">
              <w:rPr>
                <w:rFonts w:cs="Arial"/>
                <w:sz w:val="18"/>
                <w:szCs w:val="18"/>
              </w:rPr>
              <w:tab/>
              <w:t>and old marine plains</w:t>
            </w:r>
          </w:p>
        </w:tc>
      </w:tr>
      <w:tr w:rsidR="006D1E6C" w:rsidRPr="00690E58" w14:paraId="1DCCD5A6" w14:textId="77777777" w:rsidTr="00690E58">
        <w:trPr>
          <w:tblHeader/>
        </w:trPr>
        <w:tc>
          <w:tcPr>
            <w:tcW w:w="2268" w:type="dxa"/>
          </w:tcPr>
          <w:p w14:paraId="5743CCFB" w14:textId="77777777" w:rsidR="006D1E6C" w:rsidRPr="00690E58" w:rsidRDefault="006D1E6C" w:rsidP="00690E58">
            <w:pPr>
              <w:pStyle w:val="Text"/>
              <w:spacing w:before="60"/>
              <w:ind w:left="0"/>
              <w:jc w:val="left"/>
              <w:rPr>
                <w:rFonts w:cs="Arial"/>
                <w:sz w:val="18"/>
                <w:szCs w:val="18"/>
              </w:rPr>
            </w:pPr>
            <w:r w:rsidRPr="00690E58">
              <w:rPr>
                <w:rFonts w:cs="Arial"/>
                <w:sz w:val="18"/>
                <w:szCs w:val="18"/>
              </w:rPr>
              <w:t xml:space="preserve">Xp </w:t>
            </w:r>
            <w:r w:rsidRPr="00690E58">
              <w:rPr>
                <w:rFonts w:cs="Arial"/>
                <w:sz w:val="18"/>
                <w:szCs w:val="18"/>
              </w:rPr>
              <w:tab/>
              <w:t>Forested peatlands</w:t>
            </w:r>
          </w:p>
        </w:tc>
        <w:tc>
          <w:tcPr>
            <w:tcW w:w="1985" w:type="dxa"/>
          </w:tcPr>
          <w:p w14:paraId="5F1B90EC" w14:textId="77777777" w:rsidR="006D1E6C" w:rsidRPr="00690E58" w:rsidRDefault="006D1E6C" w:rsidP="00690E58">
            <w:pPr>
              <w:pStyle w:val="Text"/>
              <w:spacing w:before="60"/>
              <w:ind w:left="0"/>
              <w:jc w:val="left"/>
              <w:rPr>
                <w:rFonts w:cs="Arial"/>
                <w:sz w:val="18"/>
                <w:szCs w:val="18"/>
              </w:rPr>
            </w:pPr>
            <w:r w:rsidRPr="00690E58">
              <w:rPr>
                <w:rFonts w:cs="Arial"/>
                <w:sz w:val="18"/>
                <w:szCs w:val="18"/>
              </w:rPr>
              <w:t>Palustrine</w:t>
            </w:r>
          </w:p>
        </w:tc>
        <w:tc>
          <w:tcPr>
            <w:tcW w:w="5386" w:type="dxa"/>
          </w:tcPr>
          <w:p w14:paraId="3F93A279" w14:textId="77777777" w:rsidR="006D1E6C" w:rsidRPr="00690E58" w:rsidRDefault="004A50DE" w:rsidP="00690E58">
            <w:pPr>
              <w:pStyle w:val="Text"/>
              <w:spacing w:before="60"/>
              <w:ind w:left="0"/>
              <w:jc w:val="left"/>
              <w:rPr>
                <w:rFonts w:cs="Arial"/>
                <w:sz w:val="18"/>
                <w:szCs w:val="18"/>
              </w:rPr>
            </w:pPr>
            <w:r w:rsidRPr="00690E58">
              <w:rPr>
                <w:rFonts w:cs="Arial"/>
                <w:sz w:val="18"/>
                <w:szCs w:val="18"/>
              </w:rPr>
              <w:t>N/A</w:t>
            </w:r>
          </w:p>
        </w:tc>
      </w:tr>
      <w:tr w:rsidR="006D1E6C" w:rsidRPr="00690E58" w14:paraId="10D23F83" w14:textId="77777777" w:rsidTr="00690E58">
        <w:trPr>
          <w:tblHeader/>
        </w:trPr>
        <w:tc>
          <w:tcPr>
            <w:tcW w:w="2268" w:type="dxa"/>
          </w:tcPr>
          <w:p w14:paraId="562D050A" w14:textId="77777777" w:rsidR="006D1E6C" w:rsidRPr="00690E58" w:rsidRDefault="006D1E6C" w:rsidP="00690E58">
            <w:pPr>
              <w:pStyle w:val="Text"/>
              <w:spacing w:before="60"/>
              <w:ind w:left="0"/>
              <w:jc w:val="left"/>
              <w:rPr>
                <w:rFonts w:cs="Arial"/>
                <w:sz w:val="18"/>
                <w:szCs w:val="18"/>
              </w:rPr>
            </w:pPr>
            <w:r w:rsidRPr="00690E58">
              <w:rPr>
                <w:rFonts w:cs="Arial"/>
                <w:sz w:val="18"/>
                <w:szCs w:val="18"/>
              </w:rPr>
              <w:t xml:space="preserve">Y </w:t>
            </w:r>
            <w:r w:rsidRPr="00690E58">
              <w:rPr>
                <w:rFonts w:cs="Arial"/>
                <w:sz w:val="18"/>
                <w:szCs w:val="18"/>
              </w:rPr>
              <w:tab/>
              <w:t>Freshwater springs</w:t>
            </w:r>
          </w:p>
        </w:tc>
        <w:tc>
          <w:tcPr>
            <w:tcW w:w="1985" w:type="dxa"/>
          </w:tcPr>
          <w:p w14:paraId="18273244" w14:textId="77777777" w:rsidR="006D1E6C" w:rsidRPr="00690E58" w:rsidRDefault="006D1E6C" w:rsidP="00690E58">
            <w:pPr>
              <w:pStyle w:val="Text"/>
              <w:spacing w:before="60"/>
              <w:ind w:left="0"/>
              <w:jc w:val="left"/>
              <w:rPr>
                <w:rFonts w:cs="Arial"/>
                <w:sz w:val="18"/>
                <w:szCs w:val="18"/>
              </w:rPr>
            </w:pPr>
            <w:r w:rsidRPr="00690E58">
              <w:rPr>
                <w:rFonts w:cs="Arial"/>
                <w:sz w:val="18"/>
                <w:szCs w:val="18"/>
              </w:rPr>
              <w:t>N/A</w:t>
            </w:r>
          </w:p>
        </w:tc>
        <w:tc>
          <w:tcPr>
            <w:tcW w:w="5386" w:type="dxa"/>
          </w:tcPr>
          <w:p w14:paraId="32C0282E" w14:textId="77777777" w:rsidR="006D1E6C" w:rsidRPr="00690E58" w:rsidRDefault="006D1E6C" w:rsidP="00690E58">
            <w:pPr>
              <w:pStyle w:val="Text"/>
              <w:spacing w:before="60"/>
              <w:ind w:left="0"/>
              <w:jc w:val="left"/>
              <w:rPr>
                <w:rFonts w:cs="Arial"/>
                <w:sz w:val="18"/>
                <w:szCs w:val="18"/>
              </w:rPr>
            </w:pPr>
            <w:r w:rsidRPr="00690E58">
              <w:rPr>
                <w:rFonts w:cs="Arial"/>
                <w:sz w:val="18"/>
                <w:szCs w:val="18"/>
              </w:rPr>
              <w:t xml:space="preserve">8.2.5* - </w:t>
            </w:r>
            <w:r w:rsidRPr="00690E58">
              <w:rPr>
                <w:rFonts w:cs="Arial"/>
                <w:sz w:val="18"/>
                <w:szCs w:val="18"/>
              </w:rPr>
              <w:tab/>
              <w:t xml:space="preserve">Notophyll feather palm vine forest dominated by </w:t>
            </w:r>
            <w:r w:rsidRPr="00690E58">
              <w:rPr>
                <w:rFonts w:cs="Arial"/>
                <w:sz w:val="18"/>
                <w:szCs w:val="18"/>
              </w:rPr>
              <w:tab/>
            </w:r>
            <w:r w:rsidRPr="00690E58">
              <w:rPr>
                <w:rFonts w:cs="Arial"/>
                <w:sz w:val="18"/>
                <w:szCs w:val="18"/>
              </w:rPr>
              <w:tab/>
            </w:r>
            <w:r w:rsidRPr="00690E58">
              <w:rPr>
                <w:rFonts w:cs="Arial"/>
                <w:sz w:val="18"/>
                <w:szCs w:val="18"/>
              </w:rPr>
              <w:tab/>
            </w:r>
            <w:r w:rsidRPr="00690E58">
              <w:rPr>
                <w:rFonts w:cs="Arial"/>
                <w:sz w:val="18"/>
                <w:szCs w:val="18"/>
              </w:rPr>
              <w:tab/>
            </w:r>
            <w:r w:rsidRPr="00690E58">
              <w:rPr>
                <w:rFonts w:cs="Arial"/>
                <w:i/>
                <w:sz w:val="18"/>
                <w:szCs w:val="18"/>
              </w:rPr>
              <w:t>Archontophoenix cunninghamiana</w:t>
            </w:r>
          </w:p>
        </w:tc>
      </w:tr>
    </w:tbl>
    <w:p w14:paraId="6CDB2D0C" w14:textId="77777777" w:rsidR="00441135" w:rsidRPr="00DD663F" w:rsidRDefault="00E820AB" w:rsidP="00441135">
      <w:pPr>
        <w:pStyle w:val="Text"/>
        <w:rPr>
          <w:sz w:val="18"/>
          <w:szCs w:val="18"/>
        </w:rPr>
      </w:pPr>
      <w:r w:rsidRPr="00DD663F">
        <w:rPr>
          <w:sz w:val="18"/>
          <w:szCs w:val="18"/>
        </w:rPr>
        <w:t>*Not classified as a wetland RE, but relevant under Ramsar wetland typology</w:t>
      </w:r>
    </w:p>
    <w:p w14:paraId="2F5C28DC" w14:textId="77777777" w:rsidR="00657701" w:rsidRDefault="0074427E" w:rsidP="0074427E">
      <w:pPr>
        <w:pStyle w:val="Caption"/>
        <w:jc w:val="left"/>
      </w:pPr>
      <w:bookmarkStart w:id="73" w:name="_Toc434235639"/>
      <w:r w:rsidRPr="00DD663F">
        <w:rPr>
          <w:b w:val="0"/>
          <w:sz w:val="18"/>
          <w:szCs w:val="18"/>
        </w:rPr>
        <w:t xml:space="preserve">Note: </w:t>
      </w:r>
      <w:r w:rsidRPr="00DD663F">
        <w:rPr>
          <w:rFonts w:cs="Arial"/>
          <w:b w:val="0"/>
          <w:sz w:val="18"/>
          <w:szCs w:val="18"/>
        </w:rPr>
        <w:t xml:space="preserve">A number of wetland types were not originally listed as being present at the site when it was designated as a Ramsar wetland in 1996, but they </w:t>
      </w:r>
      <w:r w:rsidR="0021743A" w:rsidRPr="00C45F20">
        <w:rPr>
          <w:rFonts w:cs="Arial"/>
          <w:b w:val="0"/>
          <w:sz w:val="18"/>
          <w:szCs w:val="18"/>
        </w:rPr>
        <w:t xml:space="preserve">are </w:t>
      </w:r>
      <w:r w:rsidRPr="00C45F20">
        <w:rPr>
          <w:rFonts w:cs="Arial"/>
          <w:b w:val="0"/>
          <w:sz w:val="18"/>
          <w:szCs w:val="18"/>
        </w:rPr>
        <w:t xml:space="preserve">now </w:t>
      </w:r>
      <w:r w:rsidR="003A187D" w:rsidRPr="004F4A5B">
        <w:rPr>
          <w:rFonts w:cs="Arial"/>
          <w:b w:val="0"/>
          <w:sz w:val="18"/>
          <w:szCs w:val="18"/>
        </w:rPr>
        <w:t>considered</w:t>
      </w:r>
      <w:r w:rsidRPr="00C16F6C">
        <w:rPr>
          <w:rFonts w:cs="Arial"/>
          <w:b w:val="0"/>
          <w:sz w:val="18"/>
          <w:szCs w:val="18"/>
        </w:rPr>
        <w:t xml:space="preserve"> present and include wetland types C, M, N, Tp, Ts,</w:t>
      </w:r>
      <w:r w:rsidRPr="00045A4F">
        <w:rPr>
          <w:rFonts w:cs="Arial"/>
          <w:b w:val="0"/>
          <w:sz w:val="18"/>
          <w:szCs w:val="18"/>
        </w:rPr>
        <w:t xml:space="preserve"> U, W, Xf, Xp, Y.</w:t>
      </w:r>
      <w:r w:rsidR="002F7C78" w:rsidRPr="00045A4F">
        <w:rPr>
          <w:rFonts w:cs="Arial"/>
          <w:b w:val="0"/>
          <w:sz w:val="18"/>
          <w:szCs w:val="18"/>
        </w:rPr>
        <w:t xml:space="preserve"> Wetland type J (</w:t>
      </w:r>
      <w:r w:rsidR="002F7C78" w:rsidRPr="00C13F14">
        <w:rPr>
          <w:rFonts w:cs="Arial"/>
          <w:b w:val="0"/>
          <w:sz w:val="18"/>
          <w:szCs w:val="18"/>
        </w:rPr>
        <w:t>Coastal brackish/saline lagoons</w:t>
      </w:r>
      <w:r w:rsidR="002F7C78" w:rsidRPr="00243CF3">
        <w:rPr>
          <w:rFonts w:cs="Arial"/>
          <w:b w:val="0"/>
          <w:sz w:val="18"/>
          <w:szCs w:val="18"/>
        </w:rPr>
        <w:t xml:space="preserve">) was </w:t>
      </w:r>
      <w:r w:rsidR="005528E1" w:rsidRPr="00243CF3">
        <w:rPr>
          <w:rFonts w:cs="Arial"/>
          <w:b w:val="0"/>
          <w:sz w:val="18"/>
          <w:szCs w:val="18"/>
        </w:rPr>
        <w:t>thought</w:t>
      </w:r>
      <w:r w:rsidR="002F7C78" w:rsidRPr="00B97AAC">
        <w:rPr>
          <w:rFonts w:cs="Arial"/>
          <w:b w:val="0"/>
          <w:sz w:val="18"/>
          <w:szCs w:val="18"/>
        </w:rPr>
        <w:t xml:space="preserve"> to be present at the site, but this has now been removed.</w:t>
      </w:r>
      <w:r w:rsidR="002F7C78">
        <w:rPr>
          <w:rFonts w:cs="Arial"/>
          <w:b w:val="0"/>
          <w:sz w:val="18"/>
          <w:szCs w:val="18"/>
        </w:rPr>
        <w:t xml:space="preserve"> </w:t>
      </w:r>
      <w:r w:rsidR="00441135">
        <w:br w:type="page"/>
      </w:r>
      <w:bookmarkStart w:id="74" w:name="_Ref236030686"/>
      <w:r w:rsidR="00657701">
        <w:lastRenderedPageBreak/>
        <w:t xml:space="preserve">Table </w:t>
      </w:r>
      <w:r w:rsidR="003C0107">
        <w:fldChar w:fldCharType="begin"/>
      </w:r>
      <w:r w:rsidR="003C0107">
        <w:instrText xml:space="preserve"> STYLEREF 1 \s </w:instrText>
      </w:r>
      <w:r w:rsidR="003C0107">
        <w:fldChar w:fldCharType="separate"/>
      </w:r>
      <w:r w:rsidR="00151227">
        <w:rPr>
          <w:noProof/>
        </w:rPr>
        <w:t>2</w:t>
      </w:r>
      <w:r w:rsidR="003C0107">
        <w:rPr>
          <w:noProof/>
        </w:rPr>
        <w:fldChar w:fldCharType="end"/>
      </w:r>
      <w:r w:rsidR="008E456B">
        <w:noBreakHyphen/>
      </w:r>
      <w:r w:rsidR="003C0107">
        <w:fldChar w:fldCharType="begin"/>
      </w:r>
      <w:r w:rsidR="003C0107">
        <w:instrText xml:space="preserve"> SEQ Table \* ARABIC \s 1 </w:instrText>
      </w:r>
      <w:r w:rsidR="003C0107">
        <w:fldChar w:fldCharType="separate"/>
      </w:r>
      <w:r w:rsidR="00151227">
        <w:rPr>
          <w:noProof/>
        </w:rPr>
        <w:t>3</w:t>
      </w:r>
      <w:r w:rsidR="003C0107">
        <w:rPr>
          <w:noProof/>
        </w:rPr>
        <w:fldChar w:fldCharType="end"/>
      </w:r>
      <w:bookmarkEnd w:id="74"/>
      <w:r w:rsidR="00657701">
        <w:tab/>
      </w:r>
      <w:r w:rsidR="00657701">
        <w:tab/>
      </w:r>
      <w:r w:rsidR="0096711F">
        <w:t>Estimated a</w:t>
      </w:r>
      <w:r w:rsidR="00657701">
        <w:t>reas of wetland types within the Ramsar site</w:t>
      </w:r>
      <w:bookmarkEnd w:id="7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8"/>
        <w:gridCol w:w="1890"/>
        <w:gridCol w:w="3211"/>
      </w:tblGrid>
      <w:tr w:rsidR="009353FD" w:rsidRPr="00690E58" w14:paraId="7EA2FD70" w14:textId="77777777" w:rsidTr="00564B13">
        <w:tc>
          <w:tcPr>
            <w:tcW w:w="4644" w:type="dxa"/>
            <w:shd w:val="clear" w:color="auto" w:fill="E0E0E0"/>
          </w:tcPr>
          <w:p w14:paraId="7D98515E" w14:textId="77777777" w:rsidR="009353FD" w:rsidRPr="00690E58" w:rsidRDefault="009353FD" w:rsidP="003E7D7D">
            <w:pPr>
              <w:pStyle w:val="Text"/>
              <w:ind w:left="0"/>
              <w:jc w:val="left"/>
              <w:rPr>
                <w:rFonts w:cs="Arial"/>
                <w:b/>
              </w:rPr>
            </w:pPr>
            <w:r w:rsidRPr="00690E58">
              <w:rPr>
                <w:rFonts w:cs="Arial"/>
                <w:b/>
              </w:rPr>
              <w:t xml:space="preserve">Wetland </w:t>
            </w:r>
            <w:r w:rsidR="003E7D7D">
              <w:rPr>
                <w:rFonts w:cs="Arial"/>
                <w:b/>
              </w:rPr>
              <w:t>t</w:t>
            </w:r>
            <w:r w:rsidRPr="00690E58">
              <w:rPr>
                <w:rFonts w:cs="Arial"/>
                <w:b/>
              </w:rPr>
              <w:t>ype</w:t>
            </w:r>
          </w:p>
        </w:tc>
        <w:tc>
          <w:tcPr>
            <w:tcW w:w="1926" w:type="dxa"/>
            <w:shd w:val="clear" w:color="auto" w:fill="E0E0E0"/>
          </w:tcPr>
          <w:p w14:paraId="57766DFF" w14:textId="77777777" w:rsidR="009353FD" w:rsidRPr="00690E58" w:rsidRDefault="009353FD" w:rsidP="00564B13">
            <w:pPr>
              <w:pStyle w:val="Text"/>
              <w:ind w:left="0"/>
              <w:jc w:val="left"/>
              <w:rPr>
                <w:rFonts w:cs="Arial"/>
                <w:b/>
              </w:rPr>
            </w:pPr>
            <w:r w:rsidRPr="00690E58">
              <w:rPr>
                <w:rFonts w:cs="Arial"/>
                <w:b/>
              </w:rPr>
              <w:t>Area (ha)</w:t>
            </w:r>
          </w:p>
        </w:tc>
        <w:tc>
          <w:tcPr>
            <w:tcW w:w="3285" w:type="dxa"/>
            <w:shd w:val="clear" w:color="auto" w:fill="E0E0E0"/>
          </w:tcPr>
          <w:p w14:paraId="7566AA5F" w14:textId="77777777" w:rsidR="009353FD" w:rsidRPr="00690E58" w:rsidRDefault="009353FD" w:rsidP="00564B13">
            <w:pPr>
              <w:pStyle w:val="Text"/>
              <w:ind w:left="0"/>
              <w:jc w:val="left"/>
              <w:rPr>
                <w:rFonts w:cs="Arial"/>
                <w:b/>
              </w:rPr>
            </w:pPr>
            <w:r w:rsidRPr="00690E58">
              <w:rPr>
                <w:rFonts w:cs="Arial"/>
                <w:b/>
              </w:rPr>
              <w:t>Source</w:t>
            </w:r>
          </w:p>
        </w:tc>
      </w:tr>
      <w:tr w:rsidR="009353FD" w14:paraId="7672A01F" w14:textId="77777777" w:rsidTr="00690E58">
        <w:trPr>
          <w:trHeight w:val="340"/>
        </w:trPr>
        <w:tc>
          <w:tcPr>
            <w:tcW w:w="4644" w:type="dxa"/>
          </w:tcPr>
          <w:p w14:paraId="4DE1A680" w14:textId="77777777" w:rsidR="009353FD" w:rsidRPr="00690E58" w:rsidRDefault="009353FD" w:rsidP="00690E58">
            <w:pPr>
              <w:pStyle w:val="Text"/>
              <w:spacing w:before="60"/>
              <w:ind w:left="0"/>
              <w:jc w:val="left"/>
              <w:rPr>
                <w:rFonts w:cs="Arial"/>
              </w:rPr>
            </w:pPr>
            <w:r w:rsidRPr="00690E58">
              <w:rPr>
                <w:rFonts w:cs="Arial"/>
              </w:rPr>
              <w:t>A</w:t>
            </w:r>
            <w:r w:rsidRPr="00690E58">
              <w:rPr>
                <w:rFonts w:cs="Arial"/>
              </w:rPr>
              <w:tab/>
              <w:t>Permanent shallow marine waters</w:t>
            </w:r>
          </w:p>
        </w:tc>
        <w:tc>
          <w:tcPr>
            <w:tcW w:w="1926" w:type="dxa"/>
          </w:tcPr>
          <w:p w14:paraId="64BD5D3B" w14:textId="77777777" w:rsidR="009353FD" w:rsidRPr="00690E58" w:rsidRDefault="009353FD" w:rsidP="00690E58">
            <w:pPr>
              <w:pStyle w:val="Text"/>
              <w:ind w:left="0"/>
              <w:jc w:val="center"/>
              <w:rPr>
                <w:rFonts w:cs="Arial"/>
              </w:rPr>
            </w:pPr>
            <w:r w:rsidRPr="00690E58">
              <w:rPr>
                <w:rFonts w:cs="Arial"/>
              </w:rPr>
              <w:t>46,400</w:t>
            </w:r>
          </w:p>
        </w:tc>
        <w:tc>
          <w:tcPr>
            <w:tcW w:w="3285" w:type="dxa"/>
          </w:tcPr>
          <w:p w14:paraId="4FAE8D61" w14:textId="77777777" w:rsidR="009353FD" w:rsidRPr="00690E58" w:rsidRDefault="009353FD" w:rsidP="00690E58">
            <w:pPr>
              <w:pStyle w:val="Text"/>
              <w:ind w:left="0"/>
              <w:rPr>
                <w:rFonts w:cs="Arial"/>
              </w:rPr>
            </w:pPr>
            <w:r w:rsidRPr="00690E58">
              <w:rPr>
                <w:rFonts w:cs="Arial"/>
              </w:rPr>
              <w:t>DERM wetland mapping</w:t>
            </w:r>
          </w:p>
        </w:tc>
      </w:tr>
      <w:tr w:rsidR="009353FD" w14:paraId="431F34F4" w14:textId="77777777" w:rsidTr="00690E58">
        <w:trPr>
          <w:trHeight w:val="375"/>
        </w:trPr>
        <w:tc>
          <w:tcPr>
            <w:tcW w:w="4644" w:type="dxa"/>
          </w:tcPr>
          <w:p w14:paraId="2675B5F5" w14:textId="77777777" w:rsidR="009353FD" w:rsidRPr="00690E58" w:rsidRDefault="009353FD" w:rsidP="00690E58">
            <w:pPr>
              <w:pStyle w:val="Text"/>
              <w:spacing w:before="60"/>
              <w:ind w:left="0"/>
              <w:jc w:val="left"/>
              <w:rPr>
                <w:rFonts w:cs="Arial"/>
              </w:rPr>
            </w:pPr>
            <w:r w:rsidRPr="00690E58">
              <w:rPr>
                <w:rFonts w:cs="Arial"/>
              </w:rPr>
              <w:t>B</w:t>
            </w:r>
            <w:r w:rsidRPr="00690E58">
              <w:rPr>
                <w:rFonts w:cs="Arial"/>
              </w:rPr>
              <w:tab/>
              <w:t>Marine subtidal aquatic beds</w:t>
            </w:r>
          </w:p>
        </w:tc>
        <w:tc>
          <w:tcPr>
            <w:tcW w:w="1926" w:type="dxa"/>
          </w:tcPr>
          <w:p w14:paraId="0CD232AD" w14:textId="77777777" w:rsidR="009353FD" w:rsidRPr="00690E58" w:rsidRDefault="009353FD" w:rsidP="00690E58">
            <w:pPr>
              <w:pStyle w:val="Text"/>
              <w:ind w:left="0"/>
              <w:jc w:val="center"/>
              <w:rPr>
                <w:rFonts w:cs="Arial"/>
              </w:rPr>
            </w:pPr>
            <w:r w:rsidRPr="00690E58">
              <w:rPr>
                <w:rFonts w:cs="Arial"/>
              </w:rPr>
              <w:t>13,000</w:t>
            </w:r>
          </w:p>
        </w:tc>
        <w:tc>
          <w:tcPr>
            <w:tcW w:w="3285" w:type="dxa"/>
          </w:tcPr>
          <w:p w14:paraId="76EED2F0" w14:textId="77777777" w:rsidR="009353FD" w:rsidRPr="00690E58" w:rsidRDefault="009353FD" w:rsidP="00690E58">
            <w:pPr>
              <w:pStyle w:val="Text"/>
              <w:ind w:left="0"/>
              <w:rPr>
                <w:rFonts w:cs="Arial"/>
              </w:rPr>
            </w:pPr>
            <w:r w:rsidRPr="00690E58">
              <w:rPr>
                <w:rFonts w:cs="Arial"/>
              </w:rPr>
              <w:t xml:space="preserve">Lee Long </w:t>
            </w:r>
            <w:r w:rsidR="00716888" w:rsidRPr="00690E58">
              <w:rPr>
                <w:rFonts w:cs="Arial"/>
                <w:i/>
              </w:rPr>
              <w:t>et al</w:t>
            </w:r>
            <w:r w:rsidRPr="00690E58">
              <w:rPr>
                <w:rFonts w:cs="Arial"/>
              </w:rPr>
              <w:t>. 1997</w:t>
            </w:r>
          </w:p>
        </w:tc>
      </w:tr>
      <w:tr w:rsidR="009353FD" w14:paraId="75A89649" w14:textId="77777777" w:rsidTr="00690E58">
        <w:tc>
          <w:tcPr>
            <w:tcW w:w="4644" w:type="dxa"/>
          </w:tcPr>
          <w:p w14:paraId="1F3F408C" w14:textId="77777777" w:rsidR="009353FD" w:rsidRPr="00690E58" w:rsidRDefault="009353FD" w:rsidP="00690E58">
            <w:pPr>
              <w:pStyle w:val="Text"/>
              <w:spacing w:before="60"/>
              <w:ind w:left="0"/>
              <w:jc w:val="left"/>
              <w:rPr>
                <w:rFonts w:cs="Arial"/>
              </w:rPr>
            </w:pPr>
            <w:r w:rsidRPr="00690E58">
              <w:rPr>
                <w:rFonts w:cs="Arial"/>
              </w:rPr>
              <w:t xml:space="preserve">C </w:t>
            </w:r>
            <w:r w:rsidRPr="00690E58">
              <w:rPr>
                <w:rFonts w:cs="Arial"/>
              </w:rPr>
              <w:tab/>
              <w:t>Coral reefs</w:t>
            </w:r>
            <w:r w:rsidRPr="00690E58">
              <w:rPr>
                <w:rStyle w:val="FootnoteReference"/>
                <w:rFonts w:cs="Arial"/>
              </w:rPr>
              <w:footnoteReference w:id="3"/>
            </w:r>
          </w:p>
        </w:tc>
        <w:tc>
          <w:tcPr>
            <w:tcW w:w="1926" w:type="dxa"/>
          </w:tcPr>
          <w:p w14:paraId="589BEE69" w14:textId="77777777" w:rsidR="009353FD" w:rsidRPr="00690E58" w:rsidRDefault="009353FD" w:rsidP="00690E58">
            <w:pPr>
              <w:pStyle w:val="Text"/>
              <w:ind w:left="0"/>
              <w:jc w:val="center"/>
              <w:rPr>
                <w:rFonts w:cs="Arial"/>
              </w:rPr>
            </w:pPr>
            <w:r w:rsidRPr="00690E58">
              <w:rPr>
                <w:rFonts w:cs="Arial"/>
              </w:rPr>
              <w:t>3,799</w:t>
            </w:r>
          </w:p>
        </w:tc>
        <w:tc>
          <w:tcPr>
            <w:tcW w:w="3285" w:type="dxa"/>
          </w:tcPr>
          <w:p w14:paraId="71160AC8" w14:textId="77777777" w:rsidR="009353FD" w:rsidRPr="00690E58" w:rsidRDefault="009353FD" w:rsidP="00690E58">
            <w:pPr>
              <w:pStyle w:val="Text"/>
              <w:ind w:left="0"/>
              <w:jc w:val="left"/>
              <w:rPr>
                <w:rFonts w:cs="Arial"/>
              </w:rPr>
            </w:pPr>
            <w:r w:rsidRPr="00690E58">
              <w:rPr>
                <w:rFonts w:cs="Arial"/>
              </w:rPr>
              <w:t>Coastal Habitat Resources Information System (CHRIS)</w:t>
            </w:r>
          </w:p>
        </w:tc>
      </w:tr>
      <w:tr w:rsidR="009353FD" w14:paraId="4F54F918" w14:textId="77777777" w:rsidTr="00690E58">
        <w:trPr>
          <w:trHeight w:val="447"/>
        </w:trPr>
        <w:tc>
          <w:tcPr>
            <w:tcW w:w="4644" w:type="dxa"/>
          </w:tcPr>
          <w:p w14:paraId="5F9A63A1" w14:textId="77777777" w:rsidR="009353FD" w:rsidRPr="00690E58" w:rsidRDefault="009353FD" w:rsidP="00690E58">
            <w:pPr>
              <w:pStyle w:val="Text"/>
              <w:spacing w:before="60"/>
              <w:ind w:left="0"/>
              <w:jc w:val="left"/>
              <w:rPr>
                <w:rFonts w:cs="Arial"/>
              </w:rPr>
            </w:pPr>
            <w:r w:rsidRPr="00690E58">
              <w:rPr>
                <w:rFonts w:cs="Arial"/>
              </w:rPr>
              <w:t xml:space="preserve">D </w:t>
            </w:r>
            <w:r w:rsidRPr="00690E58">
              <w:rPr>
                <w:rFonts w:cs="Arial"/>
              </w:rPr>
              <w:tab/>
              <w:t>Rocky marine shores</w:t>
            </w:r>
          </w:p>
        </w:tc>
        <w:tc>
          <w:tcPr>
            <w:tcW w:w="1926" w:type="dxa"/>
          </w:tcPr>
          <w:p w14:paraId="40ED1418" w14:textId="77777777" w:rsidR="009353FD" w:rsidRPr="00690E58" w:rsidRDefault="009353FD" w:rsidP="00690E58">
            <w:pPr>
              <w:pStyle w:val="Text"/>
              <w:ind w:left="0"/>
              <w:jc w:val="center"/>
              <w:rPr>
                <w:rFonts w:cs="Arial"/>
              </w:rPr>
            </w:pPr>
            <w:r w:rsidRPr="00690E58">
              <w:rPr>
                <w:rFonts w:cs="Arial"/>
              </w:rPr>
              <w:t>No data</w:t>
            </w:r>
          </w:p>
        </w:tc>
        <w:tc>
          <w:tcPr>
            <w:tcW w:w="3285" w:type="dxa"/>
          </w:tcPr>
          <w:p w14:paraId="6228B92E" w14:textId="77777777" w:rsidR="009353FD" w:rsidRPr="00690E58" w:rsidRDefault="009353FD" w:rsidP="00690E58">
            <w:pPr>
              <w:pStyle w:val="Text"/>
              <w:ind w:left="0"/>
              <w:rPr>
                <w:rFonts w:cs="Arial"/>
              </w:rPr>
            </w:pPr>
          </w:p>
        </w:tc>
      </w:tr>
      <w:tr w:rsidR="009353FD" w14:paraId="6D4B211D" w14:textId="77777777" w:rsidTr="00690E58">
        <w:tc>
          <w:tcPr>
            <w:tcW w:w="4644" w:type="dxa"/>
          </w:tcPr>
          <w:p w14:paraId="09E4F054" w14:textId="77777777" w:rsidR="009353FD" w:rsidRPr="00690E58" w:rsidRDefault="009353FD" w:rsidP="00690E58">
            <w:pPr>
              <w:pStyle w:val="Text"/>
              <w:spacing w:before="60"/>
              <w:ind w:left="0"/>
              <w:jc w:val="left"/>
              <w:rPr>
                <w:rFonts w:cs="Arial"/>
              </w:rPr>
            </w:pPr>
            <w:r w:rsidRPr="00690E58">
              <w:rPr>
                <w:rFonts w:cs="Arial"/>
              </w:rPr>
              <w:t xml:space="preserve">E </w:t>
            </w:r>
            <w:r w:rsidRPr="00690E58">
              <w:rPr>
                <w:rFonts w:cs="Arial"/>
              </w:rPr>
              <w:tab/>
              <w:t>Sand, shingle or pebble shores</w:t>
            </w:r>
          </w:p>
        </w:tc>
        <w:tc>
          <w:tcPr>
            <w:tcW w:w="1926" w:type="dxa"/>
          </w:tcPr>
          <w:p w14:paraId="2EE47B7E" w14:textId="77777777" w:rsidR="009353FD" w:rsidRPr="00690E58" w:rsidRDefault="009353FD" w:rsidP="00690E58">
            <w:pPr>
              <w:pStyle w:val="Text"/>
              <w:ind w:left="0"/>
              <w:jc w:val="center"/>
              <w:rPr>
                <w:rFonts w:cs="Arial"/>
              </w:rPr>
            </w:pPr>
            <w:r w:rsidRPr="00690E58">
              <w:rPr>
                <w:rFonts w:cs="Arial"/>
              </w:rPr>
              <w:t>No data</w:t>
            </w:r>
          </w:p>
        </w:tc>
        <w:tc>
          <w:tcPr>
            <w:tcW w:w="3285" w:type="dxa"/>
          </w:tcPr>
          <w:p w14:paraId="0E62545D" w14:textId="77777777" w:rsidR="009353FD" w:rsidRPr="00690E58" w:rsidRDefault="009353FD" w:rsidP="00690E58">
            <w:pPr>
              <w:pStyle w:val="Text"/>
              <w:ind w:left="0"/>
              <w:rPr>
                <w:rFonts w:cs="Arial"/>
              </w:rPr>
            </w:pPr>
          </w:p>
        </w:tc>
      </w:tr>
      <w:tr w:rsidR="009353FD" w14:paraId="49D93503" w14:textId="77777777" w:rsidTr="00690E58">
        <w:tc>
          <w:tcPr>
            <w:tcW w:w="4644" w:type="dxa"/>
          </w:tcPr>
          <w:p w14:paraId="7642519D" w14:textId="77777777" w:rsidR="009353FD" w:rsidRPr="00690E58" w:rsidRDefault="009353FD" w:rsidP="00690E58">
            <w:pPr>
              <w:pStyle w:val="Text"/>
              <w:spacing w:before="60"/>
              <w:ind w:left="0"/>
              <w:jc w:val="left"/>
              <w:rPr>
                <w:rFonts w:cs="Arial"/>
              </w:rPr>
            </w:pPr>
            <w:r w:rsidRPr="00690E58">
              <w:rPr>
                <w:rFonts w:cs="Arial"/>
              </w:rPr>
              <w:t xml:space="preserve">F </w:t>
            </w:r>
            <w:r w:rsidRPr="00690E58">
              <w:rPr>
                <w:rFonts w:cs="Arial"/>
              </w:rPr>
              <w:tab/>
              <w:t>Estuarine waters</w:t>
            </w:r>
          </w:p>
        </w:tc>
        <w:tc>
          <w:tcPr>
            <w:tcW w:w="1926" w:type="dxa"/>
          </w:tcPr>
          <w:p w14:paraId="6941EC71" w14:textId="77777777" w:rsidR="009353FD" w:rsidRPr="00690E58" w:rsidRDefault="009353FD" w:rsidP="00690E58">
            <w:pPr>
              <w:pStyle w:val="Text"/>
              <w:ind w:left="0"/>
              <w:jc w:val="center"/>
              <w:rPr>
                <w:rFonts w:cs="Arial"/>
              </w:rPr>
            </w:pPr>
            <w:r w:rsidRPr="00690E58">
              <w:rPr>
                <w:rFonts w:cs="Arial"/>
              </w:rPr>
              <w:t>100,237</w:t>
            </w:r>
          </w:p>
        </w:tc>
        <w:tc>
          <w:tcPr>
            <w:tcW w:w="3285" w:type="dxa"/>
          </w:tcPr>
          <w:p w14:paraId="2118A75C" w14:textId="77777777" w:rsidR="009353FD" w:rsidRPr="00690E58" w:rsidRDefault="009353FD" w:rsidP="00690E58">
            <w:pPr>
              <w:pStyle w:val="Text"/>
              <w:ind w:left="0"/>
              <w:rPr>
                <w:rFonts w:cs="Arial"/>
              </w:rPr>
            </w:pPr>
            <w:r w:rsidRPr="00690E58">
              <w:rPr>
                <w:rFonts w:cs="Arial"/>
              </w:rPr>
              <w:t>DERM wetland mapping</w:t>
            </w:r>
          </w:p>
        </w:tc>
      </w:tr>
      <w:tr w:rsidR="009353FD" w14:paraId="515EA50B" w14:textId="77777777" w:rsidTr="00690E58">
        <w:tc>
          <w:tcPr>
            <w:tcW w:w="4644" w:type="dxa"/>
          </w:tcPr>
          <w:p w14:paraId="2CD37D99" w14:textId="77777777" w:rsidR="009353FD" w:rsidRPr="00690E58" w:rsidRDefault="009353FD" w:rsidP="00690E58">
            <w:pPr>
              <w:pStyle w:val="Text"/>
              <w:spacing w:before="60"/>
              <w:ind w:left="0"/>
              <w:jc w:val="left"/>
              <w:rPr>
                <w:rFonts w:cs="Arial"/>
              </w:rPr>
            </w:pPr>
            <w:r w:rsidRPr="00690E58">
              <w:rPr>
                <w:rFonts w:cs="Arial"/>
              </w:rPr>
              <w:t xml:space="preserve">G </w:t>
            </w:r>
            <w:r w:rsidRPr="00690E58">
              <w:rPr>
                <w:rFonts w:cs="Arial"/>
              </w:rPr>
              <w:tab/>
              <w:t>Intertidal mud, sand or salt flats</w:t>
            </w:r>
          </w:p>
        </w:tc>
        <w:tc>
          <w:tcPr>
            <w:tcW w:w="1926" w:type="dxa"/>
          </w:tcPr>
          <w:p w14:paraId="48861153" w14:textId="77777777" w:rsidR="009353FD" w:rsidRPr="00690E58" w:rsidRDefault="009353FD" w:rsidP="00690E58">
            <w:pPr>
              <w:pStyle w:val="Text"/>
              <w:ind w:left="0"/>
              <w:jc w:val="center"/>
              <w:rPr>
                <w:rFonts w:cs="Arial"/>
              </w:rPr>
            </w:pPr>
            <w:r w:rsidRPr="00690E58">
              <w:rPr>
                <w:rFonts w:cs="Arial"/>
              </w:rPr>
              <w:t>No data</w:t>
            </w:r>
          </w:p>
        </w:tc>
        <w:tc>
          <w:tcPr>
            <w:tcW w:w="3285" w:type="dxa"/>
          </w:tcPr>
          <w:p w14:paraId="5A538693" w14:textId="77777777" w:rsidR="009353FD" w:rsidRPr="00690E58" w:rsidRDefault="009353FD" w:rsidP="00690E58">
            <w:pPr>
              <w:pStyle w:val="Text"/>
              <w:ind w:left="0"/>
              <w:rPr>
                <w:rFonts w:cs="Arial"/>
              </w:rPr>
            </w:pPr>
          </w:p>
        </w:tc>
      </w:tr>
      <w:tr w:rsidR="009353FD" w14:paraId="79BE02C4" w14:textId="77777777" w:rsidTr="00690E58">
        <w:trPr>
          <w:trHeight w:val="447"/>
        </w:trPr>
        <w:tc>
          <w:tcPr>
            <w:tcW w:w="4644" w:type="dxa"/>
          </w:tcPr>
          <w:p w14:paraId="36EE8990" w14:textId="77777777" w:rsidR="009353FD" w:rsidRPr="00690E58" w:rsidRDefault="009353FD" w:rsidP="00690E58">
            <w:pPr>
              <w:pStyle w:val="Text"/>
              <w:spacing w:before="60"/>
              <w:ind w:left="0"/>
              <w:jc w:val="left"/>
              <w:rPr>
                <w:rFonts w:cs="Arial"/>
              </w:rPr>
            </w:pPr>
            <w:r w:rsidRPr="00690E58">
              <w:rPr>
                <w:rFonts w:cs="Arial"/>
              </w:rPr>
              <w:t xml:space="preserve">H </w:t>
            </w:r>
            <w:r w:rsidRPr="00690E58">
              <w:rPr>
                <w:rFonts w:cs="Arial"/>
              </w:rPr>
              <w:tab/>
              <w:t>Intertidal marshes</w:t>
            </w:r>
          </w:p>
        </w:tc>
        <w:tc>
          <w:tcPr>
            <w:tcW w:w="1926" w:type="dxa"/>
          </w:tcPr>
          <w:p w14:paraId="782028BC" w14:textId="77777777" w:rsidR="009353FD" w:rsidRPr="00690E58" w:rsidRDefault="009353FD" w:rsidP="00690E58">
            <w:pPr>
              <w:pStyle w:val="Text"/>
              <w:ind w:left="0"/>
              <w:jc w:val="center"/>
              <w:rPr>
                <w:rFonts w:cs="Arial"/>
              </w:rPr>
            </w:pPr>
            <w:r w:rsidRPr="00690E58">
              <w:rPr>
                <w:rFonts w:cs="Arial"/>
              </w:rPr>
              <w:t>2,742</w:t>
            </w:r>
          </w:p>
        </w:tc>
        <w:tc>
          <w:tcPr>
            <w:tcW w:w="3285" w:type="dxa"/>
          </w:tcPr>
          <w:p w14:paraId="04C7A2D2" w14:textId="77777777" w:rsidR="009353FD" w:rsidRPr="00690E58" w:rsidRDefault="009353FD" w:rsidP="00690E58">
            <w:pPr>
              <w:pStyle w:val="Text"/>
              <w:ind w:left="0"/>
              <w:rPr>
                <w:rFonts w:cs="Arial"/>
              </w:rPr>
            </w:pPr>
            <w:r w:rsidRPr="00690E58">
              <w:rPr>
                <w:rFonts w:cs="Arial"/>
              </w:rPr>
              <w:t>RE mapping</w:t>
            </w:r>
          </w:p>
        </w:tc>
      </w:tr>
      <w:tr w:rsidR="009353FD" w14:paraId="46B40CBC" w14:textId="77777777" w:rsidTr="00690E58">
        <w:tc>
          <w:tcPr>
            <w:tcW w:w="4644" w:type="dxa"/>
          </w:tcPr>
          <w:p w14:paraId="097D070D" w14:textId="77777777" w:rsidR="009353FD" w:rsidRPr="00690E58" w:rsidRDefault="009353FD" w:rsidP="00690E58">
            <w:pPr>
              <w:pStyle w:val="Text"/>
              <w:spacing w:before="60"/>
              <w:ind w:left="0"/>
              <w:jc w:val="left"/>
              <w:rPr>
                <w:rFonts w:cs="Arial"/>
              </w:rPr>
            </w:pPr>
            <w:r w:rsidRPr="00690E58">
              <w:rPr>
                <w:rFonts w:cs="Arial"/>
              </w:rPr>
              <w:t xml:space="preserve">I </w:t>
            </w:r>
            <w:r w:rsidRPr="00690E58">
              <w:rPr>
                <w:rFonts w:cs="Arial"/>
              </w:rPr>
              <w:tab/>
              <w:t>Intertidal forested wetlands</w:t>
            </w:r>
          </w:p>
        </w:tc>
        <w:tc>
          <w:tcPr>
            <w:tcW w:w="1926" w:type="dxa"/>
          </w:tcPr>
          <w:p w14:paraId="1C843C4A" w14:textId="77777777" w:rsidR="009353FD" w:rsidRPr="00690E58" w:rsidRDefault="009353FD" w:rsidP="00690E58">
            <w:pPr>
              <w:pStyle w:val="Text"/>
              <w:ind w:left="0"/>
              <w:jc w:val="center"/>
              <w:rPr>
                <w:rFonts w:cs="Arial"/>
              </w:rPr>
            </w:pPr>
            <w:r w:rsidRPr="00690E58">
              <w:rPr>
                <w:rFonts w:cs="Arial"/>
              </w:rPr>
              <w:t>20,057</w:t>
            </w:r>
          </w:p>
        </w:tc>
        <w:tc>
          <w:tcPr>
            <w:tcW w:w="3285" w:type="dxa"/>
          </w:tcPr>
          <w:p w14:paraId="1809B010" w14:textId="77777777" w:rsidR="009353FD" w:rsidRPr="00690E58" w:rsidRDefault="009353FD" w:rsidP="00690E58">
            <w:pPr>
              <w:pStyle w:val="Text"/>
              <w:ind w:left="0"/>
              <w:rPr>
                <w:rFonts w:cs="Arial"/>
              </w:rPr>
            </w:pPr>
            <w:r w:rsidRPr="00690E58">
              <w:rPr>
                <w:rFonts w:cs="Arial"/>
              </w:rPr>
              <w:t>RE mapping</w:t>
            </w:r>
          </w:p>
        </w:tc>
      </w:tr>
      <w:tr w:rsidR="009353FD" w14:paraId="38335D3D" w14:textId="77777777" w:rsidTr="00690E58">
        <w:tc>
          <w:tcPr>
            <w:tcW w:w="4644" w:type="dxa"/>
          </w:tcPr>
          <w:p w14:paraId="0459679C" w14:textId="77777777" w:rsidR="009353FD" w:rsidRPr="00690E58" w:rsidRDefault="009353FD" w:rsidP="00690E58">
            <w:pPr>
              <w:pStyle w:val="Text"/>
              <w:spacing w:before="60"/>
              <w:ind w:left="0"/>
              <w:jc w:val="left"/>
              <w:rPr>
                <w:rFonts w:cs="Arial"/>
              </w:rPr>
            </w:pPr>
            <w:r w:rsidRPr="00690E58">
              <w:rPr>
                <w:rFonts w:cs="Arial"/>
              </w:rPr>
              <w:t xml:space="preserve">M </w:t>
            </w:r>
            <w:r w:rsidRPr="00690E58">
              <w:rPr>
                <w:rFonts w:cs="Arial"/>
              </w:rPr>
              <w:tab/>
              <w:t>Permanent rivers, streams or creeks</w:t>
            </w:r>
          </w:p>
        </w:tc>
        <w:tc>
          <w:tcPr>
            <w:tcW w:w="1926" w:type="dxa"/>
          </w:tcPr>
          <w:p w14:paraId="74E880F1" w14:textId="77777777" w:rsidR="009353FD" w:rsidRPr="00690E58" w:rsidRDefault="009353FD" w:rsidP="00690E58">
            <w:pPr>
              <w:pStyle w:val="Text"/>
              <w:ind w:left="0"/>
              <w:jc w:val="center"/>
              <w:rPr>
                <w:rFonts w:cs="Arial"/>
              </w:rPr>
            </w:pPr>
            <w:r w:rsidRPr="00690E58">
              <w:rPr>
                <w:rFonts w:cs="Arial"/>
              </w:rPr>
              <w:t>No data</w:t>
            </w:r>
          </w:p>
        </w:tc>
        <w:tc>
          <w:tcPr>
            <w:tcW w:w="3285" w:type="dxa"/>
          </w:tcPr>
          <w:p w14:paraId="16A7A360" w14:textId="77777777" w:rsidR="009353FD" w:rsidRPr="00690E58" w:rsidRDefault="009353FD" w:rsidP="00690E58">
            <w:pPr>
              <w:pStyle w:val="Text"/>
              <w:ind w:left="0"/>
              <w:rPr>
                <w:rFonts w:cs="Arial"/>
              </w:rPr>
            </w:pPr>
          </w:p>
        </w:tc>
      </w:tr>
      <w:tr w:rsidR="009353FD" w14:paraId="6BC80566" w14:textId="77777777" w:rsidTr="00690E58">
        <w:tc>
          <w:tcPr>
            <w:tcW w:w="4644" w:type="dxa"/>
          </w:tcPr>
          <w:p w14:paraId="258CABF4" w14:textId="77777777" w:rsidR="009353FD" w:rsidRPr="00690E58" w:rsidRDefault="009353FD" w:rsidP="00690E58">
            <w:pPr>
              <w:pStyle w:val="Text"/>
              <w:spacing w:before="60"/>
              <w:ind w:left="0"/>
              <w:jc w:val="left"/>
              <w:rPr>
                <w:rFonts w:cs="Arial"/>
              </w:rPr>
            </w:pPr>
            <w:r w:rsidRPr="00690E58">
              <w:rPr>
                <w:rFonts w:cs="Arial"/>
              </w:rPr>
              <w:t xml:space="preserve">N </w:t>
            </w:r>
            <w:r w:rsidRPr="00690E58">
              <w:rPr>
                <w:rFonts w:cs="Arial"/>
              </w:rPr>
              <w:tab/>
              <w:t>Seasonal rivers, streams or creeks</w:t>
            </w:r>
          </w:p>
        </w:tc>
        <w:tc>
          <w:tcPr>
            <w:tcW w:w="1926" w:type="dxa"/>
          </w:tcPr>
          <w:p w14:paraId="20AD6B5C" w14:textId="77777777" w:rsidR="009353FD" w:rsidRPr="00690E58" w:rsidRDefault="009353FD" w:rsidP="00690E58">
            <w:pPr>
              <w:pStyle w:val="Text"/>
              <w:ind w:left="0"/>
              <w:jc w:val="center"/>
              <w:rPr>
                <w:rFonts w:cs="Arial"/>
              </w:rPr>
            </w:pPr>
            <w:r w:rsidRPr="00690E58">
              <w:rPr>
                <w:rFonts w:cs="Arial"/>
              </w:rPr>
              <w:t>No data</w:t>
            </w:r>
          </w:p>
        </w:tc>
        <w:tc>
          <w:tcPr>
            <w:tcW w:w="3285" w:type="dxa"/>
          </w:tcPr>
          <w:p w14:paraId="37FC7958" w14:textId="77777777" w:rsidR="009353FD" w:rsidRPr="00690E58" w:rsidRDefault="009353FD" w:rsidP="00690E58">
            <w:pPr>
              <w:pStyle w:val="Text"/>
              <w:ind w:left="0"/>
              <w:rPr>
                <w:rFonts w:cs="Arial"/>
              </w:rPr>
            </w:pPr>
          </w:p>
        </w:tc>
      </w:tr>
      <w:tr w:rsidR="009353FD" w14:paraId="1C5AE8B5" w14:textId="77777777" w:rsidTr="00690E58">
        <w:tc>
          <w:tcPr>
            <w:tcW w:w="4644" w:type="dxa"/>
          </w:tcPr>
          <w:p w14:paraId="7384117D" w14:textId="77777777" w:rsidR="009353FD" w:rsidRPr="00690E58" w:rsidRDefault="009353FD" w:rsidP="00690E58">
            <w:pPr>
              <w:pStyle w:val="Text"/>
              <w:spacing w:before="60"/>
              <w:ind w:left="0"/>
              <w:jc w:val="left"/>
              <w:rPr>
                <w:rFonts w:cs="Arial"/>
              </w:rPr>
            </w:pPr>
            <w:r w:rsidRPr="00690E58">
              <w:rPr>
                <w:rFonts w:cs="Arial"/>
              </w:rPr>
              <w:t xml:space="preserve">Tp </w:t>
            </w:r>
            <w:r w:rsidRPr="00690E58">
              <w:rPr>
                <w:rFonts w:cs="Arial"/>
              </w:rPr>
              <w:tab/>
              <w:t>Permanent freshwater marshes and pools</w:t>
            </w:r>
          </w:p>
        </w:tc>
        <w:tc>
          <w:tcPr>
            <w:tcW w:w="1926" w:type="dxa"/>
            <w:vMerge w:val="restart"/>
          </w:tcPr>
          <w:p w14:paraId="2C9FD6EE" w14:textId="77777777" w:rsidR="009353FD" w:rsidRPr="00690E58" w:rsidRDefault="009353FD" w:rsidP="00690E58">
            <w:pPr>
              <w:pStyle w:val="Text"/>
              <w:ind w:left="0"/>
              <w:jc w:val="center"/>
              <w:rPr>
                <w:rFonts w:cs="Arial"/>
              </w:rPr>
            </w:pPr>
            <w:r w:rsidRPr="00690E58">
              <w:rPr>
                <w:rFonts w:cs="Arial"/>
              </w:rPr>
              <w:t>7,949</w:t>
            </w:r>
          </w:p>
        </w:tc>
        <w:tc>
          <w:tcPr>
            <w:tcW w:w="3285" w:type="dxa"/>
            <w:vMerge w:val="restart"/>
          </w:tcPr>
          <w:p w14:paraId="0B053F4E" w14:textId="77777777" w:rsidR="009353FD" w:rsidRPr="00690E58" w:rsidRDefault="009353FD" w:rsidP="00690E58">
            <w:pPr>
              <w:pStyle w:val="Text"/>
              <w:ind w:left="0"/>
              <w:rPr>
                <w:rFonts w:cs="Arial"/>
              </w:rPr>
            </w:pPr>
            <w:r w:rsidRPr="00690E58">
              <w:rPr>
                <w:rFonts w:cs="Arial"/>
              </w:rPr>
              <w:t xml:space="preserve">RE mapping </w:t>
            </w:r>
          </w:p>
          <w:p w14:paraId="635A5AD1" w14:textId="77777777" w:rsidR="009353FD" w:rsidRPr="00690E58" w:rsidRDefault="009353FD" w:rsidP="00690E58">
            <w:pPr>
              <w:pStyle w:val="Text"/>
              <w:ind w:left="0"/>
              <w:rPr>
                <w:rFonts w:cs="Arial"/>
              </w:rPr>
            </w:pPr>
          </w:p>
        </w:tc>
      </w:tr>
      <w:tr w:rsidR="009353FD" w14:paraId="17F80B97" w14:textId="77777777" w:rsidTr="00690E58">
        <w:tc>
          <w:tcPr>
            <w:tcW w:w="4644" w:type="dxa"/>
          </w:tcPr>
          <w:p w14:paraId="669E26FE" w14:textId="77777777" w:rsidR="009353FD" w:rsidRPr="00690E58" w:rsidRDefault="009353FD" w:rsidP="00690E58">
            <w:pPr>
              <w:pStyle w:val="Text"/>
              <w:spacing w:before="60"/>
              <w:ind w:left="0"/>
              <w:jc w:val="left"/>
              <w:rPr>
                <w:rFonts w:cs="Arial"/>
              </w:rPr>
            </w:pPr>
            <w:r w:rsidRPr="00690E58">
              <w:rPr>
                <w:rFonts w:cs="Arial"/>
              </w:rPr>
              <w:t>Ts</w:t>
            </w:r>
            <w:r w:rsidRPr="00690E58">
              <w:rPr>
                <w:rFonts w:cs="Arial"/>
              </w:rPr>
              <w:tab/>
              <w:t>Seasonal freshwater marshes and pools</w:t>
            </w:r>
          </w:p>
        </w:tc>
        <w:tc>
          <w:tcPr>
            <w:tcW w:w="1926" w:type="dxa"/>
            <w:vMerge/>
          </w:tcPr>
          <w:p w14:paraId="5C4AC3CD" w14:textId="77777777" w:rsidR="009353FD" w:rsidRPr="00690E58" w:rsidRDefault="009353FD" w:rsidP="00690E58">
            <w:pPr>
              <w:pStyle w:val="Text"/>
              <w:ind w:left="0"/>
              <w:jc w:val="center"/>
              <w:rPr>
                <w:rFonts w:cs="Arial"/>
              </w:rPr>
            </w:pPr>
          </w:p>
        </w:tc>
        <w:tc>
          <w:tcPr>
            <w:tcW w:w="3285" w:type="dxa"/>
            <w:vMerge/>
          </w:tcPr>
          <w:p w14:paraId="3B466E08" w14:textId="77777777" w:rsidR="009353FD" w:rsidRPr="00690E58" w:rsidRDefault="009353FD" w:rsidP="00690E58">
            <w:pPr>
              <w:pStyle w:val="Text"/>
              <w:ind w:left="0"/>
              <w:rPr>
                <w:rFonts w:cs="Arial"/>
              </w:rPr>
            </w:pPr>
          </w:p>
        </w:tc>
      </w:tr>
      <w:tr w:rsidR="009353FD" w14:paraId="286CAB2D" w14:textId="77777777" w:rsidTr="00690E58">
        <w:tc>
          <w:tcPr>
            <w:tcW w:w="4644" w:type="dxa"/>
          </w:tcPr>
          <w:p w14:paraId="21E15BCD" w14:textId="77777777" w:rsidR="009353FD" w:rsidRPr="00690E58" w:rsidRDefault="009353FD" w:rsidP="00690E58">
            <w:pPr>
              <w:pStyle w:val="Text"/>
              <w:spacing w:before="60"/>
              <w:ind w:left="0"/>
              <w:jc w:val="left"/>
              <w:rPr>
                <w:rFonts w:cs="Arial"/>
              </w:rPr>
            </w:pPr>
            <w:r w:rsidRPr="00690E58">
              <w:rPr>
                <w:rFonts w:cs="Arial"/>
              </w:rPr>
              <w:t xml:space="preserve">U </w:t>
            </w:r>
            <w:r w:rsidRPr="00690E58">
              <w:rPr>
                <w:rFonts w:cs="Arial"/>
              </w:rPr>
              <w:tab/>
              <w:t>Non-forested peatlands</w:t>
            </w:r>
          </w:p>
        </w:tc>
        <w:tc>
          <w:tcPr>
            <w:tcW w:w="1926" w:type="dxa"/>
            <w:vMerge/>
          </w:tcPr>
          <w:p w14:paraId="5D8B86EF" w14:textId="77777777" w:rsidR="009353FD" w:rsidRPr="00690E58" w:rsidRDefault="009353FD" w:rsidP="00690E58">
            <w:pPr>
              <w:pStyle w:val="Text"/>
              <w:ind w:left="0"/>
              <w:jc w:val="center"/>
              <w:rPr>
                <w:rFonts w:cs="Arial"/>
              </w:rPr>
            </w:pPr>
          </w:p>
        </w:tc>
        <w:tc>
          <w:tcPr>
            <w:tcW w:w="3285" w:type="dxa"/>
            <w:vMerge/>
          </w:tcPr>
          <w:p w14:paraId="4CC47942" w14:textId="77777777" w:rsidR="009353FD" w:rsidRPr="00690E58" w:rsidRDefault="009353FD" w:rsidP="00690E58">
            <w:pPr>
              <w:pStyle w:val="Text"/>
              <w:ind w:left="0"/>
              <w:rPr>
                <w:rFonts w:cs="Arial"/>
              </w:rPr>
            </w:pPr>
          </w:p>
        </w:tc>
      </w:tr>
      <w:tr w:rsidR="009353FD" w14:paraId="13917290" w14:textId="77777777" w:rsidTr="00690E58">
        <w:tc>
          <w:tcPr>
            <w:tcW w:w="4644" w:type="dxa"/>
          </w:tcPr>
          <w:p w14:paraId="6BEF9AC9" w14:textId="77777777" w:rsidR="009353FD" w:rsidRPr="00690E58" w:rsidRDefault="009353FD" w:rsidP="00690E58">
            <w:pPr>
              <w:pStyle w:val="Text"/>
              <w:spacing w:before="60"/>
              <w:ind w:left="0"/>
              <w:jc w:val="left"/>
              <w:rPr>
                <w:rFonts w:cs="Arial"/>
              </w:rPr>
            </w:pPr>
            <w:r w:rsidRPr="00690E58">
              <w:rPr>
                <w:rFonts w:cs="Arial"/>
              </w:rPr>
              <w:t xml:space="preserve">W  </w:t>
            </w:r>
            <w:r w:rsidRPr="00690E58">
              <w:rPr>
                <w:rFonts w:cs="Arial"/>
              </w:rPr>
              <w:tab/>
              <w:t>Shrub-dominated wetlands</w:t>
            </w:r>
          </w:p>
        </w:tc>
        <w:tc>
          <w:tcPr>
            <w:tcW w:w="1926" w:type="dxa"/>
            <w:vMerge/>
          </w:tcPr>
          <w:p w14:paraId="62120F1F" w14:textId="77777777" w:rsidR="009353FD" w:rsidRPr="00690E58" w:rsidRDefault="009353FD" w:rsidP="00690E58">
            <w:pPr>
              <w:pStyle w:val="Text"/>
              <w:ind w:left="0"/>
              <w:jc w:val="center"/>
              <w:rPr>
                <w:rFonts w:cs="Arial"/>
              </w:rPr>
            </w:pPr>
          </w:p>
        </w:tc>
        <w:tc>
          <w:tcPr>
            <w:tcW w:w="3285" w:type="dxa"/>
            <w:vMerge/>
          </w:tcPr>
          <w:p w14:paraId="69DB0D13" w14:textId="77777777" w:rsidR="009353FD" w:rsidRPr="00690E58" w:rsidRDefault="009353FD" w:rsidP="00690E58">
            <w:pPr>
              <w:pStyle w:val="Text"/>
              <w:ind w:left="0"/>
              <w:rPr>
                <w:rFonts w:cs="Arial"/>
              </w:rPr>
            </w:pPr>
          </w:p>
        </w:tc>
      </w:tr>
      <w:tr w:rsidR="009353FD" w14:paraId="1E534565" w14:textId="77777777" w:rsidTr="00690E58">
        <w:tc>
          <w:tcPr>
            <w:tcW w:w="4644" w:type="dxa"/>
          </w:tcPr>
          <w:p w14:paraId="4DE4BDED" w14:textId="77777777" w:rsidR="009353FD" w:rsidRPr="00690E58" w:rsidRDefault="009353FD" w:rsidP="00690E58">
            <w:pPr>
              <w:pStyle w:val="Text"/>
              <w:spacing w:before="60"/>
              <w:ind w:left="0"/>
              <w:jc w:val="left"/>
              <w:rPr>
                <w:rFonts w:cs="Arial"/>
              </w:rPr>
            </w:pPr>
            <w:r w:rsidRPr="00690E58">
              <w:rPr>
                <w:rFonts w:cs="Arial"/>
              </w:rPr>
              <w:t xml:space="preserve">Xf </w:t>
            </w:r>
            <w:r w:rsidRPr="00690E58">
              <w:rPr>
                <w:rFonts w:cs="Arial"/>
              </w:rPr>
              <w:tab/>
              <w:t>Freshwater tree-dominated wetlands</w:t>
            </w:r>
          </w:p>
        </w:tc>
        <w:tc>
          <w:tcPr>
            <w:tcW w:w="1926" w:type="dxa"/>
            <w:vMerge/>
          </w:tcPr>
          <w:p w14:paraId="5B570F1A" w14:textId="77777777" w:rsidR="009353FD" w:rsidRPr="00690E58" w:rsidRDefault="009353FD" w:rsidP="00690E58">
            <w:pPr>
              <w:pStyle w:val="Text"/>
              <w:ind w:left="0"/>
              <w:jc w:val="center"/>
              <w:rPr>
                <w:rFonts w:cs="Arial"/>
              </w:rPr>
            </w:pPr>
          </w:p>
        </w:tc>
        <w:tc>
          <w:tcPr>
            <w:tcW w:w="3285" w:type="dxa"/>
            <w:vMerge/>
          </w:tcPr>
          <w:p w14:paraId="35EB48C4" w14:textId="77777777" w:rsidR="009353FD" w:rsidRPr="00690E58" w:rsidRDefault="009353FD" w:rsidP="00690E58">
            <w:pPr>
              <w:pStyle w:val="Text"/>
              <w:ind w:left="0"/>
              <w:rPr>
                <w:rFonts w:cs="Arial"/>
              </w:rPr>
            </w:pPr>
          </w:p>
        </w:tc>
      </w:tr>
      <w:tr w:rsidR="009353FD" w14:paraId="0F7B8686" w14:textId="77777777" w:rsidTr="00690E58">
        <w:tc>
          <w:tcPr>
            <w:tcW w:w="4644" w:type="dxa"/>
          </w:tcPr>
          <w:p w14:paraId="7B9A0463" w14:textId="77777777" w:rsidR="009353FD" w:rsidRPr="00690E58" w:rsidRDefault="009353FD" w:rsidP="00690E58">
            <w:pPr>
              <w:pStyle w:val="Text"/>
              <w:spacing w:before="60"/>
              <w:ind w:left="0"/>
              <w:jc w:val="left"/>
              <w:rPr>
                <w:rFonts w:cs="Arial"/>
              </w:rPr>
            </w:pPr>
            <w:r w:rsidRPr="00690E58">
              <w:rPr>
                <w:rFonts w:cs="Arial"/>
              </w:rPr>
              <w:t xml:space="preserve">Xp </w:t>
            </w:r>
            <w:r w:rsidRPr="00690E58">
              <w:rPr>
                <w:rFonts w:cs="Arial"/>
              </w:rPr>
              <w:tab/>
              <w:t>Forested peatlands</w:t>
            </w:r>
          </w:p>
        </w:tc>
        <w:tc>
          <w:tcPr>
            <w:tcW w:w="1926" w:type="dxa"/>
            <w:vMerge/>
          </w:tcPr>
          <w:p w14:paraId="5EA73BDB" w14:textId="77777777" w:rsidR="009353FD" w:rsidRPr="00690E58" w:rsidRDefault="009353FD" w:rsidP="00690E58">
            <w:pPr>
              <w:pStyle w:val="Text"/>
              <w:ind w:left="0"/>
              <w:jc w:val="center"/>
              <w:rPr>
                <w:rFonts w:cs="Arial"/>
              </w:rPr>
            </w:pPr>
          </w:p>
        </w:tc>
        <w:tc>
          <w:tcPr>
            <w:tcW w:w="3285" w:type="dxa"/>
            <w:vMerge/>
          </w:tcPr>
          <w:p w14:paraId="50B01DFE" w14:textId="77777777" w:rsidR="009353FD" w:rsidRPr="00690E58" w:rsidRDefault="009353FD" w:rsidP="00690E58">
            <w:pPr>
              <w:pStyle w:val="Text"/>
              <w:ind w:left="0"/>
              <w:rPr>
                <w:rFonts w:cs="Arial"/>
              </w:rPr>
            </w:pPr>
          </w:p>
        </w:tc>
      </w:tr>
      <w:tr w:rsidR="009353FD" w14:paraId="4E47D8F1" w14:textId="77777777" w:rsidTr="00690E58">
        <w:tc>
          <w:tcPr>
            <w:tcW w:w="4644" w:type="dxa"/>
          </w:tcPr>
          <w:p w14:paraId="10E46FB7" w14:textId="77777777" w:rsidR="009353FD" w:rsidRPr="00690E58" w:rsidRDefault="009353FD" w:rsidP="00690E58">
            <w:pPr>
              <w:pStyle w:val="Text"/>
              <w:spacing w:before="60"/>
              <w:ind w:left="0"/>
              <w:jc w:val="left"/>
              <w:rPr>
                <w:rFonts w:cs="Arial"/>
              </w:rPr>
            </w:pPr>
            <w:r w:rsidRPr="00690E58">
              <w:rPr>
                <w:rFonts w:cs="Arial"/>
              </w:rPr>
              <w:t xml:space="preserve">Y </w:t>
            </w:r>
            <w:r w:rsidRPr="00690E58">
              <w:rPr>
                <w:rFonts w:cs="Arial"/>
              </w:rPr>
              <w:tab/>
              <w:t>Freshwater springs</w:t>
            </w:r>
          </w:p>
        </w:tc>
        <w:tc>
          <w:tcPr>
            <w:tcW w:w="1926" w:type="dxa"/>
          </w:tcPr>
          <w:p w14:paraId="269E7954" w14:textId="77777777" w:rsidR="009353FD" w:rsidRPr="00690E58" w:rsidRDefault="009353FD" w:rsidP="00690E58">
            <w:pPr>
              <w:pStyle w:val="Text"/>
              <w:ind w:left="0"/>
              <w:jc w:val="center"/>
              <w:rPr>
                <w:rFonts w:cs="Arial"/>
              </w:rPr>
            </w:pPr>
            <w:r w:rsidRPr="00690E58">
              <w:rPr>
                <w:rFonts w:cs="Arial"/>
              </w:rPr>
              <w:t>184</w:t>
            </w:r>
          </w:p>
        </w:tc>
        <w:tc>
          <w:tcPr>
            <w:tcW w:w="3285" w:type="dxa"/>
          </w:tcPr>
          <w:p w14:paraId="28A147AF" w14:textId="77777777" w:rsidR="009353FD" w:rsidRPr="00690E58" w:rsidRDefault="009353FD" w:rsidP="00690E58">
            <w:pPr>
              <w:pStyle w:val="Text"/>
              <w:ind w:left="0"/>
              <w:rPr>
                <w:rFonts w:cs="Arial"/>
              </w:rPr>
            </w:pPr>
            <w:r w:rsidRPr="00690E58">
              <w:rPr>
                <w:rFonts w:cs="Arial"/>
              </w:rPr>
              <w:t>RE mapping</w:t>
            </w:r>
          </w:p>
        </w:tc>
      </w:tr>
    </w:tbl>
    <w:p w14:paraId="355A839F" w14:textId="77777777" w:rsidR="009353FD" w:rsidRDefault="009353FD" w:rsidP="009353FD">
      <w:pPr>
        <w:pStyle w:val="Text"/>
      </w:pPr>
    </w:p>
    <w:p w14:paraId="6C783E14" w14:textId="77777777" w:rsidR="000E1977" w:rsidRDefault="00F41CD3" w:rsidP="00A06AA9">
      <w:pPr>
        <w:pStyle w:val="Heading3"/>
      </w:pPr>
      <w:r>
        <w:br w:type="page"/>
      </w:r>
      <w:bookmarkStart w:id="75" w:name="_Toc454176579"/>
      <w:r w:rsidR="000E1977">
        <w:lastRenderedPageBreak/>
        <w:t>Coastal Wetlands</w:t>
      </w:r>
      <w:bookmarkEnd w:id="75"/>
    </w:p>
    <w:p w14:paraId="5BF284DE" w14:textId="77777777" w:rsidR="000E1977" w:rsidRPr="000B4976" w:rsidRDefault="000E1977" w:rsidP="000E1977">
      <w:pPr>
        <w:pStyle w:val="Text"/>
        <w:rPr>
          <w:b/>
          <w:u w:val="single"/>
        </w:rPr>
      </w:pPr>
      <w:r w:rsidRPr="000B4976">
        <w:rPr>
          <w:b/>
          <w:u w:val="single"/>
        </w:rPr>
        <w:t>Type A:</w:t>
      </w:r>
      <w:r w:rsidRPr="000B4976">
        <w:rPr>
          <w:b/>
          <w:u w:val="single"/>
        </w:rPr>
        <w:tab/>
      </w:r>
      <w:r w:rsidRPr="000B4976">
        <w:rPr>
          <w:b/>
          <w:u w:val="single"/>
        </w:rPr>
        <w:tab/>
      </w:r>
      <w:r w:rsidRPr="000B4976">
        <w:rPr>
          <w:b/>
          <w:u w:val="single"/>
        </w:rPr>
        <w:tab/>
        <w:t>Permanent shallow marine waters</w:t>
      </w:r>
    </w:p>
    <w:p w14:paraId="01E01F61" w14:textId="654624C4" w:rsidR="000E1977" w:rsidRDefault="000E1977" w:rsidP="000E1977">
      <w:pPr>
        <w:pStyle w:val="Text"/>
      </w:pPr>
      <w:r>
        <w:t xml:space="preserve">This wetland type incorporates marine waters that are less than six metres deep at low tide, including sea bays and straits. Within the Ramsar site, shallow marine waters </w:t>
      </w:r>
      <w:r w:rsidR="00735D87">
        <w:t xml:space="preserve">include deeper portions of Shoalwater Bay, Island Head Creek, Port Clinton, Corio Bay, Canoe Passage, Strong Tide Passage and the </w:t>
      </w:r>
      <w:r w:rsidR="00E82865">
        <w:t xml:space="preserve">coastal </w:t>
      </w:r>
      <w:r w:rsidR="00735D87">
        <w:t>waters east</w:t>
      </w:r>
      <w:r>
        <w:t xml:space="preserve"> of Townshend Island, Gibraltar Sector, Freshwater Sector, Dismal Sector and Corio Bay.</w:t>
      </w:r>
    </w:p>
    <w:p w14:paraId="0E2080D7" w14:textId="77777777" w:rsidR="000E1977" w:rsidRPr="000B4976" w:rsidRDefault="000E1977" w:rsidP="000E1977">
      <w:pPr>
        <w:pStyle w:val="Text"/>
        <w:rPr>
          <w:b/>
          <w:u w:val="single"/>
        </w:rPr>
      </w:pPr>
      <w:r w:rsidRPr="000B4976">
        <w:rPr>
          <w:b/>
          <w:u w:val="single"/>
        </w:rPr>
        <w:t>Type B:</w:t>
      </w:r>
      <w:r w:rsidRPr="000B4976">
        <w:rPr>
          <w:b/>
          <w:u w:val="single"/>
        </w:rPr>
        <w:tab/>
      </w:r>
      <w:r w:rsidRPr="000B4976">
        <w:rPr>
          <w:b/>
          <w:u w:val="single"/>
        </w:rPr>
        <w:tab/>
      </w:r>
      <w:r w:rsidRPr="000B4976">
        <w:rPr>
          <w:b/>
          <w:u w:val="single"/>
        </w:rPr>
        <w:tab/>
        <w:t>Marine subtidal aquatic beds</w:t>
      </w:r>
    </w:p>
    <w:p w14:paraId="0FFB7F38" w14:textId="19DD0B9E" w:rsidR="000E1977" w:rsidRDefault="000E1977" w:rsidP="000E1977">
      <w:pPr>
        <w:pStyle w:val="Text"/>
      </w:pPr>
      <w:r>
        <w:t xml:space="preserve">Within the Ramsar site, </w:t>
      </w:r>
      <w:r w:rsidR="00735D87">
        <w:t>marine aquatic beds are</w:t>
      </w:r>
      <w:r>
        <w:t xml:space="preserve"> represented by seagrass meadows</w:t>
      </w:r>
      <w:r w:rsidR="00716888">
        <w:t>,</w:t>
      </w:r>
      <w:r>
        <w:t xml:space="preserve"> </w:t>
      </w:r>
      <w:r w:rsidR="00735D87">
        <w:t>however, these</w:t>
      </w:r>
      <w:r>
        <w:t xml:space="preserve"> occur</w:t>
      </w:r>
      <w:r w:rsidR="00735D87">
        <w:t xml:space="preserve"> predominantly on the large intertidal mud and sand flats (see Type G below). Small areas of subtidal seagrass also occur</w:t>
      </w:r>
      <w:r>
        <w:t xml:space="preserve"> in clear, shallow sheltered waters</w:t>
      </w:r>
      <w:r w:rsidR="00735D87">
        <w:t xml:space="preserve"> </w:t>
      </w:r>
      <w:r w:rsidR="00D56FF5">
        <w:t xml:space="preserve">(refer </w:t>
      </w:r>
      <w:r w:rsidR="00D56FF5">
        <w:fldChar w:fldCharType="begin"/>
      </w:r>
      <w:r w:rsidR="00D56FF5">
        <w:instrText xml:space="preserve"> REF _Ref235514325 \h </w:instrText>
      </w:r>
      <w:r w:rsidR="00D56FF5">
        <w:fldChar w:fldCharType="separate"/>
      </w:r>
      <w:r w:rsidR="00151227">
        <w:t xml:space="preserve">Figure </w:t>
      </w:r>
      <w:r w:rsidR="00151227">
        <w:rPr>
          <w:noProof/>
        </w:rPr>
        <w:t>2</w:t>
      </w:r>
      <w:r w:rsidR="00151227">
        <w:noBreakHyphen/>
      </w:r>
      <w:r w:rsidR="00151227">
        <w:rPr>
          <w:noProof/>
        </w:rPr>
        <w:t>3</w:t>
      </w:r>
      <w:r w:rsidR="00D56FF5">
        <w:fldChar w:fldCharType="end"/>
      </w:r>
      <w:r w:rsidR="00D56FF5">
        <w:t>)</w:t>
      </w:r>
      <w:r>
        <w:t xml:space="preserve">. The Ramsar site contains </w:t>
      </w:r>
      <w:r w:rsidR="00A2624C">
        <w:t>over</w:t>
      </w:r>
      <w:r>
        <w:t xml:space="preserve"> 13,000 hectares o</w:t>
      </w:r>
      <w:r w:rsidR="00937D82">
        <w:t xml:space="preserve">f seagrass beds (Lee Long </w:t>
      </w:r>
      <w:r w:rsidR="0057534D">
        <w:rPr>
          <w:i/>
        </w:rPr>
        <w:t>et al.</w:t>
      </w:r>
      <w:r>
        <w:t xml:space="preserve"> 1997), considered to be some of the most extensive seagrass meadows on the east coast of Australia (</w:t>
      </w:r>
      <w:r w:rsidR="009F597E">
        <w:t>DoD</w:t>
      </w:r>
      <w:r>
        <w:t xml:space="preserve"> 2009). A relatively high diversity of seagrass species </w:t>
      </w:r>
      <w:r w:rsidR="00FE6D44">
        <w:t>comprises</w:t>
      </w:r>
      <w:r>
        <w:t xml:space="preserve"> the meadows, with a total of eight species present</w:t>
      </w:r>
      <w:r w:rsidR="00E82865">
        <w:t xml:space="preserve"> of the twelve species present in the GBR region</w:t>
      </w:r>
      <w:r>
        <w:t xml:space="preserve"> (Lee Long </w:t>
      </w:r>
      <w:r w:rsidR="0057534D">
        <w:rPr>
          <w:i/>
        </w:rPr>
        <w:t>et al.</w:t>
      </w:r>
      <w:r>
        <w:t xml:space="preserve"> 1997). Seagrass meadows are primarily located surrounding Leicester Island, along the western and southern shores of Townshend Island, along the shores of the Clinton Lowlands and along the mainland shore within Shoalwater Bay. Seagrass beds within the Ramsar site provide important habitat for prawns and fish, and are important feeding grounds for dugongs and green turtles.  </w:t>
      </w:r>
    </w:p>
    <w:p w14:paraId="3E4C39EC" w14:textId="77777777" w:rsidR="00D56FF5" w:rsidRDefault="00754BA7" w:rsidP="00D56FF5">
      <w:pPr>
        <w:pStyle w:val="Text"/>
        <w:jc w:val="center"/>
      </w:pPr>
      <w:r w:rsidRPr="00D56FF5">
        <w:rPr>
          <w:noProof/>
          <w:lang w:eastAsia="en-AU"/>
        </w:rPr>
        <w:drawing>
          <wp:inline distT="0" distB="0" distL="0" distR="0" wp14:anchorId="2759CD57" wp14:editId="3B273F73">
            <wp:extent cx="4254500" cy="3200400"/>
            <wp:effectExtent l="19050" t="19050" r="0" b="0"/>
            <wp:docPr id="10" name="Picture 10" descr="ShoalwaterBay_Sabina Point_seagrass C_RJ-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hoalwaterBay_Sabina Point_seagrass C_RJ-WI"/>
                    <pic:cNvPicPr>
                      <a:picLocks noChangeAspect="1" noChangeArrowheads="1"/>
                    </pic:cNvPicPr>
                  </pic:nvPicPr>
                  <pic:blipFill>
                    <a:blip r:embed="rId30" cstate="email">
                      <a:extLst>
                        <a:ext uri="{28A0092B-C50C-407E-A947-70E740481C1C}">
                          <a14:useLocalDpi xmlns:a14="http://schemas.microsoft.com/office/drawing/2010/main" val="0"/>
                        </a:ext>
                      </a:extLst>
                    </a:blip>
                    <a:srcRect/>
                    <a:stretch>
                      <a:fillRect/>
                    </a:stretch>
                  </pic:blipFill>
                  <pic:spPr bwMode="auto">
                    <a:xfrm>
                      <a:off x="0" y="0"/>
                      <a:ext cx="4254500" cy="3200400"/>
                    </a:xfrm>
                    <a:prstGeom prst="rect">
                      <a:avLst/>
                    </a:prstGeom>
                    <a:noFill/>
                    <a:ln w="6350" cmpd="sng">
                      <a:solidFill>
                        <a:srgbClr val="000000"/>
                      </a:solidFill>
                      <a:miter lim="800000"/>
                      <a:headEnd/>
                      <a:tailEnd/>
                    </a:ln>
                    <a:effectLst/>
                  </pic:spPr>
                </pic:pic>
              </a:graphicData>
            </a:graphic>
          </wp:inline>
        </w:drawing>
      </w:r>
    </w:p>
    <w:p w14:paraId="0D56DD84" w14:textId="77777777" w:rsidR="00D56FF5" w:rsidRPr="00D56FF5" w:rsidRDefault="00D56FF5" w:rsidP="00D56FF5">
      <w:pPr>
        <w:pStyle w:val="Caption"/>
      </w:pPr>
      <w:bookmarkStart w:id="76" w:name="_Ref235514325"/>
      <w:bookmarkStart w:id="77" w:name="_Toc257291698"/>
      <w:r>
        <w:t xml:space="preserve">Figure </w:t>
      </w:r>
      <w:r w:rsidR="003C0107">
        <w:fldChar w:fldCharType="begin"/>
      </w:r>
      <w:r w:rsidR="003C0107">
        <w:instrText xml:space="preserve"> STYLEREF 1 \s </w:instrText>
      </w:r>
      <w:r w:rsidR="003C0107">
        <w:fldChar w:fldCharType="separate"/>
      </w:r>
      <w:r w:rsidR="00151227">
        <w:rPr>
          <w:noProof/>
        </w:rPr>
        <w:t>2</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3</w:t>
      </w:r>
      <w:r w:rsidR="003C0107">
        <w:rPr>
          <w:noProof/>
        </w:rPr>
        <w:fldChar w:fldCharType="end"/>
      </w:r>
      <w:bookmarkEnd w:id="76"/>
      <w:r>
        <w:tab/>
        <w:t>Seagrass at Sabina Point (</w:t>
      </w:r>
      <w:r w:rsidR="00E8758F" w:rsidRPr="00E8758F">
        <w:rPr>
          <w:bCs/>
        </w:rPr>
        <w:t>© Copyright,</w:t>
      </w:r>
      <w:r>
        <w:t xml:space="preserve"> R. Jaensch, Wetlands International)</w:t>
      </w:r>
      <w:bookmarkEnd w:id="77"/>
    </w:p>
    <w:p w14:paraId="587CCF11" w14:textId="77777777" w:rsidR="000E1977" w:rsidRPr="000B4976" w:rsidRDefault="00F842F2" w:rsidP="000E1977">
      <w:pPr>
        <w:pStyle w:val="Text"/>
        <w:rPr>
          <w:b/>
          <w:u w:val="single"/>
        </w:rPr>
      </w:pPr>
      <w:r>
        <w:rPr>
          <w:b/>
          <w:u w:val="single"/>
        </w:rPr>
        <w:br w:type="page"/>
      </w:r>
      <w:r w:rsidR="000E1977" w:rsidRPr="000B4976">
        <w:rPr>
          <w:b/>
          <w:u w:val="single"/>
        </w:rPr>
        <w:lastRenderedPageBreak/>
        <w:t>Type C:</w:t>
      </w:r>
      <w:r w:rsidR="000E1977" w:rsidRPr="000B4976">
        <w:rPr>
          <w:b/>
          <w:u w:val="single"/>
        </w:rPr>
        <w:tab/>
      </w:r>
      <w:r w:rsidR="000E1977" w:rsidRPr="000B4976">
        <w:rPr>
          <w:b/>
          <w:u w:val="single"/>
        </w:rPr>
        <w:tab/>
      </w:r>
      <w:r w:rsidR="000E1977" w:rsidRPr="000B4976">
        <w:rPr>
          <w:b/>
          <w:u w:val="single"/>
        </w:rPr>
        <w:tab/>
        <w:t>Coral reefs</w:t>
      </w:r>
    </w:p>
    <w:p w14:paraId="4720AF45" w14:textId="168215D0" w:rsidR="000E1977" w:rsidRDefault="000E1977" w:rsidP="000E1977">
      <w:pPr>
        <w:pStyle w:val="Text"/>
      </w:pPr>
      <w:r>
        <w:t xml:space="preserve">Although not listed in the </w:t>
      </w:r>
      <w:r w:rsidR="00A87DA5">
        <w:t>1999</w:t>
      </w:r>
      <w:r>
        <w:t xml:space="preserve"> RIS, many of the islets within the Ramsar site have fringing </w:t>
      </w:r>
      <w:r w:rsidR="00074C17">
        <w:t xml:space="preserve">rocky </w:t>
      </w:r>
      <w:r>
        <w:t>reefs</w:t>
      </w:r>
      <w:r w:rsidR="00074C17">
        <w:t xml:space="preserve"> that comprise coral communities</w:t>
      </w:r>
      <w:r>
        <w:t xml:space="preserve">. Surveys have revealed that coral cover is highly variable and reefs are generally composed of a moderately low diversity of species (Ayling </w:t>
      </w:r>
      <w:r w:rsidR="0057534D">
        <w:rPr>
          <w:i/>
        </w:rPr>
        <w:t>et al.</w:t>
      </w:r>
      <w:r w:rsidR="00937D82">
        <w:t xml:space="preserve"> </w:t>
      </w:r>
      <w:r>
        <w:t xml:space="preserve">1998). Examples of </w:t>
      </w:r>
      <w:r w:rsidR="00074C17">
        <w:t>rocky</w:t>
      </w:r>
      <w:r>
        <w:t xml:space="preserve"> reefs within the Ramsar site include Leicester Island Reef, Marquis Reef, Triangular Reef, Pelican Rock Reef and Connor Rock Reef.  </w:t>
      </w:r>
    </w:p>
    <w:p w14:paraId="4BF0B9B7" w14:textId="77777777" w:rsidR="000E1977" w:rsidRPr="000B4976" w:rsidRDefault="000E1977" w:rsidP="000E1977">
      <w:pPr>
        <w:pStyle w:val="Text"/>
        <w:rPr>
          <w:b/>
          <w:u w:val="single"/>
        </w:rPr>
      </w:pPr>
      <w:r w:rsidRPr="000B4976">
        <w:rPr>
          <w:b/>
          <w:u w:val="single"/>
        </w:rPr>
        <w:t>Type D:</w:t>
      </w:r>
      <w:r w:rsidRPr="000B4976">
        <w:rPr>
          <w:b/>
          <w:u w:val="single"/>
        </w:rPr>
        <w:tab/>
      </w:r>
      <w:r w:rsidRPr="000B4976">
        <w:rPr>
          <w:b/>
          <w:u w:val="single"/>
        </w:rPr>
        <w:tab/>
      </w:r>
      <w:r w:rsidRPr="000B4976">
        <w:rPr>
          <w:b/>
          <w:u w:val="single"/>
        </w:rPr>
        <w:tab/>
        <w:t>Rocky marine shores</w:t>
      </w:r>
    </w:p>
    <w:p w14:paraId="6D117E8A" w14:textId="77777777" w:rsidR="000E1977" w:rsidRDefault="000E1977" w:rsidP="000E1977">
      <w:pPr>
        <w:pStyle w:val="Text"/>
      </w:pPr>
      <w:r>
        <w:t xml:space="preserve">Rocky foreshores are present within the Ramsar site, with representative examples located along the shores of </w:t>
      </w:r>
      <w:smartTag w:uri="urn:schemas-microsoft-com:office:smarttags" w:element="PlaceName">
        <w:r>
          <w:t>Akens</w:t>
        </w:r>
      </w:smartTag>
      <w:r>
        <w:t xml:space="preserve"> </w:t>
      </w:r>
      <w:smartTag w:uri="urn:schemas-microsoft-com:office:smarttags" w:element="PlaceType">
        <w:r>
          <w:t>Island</w:t>
        </w:r>
      </w:smartTag>
      <w:r>
        <w:t xml:space="preserve"> and </w:t>
      </w:r>
      <w:smartTag w:uri="urn:schemas-microsoft-com:office:smarttags" w:element="place">
        <w:smartTag w:uri="urn:schemas-microsoft-com:office:smarttags" w:element="PlaceName">
          <w:r>
            <w:t>Townshend</w:t>
          </w:r>
        </w:smartTag>
        <w:r>
          <w:t xml:space="preserve"> </w:t>
        </w:r>
        <w:smartTag w:uri="urn:schemas-microsoft-com:office:smarttags" w:element="PlaceType">
          <w:r>
            <w:t>Island</w:t>
          </w:r>
        </w:smartTag>
      </w:smartTag>
      <w:r w:rsidR="00C5163E">
        <w:t xml:space="preserve"> and at Sabina Point (refer </w:t>
      </w:r>
      <w:r w:rsidR="00C5163E">
        <w:fldChar w:fldCharType="begin"/>
      </w:r>
      <w:r w:rsidR="00C5163E">
        <w:instrText xml:space="preserve"> REF _Ref233710327 \h </w:instrText>
      </w:r>
      <w:r w:rsidR="00C5163E">
        <w:fldChar w:fldCharType="separate"/>
      </w:r>
      <w:r w:rsidR="00151227">
        <w:t xml:space="preserve">Figure </w:t>
      </w:r>
      <w:r w:rsidR="00151227">
        <w:rPr>
          <w:noProof/>
        </w:rPr>
        <w:t>2</w:t>
      </w:r>
      <w:r w:rsidR="00151227">
        <w:noBreakHyphen/>
      </w:r>
      <w:r w:rsidR="00151227">
        <w:rPr>
          <w:noProof/>
        </w:rPr>
        <w:t>4</w:t>
      </w:r>
      <w:r w:rsidR="00C5163E">
        <w:fldChar w:fldCharType="end"/>
      </w:r>
      <w:r w:rsidR="00C5163E">
        <w:t>)</w:t>
      </w:r>
      <w:r>
        <w:t xml:space="preserve">.  </w:t>
      </w:r>
    </w:p>
    <w:p w14:paraId="533064E6" w14:textId="77777777" w:rsidR="00A172EA" w:rsidRDefault="00754BA7" w:rsidP="00C5163E">
      <w:pPr>
        <w:pStyle w:val="Text"/>
        <w:jc w:val="center"/>
      </w:pPr>
      <w:r w:rsidRPr="00A172EA">
        <w:rPr>
          <w:noProof/>
          <w:lang w:eastAsia="en-AU"/>
        </w:rPr>
        <w:drawing>
          <wp:inline distT="0" distB="0" distL="0" distR="0" wp14:anchorId="6BB9E522" wp14:editId="559838B2">
            <wp:extent cx="4343400" cy="3048000"/>
            <wp:effectExtent l="19050" t="19050" r="0" b="0"/>
            <wp:docPr id="11" name="Picture 11" descr="Townshend Island g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ownshend Island geology"/>
                    <pic:cNvPicPr>
                      <a:picLocks noChangeAspect="1" noChangeArrowheads="1"/>
                    </pic:cNvPicPr>
                  </pic:nvPicPr>
                  <pic:blipFill>
                    <a:blip r:embed="rId31" cstate="email">
                      <a:extLst>
                        <a:ext uri="{28A0092B-C50C-407E-A947-70E740481C1C}">
                          <a14:useLocalDpi xmlns:a14="http://schemas.microsoft.com/office/drawing/2010/main" val="0"/>
                        </a:ext>
                      </a:extLst>
                    </a:blip>
                    <a:srcRect/>
                    <a:stretch>
                      <a:fillRect/>
                    </a:stretch>
                  </pic:blipFill>
                  <pic:spPr bwMode="auto">
                    <a:xfrm>
                      <a:off x="0" y="0"/>
                      <a:ext cx="4343400" cy="3048000"/>
                    </a:xfrm>
                    <a:prstGeom prst="rect">
                      <a:avLst/>
                    </a:prstGeom>
                    <a:noFill/>
                    <a:ln w="6350" cmpd="sng">
                      <a:solidFill>
                        <a:srgbClr val="000000"/>
                      </a:solidFill>
                      <a:miter lim="800000"/>
                      <a:headEnd/>
                      <a:tailEnd/>
                    </a:ln>
                    <a:effectLst/>
                  </pic:spPr>
                </pic:pic>
              </a:graphicData>
            </a:graphic>
          </wp:inline>
        </w:drawing>
      </w:r>
    </w:p>
    <w:p w14:paraId="029BB3A2" w14:textId="77777777" w:rsidR="00A172EA" w:rsidRPr="00A172EA" w:rsidRDefault="00C5163E" w:rsidP="00C5163E">
      <w:pPr>
        <w:pStyle w:val="Caption"/>
      </w:pPr>
      <w:bookmarkStart w:id="78" w:name="_Ref233710327"/>
      <w:bookmarkStart w:id="79" w:name="_Toc257291699"/>
      <w:r>
        <w:t xml:space="preserve">Figure </w:t>
      </w:r>
      <w:r w:rsidR="003C0107">
        <w:fldChar w:fldCharType="begin"/>
      </w:r>
      <w:r w:rsidR="003C0107">
        <w:instrText xml:space="preserve"> STYLEREF 1 \s </w:instrText>
      </w:r>
      <w:r w:rsidR="003C0107">
        <w:fldChar w:fldCharType="separate"/>
      </w:r>
      <w:r w:rsidR="00151227">
        <w:rPr>
          <w:noProof/>
        </w:rPr>
        <w:t>2</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4</w:t>
      </w:r>
      <w:r w:rsidR="003C0107">
        <w:rPr>
          <w:noProof/>
        </w:rPr>
        <w:fldChar w:fldCharType="end"/>
      </w:r>
      <w:bookmarkEnd w:id="78"/>
      <w:r>
        <w:tab/>
        <w:t xml:space="preserve">Rocky shores along </w:t>
      </w:r>
      <w:r w:rsidR="00A172EA">
        <w:t>Townshend island</w:t>
      </w:r>
      <w:r>
        <w:t xml:space="preserve"> (</w:t>
      </w:r>
      <w:r w:rsidR="009A6367" w:rsidRPr="009A6367">
        <w:rPr>
          <w:bCs/>
        </w:rPr>
        <w:t xml:space="preserve">© Copyright, </w:t>
      </w:r>
      <w:r w:rsidRPr="00F04A4C">
        <w:t>DoD)</w:t>
      </w:r>
      <w:bookmarkEnd w:id="79"/>
    </w:p>
    <w:p w14:paraId="2A470CCB" w14:textId="77777777" w:rsidR="000E1977" w:rsidRPr="000B4976" w:rsidRDefault="000E1977" w:rsidP="000E1977">
      <w:pPr>
        <w:pStyle w:val="Text"/>
        <w:rPr>
          <w:b/>
          <w:u w:val="single"/>
        </w:rPr>
      </w:pPr>
      <w:r w:rsidRPr="000B4976">
        <w:rPr>
          <w:b/>
          <w:u w:val="single"/>
        </w:rPr>
        <w:t>Type E:</w:t>
      </w:r>
      <w:r w:rsidRPr="000B4976">
        <w:rPr>
          <w:b/>
          <w:u w:val="single"/>
        </w:rPr>
        <w:tab/>
      </w:r>
      <w:r w:rsidRPr="000B4976">
        <w:rPr>
          <w:b/>
          <w:u w:val="single"/>
        </w:rPr>
        <w:tab/>
      </w:r>
      <w:r w:rsidRPr="000B4976">
        <w:rPr>
          <w:b/>
          <w:u w:val="single"/>
        </w:rPr>
        <w:tab/>
        <w:t>Sand, shingle or pebble shores</w:t>
      </w:r>
    </w:p>
    <w:p w14:paraId="02C29168" w14:textId="5D45F69B" w:rsidR="000E1977" w:rsidRDefault="000E1977" w:rsidP="000E1977">
      <w:pPr>
        <w:pStyle w:val="Text"/>
      </w:pPr>
      <w:r>
        <w:t xml:space="preserve">This wetland type is composed of sand, shingle or pebble shores, including sand bars, spits, sandy islets, dune systems and humid dune slacks. </w:t>
      </w:r>
      <w:r w:rsidR="00955497">
        <w:t>Sandy f</w:t>
      </w:r>
      <w:r>
        <w:t>oredunes along the</w:t>
      </w:r>
      <w:r w:rsidR="00527640">
        <w:t xml:space="preserve"> open</w:t>
      </w:r>
      <w:r>
        <w:t xml:space="preserve"> shore</w:t>
      </w:r>
      <w:r w:rsidR="00527640">
        <w:t>s</w:t>
      </w:r>
      <w:r>
        <w:t xml:space="preserve"> </w:t>
      </w:r>
      <w:r w:rsidR="00527640">
        <w:t xml:space="preserve">within the site </w:t>
      </w:r>
      <w:r>
        <w:t>may either be unvegetated</w:t>
      </w:r>
      <w:r w:rsidR="009136DB">
        <w:t xml:space="preserve"> (refer </w:t>
      </w:r>
      <w:r w:rsidR="009136DB">
        <w:fldChar w:fldCharType="begin"/>
      </w:r>
      <w:r w:rsidR="009136DB">
        <w:instrText xml:space="preserve"> REF _Ref234651189 \h </w:instrText>
      </w:r>
      <w:r w:rsidR="009136DB">
        <w:fldChar w:fldCharType="separate"/>
      </w:r>
      <w:r w:rsidR="00151227">
        <w:t xml:space="preserve">Figure </w:t>
      </w:r>
      <w:r w:rsidR="00151227">
        <w:rPr>
          <w:noProof/>
        </w:rPr>
        <w:t>2</w:t>
      </w:r>
      <w:r w:rsidR="00151227">
        <w:noBreakHyphen/>
      </w:r>
      <w:r w:rsidR="00151227">
        <w:rPr>
          <w:noProof/>
        </w:rPr>
        <w:t>5</w:t>
      </w:r>
      <w:r w:rsidR="009136DB">
        <w:fldChar w:fldCharType="end"/>
      </w:r>
      <w:r w:rsidR="009136DB">
        <w:t>)</w:t>
      </w:r>
      <w:r>
        <w:t xml:space="preserve">, or may be vegetated with </w:t>
      </w:r>
      <w:r w:rsidRPr="00470BB8">
        <w:rPr>
          <w:i/>
        </w:rPr>
        <w:t>Spinifex sericeus</w:t>
      </w:r>
      <w:r>
        <w:t xml:space="preserve"> (beach spinifex) grasslands, herblands dominated by </w:t>
      </w:r>
      <w:r w:rsidRPr="00470BB8">
        <w:rPr>
          <w:i/>
        </w:rPr>
        <w:t>Ipomoea pes-caprae</w:t>
      </w:r>
      <w:r>
        <w:t xml:space="preserve"> </w:t>
      </w:r>
      <w:r w:rsidR="005B5A55">
        <w:t>subsp. b</w:t>
      </w:r>
      <w:r w:rsidR="005B5A55">
        <w:rPr>
          <w:i/>
        </w:rPr>
        <w:t xml:space="preserve">rasiliensis </w:t>
      </w:r>
      <w:r>
        <w:t>(</w:t>
      </w:r>
      <w:r w:rsidR="005B5A55">
        <w:t xml:space="preserve">dune </w:t>
      </w:r>
      <w:r>
        <w:t>morning glory</w:t>
      </w:r>
      <w:r w:rsidR="005B5A55">
        <w:t xml:space="preserve"> or goats foot</w:t>
      </w:r>
      <w:r>
        <w:t xml:space="preserve">) and scattered shrubs and trees including </w:t>
      </w:r>
      <w:r w:rsidRPr="00470BB8">
        <w:rPr>
          <w:i/>
        </w:rPr>
        <w:t>Casu</w:t>
      </w:r>
      <w:r w:rsidR="00FE6D44">
        <w:rPr>
          <w:i/>
        </w:rPr>
        <w:t>a</w:t>
      </w:r>
      <w:r w:rsidRPr="00470BB8">
        <w:rPr>
          <w:i/>
        </w:rPr>
        <w:t>rina equisetifolia</w:t>
      </w:r>
      <w:r w:rsidR="005B5A55">
        <w:t xml:space="preserve"> subsp. </w:t>
      </w:r>
      <w:r w:rsidR="005B5A55">
        <w:rPr>
          <w:i/>
        </w:rPr>
        <w:t xml:space="preserve">incana </w:t>
      </w:r>
      <w:r w:rsidR="005B5A55">
        <w:t>(coast</w:t>
      </w:r>
      <w:r>
        <w:t xml:space="preserve"> she-oak). </w:t>
      </w:r>
      <w:r w:rsidR="00370B68">
        <w:t>V</w:t>
      </w:r>
      <w:r w:rsidR="00370B68" w:rsidRPr="00370B68">
        <w:t>ine scrubs occur immediately on the landward parts of some beach ridges</w:t>
      </w:r>
      <w:r w:rsidR="00370B68">
        <w:t>, and are notable due to their national conservation status of critically endangered (but are not considered to be wetland habitats)</w:t>
      </w:r>
      <w:r w:rsidR="00370B68" w:rsidRPr="00370B68">
        <w:t xml:space="preserve">. </w:t>
      </w:r>
      <w:r w:rsidR="00955497">
        <w:t>Pebble shores are also</w:t>
      </w:r>
      <w:r w:rsidR="005B5A55">
        <w:t xml:space="preserve"> present within the Ramsar site</w:t>
      </w:r>
      <w:r w:rsidR="00955497">
        <w:t>.</w:t>
      </w:r>
    </w:p>
    <w:p w14:paraId="7D50FC19" w14:textId="77777777" w:rsidR="00D007F6" w:rsidRPr="00744F4A" w:rsidRDefault="00754BA7" w:rsidP="00D007F6">
      <w:pPr>
        <w:pStyle w:val="Text"/>
        <w:jc w:val="center"/>
      </w:pPr>
      <w:r w:rsidRPr="00744F4A">
        <w:rPr>
          <w:noProof/>
          <w:lang w:eastAsia="en-AU"/>
        </w:rPr>
        <w:lastRenderedPageBreak/>
        <w:drawing>
          <wp:inline distT="0" distB="0" distL="0" distR="0" wp14:anchorId="4BC3DB81" wp14:editId="6FF69C6F">
            <wp:extent cx="4311650" cy="3263900"/>
            <wp:effectExtent l="19050" t="19050" r="0" b="0"/>
            <wp:docPr id="12" name="Picture 12" descr="ShoalwaterBay_leaf strand lines on beach_RJ-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oalwaterBay_leaf strand lines on beach_RJ-WI"/>
                    <pic:cNvPicPr>
                      <a:picLocks noChangeAspect="1" noChangeArrowheads="1"/>
                    </pic:cNvPicPr>
                  </pic:nvPicPr>
                  <pic:blipFill>
                    <a:blip r:embed="rId32" cstate="email">
                      <a:extLst>
                        <a:ext uri="{28A0092B-C50C-407E-A947-70E740481C1C}">
                          <a14:useLocalDpi xmlns:a14="http://schemas.microsoft.com/office/drawing/2010/main" val="0"/>
                        </a:ext>
                      </a:extLst>
                    </a:blip>
                    <a:srcRect/>
                    <a:stretch>
                      <a:fillRect/>
                    </a:stretch>
                  </pic:blipFill>
                  <pic:spPr bwMode="auto">
                    <a:xfrm>
                      <a:off x="0" y="0"/>
                      <a:ext cx="4311650" cy="3263900"/>
                    </a:xfrm>
                    <a:prstGeom prst="rect">
                      <a:avLst/>
                    </a:prstGeom>
                    <a:noFill/>
                    <a:ln w="6350" cmpd="sng">
                      <a:solidFill>
                        <a:srgbClr val="000000"/>
                      </a:solidFill>
                      <a:miter lim="800000"/>
                      <a:headEnd/>
                      <a:tailEnd/>
                    </a:ln>
                    <a:effectLst/>
                  </pic:spPr>
                </pic:pic>
              </a:graphicData>
            </a:graphic>
          </wp:inline>
        </w:drawing>
      </w:r>
    </w:p>
    <w:p w14:paraId="26E44991" w14:textId="77777777" w:rsidR="0051656F" w:rsidRDefault="0051656F" w:rsidP="0051656F">
      <w:pPr>
        <w:pStyle w:val="Caption"/>
        <w:rPr>
          <w:b w:val="0"/>
          <w:u w:val="single"/>
        </w:rPr>
      </w:pPr>
      <w:bookmarkStart w:id="80" w:name="_Ref234651189"/>
      <w:bookmarkStart w:id="81" w:name="_Toc257291700"/>
      <w:r>
        <w:t xml:space="preserve">Figure </w:t>
      </w:r>
      <w:r w:rsidR="003C0107">
        <w:fldChar w:fldCharType="begin"/>
      </w:r>
      <w:r w:rsidR="003C0107">
        <w:instrText xml:space="preserve"> STYLEREF 1 \s </w:instrText>
      </w:r>
      <w:r w:rsidR="003C0107">
        <w:fldChar w:fldCharType="separate"/>
      </w:r>
      <w:r w:rsidR="00151227">
        <w:rPr>
          <w:noProof/>
        </w:rPr>
        <w:t>2</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5</w:t>
      </w:r>
      <w:r w:rsidR="003C0107">
        <w:rPr>
          <w:noProof/>
        </w:rPr>
        <w:fldChar w:fldCharType="end"/>
      </w:r>
      <w:bookmarkEnd w:id="80"/>
      <w:r>
        <w:tab/>
      </w:r>
      <w:r w:rsidR="00744F4A">
        <w:t>Sandy shore</w:t>
      </w:r>
      <w:r>
        <w:t xml:space="preserve"> (</w:t>
      </w:r>
      <w:r w:rsidR="009A6367" w:rsidRPr="009A6367">
        <w:rPr>
          <w:bCs/>
        </w:rPr>
        <w:t xml:space="preserve">© Copyright, </w:t>
      </w:r>
      <w:r w:rsidR="00744F4A">
        <w:t>R. Jaensch, Wetlands International</w:t>
      </w:r>
      <w:r>
        <w:t>)</w:t>
      </w:r>
      <w:bookmarkEnd w:id="81"/>
    </w:p>
    <w:p w14:paraId="1EE6FB3F" w14:textId="77777777" w:rsidR="000E1977" w:rsidRPr="000B4976" w:rsidRDefault="000E1977" w:rsidP="000E1977">
      <w:pPr>
        <w:pStyle w:val="Text"/>
        <w:rPr>
          <w:b/>
          <w:u w:val="single"/>
        </w:rPr>
      </w:pPr>
      <w:r w:rsidRPr="000B4976">
        <w:rPr>
          <w:b/>
          <w:u w:val="single"/>
        </w:rPr>
        <w:t>Type F:</w:t>
      </w:r>
      <w:r w:rsidRPr="000B4976">
        <w:rPr>
          <w:b/>
          <w:u w:val="single"/>
        </w:rPr>
        <w:tab/>
        <w:t xml:space="preserve"> </w:t>
      </w:r>
      <w:r w:rsidRPr="000B4976">
        <w:rPr>
          <w:b/>
          <w:u w:val="single"/>
        </w:rPr>
        <w:tab/>
      </w:r>
      <w:r w:rsidRPr="000B4976">
        <w:rPr>
          <w:b/>
          <w:u w:val="single"/>
        </w:rPr>
        <w:tab/>
        <w:t>Estuarine waters</w:t>
      </w:r>
    </w:p>
    <w:p w14:paraId="1E4162E0" w14:textId="77777777" w:rsidR="000E1977" w:rsidRDefault="000E1977" w:rsidP="000E1977">
      <w:pPr>
        <w:pStyle w:val="Text"/>
      </w:pPr>
      <w:r>
        <w:t xml:space="preserve">Representation of this wetland type is extensive within the Ramsar site as all coastal waters within </w:t>
      </w:r>
      <w:r w:rsidR="007955FB">
        <w:t xml:space="preserve">the </w:t>
      </w:r>
      <w:r w:rsidR="00107623">
        <w:t>embayment’s</w:t>
      </w:r>
      <w:r w:rsidR="007955FB">
        <w:t xml:space="preserve"> of </w:t>
      </w:r>
      <w:smartTag w:uri="urn:schemas-microsoft-com:office:smarttags" w:element="PlaceName">
        <w:r w:rsidR="00527640">
          <w:t>Shoalwater</w:t>
        </w:r>
      </w:smartTag>
      <w:r w:rsidR="00527640">
        <w:t xml:space="preserve"> </w:t>
      </w:r>
      <w:smartTag w:uri="urn:schemas-microsoft-com:office:smarttags" w:element="PlaceType">
        <w:r w:rsidR="00527640">
          <w:t>Bay</w:t>
        </w:r>
      </w:smartTag>
      <w:r w:rsidR="005B5A55">
        <w:t>, Island Head Creek, Port Clinton</w:t>
      </w:r>
      <w:r w:rsidR="00527640">
        <w:t xml:space="preserve"> and </w:t>
      </w:r>
      <w:smartTag w:uri="urn:schemas-microsoft-com:office:smarttags" w:element="place">
        <w:smartTag w:uri="urn:schemas-microsoft-com:office:smarttags" w:element="PlaceName">
          <w:r w:rsidR="00527640">
            <w:t>Corio</w:t>
          </w:r>
        </w:smartTag>
        <w:r w:rsidR="00527640">
          <w:t xml:space="preserve"> </w:t>
        </w:r>
        <w:smartTag w:uri="urn:schemas-microsoft-com:office:smarttags" w:element="PlaceType">
          <w:r w:rsidR="00527640">
            <w:t>Bay</w:t>
          </w:r>
        </w:smartTag>
      </w:smartTag>
      <w:r w:rsidR="00527640">
        <w:t xml:space="preserve"> </w:t>
      </w:r>
      <w:r>
        <w:t xml:space="preserve">are classified as estuarine by the </w:t>
      </w:r>
      <w:r w:rsidR="002C588A">
        <w:t>DERM</w:t>
      </w:r>
      <w:r>
        <w:t xml:space="preserve"> wetland mapping</w:t>
      </w:r>
      <w:r w:rsidR="007955FB">
        <w:t xml:space="preserve"> (and refer </w:t>
      </w:r>
      <w:r w:rsidR="007955FB">
        <w:fldChar w:fldCharType="begin"/>
      </w:r>
      <w:r w:rsidR="007955FB">
        <w:instrText xml:space="preserve"> REF _Ref235515868 \h </w:instrText>
      </w:r>
      <w:r w:rsidR="007955FB">
        <w:fldChar w:fldCharType="separate"/>
      </w:r>
      <w:r w:rsidR="00151227">
        <w:t xml:space="preserve">Figure </w:t>
      </w:r>
      <w:r w:rsidR="00151227">
        <w:rPr>
          <w:noProof/>
        </w:rPr>
        <w:t>2</w:t>
      </w:r>
      <w:r w:rsidR="00151227">
        <w:noBreakHyphen/>
      </w:r>
      <w:r w:rsidR="00151227">
        <w:rPr>
          <w:noProof/>
        </w:rPr>
        <w:t>6</w:t>
      </w:r>
      <w:r w:rsidR="007955FB">
        <w:fldChar w:fldCharType="end"/>
      </w:r>
      <w:r w:rsidR="007955FB">
        <w:t>)</w:t>
      </w:r>
      <w:r>
        <w:t>.</w:t>
      </w:r>
    </w:p>
    <w:p w14:paraId="4D7AEDB0" w14:textId="77777777" w:rsidR="007955FB" w:rsidRDefault="00754BA7" w:rsidP="007955FB">
      <w:pPr>
        <w:pStyle w:val="Text"/>
        <w:jc w:val="center"/>
      </w:pPr>
      <w:r w:rsidRPr="007955FB">
        <w:rPr>
          <w:noProof/>
          <w:lang w:eastAsia="en-AU"/>
        </w:rPr>
        <w:drawing>
          <wp:inline distT="0" distB="0" distL="0" distR="0" wp14:anchorId="3A21F188" wp14:editId="433BD402">
            <wp:extent cx="4241800" cy="3187700"/>
            <wp:effectExtent l="19050" t="19050" r="6350" b="0"/>
            <wp:docPr id="13" name="Picture 13" descr="ShoalwaterBay_western mangrove block aerial A_RJ-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hoalwaterBay_western mangrove block aerial A_RJ-WI"/>
                    <pic:cNvPicPr>
                      <a:picLocks noChangeAspect="1" noChangeArrowheads="1"/>
                    </pic:cNvPicPr>
                  </pic:nvPicPr>
                  <pic:blipFill>
                    <a:blip r:embed="rId33" cstate="email">
                      <a:extLst>
                        <a:ext uri="{28A0092B-C50C-407E-A947-70E740481C1C}">
                          <a14:useLocalDpi xmlns:a14="http://schemas.microsoft.com/office/drawing/2010/main" val="0"/>
                        </a:ext>
                      </a:extLst>
                    </a:blip>
                    <a:srcRect/>
                    <a:stretch>
                      <a:fillRect/>
                    </a:stretch>
                  </pic:blipFill>
                  <pic:spPr bwMode="auto">
                    <a:xfrm>
                      <a:off x="0" y="0"/>
                      <a:ext cx="4241800" cy="3187700"/>
                    </a:xfrm>
                    <a:prstGeom prst="rect">
                      <a:avLst/>
                    </a:prstGeom>
                    <a:noFill/>
                    <a:ln w="6350" cmpd="sng">
                      <a:solidFill>
                        <a:srgbClr val="000000"/>
                      </a:solidFill>
                      <a:miter lim="800000"/>
                      <a:headEnd/>
                      <a:tailEnd/>
                    </a:ln>
                    <a:effectLst/>
                  </pic:spPr>
                </pic:pic>
              </a:graphicData>
            </a:graphic>
          </wp:inline>
        </w:drawing>
      </w:r>
    </w:p>
    <w:p w14:paraId="7FFD4942" w14:textId="77777777" w:rsidR="007955FB" w:rsidRPr="007955FB" w:rsidRDefault="007955FB" w:rsidP="007955FB">
      <w:pPr>
        <w:pStyle w:val="Caption"/>
      </w:pPr>
      <w:bookmarkStart w:id="82" w:name="_Ref235515868"/>
      <w:bookmarkStart w:id="83" w:name="_Toc257291701"/>
      <w:r>
        <w:t xml:space="preserve">Figure </w:t>
      </w:r>
      <w:r w:rsidR="003C0107">
        <w:fldChar w:fldCharType="begin"/>
      </w:r>
      <w:r w:rsidR="003C0107">
        <w:instrText xml:space="preserve"> STYLEREF 1 \s </w:instrText>
      </w:r>
      <w:r w:rsidR="003C0107">
        <w:fldChar w:fldCharType="separate"/>
      </w:r>
      <w:r w:rsidR="00151227">
        <w:rPr>
          <w:noProof/>
        </w:rPr>
        <w:t>2</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6</w:t>
      </w:r>
      <w:r w:rsidR="003C0107">
        <w:rPr>
          <w:noProof/>
        </w:rPr>
        <w:fldChar w:fldCharType="end"/>
      </w:r>
      <w:bookmarkEnd w:id="82"/>
      <w:r>
        <w:tab/>
        <w:t>Estuarine waters (and mangroves) within Shoalwater Bay (</w:t>
      </w:r>
      <w:r w:rsidR="009A6367" w:rsidRPr="009A6367">
        <w:rPr>
          <w:bCs/>
        </w:rPr>
        <w:t xml:space="preserve">© Copyright, </w:t>
      </w:r>
      <w:r>
        <w:t>R. Jaensch, Wetlands International)</w:t>
      </w:r>
      <w:bookmarkEnd w:id="83"/>
    </w:p>
    <w:p w14:paraId="32F05E64" w14:textId="77777777" w:rsidR="000E1977" w:rsidRPr="000B4976" w:rsidRDefault="00F842F2" w:rsidP="000E1977">
      <w:pPr>
        <w:pStyle w:val="Text"/>
        <w:rPr>
          <w:b/>
          <w:u w:val="single"/>
        </w:rPr>
      </w:pPr>
      <w:r>
        <w:rPr>
          <w:b/>
          <w:u w:val="single"/>
        </w:rPr>
        <w:br w:type="page"/>
      </w:r>
      <w:r w:rsidR="000E1977" w:rsidRPr="000B4976">
        <w:rPr>
          <w:b/>
          <w:u w:val="single"/>
        </w:rPr>
        <w:lastRenderedPageBreak/>
        <w:t>Type G:</w:t>
      </w:r>
      <w:r w:rsidR="000E1977" w:rsidRPr="000B4976">
        <w:rPr>
          <w:b/>
          <w:u w:val="single"/>
        </w:rPr>
        <w:tab/>
      </w:r>
      <w:r w:rsidR="000E1977" w:rsidRPr="000B4976">
        <w:rPr>
          <w:b/>
          <w:u w:val="single"/>
        </w:rPr>
        <w:tab/>
      </w:r>
      <w:r w:rsidR="000E1977" w:rsidRPr="000B4976">
        <w:rPr>
          <w:b/>
          <w:u w:val="single"/>
        </w:rPr>
        <w:tab/>
        <w:t>Intertidal mud, sand or salt flats</w:t>
      </w:r>
    </w:p>
    <w:p w14:paraId="4A61EE15" w14:textId="40F3B37B" w:rsidR="000E1977" w:rsidRDefault="000E1977" w:rsidP="000E1977">
      <w:pPr>
        <w:pStyle w:val="Text"/>
      </w:pPr>
      <w:r>
        <w:t>This wetland type encompasses intertidal mud, sand and salt flats. Saltpans and intertidal flats are widespread within the Ramsar site, particularly along unexposed shorelines on the seaward side of mangroves or saltmarsh communities</w:t>
      </w:r>
      <w:r w:rsidR="00544CC6">
        <w:t xml:space="preserve"> (refer </w:t>
      </w:r>
      <w:r w:rsidR="00544CC6">
        <w:fldChar w:fldCharType="begin"/>
      </w:r>
      <w:r w:rsidR="00544CC6">
        <w:instrText xml:space="preserve"> REF _Ref233711060 \h </w:instrText>
      </w:r>
      <w:r w:rsidR="00544CC6">
        <w:fldChar w:fldCharType="separate"/>
      </w:r>
      <w:r w:rsidR="00151227">
        <w:t xml:space="preserve">Figure </w:t>
      </w:r>
      <w:r w:rsidR="00151227">
        <w:rPr>
          <w:noProof/>
        </w:rPr>
        <w:t>2</w:t>
      </w:r>
      <w:r w:rsidR="00151227">
        <w:noBreakHyphen/>
      </w:r>
      <w:r w:rsidR="00151227">
        <w:rPr>
          <w:noProof/>
        </w:rPr>
        <w:t>7</w:t>
      </w:r>
      <w:r w:rsidR="00544CC6">
        <w:fldChar w:fldCharType="end"/>
      </w:r>
      <w:r w:rsidR="00544CC6">
        <w:t>)</w:t>
      </w:r>
      <w:r>
        <w:t xml:space="preserve">. At low tide, intertidal mudflats are an important feeding ground for </w:t>
      </w:r>
      <w:r w:rsidR="009136DB">
        <w:t>shorebirds</w:t>
      </w:r>
      <w:r>
        <w:t>.</w:t>
      </w:r>
    </w:p>
    <w:p w14:paraId="29F7679C" w14:textId="77777777" w:rsidR="00544CC6" w:rsidRPr="00D56FF5" w:rsidRDefault="00754BA7" w:rsidP="00544CC6">
      <w:pPr>
        <w:pStyle w:val="Text"/>
        <w:jc w:val="center"/>
      </w:pPr>
      <w:r w:rsidRPr="00D56FF5">
        <w:rPr>
          <w:noProof/>
          <w:lang w:eastAsia="en-AU"/>
        </w:rPr>
        <w:drawing>
          <wp:inline distT="0" distB="0" distL="0" distR="0" wp14:anchorId="69413641" wp14:editId="05CB3A2D">
            <wp:extent cx="4298950" cy="3048000"/>
            <wp:effectExtent l="19050" t="19050" r="6350" b="0"/>
            <wp:docPr id="14" name="Picture 14" descr="ShoalwaterBay_Port Clinton intertidal flats D_RJ-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hoalwaterBay_Port Clinton intertidal flats D_RJ-WI"/>
                    <pic:cNvPicPr>
                      <a:picLocks noChangeAspect="1" noChangeArrowheads="1"/>
                    </pic:cNvPicPr>
                  </pic:nvPicPr>
                  <pic:blipFill>
                    <a:blip r:embed="rId34" cstate="email">
                      <a:extLst>
                        <a:ext uri="{28A0092B-C50C-407E-A947-70E740481C1C}">
                          <a14:useLocalDpi xmlns:a14="http://schemas.microsoft.com/office/drawing/2010/main" val="0"/>
                        </a:ext>
                      </a:extLst>
                    </a:blip>
                    <a:srcRect/>
                    <a:stretch>
                      <a:fillRect/>
                    </a:stretch>
                  </pic:blipFill>
                  <pic:spPr bwMode="auto">
                    <a:xfrm>
                      <a:off x="0" y="0"/>
                      <a:ext cx="4298950" cy="3048000"/>
                    </a:xfrm>
                    <a:prstGeom prst="rect">
                      <a:avLst/>
                    </a:prstGeom>
                    <a:noFill/>
                    <a:ln w="6350" cmpd="sng">
                      <a:solidFill>
                        <a:srgbClr val="000000"/>
                      </a:solidFill>
                      <a:miter lim="800000"/>
                      <a:headEnd/>
                      <a:tailEnd/>
                    </a:ln>
                    <a:effectLst/>
                  </pic:spPr>
                </pic:pic>
              </a:graphicData>
            </a:graphic>
          </wp:inline>
        </w:drawing>
      </w:r>
    </w:p>
    <w:p w14:paraId="134E8632" w14:textId="77777777" w:rsidR="00544CC6" w:rsidRPr="00544CC6" w:rsidRDefault="00544CC6" w:rsidP="00544CC6">
      <w:pPr>
        <w:pStyle w:val="Caption"/>
      </w:pPr>
      <w:bookmarkStart w:id="84" w:name="_Ref233711060"/>
      <w:bookmarkStart w:id="85" w:name="_Toc257291702"/>
      <w:r>
        <w:t xml:space="preserve">Figure </w:t>
      </w:r>
      <w:r w:rsidR="003C0107">
        <w:fldChar w:fldCharType="begin"/>
      </w:r>
      <w:r w:rsidR="003C0107">
        <w:instrText xml:space="preserve"> STYLEREF 1 \s </w:instrText>
      </w:r>
      <w:r w:rsidR="003C0107">
        <w:fldChar w:fldCharType="separate"/>
      </w:r>
      <w:r w:rsidR="00151227">
        <w:rPr>
          <w:noProof/>
        </w:rPr>
        <w:t>2</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7</w:t>
      </w:r>
      <w:r w:rsidR="003C0107">
        <w:rPr>
          <w:noProof/>
        </w:rPr>
        <w:fldChar w:fldCharType="end"/>
      </w:r>
      <w:bookmarkEnd w:id="84"/>
      <w:r>
        <w:tab/>
        <w:t xml:space="preserve">Intertidal mud flats </w:t>
      </w:r>
      <w:r w:rsidR="00D56FF5">
        <w:t>at Port Clinton</w:t>
      </w:r>
      <w:r>
        <w:t xml:space="preserve"> (</w:t>
      </w:r>
      <w:r w:rsidR="009A6367" w:rsidRPr="009A6367">
        <w:rPr>
          <w:bCs/>
        </w:rPr>
        <w:t xml:space="preserve">© Copyright, </w:t>
      </w:r>
      <w:r w:rsidR="00D56FF5">
        <w:t>R. Jaensch, Wetlands International</w:t>
      </w:r>
      <w:r>
        <w:t>)</w:t>
      </w:r>
      <w:bookmarkEnd w:id="85"/>
    </w:p>
    <w:p w14:paraId="467EDA52" w14:textId="77777777" w:rsidR="000E1977" w:rsidRPr="000B4976" w:rsidRDefault="000E1977" w:rsidP="000E1977">
      <w:pPr>
        <w:pStyle w:val="Text"/>
        <w:rPr>
          <w:b/>
          <w:u w:val="single"/>
        </w:rPr>
      </w:pPr>
      <w:r w:rsidRPr="000B4976">
        <w:rPr>
          <w:b/>
          <w:u w:val="single"/>
        </w:rPr>
        <w:t>Type H:</w:t>
      </w:r>
      <w:r w:rsidRPr="000B4976">
        <w:rPr>
          <w:b/>
          <w:u w:val="single"/>
        </w:rPr>
        <w:tab/>
      </w:r>
      <w:r w:rsidRPr="000B4976">
        <w:rPr>
          <w:b/>
          <w:u w:val="single"/>
        </w:rPr>
        <w:tab/>
      </w:r>
      <w:r w:rsidRPr="000B4976">
        <w:rPr>
          <w:b/>
          <w:u w:val="single"/>
        </w:rPr>
        <w:tab/>
        <w:t>Intertidal marshes</w:t>
      </w:r>
    </w:p>
    <w:p w14:paraId="0B8A5170" w14:textId="13F41F1A" w:rsidR="000E1977" w:rsidRDefault="008B0A5E" w:rsidP="000E1977">
      <w:pPr>
        <w:pStyle w:val="Text"/>
      </w:pPr>
      <w:r>
        <w:t>Intertidal saltmarshes</w:t>
      </w:r>
      <w:r w:rsidR="000E1977">
        <w:t xml:space="preserve"> within the Ramsar site are represented by samphire forblands on marine clay plains</w:t>
      </w:r>
      <w:r w:rsidR="00440C72">
        <w:t xml:space="preserve"> (refer </w:t>
      </w:r>
      <w:r w:rsidR="00440C72">
        <w:fldChar w:fldCharType="begin"/>
      </w:r>
      <w:r w:rsidR="00440C72">
        <w:instrText xml:space="preserve"> REF _Ref235514594 \h </w:instrText>
      </w:r>
      <w:r w:rsidR="00440C72">
        <w:fldChar w:fldCharType="separate"/>
      </w:r>
      <w:r w:rsidR="00151227">
        <w:t xml:space="preserve">Figure </w:t>
      </w:r>
      <w:r w:rsidR="00151227">
        <w:rPr>
          <w:noProof/>
        </w:rPr>
        <w:t>2</w:t>
      </w:r>
      <w:r w:rsidR="00151227">
        <w:noBreakHyphen/>
      </w:r>
      <w:r w:rsidR="00151227">
        <w:rPr>
          <w:noProof/>
        </w:rPr>
        <w:t>8</w:t>
      </w:r>
      <w:r w:rsidR="00440C72">
        <w:fldChar w:fldCharType="end"/>
      </w:r>
      <w:r w:rsidR="00440C72">
        <w:t>)</w:t>
      </w:r>
      <w:r w:rsidR="000E1977">
        <w:t xml:space="preserve">. Characteristic species present include </w:t>
      </w:r>
      <w:r w:rsidR="002F7B9C">
        <w:rPr>
          <w:i/>
        </w:rPr>
        <w:t>Tecticornia</w:t>
      </w:r>
      <w:r w:rsidR="000E1977">
        <w:t xml:space="preserve"> </w:t>
      </w:r>
      <w:r w:rsidR="009136DB" w:rsidRPr="009136DB">
        <w:t>spp.</w:t>
      </w:r>
      <w:r w:rsidR="000E1977">
        <w:t xml:space="preserve"> (glasswort), </w:t>
      </w:r>
      <w:r w:rsidR="000E1977" w:rsidRPr="00470BB8">
        <w:rPr>
          <w:i/>
        </w:rPr>
        <w:t>Sesuvium portulacastrum</w:t>
      </w:r>
      <w:r w:rsidR="000E1977">
        <w:t xml:space="preserve"> (sea purslane), </w:t>
      </w:r>
      <w:r w:rsidR="000E1977" w:rsidRPr="00470BB8">
        <w:rPr>
          <w:i/>
        </w:rPr>
        <w:t>Suaeda</w:t>
      </w:r>
      <w:r w:rsidR="000E1977">
        <w:t xml:space="preserve"> spp. (seablite), </w:t>
      </w:r>
      <w:r w:rsidR="000E1977" w:rsidRPr="00470BB8">
        <w:rPr>
          <w:i/>
        </w:rPr>
        <w:t>Sarcocornia</w:t>
      </w:r>
      <w:r w:rsidR="000E1977">
        <w:t xml:space="preserve"> spp. (bead weed) and </w:t>
      </w:r>
      <w:r w:rsidR="000E1977" w:rsidRPr="00470BB8">
        <w:rPr>
          <w:i/>
        </w:rPr>
        <w:t>Sporobolus virginicus</w:t>
      </w:r>
      <w:r w:rsidR="000E1977">
        <w:t xml:space="preserve"> (</w:t>
      </w:r>
      <w:r w:rsidR="009136DB">
        <w:t>marine</w:t>
      </w:r>
      <w:r w:rsidR="000E1977">
        <w:t xml:space="preserve"> couch). Saltmarsh communities typically occur in the upper-intertidal zone along the landward edge of mangroves, above the level of most tides.  </w:t>
      </w:r>
    </w:p>
    <w:p w14:paraId="5462DA67" w14:textId="77777777" w:rsidR="00440C72" w:rsidRDefault="00754BA7" w:rsidP="00440C72">
      <w:pPr>
        <w:pStyle w:val="Text"/>
        <w:jc w:val="center"/>
      </w:pPr>
      <w:r w:rsidRPr="00440C72">
        <w:rPr>
          <w:noProof/>
          <w:lang w:eastAsia="en-AU"/>
        </w:rPr>
        <w:lastRenderedPageBreak/>
        <w:drawing>
          <wp:inline distT="0" distB="0" distL="0" distR="0" wp14:anchorId="60838CAA" wp14:editId="31B83811">
            <wp:extent cx="4203700" cy="3092450"/>
            <wp:effectExtent l="19050" t="19050" r="6350" b="0"/>
            <wp:docPr id="15" name="Picture 15" descr="ShoalwaterBay_saltmarsh community_Halosarcia Sarcocornia etc_RJ-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hoalwaterBay_saltmarsh community_Halosarcia Sarcocornia etc_RJ-WI"/>
                    <pic:cNvPicPr>
                      <a:picLocks noChangeAspect="1" noChangeArrowheads="1"/>
                    </pic:cNvPicPr>
                  </pic:nvPicPr>
                  <pic:blipFill>
                    <a:blip r:embed="rId35" cstate="email">
                      <a:extLst>
                        <a:ext uri="{28A0092B-C50C-407E-A947-70E740481C1C}">
                          <a14:useLocalDpi xmlns:a14="http://schemas.microsoft.com/office/drawing/2010/main" val="0"/>
                        </a:ext>
                      </a:extLst>
                    </a:blip>
                    <a:srcRect/>
                    <a:stretch>
                      <a:fillRect/>
                    </a:stretch>
                  </pic:blipFill>
                  <pic:spPr bwMode="auto">
                    <a:xfrm>
                      <a:off x="0" y="0"/>
                      <a:ext cx="4203700" cy="3092450"/>
                    </a:xfrm>
                    <a:prstGeom prst="rect">
                      <a:avLst/>
                    </a:prstGeom>
                    <a:noFill/>
                    <a:ln w="6350" cmpd="sng">
                      <a:solidFill>
                        <a:srgbClr val="000000"/>
                      </a:solidFill>
                      <a:miter lim="800000"/>
                      <a:headEnd/>
                      <a:tailEnd/>
                    </a:ln>
                    <a:effectLst/>
                  </pic:spPr>
                </pic:pic>
              </a:graphicData>
            </a:graphic>
          </wp:inline>
        </w:drawing>
      </w:r>
    </w:p>
    <w:p w14:paraId="6F617B67" w14:textId="77777777" w:rsidR="00440C72" w:rsidRPr="00440C72" w:rsidRDefault="00440C72" w:rsidP="00440C72">
      <w:pPr>
        <w:pStyle w:val="Caption"/>
      </w:pPr>
      <w:bookmarkStart w:id="86" w:name="_Ref235514594"/>
      <w:bookmarkStart w:id="87" w:name="_Toc257291703"/>
      <w:r>
        <w:t xml:space="preserve">Figure </w:t>
      </w:r>
      <w:r w:rsidR="003C0107">
        <w:fldChar w:fldCharType="begin"/>
      </w:r>
      <w:r w:rsidR="003C0107">
        <w:instrText xml:space="preserve"> STYLEREF 1 \s </w:instrText>
      </w:r>
      <w:r w:rsidR="003C0107">
        <w:fldChar w:fldCharType="separate"/>
      </w:r>
      <w:r w:rsidR="00151227">
        <w:rPr>
          <w:noProof/>
        </w:rPr>
        <w:t>2</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8</w:t>
      </w:r>
      <w:r w:rsidR="003C0107">
        <w:rPr>
          <w:noProof/>
        </w:rPr>
        <w:fldChar w:fldCharType="end"/>
      </w:r>
      <w:bookmarkEnd w:id="86"/>
      <w:r>
        <w:tab/>
        <w:t>Saltmarsh community at Shoalwater Bay</w:t>
      </w:r>
      <w:r w:rsidR="00370B68">
        <w:t xml:space="preserve"> (</w:t>
      </w:r>
      <w:r w:rsidR="009A6367" w:rsidRPr="009A6367">
        <w:rPr>
          <w:bCs/>
        </w:rPr>
        <w:t xml:space="preserve">© Copyright, </w:t>
      </w:r>
      <w:r w:rsidR="00370B68">
        <w:t>R. Ja</w:t>
      </w:r>
      <w:r>
        <w:t>e</w:t>
      </w:r>
      <w:r w:rsidR="00370B68">
        <w:t>n</w:t>
      </w:r>
      <w:r>
        <w:t>sch, Wetlands International)</w:t>
      </w:r>
      <w:bookmarkEnd w:id="87"/>
    </w:p>
    <w:p w14:paraId="09C82465" w14:textId="77777777" w:rsidR="000E1977" w:rsidRPr="000B4976" w:rsidRDefault="000E1977" w:rsidP="000E1977">
      <w:pPr>
        <w:pStyle w:val="Text"/>
        <w:rPr>
          <w:b/>
          <w:u w:val="single"/>
        </w:rPr>
      </w:pPr>
      <w:r w:rsidRPr="000B4976">
        <w:rPr>
          <w:b/>
          <w:u w:val="single"/>
        </w:rPr>
        <w:t>Type I:</w:t>
      </w:r>
      <w:r w:rsidRPr="000B4976">
        <w:rPr>
          <w:b/>
          <w:u w:val="single"/>
        </w:rPr>
        <w:tab/>
      </w:r>
      <w:r w:rsidRPr="000B4976">
        <w:rPr>
          <w:b/>
          <w:u w:val="single"/>
        </w:rPr>
        <w:tab/>
      </w:r>
      <w:r w:rsidRPr="000B4976">
        <w:rPr>
          <w:b/>
          <w:u w:val="single"/>
        </w:rPr>
        <w:tab/>
        <w:t>Intertidal forested wetlands</w:t>
      </w:r>
    </w:p>
    <w:p w14:paraId="5E28E179" w14:textId="4367ED01" w:rsidR="000E1977" w:rsidRDefault="000E1977" w:rsidP="000E1977">
      <w:pPr>
        <w:pStyle w:val="Text"/>
      </w:pPr>
      <w:r>
        <w:t xml:space="preserve">This wetland type is represented </w:t>
      </w:r>
      <w:r w:rsidR="00527640">
        <w:t>with</w:t>
      </w:r>
      <w:r>
        <w:t>in the Ramsar site by mangrove low open shrublands to closed forests on marine clay plains and estuaries</w:t>
      </w:r>
      <w:r w:rsidR="00544CC6">
        <w:t xml:space="preserve"> (refer</w:t>
      </w:r>
      <w:r w:rsidR="00744F4A">
        <w:t xml:space="preserve"> </w:t>
      </w:r>
      <w:r w:rsidR="00744F4A">
        <w:fldChar w:fldCharType="begin"/>
      </w:r>
      <w:r w:rsidR="00744F4A">
        <w:instrText xml:space="preserve"> REF _Ref235515144 \h </w:instrText>
      </w:r>
      <w:r w:rsidR="00744F4A">
        <w:fldChar w:fldCharType="separate"/>
      </w:r>
      <w:r w:rsidR="00151227">
        <w:t xml:space="preserve">Figure </w:t>
      </w:r>
      <w:r w:rsidR="00151227">
        <w:rPr>
          <w:noProof/>
        </w:rPr>
        <w:t>2</w:t>
      </w:r>
      <w:r w:rsidR="00151227">
        <w:noBreakHyphen/>
      </w:r>
      <w:r w:rsidR="00151227">
        <w:rPr>
          <w:noProof/>
        </w:rPr>
        <w:t>9</w:t>
      </w:r>
      <w:r w:rsidR="00744F4A">
        <w:fldChar w:fldCharType="end"/>
      </w:r>
      <w:r w:rsidR="00544CC6">
        <w:t>)</w:t>
      </w:r>
      <w:r>
        <w:t xml:space="preserve">. </w:t>
      </w:r>
      <w:r w:rsidR="00E82865">
        <w:t>Extensive m</w:t>
      </w:r>
      <w:r>
        <w:t>angrove communities</w:t>
      </w:r>
      <w:r w:rsidR="00E82865">
        <w:t xml:space="preserve"> occur</w:t>
      </w:r>
      <w:r>
        <w:t xml:space="preserve"> along the </w:t>
      </w:r>
      <w:r w:rsidR="00E82865">
        <w:t xml:space="preserve">sheltered </w:t>
      </w:r>
      <w:r>
        <w:t>sections of coastline in Shoalwater Bay</w:t>
      </w:r>
      <w:r w:rsidR="00370B68">
        <w:t xml:space="preserve"> and Port Clinton</w:t>
      </w:r>
      <w:r w:rsidR="00E82865">
        <w:t xml:space="preserve"> as well as Corio Bay and its tributaries</w:t>
      </w:r>
      <w:r>
        <w:t>, occupying approximately 21,000 hectares (Byron and Hall 1998</w:t>
      </w:r>
      <w:r w:rsidR="00E82865">
        <w:t xml:space="preserve"> and RE mapping</w:t>
      </w:r>
      <w:r>
        <w:t xml:space="preserve">). Almost half the </w:t>
      </w:r>
      <w:r w:rsidR="00107623">
        <w:t>mangrove species present in Australia occurs</w:t>
      </w:r>
      <w:r>
        <w:t xml:space="preserve"> within the Ramsar site (</w:t>
      </w:r>
      <w:r w:rsidR="009F597E">
        <w:t xml:space="preserve">DoD </w:t>
      </w:r>
      <w:r>
        <w:t xml:space="preserve">2009), with </w:t>
      </w:r>
      <w:r w:rsidRPr="00470BB8">
        <w:rPr>
          <w:i/>
        </w:rPr>
        <w:t>Rhizophora stylosa</w:t>
      </w:r>
      <w:r>
        <w:t xml:space="preserve"> (stilted mangrove), </w:t>
      </w:r>
      <w:r w:rsidRPr="002C588A">
        <w:rPr>
          <w:i/>
        </w:rPr>
        <w:t>Avicennia marina</w:t>
      </w:r>
      <w:r>
        <w:t xml:space="preserve"> (grey mangrove), </w:t>
      </w:r>
      <w:r w:rsidRPr="00470BB8">
        <w:rPr>
          <w:i/>
        </w:rPr>
        <w:t>Aegiceras corniculatum</w:t>
      </w:r>
      <w:r>
        <w:t xml:space="preserve"> (river mangrove) and </w:t>
      </w:r>
      <w:r w:rsidRPr="00470BB8">
        <w:rPr>
          <w:i/>
        </w:rPr>
        <w:t>Ceriops tagal</w:t>
      </w:r>
      <w:r>
        <w:t xml:space="preserve"> (yellow mangrove) the most commonly encountered species </w:t>
      </w:r>
      <w:r w:rsidR="002C588A">
        <w:t xml:space="preserve">within the site </w:t>
      </w:r>
      <w:r>
        <w:t xml:space="preserve">(Byron and Hall 1998). Mangroves provide habitat for a variety of organisms, including roosting and sheltering sites for a variety of shorebirds, as well as nursery habitat for important fish species.  </w:t>
      </w:r>
    </w:p>
    <w:p w14:paraId="615ED44B" w14:textId="77777777" w:rsidR="00744F4A" w:rsidRDefault="00754BA7" w:rsidP="00744F4A">
      <w:pPr>
        <w:pStyle w:val="Text"/>
        <w:jc w:val="center"/>
      </w:pPr>
      <w:r w:rsidRPr="00744F4A">
        <w:rPr>
          <w:noProof/>
          <w:lang w:eastAsia="en-AU"/>
        </w:rPr>
        <w:lastRenderedPageBreak/>
        <w:drawing>
          <wp:inline distT="0" distB="0" distL="0" distR="0" wp14:anchorId="034BA3A5" wp14:editId="07D19EA7">
            <wp:extent cx="4527550" cy="3403600"/>
            <wp:effectExtent l="19050" t="19050" r="6350" b="6350"/>
            <wp:docPr id="16" name="Picture 16" descr="Port Clinton_mangrove with spoonbills  egrets_RJ-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ort Clinton_mangrove with spoonbills  egrets_RJ-WI"/>
                    <pic:cNvPicPr>
                      <a:picLocks noChangeAspect="1" noChangeArrowheads="1"/>
                    </pic:cNvPicPr>
                  </pic:nvPicPr>
                  <pic:blipFill>
                    <a:blip r:embed="rId36" cstate="email">
                      <a:extLst>
                        <a:ext uri="{28A0092B-C50C-407E-A947-70E740481C1C}">
                          <a14:useLocalDpi xmlns:a14="http://schemas.microsoft.com/office/drawing/2010/main" val="0"/>
                        </a:ext>
                      </a:extLst>
                    </a:blip>
                    <a:srcRect/>
                    <a:stretch>
                      <a:fillRect/>
                    </a:stretch>
                  </pic:blipFill>
                  <pic:spPr bwMode="auto">
                    <a:xfrm>
                      <a:off x="0" y="0"/>
                      <a:ext cx="4527550" cy="3403600"/>
                    </a:xfrm>
                    <a:prstGeom prst="rect">
                      <a:avLst/>
                    </a:prstGeom>
                    <a:noFill/>
                    <a:ln w="6350" cmpd="sng">
                      <a:solidFill>
                        <a:srgbClr val="000000"/>
                      </a:solidFill>
                      <a:miter lim="800000"/>
                      <a:headEnd/>
                      <a:tailEnd/>
                    </a:ln>
                    <a:effectLst/>
                  </pic:spPr>
                </pic:pic>
              </a:graphicData>
            </a:graphic>
          </wp:inline>
        </w:drawing>
      </w:r>
    </w:p>
    <w:p w14:paraId="0E032C52" w14:textId="77777777" w:rsidR="00744F4A" w:rsidRPr="00744F4A" w:rsidRDefault="00744F4A" w:rsidP="00744F4A">
      <w:pPr>
        <w:pStyle w:val="Caption"/>
      </w:pPr>
      <w:bookmarkStart w:id="88" w:name="_Ref235515144"/>
      <w:bookmarkStart w:id="89" w:name="_Toc257291704"/>
      <w:r>
        <w:t xml:space="preserve">Figure </w:t>
      </w:r>
      <w:r w:rsidR="003C0107">
        <w:fldChar w:fldCharType="begin"/>
      </w:r>
      <w:r w:rsidR="003C0107">
        <w:instrText xml:space="preserve"> STYLEREF 1 \s </w:instrText>
      </w:r>
      <w:r w:rsidR="003C0107">
        <w:fldChar w:fldCharType="separate"/>
      </w:r>
      <w:r w:rsidR="00151227">
        <w:rPr>
          <w:noProof/>
        </w:rPr>
        <w:t>2</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9</w:t>
      </w:r>
      <w:r w:rsidR="003C0107">
        <w:rPr>
          <w:noProof/>
        </w:rPr>
        <w:fldChar w:fldCharType="end"/>
      </w:r>
      <w:bookmarkEnd w:id="88"/>
      <w:r>
        <w:tab/>
        <w:t xml:space="preserve">Mangroves at </w:t>
      </w:r>
      <w:r w:rsidR="005A68C8">
        <w:t>P</w:t>
      </w:r>
      <w:r>
        <w:t>ort Clinton (</w:t>
      </w:r>
      <w:r w:rsidR="009A6367" w:rsidRPr="009A6367">
        <w:rPr>
          <w:bCs/>
        </w:rPr>
        <w:t xml:space="preserve">© Copyright, </w:t>
      </w:r>
      <w:r>
        <w:t>R. Jaensch, Wetlands International)</w:t>
      </w:r>
      <w:r w:rsidR="005A68C8">
        <w:t>.</w:t>
      </w:r>
      <w:bookmarkEnd w:id="89"/>
    </w:p>
    <w:p w14:paraId="2AC80EEC" w14:textId="77777777" w:rsidR="000E1977" w:rsidRPr="000B4976" w:rsidRDefault="000E1977" w:rsidP="000E1977">
      <w:pPr>
        <w:pStyle w:val="Text"/>
        <w:rPr>
          <w:b/>
          <w:u w:val="single"/>
        </w:rPr>
      </w:pPr>
      <w:r w:rsidRPr="000B4976">
        <w:rPr>
          <w:b/>
          <w:u w:val="single"/>
        </w:rPr>
        <w:t>Type J:</w:t>
      </w:r>
      <w:r w:rsidRPr="000B4976">
        <w:rPr>
          <w:b/>
          <w:u w:val="single"/>
        </w:rPr>
        <w:tab/>
      </w:r>
      <w:r w:rsidRPr="000B4976">
        <w:rPr>
          <w:b/>
          <w:u w:val="single"/>
        </w:rPr>
        <w:tab/>
      </w:r>
      <w:r w:rsidRPr="000B4976">
        <w:rPr>
          <w:b/>
          <w:u w:val="single"/>
        </w:rPr>
        <w:tab/>
        <w:t>Coastal brackish/saline lagoons</w:t>
      </w:r>
    </w:p>
    <w:p w14:paraId="57F13200" w14:textId="04FC0A38" w:rsidR="000E1977" w:rsidRDefault="000E1977" w:rsidP="000E1977">
      <w:pPr>
        <w:pStyle w:val="Text"/>
      </w:pPr>
      <w:r>
        <w:t>This wetland type incorporates brackish to saline lagoons with at least one relatively narrow connection to the sea. While listed in the</w:t>
      </w:r>
      <w:r w:rsidR="00A87DA5">
        <w:t xml:space="preserve"> 1999</w:t>
      </w:r>
      <w:r>
        <w:t xml:space="preserve"> RIS</w:t>
      </w:r>
      <w:r w:rsidR="00A87DA5">
        <w:t>,</w:t>
      </w:r>
      <w:r>
        <w:t xml:space="preserve"> it is the opinion of </w:t>
      </w:r>
      <w:r w:rsidR="00A87DA5">
        <w:t xml:space="preserve">the authors of </w:t>
      </w:r>
      <w:r>
        <w:t xml:space="preserve">this ECD that this wetland habitat type is </w:t>
      </w:r>
      <w:r w:rsidR="006A6D87">
        <w:t xml:space="preserve">not </w:t>
      </w:r>
      <w:r>
        <w:t xml:space="preserve">represented in the Shoalwater and Corio </w:t>
      </w:r>
      <w:r w:rsidR="00BA20A5">
        <w:t>Bays Area Ramsar</w:t>
      </w:r>
      <w:r>
        <w:t xml:space="preserve"> site.</w:t>
      </w:r>
    </w:p>
    <w:p w14:paraId="5B1801AA" w14:textId="77777777" w:rsidR="000E1977" w:rsidRDefault="000E1977" w:rsidP="000E1977">
      <w:pPr>
        <w:pStyle w:val="Heading3"/>
      </w:pPr>
      <w:bookmarkStart w:id="90" w:name="_Toc454176580"/>
      <w:r>
        <w:t>Inland Wetlands</w:t>
      </w:r>
      <w:bookmarkEnd w:id="90"/>
    </w:p>
    <w:p w14:paraId="4304C487" w14:textId="77777777" w:rsidR="000E1977" w:rsidRPr="00441135" w:rsidRDefault="000E1977" w:rsidP="000E1977">
      <w:pPr>
        <w:pStyle w:val="Text"/>
        <w:rPr>
          <w:b/>
          <w:u w:val="single"/>
        </w:rPr>
      </w:pPr>
      <w:r w:rsidRPr="00441135">
        <w:rPr>
          <w:b/>
          <w:u w:val="single"/>
        </w:rPr>
        <w:t>Type M:</w:t>
      </w:r>
      <w:r w:rsidRPr="00441135">
        <w:rPr>
          <w:b/>
          <w:u w:val="single"/>
        </w:rPr>
        <w:tab/>
      </w:r>
      <w:r w:rsidRPr="00441135">
        <w:rPr>
          <w:b/>
          <w:u w:val="single"/>
        </w:rPr>
        <w:tab/>
      </w:r>
      <w:r w:rsidRPr="00441135">
        <w:rPr>
          <w:b/>
          <w:u w:val="single"/>
        </w:rPr>
        <w:tab/>
        <w:t>Permanent river</w:t>
      </w:r>
      <w:r w:rsidR="006004D0">
        <w:rPr>
          <w:b/>
          <w:u w:val="single"/>
        </w:rPr>
        <w:t>s</w:t>
      </w:r>
      <w:r w:rsidRPr="00441135">
        <w:rPr>
          <w:b/>
          <w:u w:val="single"/>
        </w:rPr>
        <w:t>, streams or creeks</w:t>
      </w:r>
    </w:p>
    <w:p w14:paraId="28F44CDB" w14:textId="09290093" w:rsidR="000E1977" w:rsidRPr="00370B68" w:rsidRDefault="000E1977" w:rsidP="000E1977">
      <w:pPr>
        <w:pStyle w:val="Text"/>
      </w:pPr>
      <w:r>
        <w:t xml:space="preserve">This wetland type incorporates permanent rivers, streams and creeks. Although not listed in the </w:t>
      </w:r>
      <w:r w:rsidR="00A87DA5">
        <w:t>1999</w:t>
      </w:r>
      <w:r>
        <w:t xml:space="preserve"> RIS, permanent creeks </w:t>
      </w:r>
      <w:r w:rsidR="00527640">
        <w:t xml:space="preserve">are present within the Ramsar site </w:t>
      </w:r>
      <w:r w:rsidR="00C5163E">
        <w:t xml:space="preserve">(refer </w:t>
      </w:r>
      <w:r w:rsidR="00C5163E">
        <w:fldChar w:fldCharType="begin"/>
      </w:r>
      <w:r w:rsidR="00C5163E">
        <w:instrText xml:space="preserve"> REF _Ref233710569 \h </w:instrText>
      </w:r>
      <w:r w:rsidR="00C5163E">
        <w:fldChar w:fldCharType="separate"/>
      </w:r>
      <w:r w:rsidR="00151227">
        <w:t xml:space="preserve">Figure </w:t>
      </w:r>
      <w:r w:rsidR="00151227">
        <w:rPr>
          <w:noProof/>
        </w:rPr>
        <w:t>2</w:t>
      </w:r>
      <w:r w:rsidR="00151227">
        <w:noBreakHyphen/>
      </w:r>
      <w:r w:rsidR="00151227">
        <w:rPr>
          <w:noProof/>
        </w:rPr>
        <w:t>10</w:t>
      </w:r>
      <w:r w:rsidR="00C5163E">
        <w:fldChar w:fldCharType="end"/>
      </w:r>
      <w:r w:rsidR="00C5163E">
        <w:t>)</w:t>
      </w:r>
      <w:r>
        <w:t>.</w:t>
      </w:r>
      <w:r w:rsidR="002C588A">
        <w:t xml:space="preserve"> </w:t>
      </w:r>
      <w:r w:rsidR="00527640">
        <w:t xml:space="preserve">Representative examples include Sandy Creek and Sandy (Cowan) Creek in the </w:t>
      </w:r>
      <w:r w:rsidR="00335189">
        <w:t>Shoalwater</w:t>
      </w:r>
      <w:r w:rsidR="00825289">
        <w:t xml:space="preserve"> Bay</w:t>
      </w:r>
      <w:r w:rsidR="00335189">
        <w:t xml:space="preserve"> </w:t>
      </w:r>
      <w:r w:rsidR="00825289">
        <w:t>section</w:t>
      </w:r>
      <w:r w:rsidR="00527640">
        <w:t xml:space="preserve">, and </w:t>
      </w:r>
      <w:r w:rsidR="00D02CAC">
        <w:t>Water Park</w:t>
      </w:r>
      <w:r w:rsidR="00527640">
        <w:t xml:space="preserve"> Creek in the Corio</w:t>
      </w:r>
      <w:r w:rsidR="00825289">
        <w:t xml:space="preserve"> Bay</w:t>
      </w:r>
      <w:r w:rsidR="00527640">
        <w:t xml:space="preserve"> </w:t>
      </w:r>
      <w:r w:rsidR="00825289">
        <w:t>section</w:t>
      </w:r>
      <w:r w:rsidR="00527640">
        <w:t xml:space="preserve">. </w:t>
      </w:r>
      <w:r w:rsidR="007B238D">
        <w:t>Fringing r</w:t>
      </w:r>
      <w:r w:rsidR="002C588A">
        <w:t xml:space="preserve">iverine wetland communities </w:t>
      </w:r>
      <w:r w:rsidR="009136DB">
        <w:t xml:space="preserve">are also </w:t>
      </w:r>
      <w:r w:rsidR="007B238D">
        <w:t xml:space="preserve">present, composed of tree species such as </w:t>
      </w:r>
      <w:r w:rsidR="00370B68">
        <w:rPr>
          <w:i/>
        </w:rPr>
        <w:t>Eucaly</w:t>
      </w:r>
      <w:r w:rsidR="007B238D">
        <w:rPr>
          <w:i/>
        </w:rPr>
        <w:t>pt</w:t>
      </w:r>
      <w:r w:rsidR="00370B68">
        <w:rPr>
          <w:i/>
        </w:rPr>
        <w:t>u</w:t>
      </w:r>
      <w:r w:rsidR="007B238D">
        <w:rPr>
          <w:i/>
        </w:rPr>
        <w:t>s</w:t>
      </w:r>
      <w:r w:rsidR="007B238D">
        <w:t xml:space="preserve"> spp., </w:t>
      </w:r>
      <w:r w:rsidR="007B238D">
        <w:rPr>
          <w:i/>
        </w:rPr>
        <w:t xml:space="preserve">Melaleuca </w:t>
      </w:r>
      <w:r w:rsidR="007B238D">
        <w:t xml:space="preserve">spp., </w:t>
      </w:r>
      <w:r w:rsidR="007B238D">
        <w:rPr>
          <w:i/>
        </w:rPr>
        <w:t xml:space="preserve">Lophostemon </w:t>
      </w:r>
      <w:r w:rsidR="007B238D">
        <w:t xml:space="preserve">spp. and </w:t>
      </w:r>
      <w:r w:rsidR="007B238D">
        <w:rPr>
          <w:i/>
        </w:rPr>
        <w:t>Casuarina cunninghamiana</w:t>
      </w:r>
      <w:r w:rsidR="00370B68">
        <w:t xml:space="preserve"> and </w:t>
      </w:r>
      <w:r w:rsidR="00370B68" w:rsidRPr="00370B68">
        <w:t>in some places riparian rainforest with or without emergent palms.</w:t>
      </w:r>
    </w:p>
    <w:p w14:paraId="3F3530EB" w14:textId="77777777" w:rsidR="007871A7" w:rsidRDefault="00754BA7" w:rsidP="00C5163E">
      <w:pPr>
        <w:pStyle w:val="Text"/>
        <w:jc w:val="center"/>
      </w:pPr>
      <w:r w:rsidRPr="007871A7">
        <w:rPr>
          <w:noProof/>
          <w:lang w:eastAsia="en-AU"/>
        </w:rPr>
        <w:lastRenderedPageBreak/>
        <w:drawing>
          <wp:inline distT="0" distB="0" distL="0" distR="0" wp14:anchorId="0FC01882" wp14:editId="5778E14C">
            <wp:extent cx="4324350" cy="3155950"/>
            <wp:effectExtent l="19050" t="19050" r="0" b="6350"/>
            <wp:docPr id="17" name="Picture 17" descr="Sandy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ndy Creek"/>
                    <pic:cNvPicPr>
                      <a:picLocks noChangeAspect="1" noChangeArrowheads="1"/>
                    </pic:cNvPicPr>
                  </pic:nvPicPr>
                  <pic:blipFill>
                    <a:blip r:embed="rId37" cstate="email">
                      <a:extLst>
                        <a:ext uri="{28A0092B-C50C-407E-A947-70E740481C1C}">
                          <a14:useLocalDpi xmlns:a14="http://schemas.microsoft.com/office/drawing/2010/main" val="0"/>
                        </a:ext>
                      </a:extLst>
                    </a:blip>
                    <a:srcRect/>
                    <a:stretch>
                      <a:fillRect/>
                    </a:stretch>
                  </pic:blipFill>
                  <pic:spPr bwMode="auto">
                    <a:xfrm>
                      <a:off x="0" y="0"/>
                      <a:ext cx="4324350" cy="3155950"/>
                    </a:xfrm>
                    <a:prstGeom prst="rect">
                      <a:avLst/>
                    </a:prstGeom>
                    <a:noFill/>
                    <a:ln w="6350" cmpd="sng">
                      <a:solidFill>
                        <a:srgbClr val="000000"/>
                      </a:solidFill>
                      <a:miter lim="800000"/>
                      <a:headEnd/>
                      <a:tailEnd/>
                    </a:ln>
                    <a:effectLst/>
                  </pic:spPr>
                </pic:pic>
              </a:graphicData>
            </a:graphic>
          </wp:inline>
        </w:drawing>
      </w:r>
    </w:p>
    <w:p w14:paraId="76A28C85" w14:textId="77777777" w:rsidR="007871A7" w:rsidRDefault="00C5163E" w:rsidP="00C5163E">
      <w:pPr>
        <w:pStyle w:val="Caption"/>
      </w:pPr>
      <w:bookmarkStart w:id="91" w:name="_Ref233710569"/>
      <w:bookmarkStart w:id="92" w:name="_Toc257291705"/>
      <w:r>
        <w:t xml:space="preserve">Figure </w:t>
      </w:r>
      <w:r w:rsidR="003C0107">
        <w:fldChar w:fldCharType="begin"/>
      </w:r>
      <w:r w:rsidR="003C0107">
        <w:instrText xml:space="preserve"> STYLEREF 1 \s </w:instrText>
      </w:r>
      <w:r w:rsidR="003C0107">
        <w:fldChar w:fldCharType="separate"/>
      </w:r>
      <w:r w:rsidR="00151227">
        <w:rPr>
          <w:noProof/>
        </w:rPr>
        <w:t>2</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10</w:t>
      </w:r>
      <w:r w:rsidR="003C0107">
        <w:rPr>
          <w:noProof/>
        </w:rPr>
        <w:fldChar w:fldCharType="end"/>
      </w:r>
      <w:bookmarkEnd w:id="91"/>
      <w:r>
        <w:tab/>
      </w:r>
      <w:r w:rsidR="007871A7">
        <w:t>Sandy Creek</w:t>
      </w:r>
      <w:r>
        <w:t xml:space="preserve"> (</w:t>
      </w:r>
      <w:r w:rsidR="009A6367" w:rsidRPr="009A6367">
        <w:rPr>
          <w:bCs/>
        </w:rPr>
        <w:t xml:space="preserve">© Copyright, </w:t>
      </w:r>
      <w:r w:rsidRPr="00F04A4C">
        <w:t>DoD)</w:t>
      </w:r>
      <w:bookmarkEnd w:id="92"/>
    </w:p>
    <w:p w14:paraId="54F5D2C3" w14:textId="77777777" w:rsidR="000E1977" w:rsidRPr="00441135" w:rsidRDefault="000E1977" w:rsidP="000E1977">
      <w:pPr>
        <w:pStyle w:val="Text"/>
        <w:rPr>
          <w:b/>
          <w:u w:val="single"/>
        </w:rPr>
      </w:pPr>
      <w:r w:rsidRPr="00441135">
        <w:rPr>
          <w:b/>
          <w:u w:val="single"/>
        </w:rPr>
        <w:t>Type N:</w:t>
      </w:r>
      <w:r w:rsidRPr="00441135">
        <w:rPr>
          <w:b/>
          <w:u w:val="single"/>
        </w:rPr>
        <w:tab/>
      </w:r>
      <w:r w:rsidRPr="00441135">
        <w:rPr>
          <w:b/>
          <w:u w:val="single"/>
        </w:rPr>
        <w:tab/>
      </w:r>
      <w:r w:rsidRPr="00441135">
        <w:rPr>
          <w:b/>
          <w:u w:val="single"/>
        </w:rPr>
        <w:tab/>
        <w:t>Seasonal rivers, streams or creeks</w:t>
      </w:r>
    </w:p>
    <w:p w14:paraId="75A353D6" w14:textId="77777777" w:rsidR="000E1977" w:rsidRDefault="000E1977" w:rsidP="000E1977">
      <w:pPr>
        <w:pStyle w:val="Text"/>
      </w:pPr>
      <w:r>
        <w:t xml:space="preserve">This wetland type incorporates seasonal, intermittent or irregular rivers, streams and creeks, as present in the eastern sand mass of the </w:t>
      </w:r>
      <w:r w:rsidR="00335189">
        <w:t xml:space="preserve">Shoalwater </w:t>
      </w:r>
      <w:r w:rsidR="00825289">
        <w:t>Bay section</w:t>
      </w:r>
      <w:r w:rsidR="00527640">
        <w:t xml:space="preserve"> of the </w:t>
      </w:r>
      <w:r>
        <w:t>Ramsar site</w:t>
      </w:r>
      <w:r w:rsidR="00347B2C">
        <w:t xml:space="preserve"> (noting that many of the rivers, streams and creeks within the Ramsar site are permanent as they are </w:t>
      </w:r>
      <w:r w:rsidR="00E82865">
        <w:t xml:space="preserve">likely to be </w:t>
      </w:r>
      <w:r w:rsidR="00347B2C">
        <w:t>sustained by spring flow)</w:t>
      </w:r>
      <w:r>
        <w:t>.</w:t>
      </w:r>
    </w:p>
    <w:p w14:paraId="15D42025" w14:textId="77777777" w:rsidR="00541934" w:rsidRPr="00541934" w:rsidRDefault="000E1977" w:rsidP="000E1977">
      <w:pPr>
        <w:pStyle w:val="Text"/>
        <w:rPr>
          <w:b/>
          <w:u w:val="single"/>
        </w:rPr>
      </w:pPr>
      <w:r w:rsidRPr="00441135">
        <w:rPr>
          <w:b/>
          <w:u w:val="single"/>
        </w:rPr>
        <w:t>Type Tp</w:t>
      </w:r>
      <w:r w:rsidR="00541934">
        <w:rPr>
          <w:b/>
          <w:u w:val="single"/>
        </w:rPr>
        <w:t xml:space="preserve"> and Ts</w:t>
      </w:r>
      <w:r w:rsidRPr="00441135">
        <w:rPr>
          <w:b/>
          <w:u w:val="single"/>
        </w:rPr>
        <w:t>:</w:t>
      </w:r>
      <w:r w:rsidRPr="00441135">
        <w:rPr>
          <w:b/>
          <w:u w:val="single"/>
        </w:rPr>
        <w:tab/>
      </w:r>
      <w:r w:rsidRPr="00441135">
        <w:rPr>
          <w:b/>
          <w:u w:val="single"/>
        </w:rPr>
        <w:tab/>
      </w:r>
      <w:r w:rsidRPr="00441135">
        <w:rPr>
          <w:b/>
          <w:u w:val="single"/>
        </w:rPr>
        <w:tab/>
        <w:t>Permanent freshwater marshes and pools</w:t>
      </w:r>
      <w:r w:rsidR="00541934">
        <w:rPr>
          <w:b/>
          <w:u w:val="single"/>
        </w:rPr>
        <w:t xml:space="preserve"> </w:t>
      </w:r>
      <w:r w:rsidR="00541934" w:rsidRPr="00541934">
        <w:rPr>
          <w:b/>
          <w:u w:val="single"/>
        </w:rPr>
        <w:t>and</w:t>
      </w:r>
      <w:r w:rsidR="00541934">
        <w:rPr>
          <w:b/>
          <w:u w:val="single"/>
        </w:rPr>
        <w:t xml:space="preserve"> Seasonal freshwater marshes and pools</w:t>
      </w:r>
    </w:p>
    <w:p w14:paraId="05E1F866" w14:textId="13208C5B" w:rsidR="000E1977" w:rsidRDefault="000E1977" w:rsidP="000E1977">
      <w:pPr>
        <w:pStyle w:val="Text"/>
      </w:pPr>
      <w:r>
        <w:t xml:space="preserve">This wetland type incorporates marshes and swamps on inorganic soil, with emergent vegetation that is water-logged for at least most of the growing season. Although not listed in the </w:t>
      </w:r>
      <w:r w:rsidR="00A87DA5">
        <w:t>1999</w:t>
      </w:r>
      <w:r>
        <w:t xml:space="preserve"> RIS, palustrine wetlands are found within the Ramsar site at localities including Clinton Low Lands, Freshwater Swamp and Dismal Swamp. </w:t>
      </w:r>
      <w:r w:rsidR="00347B2C">
        <w:t xml:space="preserve">However, it is noted that a large proportion of the freshwater marshes within the Ramsar site are on peat, and are therefore classified as </w:t>
      </w:r>
      <w:smartTag w:uri="urn:schemas-microsoft-com:office:smarttags" w:element="place">
        <w:smartTag w:uri="urn:schemas-microsoft-com:office:smarttags" w:element="PlaceName">
          <w:r w:rsidR="00347B2C">
            <w:t>Type</w:t>
          </w:r>
        </w:smartTag>
        <w:r w:rsidR="00347B2C">
          <w:t xml:space="preserve"> </w:t>
        </w:r>
        <w:smartTag w:uri="urn:schemas-microsoft-com:office:smarttags" w:element="PlaceType">
          <w:r w:rsidR="00347B2C">
            <w:t>U.</w:t>
          </w:r>
        </w:smartTag>
      </w:smartTag>
    </w:p>
    <w:p w14:paraId="49030312" w14:textId="77777777" w:rsidR="000E1977" w:rsidRPr="00441135" w:rsidRDefault="000E1977" w:rsidP="000E1977">
      <w:pPr>
        <w:pStyle w:val="Text"/>
        <w:rPr>
          <w:b/>
          <w:u w:val="single"/>
        </w:rPr>
      </w:pPr>
      <w:r w:rsidRPr="00441135">
        <w:rPr>
          <w:b/>
          <w:u w:val="single"/>
        </w:rPr>
        <w:t>Type U:</w:t>
      </w:r>
      <w:r w:rsidRPr="00441135">
        <w:rPr>
          <w:b/>
          <w:u w:val="single"/>
        </w:rPr>
        <w:tab/>
      </w:r>
      <w:r w:rsidRPr="00441135">
        <w:rPr>
          <w:b/>
          <w:u w:val="single"/>
        </w:rPr>
        <w:tab/>
      </w:r>
      <w:r w:rsidRPr="00441135">
        <w:rPr>
          <w:b/>
          <w:u w:val="single"/>
        </w:rPr>
        <w:tab/>
        <w:t>Non-forested peatlands</w:t>
      </w:r>
    </w:p>
    <w:p w14:paraId="1399B537" w14:textId="5826320D" w:rsidR="000E1977" w:rsidRDefault="000E1977" w:rsidP="008A15BF">
      <w:pPr>
        <w:pStyle w:val="Text"/>
      </w:pPr>
      <w:r>
        <w:t xml:space="preserve">This wetland type incorporates non-forested peatlands, including shrub or open bogs, swamps and fens. Although not listed in the </w:t>
      </w:r>
      <w:r w:rsidR="00A87DA5">
        <w:t>1999</w:t>
      </w:r>
      <w:r>
        <w:t xml:space="preserve"> RIS, larger wetlands within the Ramsar site contain well-developed peat deposits (</w:t>
      </w:r>
      <w:r w:rsidR="00B0322A">
        <w:t>Jaensch</w:t>
      </w:r>
      <w:r>
        <w:t xml:space="preserve"> 2008</w:t>
      </w:r>
      <w:r w:rsidR="00B0322A">
        <w:t>b</w:t>
      </w:r>
      <w:r w:rsidR="00310420">
        <w:t xml:space="preserve">, refer </w:t>
      </w:r>
      <w:r w:rsidR="00310420">
        <w:fldChar w:fldCharType="begin"/>
      </w:r>
      <w:r w:rsidR="00310420">
        <w:instrText xml:space="preserve"> REF _Ref235522710 \h </w:instrText>
      </w:r>
      <w:r w:rsidR="00310420">
        <w:fldChar w:fldCharType="separate"/>
      </w:r>
      <w:r w:rsidR="00151227">
        <w:t xml:space="preserve">Figure </w:t>
      </w:r>
      <w:r w:rsidR="00151227">
        <w:rPr>
          <w:noProof/>
        </w:rPr>
        <w:t>2</w:t>
      </w:r>
      <w:r w:rsidR="00151227">
        <w:noBreakHyphen/>
      </w:r>
      <w:r w:rsidR="00151227">
        <w:rPr>
          <w:noProof/>
        </w:rPr>
        <w:t>11</w:t>
      </w:r>
      <w:r w:rsidR="00310420">
        <w:fldChar w:fldCharType="end"/>
      </w:r>
      <w:r>
        <w:t xml:space="preserve">). </w:t>
      </w:r>
      <w:r w:rsidR="00347B2C" w:rsidRPr="00347B2C">
        <w:t xml:space="preserve">Dismal Swamp, </w:t>
      </w:r>
      <w:smartTag w:uri="urn:schemas-microsoft-com:office:smarttags" w:element="place">
        <w:smartTag w:uri="urn:schemas-microsoft-com:office:smarttags" w:element="PlaceName">
          <w:r w:rsidR="00347B2C" w:rsidRPr="00347B2C">
            <w:t>Freshwater</w:t>
          </w:r>
        </w:smartTag>
        <w:r w:rsidR="00347B2C" w:rsidRPr="00347B2C">
          <w:t xml:space="preserve"> </w:t>
        </w:r>
        <w:smartTag w:uri="urn:schemas-microsoft-com:office:smarttags" w:element="PlaceType">
          <w:r w:rsidR="00347B2C" w:rsidRPr="00347B2C">
            <w:t>Swamp</w:t>
          </w:r>
        </w:smartTag>
      </w:smartTag>
      <w:r w:rsidR="00347B2C" w:rsidRPr="00347B2C">
        <w:t xml:space="preserve">, most of the swamps of the Clinton Lowlands and several other sedge-dominated swamps are mostly if not wholly on peat substrate. </w:t>
      </w:r>
      <w:r w:rsidR="008A15BF">
        <w:t>As outlined in the Ramsar Guidelines for Global Action on Peatlands (GAP), peatlands are increasingly b</w:t>
      </w:r>
      <w:r w:rsidR="00347B2C">
        <w:t>eing recognised as a highly</w:t>
      </w:r>
      <w:r w:rsidR="008A15BF">
        <w:t xml:space="preserve"> important wetland </w:t>
      </w:r>
      <w:r w:rsidR="00347B2C">
        <w:t>type</w:t>
      </w:r>
      <w:r w:rsidR="008A15BF">
        <w:t xml:space="preserve"> at the global level through their role in contributing to global biodiversity, as an important carbon sink and through the retention of paleo-environmental information about previous landscapes and climate states.</w:t>
      </w:r>
    </w:p>
    <w:p w14:paraId="0AC9B322" w14:textId="77777777" w:rsidR="00310420" w:rsidRPr="00856BD7" w:rsidRDefault="00754BA7" w:rsidP="00310420">
      <w:pPr>
        <w:pStyle w:val="Text"/>
        <w:jc w:val="center"/>
      </w:pPr>
      <w:r w:rsidRPr="00856BD7">
        <w:rPr>
          <w:noProof/>
          <w:lang w:eastAsia="en-AU"/>
        </w:rPr>
        <w:lastRenderedPageBreak/>
        <w:drawing>
          <wp:inline distT="0" distB="0" distL="0" distR="0" wp14:anchorId="53680666" wp14:editId="74CCF133">
            <wp:extent cx="3194050" cy="4241800"/>
            <wp:effectExtent l="19050" t="19050" r="6350" b="6350"/>
            <wp:docPr id="18" name="Picture 18" descr="ShoalwaterBay_Clinton Lowlands_peat swamp Lepironia tall sedgeland rhizomes_RJ-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hoalwaterBay_Clinton Lowlands_peat swamp Lepironia tall sedgeland rhizomes_RJ-WI"/>
                    <pic:cNvPicPr>
                      <a:picLocks noChangeAspect="1" noChangeArrowheads="1"/>
                    </pic:cNvPicPr>
                  </pic:nvPicPr>
                  <pic:blipFill>
                    <a:blip r:embed="rId38" cstate="email">
                      <a:extLst>
                        <a:ext uri="{28A0092B-C50C-407E-A947-70E740481C1C}">
                          <a14:useLocalDpi xmlns:a14="http://schemas.microsoft.com/office/drawing/2010/main" val="0"/>
                        </a:ext>
                      </a:extLst>
                    </a:blip>
                    <a:srcRect/>
                    <a:stretch>
                      <a:fillRect/>
                    </a:stretch>
                  </pic:blipFill>
                  <pic:spPr bwMode="auto">
                    <a:xfrm>
                      <a:off x="0" y="0"/>
                      <a:ext cx="3194050" cy="4241800"/>
                    </a:xfrm>
                    <a:prstGeom prst="rect">
                      <a:avLst/>
                    </a:prstGeom>
                    <a:noFill/>
                    <a:ln w="6350" cmpd="sng">
                      <a:solidFill>
                        <a:srgbClr val="000000"/>
                      </a:solidFill>
                      <a:miter lim="800000"/>
                      <a:headEnd/>
                      <a:tailEnd/>
                    </a:ln>
                    <a:effectLst/>
                  </pic:spPr>
                </pic:pic>
              </a:graphicData>
            </a:graphic>
          </wp:inline>
        </w:drawing>
      </w:r>
    </w:p>
    <w:p w14:paraId="76E9E302" w14:textId="77777777" w:rsidR="00310420" w:rsidRPr="00310420" w:rsidRDefault="00310420" w:rsidP="00310420">
      <w:pPr>
        <w:pStyle w:val="Caption"/>
      </w:pPr>
      <w:bookmarkStart w:id="93" w:name="_Ref235522710"/>
      <w:bookmarkStart w:id="94" w:name="_Toc257291706"/>
      <w:r>
        <w:t xml:space="preserve">Figure </w:t>
      </w:r>
      <w:r w:rsidR="003C0107">
        <w:fldChar w:fldCharType="begin"/>
      </w:r>
      <w:r w:rsidR="003C0107">
        <w:instrText xml:space="preserve"> STYLEREF 1 \s </w:instrText>
      </w:r>
      <w:r w:rsidR="003C0107">
        <w:fldChar w:fldCharType="separate"/>
      </w:r>
      <w:r w:rsidR="00151227">
        <w:rPr>
          <w:noProof/>
        </w:rPr>
        <w:t>2</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11</w:t>
      </w:r>
      <w:r w:rsidR="003C0107">
        <w:rPr>
          <w:noProof/>
        </w:rPr>
        <w:fldChar w:fldCharType="end"/>
      </w:r>
      <w:bookmarkEnd w:id="93"/>
      <w:r>
        <w:tab/>
      </w:r>
      <w:r w:rsidR="00107623">
        <w:t>Peat swamp</w:t>
      </w:r>
      <w:r>
        <w:t xml:space="preserve"> s</w:t>
      </w:r>
      <w:r w:rsidR="00C34178">
        <w:t>edge</w:t>
      </w:r>
      <w:r>
        <w:t xml:space="preserve">land </w:t>
      </w:r>
      <w:r w:rsidR="00347B2C">
        <w:t>on the Clinton Lowlands</w:t>
      </w:r>
      <w:r>
        <w:t xml:space="preserve"> (</w:t>
      </w:r>
      <w:r w:rsidR="009A6367" w:rsidRPr="009A6367">
        <w:rPr>
          <w:bCs/>
        </w:rPr>
        <w:t xml:space="preserve">© Copyright, </w:t>
      </w:r>
      <w:r>
        <w:t>R. Jaensch, Wetlands International)</w:t>
      </w:r>
      <w:bookmarkEnd w:id="94"/>
    </w:p>
    <w:p w14:paraId="05B6C4C2" w14:textId="77777777" w:rsidR="000E1977" w:rsidRPr="00441135" w:rsidRDefault="000E1977" w:rsidP="000E1977">
      <w:pPr>
        <w:pStyle w:val="Text"/>
        <w:rPr>
          <w:b/>
          <w:u w:val="single"/>
        </w:rPr>
      </w:pPr>
      <w:r w:rsidRPr="00441135">
        <w:rPr>
          <w:b/>
          <w:u w:val="single"/>
        </w:rPr>
        <w:t>Type W:</w:t>
      </w:r>
      <w:r w:rsidRPr="00441135">
        <w:rPr>
          <w:b/>
          <w:u w:val="single"/>
        </w:rPr>
        <w:tab/>
      </w:r>
      <w:r w:rsidRPr="00441135">
        <w:rPr>
          <w:b/>
          <w:u w:val="single"/>
        </w:rPr>
        <w:tab/>
      </w:r>
      <w:r w:rsidRPr="00441135">
        <w:rPr>
          <w:b/>
          <w:u w:val="single"/>
        </w:rPr>
        <w:tab/>
        <w:t>Shrub-dominated wetlands</w:t>
      </w:r>
    </w:p>
    <w:p w14:paraId="4FA6F1DC" w14:textId="36B873F0" w:rsidR="000E1977" w:rsidRDefault="000E1977" w:rsidP="000E1977">
      <w:pPr>
        <w:pStyle w:val="Text"/>
      </w:pPr>
      <w:r>
        <w:t xml:space="preserve">This wetland type includes shrub-dominated swamps and marshes on inorganic soils. Although not listed in the </w:t>
      </w:r>
      <w:r w:rsidR="00A87DA5">
        <w:t>1999</w:t>
      </w:r>
      <w:r>
        <w:t xml:space="preserve"> RIS, </w:t>
      </w:r>
      <w:r w:rsidR="00E06E2E">
        <w:t xml:space="preserve">shrublands are </w:t>
      </w:r>
      <w:r>
        <w:t xml:space="preserve">represented within the Ramsar site by wet heath complexes on coastal sand plains. Characteristic species include </w:t>
      </w:r>
      <w:r w:rsidRPr="005B25A7">
        <w:rPr>
          <w:i/>
        </w:rPr>
        <w:t>Banksia robur</w:t>
      </w:r>
      <w:r>
        <w:t xml:space="preserve"> (swamp banksia), </w:t>
      </w:r>
      <w:r w:rsidRPr="00470BB8">
        <w:rPr>
          <w:i/>
        </w:rPr>
        <w:t>Baeckea frutescens</w:t>
      </w:r>
      <w:r>
        <w:t xml:space="preserve"> (weeping baeckea), </w:t>
      </w:r>
      <w:r w:rsidRPr="00470BB8">
        <w:rPr>
          <w:i/>
        </w:rPr>
        <w:t>Epacris microphylla</w:t>
      </w:r>
      <w:r>
        <w:t xml:space="preserve"> (coral heath) and </w:t>
      </w:r>
      <w:r w:rsidRPr="00470BB8">
        <w:rPr>
          <w:i/>
        </w:rPr>
        <w:t>Sprengelia</w:t>
      </w:r>
      <w:r>
        <w:t xml:space="preserve"> </w:t>
      </w:r>
      <w:r w:rsidRPr="00470BB8">
        <w:rPr>
          <w:i/>
        </w:rPr>
        <w:t>sprengelioides</w:t>
      </w:r>
      <w:r>
        <w:t xml:space="preserve"> (white swamp heath).</w:t>
      </w:r>
      <w:r w:rsidR="00E06E2E">
        <w:t xml:space="preserve"> Although shrub-dominated wetlands are shown in the RE mapping, the extent of this wetland type on inorganic soils</w:t>
      </w:r>
      <w:r w:rsidR="005A68C8">
        <w:t xml:space="preserve"> is currently not known</w:t>
      </w:r>
      <w:r w:rsidR="00E06E2E">
        <w:t>, as most of the shrubland within the site is thought to occur o</w:t>
      </w:r>
      <w:r w:rsidR="0063067A">
        <w:t>n</w:t>
      </w:r>
      <w:r w:rsidR="009136DB">
        <w:t xml:space="preserve"> peat (R. Jaensch, pers. comm.</w:t>
      </w:r>
      <w:r w:rsidR="00E06E2E">
        <w:t xml:space="preserve"> 2009).</w:t>
      </w:r>
    </w:p>
    <w:p w14:paraId="52996547" w14:textId="77777777" w:rsidR="000E1977" w:rsidRPr="00441135" w:rsidRDefault="000E1977" w:rsidP="000E1977">
      <w:pPr>
        <w:pStyle w:val="Text"/>
        <w:rPr>
          <w:b/>
          <w:u w:val="single"/>
        </w:rPr>
      </w:pPr>
      <w:r w:rsidRPr="00441135">
        <w:rPr>
          <w:b/>
          <w:u w:val="single"/>
        </w:rPr>
        <w:t>Type Xf:</w:t>
      </w:r>
      <w:r w:rsidRPr="00441135">
        <w:rPr>
          <w:b/>
          <w:u w:val="single"/>
        </w:rPr>
        <w:tab/>
      </w:r>
      <w:r w:rsidRPr="00441135">
        <w:rPr>
          <w:b/>
          <w:u w:val="single"/>
        </w:rPr>
        <w:tab/>
      </w:r>
      <w:r w:rsidRPr="00441135">
        <w:rPr>
          <w:b/>
          <w:u w:val="single"/>
        </w:rPr>
        <w:tab/>
        <w:t>Freshwater tree-dominated wetlands</w:t>
      </w:r>
    </w:p>
    <w:p w14:paraId="61CF4542" w14:textId="61DA1C4E" w:rsidR="000E1977" w:rsidRDefault="000E1977" w:rsidP="000E1977">
      <w:pPr>
        <w:pStyle w:val="Text"/>
      </w:pPr>
      <w:r>
        <w:t xml:space="preserve">This wetland type incorporates freshwater swamp forests, seasonally flooded forests and wooded swamps on inorganic soils. Although not listed in the </w:t>
      </w:r>
      <w:r w:rsidR="00A87DA5">
        <w:t>1999</w:t>
      </w:r>
      <w:r>
        <w:t xml:space="preserve"> RIS, it is represented within the Ramsar site by palustrine open woodlands to open forests, often in association with parabolic dunes</w:t>
      </w:r>
      <w:r w:rsidR="00544CC6">
        <w:t xml:space="preserve"> (refer </w:t>
      </w:r>
      <w:r w:rsidR="00544CC6">
        <w:fldChar w:fldCharType="begin"/>
      </w:r>
      <w:r w:rsidR="00544CC6">
        <w:instrText xml:space="preserve"> REF _Ref233710804 \h </w:instrText>
      </w:r>
      <w:r w:rsidR="00544CC6">
        <w:fldChar w:fldCharType="separate"/>
      </w:r>
      <w:r w:rsidR="00151227">
        <w:t xml:space="preserve">Figure </w:t>
      </w:r>
      <w:r w:rsidR="00151227">
        <w:rPr>
          <w:noProof/>
        </w:rPr>
        <w:t>2</w:t>
      </w:r>
      <w:r w:rsidR="00151227">
        <w:noBreakHyphen/>
      </w:r>
      <w:r w:rsidR="00151227">
        <w:rPr>
          <w:noProof/>
        </w:rPr>
        <w:t>12</w:t>
      </w:r>
      <w:r w:rsidR="00544CC6">
        <w:fldChar w:fldCharType="end"/>
      </w:r>
      <w:r w:rsidR="00544CC6">
        <w:t>)</w:t>
      </w:r>
      <w:r>
        <w:t>. Patches of freshwater tree-dominated wetlands are primarily found within the Dismal</w:t>
      </w:r>
      <w:r w:rsidR="00FB2DDB">
        <w:t xml:space="preserve"> and</w:t>
      </w:r>
      <w:r w:rsidR="009136DB">
        <w:t xml:space="preserve"> Freshwater </w:t>
      </w:r>
      <w:r>
        <w:t>Sector</w:t>
      </w:r>
      <w:r w:rsidR="009136DB">
        <w:t>s</w:t>
      </w:r>
      <w:r>
        <w:t xml:space="preserve">, as well as at Corio Bay. Characteristic species of these palustrine wetlands include </w:t>
      </w:r>
      <w:r w:rsidRPr="00470BB8">
        <w:rPr>
          <w:i/>
        </w:rPr>
        <w:t>Melaleuca</w:t>
      </w:r>
      <w:r>
        <w:t xml:space="preserve"> spp. (paperbarks), </w:t>
      </w:r>
      <w:r w:rsidRPr="00470BB8">
        <w:rPr>
          <w:i/>
        </w:rPr>
        <w:t>Lophostemon suaveolens</w:t>
      </w:r>
      <w:r>
        <w:t xml:space="preserve"> (swamp mahogany) and </w:t>
      </w:r>
      <w:r w:rsidRPr="00470BB8">
        <w:rPr>
          <w:i/>
        </w:rPr>
        <w:t>Eucalyptus robusta</w:t>
      </w:r>
      <w:r>
        <w:t xml:space="preserve"> (swamp mahogany). Additionally, freshwater tree-dominated wetlands within the Ramsar site include </w:t>
      </w:r>
      <w:r w:rsidR="005B25A7">
        <w:t>fringing</w:t>
      </w:r>
      <w:r>
        <w:t xml:space="preserve"> riverine or floodplain </w:t>
      </w:r>
      <w:r w:rsidR="005B25A7">
        <w:t xml:space="preserve">open forest </w:t>
      </w:r>
      <w:r>
        <w:t xml:space="preserve">wetlands, often dominated by </w:t>
      </w:r>
      <w:r w:rsidRPr="00470BB8">
        <w:rPr>
          <w:i/>
        </w:rPr>
        <w:t>Eucalyptus</w:t>
      </w:r>
      <w:r>
        <w:t xml:space="preserve"> and/or </w:t>
      </w:r>
      <w:r w:rsidRPr="00470BB8">
        <w:rPr>
          <w:i/>
        </w:rPr>
        <w:t>Corymbia</w:t>
      </w:r>
      <w:r>
        <w:t xml:space="preserve"> species.</w:t>
      </w:r>
    </w:p>
    <w:p w14:paraId="67A0E777" w14:textId="77777777" w:rsidR="007871A7" w:rsidRDefault="00754BA7" w:rsidP="00544CC6">
      <w:pPr>
        <w:pStyle w:val="Text"/>
        <w:jc w:val="center"/>
      </w:pPr>
      <w:r w:rsidRPr="007871A7">
        <w:rPr>
          <w:noProof/>
          <w:lang w:eastAsia="en-AU"/>
        </w:rPr>
        <w:lastRenderedPageBreak/>
        <w:drawing>
          <wp:inline distT="0" distB="0" distL="0" distR="0" wp14:anchorId="660C81A9" wp14:editId="754E3ACB">
            <wp:extent cx="4527550" cy="3187700"/>
            <wp:effectExtent l="19050" t="19050" r="6350" b="0"/>
            <wp:docPr id="19" name="Picture 19" descr="Melaleuca swamp, Dismal s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laleuca swamp, Dismal sector"/>
                    <pic:cNvPicPr>
                      <a:picLocks noChangeAspect="1" noChangeArrowheads="1"/>
                    </pic:cNvPicPr>
                  </pic:nvPicPr>
                  <pic:blipFill>
                    <a:blip r:embed="rId39" cstate="email">
                      <a:extLst>
                        <a:ext uri="{28A0092B-C50C-407E-A947-70E740481C1C}">
                          <a14:useLocalDpi xmlns:a14="http://schemas.microsoft.com/office/drawing/2010/main" val="0"/>
                        </a:ext>
                      </a:extLst>
                    </a:blip>
                    <a:srcRect/>
                    <a:stretch>
                      <a:fillRect/>
                    </a:stretch>
                  </pic:blipFill>
                  <pic:spPr bwMode="auto">
                    <a:xfrm>
                      <a:off x="0" y="0"/>
                      <a:ext cx="4527550" cy="3187700"/>
                    </a:xfrm>
                    <a:prstGeom prst="rect">
                      <a:avLst/>
                    </a:prstGeom>
                    <a:noFill/>
                    <a:ln w="6350" cmpd="sng">
                      <a:solidFill>
                        <a:srgbClr val="000000"/>
                      </a:solidFill>
                      <a:miter lim="800000"/>
                      <a:headEnd/>
                      <a:tailEnd/>
                    </a:ln>
                    <a:effectLst/>
                  </pic:spPr>
                </pic:pic>
              </a:graphicData>
            </a:graphic>
          </wp:inline>
        </w:drawing>
      </w:r>
    </w:p>
    <w:p w14:paraId="22DCAF0D" w14:textId="77777777" w:rsidR="007871A7" w:rsidRPr="007871A7" w:rsidRDefault="00544CC6" w:rsidP="00544CC6">
      <w:pPr>
        <w:pStyle w:val="Caption"/>
      </w:pPr>
      <w:bookmarkStart w:id="95" w:name="_Ref233710804"/>
      <w:bookmarkStart w:id="96" w:name="_Toc257291707"/>
      <w:r>
        <w:t xml:space="preserve">Figure </w:t>
      </w:r>
      <w:r w:rsidR="003C0107">
        <w:fldChar w:fldCharType="begin"/>
      </w:r>
      <w:r w:rsidR="003C0107">
        <w:instrText xml:space="preserve"> STYLEREF 1 \s </w:instrText>
      </w:r>
      <w:r w:rsidR="003C0107">
        <w:fldChar w:fldCharType="separate"/>
      </w:r>
      <w:r w:rsidR="00151227">
        <w:rPr>
          <w:noProof/>
        </w:rPr>
        <w:t>2</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12</w:t>
      </w:r>
      <w:r w:rsidR="003C0107">
        <w:rPr>
          <w:noProof/>
        </w:rPr>
        <w:fldChar w:fldCharType="end"/>
      </w:r>
      <w:bookmarkEnd w:id="95"/>
      <w:r>
        <w:tab/>
      </w:r>
      <w:r w:rsidR="007871A7">
        <w:t xml:space="preserve">Melaleuca </w:t>
      </w:r>
      <w:r>
        <w:t>s</w:t>
      </w:r>
      <w:r w:rsidR="007871A7">
        <w:t>wamp</w:t>
      </w:r>
      <w:r>
        <w:t xml:space="preserve"> within</w:t>
      </w:r>
      <w:r w:rsidR="007871A7">
        <w:t xml:space="preserve"> Dismal Sector</w:t>
      </w:r>
      <w:r>
        <w:t xml:space="preserve"> (</w:t>
      </w:r>
      <w:r w:rsidR="009A6367" w:rsidRPr="009A6367">
        <w:rPr>
          <w:bCs/>
        </w:rPr>
        <w:t xml:space="preserve">© Copyright, </w:t>
      </w:r>
      <w:r w:rsidRPr="00F04A4C">
        <w:t>DoD)</w:t>
      </w:r>
      <w:bookmarkEnd w:id="96"/>
    </w:p>
    <w:p w14:paraId="07345201" w14:textId="77777777" w:rsidR="000E1977" w:rsidRPr="00441135" w:rsidRDefault="000E1977" w:rsidP="000E1977">
      <w:pPr>
        <w:pStyle w:val="Text"/>
        <w:rPr>
          <w:b/>
          <w:u w:val="single"/>
        </w:rPr>
      </w:pPr>
      <w:r w:rsidRPr="00441135">
        <w:rPr>
          <w:b/>
          <w:u w:val="single"/>
        </w:rPr>
        <w:t>Type Xp:</w:t>
      </w:r>
      <w:r w:rsidRPr="00441135">
        <w:rPr>
          <w:b/>
          <w:u w:val="single"/>
        </w:rPr>
        <w:tab/>
      </w:r>
      <w:r w:rsidRPr="00441135">
        <w:rPr>
          <w:b/>
          <w:u w:val="single"/>
        </w:rPr>
        <w:tab/>
      </w:r>
      <w:r w:rsidRPr="00441135">
        <w:rPr>
          <w:b/>
          <w:u w:val="single"/>
        </w:rPr>
        <w:tab/>
        <w:t>Forested peatlands</w:t>
      </w:r>
    </w:p>
    <w:p w14:paraId="7D3AA064" w14:textId="5B596073" w:rsidR="00347B2C" w:rsidRDefault="00347B2C" w:rsidP="000E1977">
      <w:pPr>
        <w:pStyle w:val="Text"/>
      </w:pPr>
      <w:r w:rsidRPr="00347B2C">
        <w:t xml:space="preserve">This wetland type incorporates peat swamp forests, and is not listed in the </w:t>
      </w:r>
      <w:r w:rsidR="00A87DA5">
        <w:t>1999</w:t>
      </w:r>
      <w:r w:rsidRPr="00347B2C">
        <w:t xml:space="preserve"> RIS. However, while the majority of the area of peat swamp within the Ramsar site is non-forested, a narrow fringe of tree swamp is present in the margins of </w:t>
      </w:r>
      <w:smartTag w:uri="urn:schemas-microsoft-com:office:smarttags" w:element="place">
        <w:r w:rsidRPr="00347B2C">
          <w:t>Dismal Swamp</w:t>
        </w:r>
      </w:smartTag>
      <w:r w:rsidRPr="00347B2C">
        <w:t>, which is peat-dominated (R</w:t>
      </w:r>
      <w:r w:rsidR="00B608AE">
        <w:t>.</w:t>
      </w:r>
      <w:r w:rsidRPr="00347B2C">
        <w:t xml:space="preserve"> Jaensch, pers. comm.</w:t>
      </w:r>
      <w:r>
        <w:t xml:space="preserve"> 2009</w:t>
      </w:r>
      <w:r w:rsidRPr="00347B2C">
        <w:t xml:space="preserve">). Also, there is a narrow zone of swamp forest in the ecotone between steeply sloped upland and the gently sloped intertidal zone on the north side of Port Clinton and the south-east side of Island Head Creek, also, a wider block of swamp forest between Freshwater Swamp and Port Clinton; preliminary investigations suggest these also are at least partly on peat substrate. These rare features </w:t>
      </w:r>
      <w:r w:rsidR="00E82865">
        <w:t>require</w:t>
      </w:r>
      <w:r w:rsidRPr="00347B2C">
        <w:t xml:space="preserve"> closer investigation.</w:t>
      </w:r>
    </w:p>
    <w:p w14:paraId="4D2806BA" w14:textId="77777777" w:rsidR="00310420" w:rsidRDefault="00754BA7" w:rsidP="00310420">
      <w:pPr>
        <w:pStyle w:val="Text"/>
        <w:jc w:val="center"/>
      </w:pPr>
      <w:r w:rsidRPr="00310420">
        <w:rPr>
          <w:noProof/>
          <w:lang w:eastAsia="en-AU"/>
        </w:rPr>
        <w:lastRenderedPageBreak/>
        <w:drawing>
          <wp:inline distT="0" distB="0" distL="0" distR="0" wp14:anchorId="40B8630A" wp14:editId="5532807F">
            <wp:extent cx="4292600" cy="3486150"/>
            <wp:effectExtent l="19050" t="19050" r="0" b="0"/>
            <wp:docPr id="20" name="Picture 20" descr="ShoalwaterBay_Dismal Swamp_peat swamp forested edge_RJ-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hoalwaterBay_Dismal Swamp_peat swamp forested edge_RJ-WI"/>
                    <pic:cNvPicPr>
                      <a:picLocks noChangeAspect="1" noChangeArrowheads="1"/>
                    </pic:cNvPicPr>
                  </pic:nvPicPr>
                  <pic:blipFill>
                    <a:blip r:embed="rId40" cstate="email">
                      <a:extLst>
                        <a:ext uri="{28A0092B-C50C-407E-A947-70E740481C1C}">
                          <a14:useLocalDpi xmlns:a14="http://schemas.microsoft.com/office/drawing/2010/main" val="0"/>
                        </a:ext>
                      </a:extLst>
                    </a:blip>
                    <a:srcRect/>
                    <a:stretch>
                      <a:fillRect/>
                    </a:stretch>
                  </pic:blipFill>
                  <pic:spPr bwMode="auto">
                    <a:xfrm>
                      <a:off x="0" y="0"/>
                      <a:ext cx="4292600" cy="3486150"/>
                    </a:xfrm>
                    <a:prstGeom prst="rect">
                      <a:avLst/>
                    </a:prstGeom>
                    <a:noFill/>
                    <a:ln w="9525" cmpd="sng">
                      <a:solidFill>
                        <a:srgbClr val="000000"/>
                      </a:solidFill>
                      <a:miter lim="800000"/>
                      <a:headEnd/>
                      <a:tailEnd/>
                    </a:ln>
                    <a:effectLst/>
                  </pic:spPr>
                </pic:pic>
              </a:graphicData>
            </a:graphic>
          </wp:inline>
        </w:drawing>
      </w:r>
    </w:p>
    <w:p w14:paraId="1396E4B7" w14:textId="77777777" w:rsidR="00310420" w:rsidRPr="00310420" w:rsidRDefault="00310420" w:rsidP="00310420">
      <w:pPr>
        <w:pStyle w:val="Caption"/>
      </w:pPr>
      <w:bookmarkStart w:id="97" w:name="_Toc257291708"/>
      <w:r>
        <w:t xml:space="preserve">Figure </w:t>
      </w:r>
      <w:r w:rsidR="003C0107">
        <w:fldChar w:fldCharType="begin"/>
      </w:r>
      <w:r w:rsidR="003C0107">
        <w:instrText xml:space="preserve"> STYLEREF 1 \s </w:instrText>
      </w:r>
      <w:r w:rsidR="003C0107">
        <w:fldChar w:fldCharType="separate"/>
      </w:r>
      <w:r w:rsidR="00151227">
        <w:rPr>
          <w:noProof/>
        </w:rPr>
        <w:t>2</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13</w:t>
      </w:r>
      <w:r w:rsidR="003C0107">
        <w:rPr>
          <w:noProof/>
        </w:rPr>
        <w:fldChar w:fldCharType="end"/>
      </w:r>
      <w:r>
        <w:tab/>
        <w:t>Peat swamp with forested periphery in Dismal Swamp (</w:t>
      </w:r>
      <w:r w:rsidR="009A6367" w:rsidRPr="009A6367">
        <w:rPr>
          <w:bCs/>
        </w:rPr>
        <w:t xml:space="preserve">© Copyright, </w:t>
      </w:r>
      <w:r>
        <w:t>R. Jaensch, Wetlands International)</w:t>
      </w:r>
      <w:bookmarkEnd w:id="97"/>
    </w:p>
    <w:p w14:paraId="1ED0FD79" w14:textId="77777777" w:rsidR="00E46F71" w:rsidRDefault="00E46F71" w:rsidP="00E46F71">
      <w:pPr>
        <w:pStyle w:val="Text"/>
        <w:rPr>
          <w:b/>
          <w:u w:val="single"/>
        </w:rPr>
      </w:pPr>
      <w:r w:rsidRPr="00441135">
        <w:rPr>
          <w:b/>
          <w:u w:val="single"/>
        </w:rPr>
        <w:t xml:space="preserve">Type </w:t>
      </w:r>
      <w:r>
        <w:rPr>
          <w:b/>
          <w:u w:val="single"/>
        </w:rPr>
        <w:t>Y</w:t>
      </w:r>
      <w:r w:rsidRPr="00441135">
        <w:rPr>
          <w:b/>
          <w:u w:val="single"/>
        </w:rPr>
        <w:t>:</w:t>
      </w:r>
      <w:r w:rsidRPr="00441135">
        <w:rPr>
          <w:b/>
          <w:u w:val="single"/>
        </w:rPr>
        <w:tab/>
      </w:r>
      <w:r w:rsidRPr="00441135">
        <w:rPr>
          <w:b/>
          <w:u w:val="single"/>
        </w:rPr>
        <w:tab/>
      </w:r>
      <w:r w:rsidRPr="00441135">
        <w:rPr>
          <w:b/>
          <w:u w:val="single"/>
        </w:rPr>
        <w:tab/>
      </w:r>
      <w:r>
        <w:rPr>
          <w:b/>
          <w:u w:val="single"/>
        </w:rPr>
        <w:t>Freshwater Springs</w:t>
      </w:r>
    </w:p>
    <w:p w14:paraId="5298DF40" w14:textId="6240152F" w:rsidR="003733E8" w:rsidRDefault="003733E8" w:rsidP="003733E8">
      <w:pPr>
        <w:pStyle w:val="Text"/>
      </w:pPr>
      <w:r w:rsidRPr="003733E8">
        <w:t xml:space="preserve">Although not listed in the </w:t>
      </w:r>
      <w:r w:rsidR="00A87DA5">
        <w:t>1999</w:t>
      </w:r>
      <w:r w:rsidRPr="003733E8">
        <w:t xml:space="preserve"> RIS, freshwater springs are present within the eastern sand dunes of the Ramsar site. These occur in the form of large 'sinkholes' that have permanent freshwater springs emanating from th</w:t>
      </w:r>
      <w:r>
        <w:t>eir floors (Commonwealth of Australia 1993</w:t>
      </w:r>
      <w:r w:rsidRPr="003733E8">
        <w:t xml:space="preserve">, </w:t>
      </w:r>
      <w:r>
        <w:t>DoD 2009</w:t>
      </w:r>
      <w:r w:rsidRPr="003733E8">
        <w:t>)</w:t>
      </w:r>
      <w:r w:rsidR="00544CC6">
        <w:t xml:space="preserve"> (refer </w:t>
      </w:r>
      <w:r w:rsidR="00544CC6">
        <w:fldChar w:fldCharType="begin"/>
      </w:r>
      <w:r w:rsidR="00544CC6">
        <w:instrText xml:space="preserve"> REF _Ref233711175 \h </w:instrText>
      </w:r>
      <w:r w:rsidR="00544CC6">
        <w:fldChar w:fldCharType="separate"/>
      </w:r>
      <w:r w:rsidR="00151227">
        <w:t xml:space="preserve">Figure </w:t>
      </w:r>
      <w:r w:rsidR="00151227">
        <w:rPr>
          <w:noProof/>
        </w:rPr>
        <w:t>2</w:t>
      </w:r>
      <w:r w:rsidR="00151227">
        <w:noBreakHyphen/>
      </w:r>
      <w:r w:rsidR="00151227">
        <w:rPr>
          <w:noProof/>
        </w:rPr>
        <w:t>14</w:t>
      </w:r>
      <w:r w:rsidR="00544CC6">
        <w:fldChar w:fldCharType="end"/>
      </w:r>
      <w:r w:rsidR="00544CC6">
        <w:t>)</w:t>
      </w:r>
      <w:r w:rsidRPr="003733E8">
        <w:t xml:space="preserve">. These sinkholes are conical </w:t>
      </w:r>
      <w:r w:rsidR="00EF72D4">
        <w:t xml:space="preserve">topographic </w:t>
      </w:r>
      <w:r w:rsidRPr="003733E8">
        <w:t xml:space="preserve">depressions, measuring up to 30 metres in depth and 100 metres in </w:t>
      </w:r>
      <w:r w:rsidR="00347B2C">
        <w:t xml:space="preserve">maximum </w:t>
      </w:r>
      <w:r w:rsidRPr="003733E8">
        <w:t>width</w:t>
      </w:r>
      <w:r w:rsidR="00EF72D4">
        <w:t xml:space="preserve">, that </w:t>
      </w:r>
      <w:r w:rsidR="00E32500">
        <w:t>usually form through the development</w:t>
      </w:r>
      <w:r w:rsidRPr="003733E8">
        <w:t xml:space="preserve"> </w:t>
      </w:r>
      <w:r w:rsidR="00E32500">
        <w:t xml:space="preserve">of voids that collapse as soluble minerals are removed from the underlying rock by rainwater and groundwater </w:t>
      </w:r>
      <w:r w:rsidRPr="003733E8">
        <w:t>(</w:t>
      </w:r>
      <w:r w:rsidR="009F597E">
        <w:t>DoD</w:t>
      </w:r>
      <w:r w:rsidRPr="003733E8">
        <w:t xml:space="preserve"> 2009). Rainforest communities are supported by the sinkholes, typically notophyll feather palm vine forest dominated by </w:t>
      </w:r>
      <w:r w:rsidRPr="00470BB8">
        <w:rPr>
          <w:i/>
        </w:rPr>
        <w:t>Archontophoenix cunninghamiana</w:t>
      </w:r>
      <w:r w:rsidRPr="003733E8">
        <w:t xml:space="preserve"> (piccabeen palm), with other species present including </w:t>
      </w:r>
      <w:r w:rsidRPr="00470BB8">
        <w:rPr>
          <w:i/>
        </w:rPr>
        <w:t>Elaeocarpus grandis</w:t>
      </w:r>
      <w:r w:rsidRPr="003733E8">
        <w:t xml:space="preserve"> (blue quandong), </w:t>
      </w:r>
      <w:r w:rsidRPr="00470BB8">
        <w:rPr>
          <w:i/>
        </w:rPr>
        <w:t>Cryptocarya vulgaris</w:t>
      </w:r>
      <w:r w:rsidRPr="003733E8">
        <w:t xml:space="preserve"> (northern laurel), </w:t>
      </w:r>
      <w:r w:rsidRPr="00470BB8">
        <w:rPr>
          <w:i/>
        </w:rPr>
        <w:t>Calophyllum australianum</w:t>
      </w:r>
      <w:r w:rsidRPr="003733E8">
        <w:t xml:space="preserve"> (alligator bark) and </w:t>
      </w:r>
      <w:r w:rsidRPr="00470BB8">
        <w:rPr>
          <w:i/>
        </w:rPr>
        <w:t>Elaeocarpus eumundi</w:t>
      </w:r>
      <w:r w:rsidRPr="003733E8">
        <w:t xml:space="preserve"> (Eumundi quandong) (Melzer </w:t>
      </w:r>
      <w:r w:rsidR="0057534D">
        <w:rPr>
          <w:i/>
        </w:rPr>
        <w:t>et al.</w:t>
      </w:r>
      <w:r w:rsidR="00937D82">
        <w:t xml:space="preserve"> </w:t>
      </w:r>
      <w:r w:rsidRPr="003733E8">
        <w:t>1993, Queensland Herbarium 2009).</w:t>
      </w:r>
    </w:p>
    <w:p w14:paraId="4DB9815A" w14:textId="77777777" w:rsidR="007871A7" w:rsidRDefault="00754BA7" w:rsidP="00544CC6">
      <w:pPr>
        <w:pStyle w:val="Text"/>
        <w:jc w:val="center"/>
      </w:pPr>
      <w:r w:rsidRPr="007871A7">
        <w:rPr>
          <w:noProof/>
          <w:lang w:eastAsia="en-AU"/>
        </w:rPr>
        <w:lastRenderedPageBreak/>
        <w:drawing>
          <wp:inline distT="0" distB="0" distL="0" distR="0" wp14:anchorId="61D7C790" wp14:editId="2E0FD33A">
            <wp:extent cx="3219450" cy="4248150"/>
            <wp:effectExtent l="19050" t="19050" r="0" b="0"/>
            <wp:docPr id="21" name="Picture 21" descr="Solitude Creek sink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olitude Creek sinkhole"/>
                    <pic:cNvPicPr>
                      <a:picLocks noChangeAspect="1" noChangeArrowheads="1"/>
                    </pic:cNvPicPr>
                  </pic:nvPicPr>
                  <pic:blipFill>
                    <a:blip r:embed="rId41" cstate="email">
                      <a:extLst>
                        <a:ext uri="{28A0092B-C50C-407E-A947-70E740481C1C}">
                          <a14:useLocalDpi xmlns:a14="http://schemas.microsoft.com/office/drawing/2010/main" val="0"/>
                        </a:ext>
                      </a:extLst>
                    </a:blip>
                    <a:srcRect/>
                    <a:stretch>
                      <a:fillRect/>
                    </a:stretch>
                  </pic:blipFill>
                  <pic:spPr bwMode="auto">
                    <a:xfrm>
                      <a:off x="0" y="0"/>
                      <a:ext cx="3219450" cy="4248150"/>
                    </a:xfrm>
                    <a:prstGeom prst="rect">
                      <a:avLst/>
                    </a:prstGeom>
                    <a:noFill/>
                    <a:ln w="6350" cmpd="sng">
                      <a:solidFill>
                        <a:srgbClr val="000000"/>
                      </a:solidFill>
                      <a:miter lim="800000"/>
                      <a:headEnd/>
                      <a:tailEnd/>
                    </a:ln>
                    <a:effectLst/>
                  </pic:spPr>
                </pic:pic>
              </a:graphicData>
            </a:graphic>
          </wp:inline>
        </w:drawing>
      </w:r>
    </w:p>
    <w:p w14:paraId="60A43123" w14:textId="77777777" w:rsidR="00753F99" w:rsidRPr="007871A7" w:rsidRDefault="00544CC6" w:rsidP="00544CC6">
      <w:pPr>
        <w:pStyle w:val="Caption"/>
      </w:pPr>
      <w:bookmarkStart w:id="98" w:name="_Ref233711175"/>
      <w:bookmarkStart w:id="99" w:name="_Toc257291709"/>
      <w:r>
        <w:t xml:space="preserve">Figure </w:t>
      </w:r>
      <w:r w:rsidR="003C0107">
        <w:fldChar w:fldCharType="begin"/>
      </w:r>
      <w:r w:rsidR="003C0107">
        <w:instrText xml:space="preserve"> STYLEREF 1 \s </w:instrText>
      </w:r>
      <w:r w:rsidR="003C0107">
        <w:fldChar w:fldCharType="separate"/>
      </w:r>
      <w:r w:rsidR="00151227">
        <w:rPr>
          <w:noProof/>
        </w:rPr>
        <w:t>2</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14</w:t>
      </w:r>
      <w:r w:rsidR="003C0107">
        <w:rPr>
          <w:noProof/>
        </w:rPr>
        <w:fldChar w:fldCharType="end"/>
      </w:r>
      <w:bookmarkEnd w:id="98"/>
      <w:r>
        <w:tab/>
        <w:t>S</w:t>
      </w:r>
      <w:r w:rsidR="00753F99">
        <w:t>inkhole</w:t>
      </w:r>
      <w:r>
        <w:t xml:space="preserve"> within </w:t>
      </w:r>
      <w:r w:rsidR="00886689">
        <w:t xml:space="preserve">the </w:t>
      </w:r>
      <w:r>
        <w:t>Dismal Sector (</w:t>
      </w:r>
      <w:r w:rsidR="009A6367" w:rsidRPr="009A6367">
        <w:rPr>
          <w:bCs/>
        </w:rPr>
        <w:t xml:space="preserve">© Copyright, </w:t>
      </w:r>
      <w:r w:rsidRPr="00F04A4C">
        <w:t>DoD)</w:t>
      </w:r>
      <w:bookmarkEnd w:id="99"/>
    </w:p>
    <w:p w14:paraId="15FDE495" w14:textId="77777777" w:rsidR="007120FA" w:rsidRPr="00044696" w:rsidRDefault="004B68B0" w:rsidP="007120FA">
      <w:pPr>
        <w:pStyle w:val="Heading2"/>
      </w:pPr>
      <w:r>
        <w:br w:type="page"/>
      </w:r>
      <w:bookmarkStart w:id="100" w:name="_Toc454176581"/>
      <w:r w:rsidR="00512AB9">
        <w:lastRenderedPageBreak/>
        <w:t xml:space="preserve">Description of </w:t>
      </w:r>
      <w:r w:rsidR="005A0137" w:rsidRPr="00044696">
        <w:t xml:space="preserve">Natural, Cultural and </w:t>
      </w:r>
      <w:r w:rsidR="00C34272" w:rsidRPr="00044696">
        <w:t>Socio-Economic</w:t>
      </w:r>
      <w:r w:rsidR="007120FA" w:rsidRPr="00044696">
        <w:t xml:space="preserve"> Values</w:t>
      </w:r>
      <w:bookmarkEnd w:id="100"/>
    </w:p>
    <w:p w14:paraId="4836EBF0" w14:textId="4F79A1DC" w:rsidR="00EA5764" w:rsidRPr="00F3503C" w:rsidRDefault="000F17B9" w:rsidP="00EA5764">
      <w:pPr>
        <w:pStyle w:val="Text"/>
      </w:pPr>
      <w:r>
        <w:t xml:space="preserve">The </w:t>
      </w:r>
      <w:r w:rsidR="00F0070D">
        <w:t xml:space="preserve">sections below provide a brief </w:t>
      </w:r>
      <w:r w:rsidR="005A0137">
        <w:t>overview of the most notable values of the site (relevant to Ramsar listing and wetland ecosystem values) which forms the basis for the selection of critical services/benefits</w:t>
      </w:r>
      <w:r w:rsidR="00F16E07">
        <w:t xml:space="preserve">, </w:t>
      </w:r>
      <w:r w:rsidR="00C93456">
        <w:t>components and processes</w:t>
      </w:r>
      <w:r w:rsidR="005A0137">
        <w:t xml:space="preserve"> for the site in Section 3 of this document.</w:t>
      </w:r>
      <w:r>
        <w:t xml:space="preserve"> Section 2.</w:t>
      </w:r>
      <w:r w:rsidR="00915C66">
        <w:t>4</w:t>
      </w:r>
      <w:r>
        <w:t>.1 discusse</w:t>
      </w:r>
      <w:r w:rsidR="00835968">
        <w:t>s</w:t>
      </w:r>
      <w:r>
        <w:t xml:space="preserve"> natural ecosystem </w:t>
      </w:r>
      <w:r w:rsidRPr="00F3503C">
        <w:t>value</w:t>
      </w:r>
      <w:r w:rsidR="00835968" w:rsidRPr="00F3503C">
        <w:t>s</w:t>
      </w:r>
      <w:r w:rsidRPr="00F3503C">
        <w:t xml:space="preserve"> while section 2.</w:t>
      </w:r>
      <w:r w:rsidR="00915C66">
        <w:t>4</w:t>
      </w:r>
      <w:r w:rsidRPr="00F3503C">
        <w:t>.2 provides an overview of cultural and socio-economic values of the site.</w:t>
      </w:r>
    </w:p>
    <w:p w14:paraId="7E063EC9" w14:textId="77777777" w:rsidR="005A0137" w:rsidRPr="00F3503C" w:rsidRDefault="005A0137" w:rsidP="005A0137">
      <w:pPr>
        <w:pStyle w:val="Heading3"/>
      </w:pPr>
      <w:bookmarkStart w:id="101" w:name="_Toc454176582"/>
      <w:r w:rsidRPr="00F3503C">
        <w:t>Natural Values</w:t>
      </w:r>
      <w:bookmarkEnd w:id="101"/>
    </w:p>
    <w:p w14:paraId="50A394BD" w14:textId="08436372" w:rsidR="00F3503C" w:rsidRPr="00F3503C" w:rsidRDefault="00F3503C" w:rsidP="00EA5764">
      <w:pPr>
        <w:pStyle w:val="Text"/>
      </w:pPr>
      <w:r>
        <w:t xml:space="preserve">The natural values of the Ramsar site have been described in a number of documents, notably the </w:t>
      </w:r>
      <w:r w:rsidR="00096E9E" w:rsidRPr="008523E8">
        <w:rPr>
          <w:i/>
        </w:rPr>
        <w:t>State of Environment Report for Shoalwater Bay Training Area</w:t>
      </w:r>
      <w:r w:rsidR="00096E9E">
        <w:t xml:space="preserve"> (DoD</w:t>
      </w:r>
      <w:r w:rsidR="00872590">
        <w:t>,</w:t>
      </w:r>
      <w:r w:rsidR="00096E9E">
        <w:t xml:space="preserve"> 2009)</w:t>
      </w:r>
      <w:r w:rsidR="00EE182B">
        <w:t>, the</w:t>
      </w:r>
      <w:r w:rsidR="00096E9E">
        <w:t xml:space="preserve"> </w:t>
      </w:r>
      <w:r w:rsidR="00096E9E" w:rsidRPr="008523E8">
        <w:rPr>
          <w:i/>
        </w:rPr>
        <w:t>Commonwealth Commission of Inquiry Shoalwater Bay, Capricornia Coast, Queensland: Summary</w:t>
      </w:r>
      <w:r w:rsidR="00096E9E">
        <w:t xml:space="preserve"> (Commonwealth of Australia</w:t>
      </w:r>
      <w:r w:rsidR="00872590">
        <w:t>,</w:t>
      </w:r>
      <w:r w:rsidR="00096E9E">
        <w:t xml:space="preserve"> 1994) </w:t>
      </w:r>
      <w:r w:rsidR="00915C66">
        <w:t>and the existing Ramsar Information Sheet (1999)</w:t>
      </w:r>
      <w:r>
        <w:t>. Brief summaries of the key natural values of the Ramsar site are provided below</w:t>
      </w:r>
      <w:r w:rsidR="00EE182B">
        <w:t>.</w:t>
      </w:r>
    </w:p>
    <w:p w14:paraId="2E8DE9E8" w14:textId="77777777" w:rsidR="004E2989" w:rsidRPr="004E2989" w:rsidRDefault="004E2989" w:rsidP="00EA5764">
      <w:pPr>
        <w:pStyle w:val="Text"/>
      </w:pPr>
      <w:r>
        <w:rPr>
          <w:b/>
          <w:u w:val="single"/>
        </w:rPr>
        <w:t>Natural Heritage</w:t>
      </w:r>
    </w:p>
    <w:p w14:paraId="15533B8E" w14:textId="7A3A84CD" w:rsidR="004E2989" w:rsidRDefault="00F3503C" w:rsidP="00EA5764">
      <w:pPr>
        <w:pStyle w:val="Text"/>
      </w:pPr>
      <w:r>
        <w:t xml:space="preserve">The marine component of the Ramsar site is part of the Great Barrier Reef World Heritage Area (GBRWHA). The GBRWHA, listed in 1981, is one of the largest World Heritage Areas on an international scale and is one of only a few areas that </w:t>
      </w:r>
      <w:r w:rsidR="00107623">
        <w:t>meet</w:t>
      </w:r>
      <w:r>
        <w:t xml:space="preserve"> all four of the natural World Heritage </w:t>
      </w:r>
      <w:r w:rsidR="00E82865">
        <w:t xml:space="preserve">listing </w:t>
      </w:r>
      <w:r>
        <w:t xml:space="preserve">criteria. Furthermore, </w:t>
      </w:r>
      <w:r w:rsidR="004E2989">
        <w:t>SWBTA was included on the Commonwealth Heritage List in 2004 in recognition of the site’s natural values</w:t>
      </w:r>
      <w:r>
        <w:t xml:space="preserve">, and the </w:t>
      </w:r>
      <w:r w:rsidR="004E2989">
        <w:t>marine component of the Ramsar site was included on the National Heritage List in 2007</w:t>
      </w:r>
      <w:r>
        <w:t>.</w:t>
      </w:r>
      <w:r w:rsidR="00915C66">
        <w:t xml:space="preserve">  </w:t>
      </w:r>
    </w:p>
    <w:p w14:paraId="35207AFF" w14:textId="32059560" w:rsidR="00915C66" w:rsidRDefault="00E82865" w:rsidP="00EA5764">
      <w:pPr>
        <w:pStyle w:val="Text"/>
      </w:pPr>
      <w:r>
        <w:t xml:space="preserve">Some marine </w:t>
      </w:r>
      <w:r w:rsidR="003D6F65">
        <w:t xml:space="preserve">sections of </w:t>
      </w:r>
      <w:r w:rsidR="004B68B0">
        <w:t xml:space="preserve">both the Shoalwater Bay and </w:t>
      </w:r>
      <w:r w:rsidR="00335189">
        <w:t>Corio Bay</w:t>
      </w:r>
      <w:r w:rsidR="00C45F20">
        <w:t xml:space="preserve"> section</w:t>
      </w:r>
      <w:r w:rsidR="004B68B0">
        <w:t>s</w:t>
      </w:r>
      <w:r w:rsidR="00915C66">
        <w:t xml:space="preserve"> of the </w:t>
      </w:r>
      <w:r w:rsidR="004B68B0">
        <w:t xml:space="preserve">Ramsar </w:t>
      </w:r>
      <w:r w:rsidR="00915C66">
        <w:t xml:space="preserve">site are within </w:t>
      </w:r>
      <w:r w:rsidR="00825289">
        <w:t>the Great Barrier Reef Coast Marine Park (</w:t>
      </w:r>
      <w:r w:rsidR="00915C66">
        <w:t>State</w:t>
      </w:r>
      <w:r w:rsidR="00825289">
        <w:t>)</w:t>
      </w:r>
      <w:r w:rsidR="004B68B0">
        <w:t>,</w:t>
      </w:r>
      <w:r w:rsidR="003D6F65">
        <w:t xml:space="preserve"> </w:t>
      </w:r>
      <w:r>
        <w:t>while</w:t>
      </w:r>
      <w:r w:rsidR="003D6F65">
        <w:t xml:space="preserve"> the Bay</w:t>
      </w:r>
      <w:r>
        <w:t xml:space="preserve"> itself </w:t>
      </w:r>
      <w:r w:rsidR="003D6F65">
        <w:t>as well as adjoining wetlands to the extent of HAT are</w:t>
      </w:r>
      <w:r w:rsidR="00915C66">
        <w:t xml:space="preserve"> </w:t>
      </w:r>
      <w:r w:rsidR="004B68B0">
        <w:t xml:space="preserve">also </w:t>
      </w:r>
      <w:r w:rsidR="00915C66">
        <w:t xml:space="preserve">within </w:t>
      </w:r>
      <w:r w:rsidR="000572A5">
        <w:t>the Corio Bay</w:t>
      </w:r>
      <w:r w:rsidR="00915C66">
        <w:t xml:space="preserve"> Fish Habitat Area </w:t>
      </w:r>
      <w:r w:rsidR="000572A5">
        <w:t xml:space="preserve">(FHA-067) declared </w:t>
      </w:r>
      <w:r w:rsidR="00915C66">
        <w:t xml:space="preserve">under the </w:t>
      </w:r>
      <w:r w:rsidR="00915C66" w:rsidRPr="00915C66">
        <w:rPr>
          <w:i/>
        </w:rPr>
        <w:t>Fisheries Act 1994</w:t>
      </w:r>
      <w:r w:rsidR="00915C66">
        <w:t xml:space="preserve">. </w:t>
      </w:r>
      <w:r w:rsidR="00EC51DC">
        <w:t xml:space="preserve">The Corio Bay </w:t>
      </w:r>
      <w:r w:rsidR="00825289">
        <w:t xml:space="preserve">section </w:t>
      </w:r>
      <w:r w:rsidR="00EC51DC">
        <w:t>of the Ramsar site includes part of Byfield National Park.</w:t>
      </w:r>
    </w:p>
    <w:p w14:paraId="3A1B5C42" w14:textId="77777777" w:rsidR="005A0137" w:rsidRDefault="005F5D0D" w:rsidP="00EA5764">
      <w:pPr>
        <w:pStyle w:val="Text"/>
        <w:rPr>
          <w:b/>
          <w:u w:val="single"/>
        </w:rPr>
      </w:pPr>
      <w:r>
        <w:rPr>
          <w:b/>
          <w:u w:val="single"/>
        </w:rPr>
        <w:t>Habitat Diversity</w:t>
      </w:r>
    </w:p>
    <w:p w14:paraId="46AF1EBA" w14:textId="0B4D35B7" w:rsidR="00B129A2" w:rsidRDefault="00B129A2" w:rsidP="00316040">
      <w:pPr>
        <w:pStyle w:val="Text"/>
      </w:pPr>
      <w:r>
        <w:t>As described above, the Ramsar site contains a diversity of habitats, with a total of 18 estuarine, marine and freshwater wetland</w:t>
      </w:r>
      <w:r w:rsidR="004B68B0">
        <w:t xml:space="preserve"> types</w:t>
      </w:r>
      <w:r>
        <w:t xml:space="preserve"> present. </w:t>
      </w:r>
      <w:r w:rsidR="003F40EF">
        <w:t xml:space="preserve">These habitats comprise a significant representation of a number of </w:t>
      </w:r>
      <w:r w:rsidR="0083131C">
        <w:t xml:space="preserve">pristine </w:t>
      </w:r>
      <w:r w:rsidR="003F40EF">
        <w:t xml:space="preserve">vegetation types that were previously widespread in southern Queensland (Department of Environment 1996). </w:t>
      </w:r>
      <w:r>
        <w:t>S</w:t>
      </w:r>
      <w:r w:rsidR="00E82865">
        <w:t>everal of the notable</w:t>
      </w:r>
      <w:r w:rsidR="005F5D0D">
        <w:t xml:space="preserve"> </w:t>
      </w:r>
      <w:r>
        <w:t xml:space="preserve">wetland habitats </w:t>
      </w:r>
      <w:r w:rsidR="005F5D0D">
        <w:t xml:space="preserve">and their values </w:t>
      </w:r>
      <w:r>
        <w:t>includ</w:t>
      </w:r>
      <w:r w:rsidR="005F5D0D">
        <w:t>e</w:t>
      </w:r>
      <w:r>
        <w:t>:</w:t>
      </w:r>
    </w:p>
    <w:p w14:paraId="473A9BBD" w14:textId="562A3F2D" w:rsidR="00B129A2" w:rsidRDefault="00D474CC" w:rsidP="00690E58">
      <w:pPr>
        <w:pStyle w:val="Text"/>
        <w:numPr>
          <w:ilvl w:val="0"/>
          <w:numId w:val="78"/>
        </w:numPr>
      </w:pPr>
      <w:r>
        <w:t>s</w:t>
      </w:r>
      <w:r w:rsidR="008374E4">
        <w:t xml:space="preserve">eagrass beds </w:t>
      </w:r>
      <w:r w:rsidR="005F5D0D">
        <w:t xml:space="preserve">which assist </w:t>
      </w:r>
      <w:r w:rsidR="008374E4">
        <w:t>ecosystem functioning</w:t>
      </w:r>
      <w:r w:rsidR="005F5D0D">
        <w:t xml:space="preserve"> through</w:t>
      </w:r>
      <w:r w:rsidR="008374E4">
        <w:t xml:space="preserve"> primary production by seagrass, grazing of seagrass by marine megafauna and provision of habitat for fisheries</w:t>
      </w:r>
    </w:p>
    <w:p w14:paraId="2E757728" w14:textId="3659051B" w:rsidR="008374E4" w:rsidRDefault="00D474CC" w:rsidP="00690E58">
      <w:pPr>
        <w:pStyle w:val="Text"/>
        <w:numPr>
          <w:ilvl w:val="0"/>
          <w:numId w:val="78"/>
        </w:numPr>
      </w:pPr>
      <w:r>
        <w:t>m</w:t>
      </w:r>
      <w:r w:rsidR="008374E4">
        <w:t>angroves and saltmarsh</w:t>
      </w:r>
      <w:r w:rsidR="004375EC">
        <w:t>es</w:t>
      </w:r>
      <w:r w:rsidR="0083131C">
        <w:t xml:space="preserve"> </w:t>
      </w:r>
      <w:r w:rsidR="005F5D0D">
        <w:t xml:space="preserve">which </w:t>
      </w:r>
      <w:r w:rsidR="0083131C">
        <w:t xml:space="preserve">provide habitat for juvenile fish and other marine organisms, as well as roosting </w:t>
      </w:r>
      <w:r w:rsidR="004B68B0">
        <w:t xml:space="preserve">and feeding </w:t>
      </w:r>
      <w:r w:rsidR="0083131C">
        <w:t>sites for birds, and function in protecting the shoreline from erosion</w:t>
      </w:r>
    </w:p>
    <w:p w14:paraId="6B68F6AC" w14:textId="0F982A1B" w:rsidR="0083131C" w:rsidRDefault="00D474CC" w:rsidP="00690E58">
      <w:pPr>
        <w:pStyle w:val="Text"/>
        <w:numPr>
          <w:ilvl w:val="0"/>
          <w:numId w:val="78"/>
        </w:numPr>
      </w:pPr>
      <w:r>
        <w:t>f</w:t>
      </w:r>
      <w:r w:rsidR="0083131C">
        <w:t xml:space="preserve">reshwater tree-dominated swamps, shrub-dominated swamps and marshes </w:t>
      </w:r>
      <w:r w:rsidR="005F5D0D">
        <w:t xml:space="preserve">which </w:t>
      </w:r>
      <w:r w:rsidR="0083131C">
        <w:t>provide habitat for a variety of wetland flora and fauna, including species of conservation significance</w:t>
      </w:r>
    </w:p>
    <w:p w14:paraId="34CC06B7" w14:textId="5B93F54B" w:rsidR="0083131C" w:rsidRDefault="00D474CC" w:rsidP="00690E58">
      <w:pPr>
        <w:pStyle w:val="Text"/>
        <w:numPr>
          <w:ilvl w:val="0"/>
          <w:numId w:val="78"/>
        </w:numPr>
      </w:pPr>
      <w:r>
        <w:t>p</w:t>
      </w:r>
      <w:r w:rsidR="0083131C">
        <w:t>eat</w:t>
      </w:r>
      <w:r w:rsidR="00FE6D44">
        <w:t xml:space="preserve"> </w:t>
      </w:r>
      <w:r w:rsidR="0083131C">
        <w:t xml:space="preserve">swamps </w:t>
      </w:r>
      <w:r w:rsidR="005F5D0D">
        <w:t xml:space="preserve">which </w:t>
      </w:r>
      <w:r w:rsidR="0083131C">
        <w:t>are notable due to their carbon sink properties and possible fossil pollen records.</w:t>
      </w:r>
    </w:p>
    <w:p w14:paraId="122A796B" w14:textId="77777777" w:rsidR="005A0137" w:rsidRPr="00316040" w:rsidRDefault="00FB0D31" w:rsidP="00316040">
      <w:pPr>
        <w:pStyle w:val="Text"/>
        <w:rPr>
          <w:b/>
          <w:u w:val="single"/>
        </w:rPr>
      </w:pPr>
      <w:r w:rsidRPr="00316040">
        <w:rPr>
          <w:b/>
          <w:u w:val="single"/>
        </w:rPr>
        <w:lastRenderedPageBreak/>
        <w:t xml:space="preserve">Species Diversity and </w:t>
      </w:r>
      <w:r w:rsidR="005A0137" w:rsidRPr="00316040">
        <w:rPr>
          <w:b/>
          <w:u w:val="single"/>
        </w:rPr>
        <w:t xml:space="preserve">Threatened </w:t>
      </w:r>
      <w:r w:rsidRPr="00316040">
        <w:rPr>
          <w:b/>
          <w:u w:val="single"/>
        </w:rPr>
        <w:t>Species</w:t>
      </w:r>
    </w:p>
    <w:p w14:paraId="0280B6AC" w14:textId="787145AE" w:rsidR="0081023D" w:rsidRDefault="003F40EF" w:rsidP="0081023D">
      <w:pPr>
        <w:pStyle w:val="Text"/>
      </w:pPr>
      <w:r>
        <w:t xml:space="preserve">A </w:t>
      </w:r>
      <w:r w:rsidR="00044696">
        <w:t>remarkably</w:t>
      </w:r>
      <w:r>
        <w:t xml:space="preserve"> high biodiversity is supported by the Ramsar site</w:t>
      </w:r>
      <w:r w:rsidR="00E82865">
        <w:t xml:space="preserve"> and surrounding lands and waters</w:t>
      </w:r>
      <w:r>
        <w:t xml:space="preserve">, </w:t>
      </w:r>
      <w:r w:rsidR="00E82865">
        <w:t>reflecting t</w:t>
      </w:r>
      <w:r>
        <w:t xml:space="preserve">he geomorphic diversity, the location that overlaps tropical and temperature regions, and the marked rainfall gradient from east to west. </w:t>
      </w:r>
      <w:r w:rsidR="0083131C">
        <w:t xml:space="preserve">A total of </w:t>
      </w:r>
      <w:r w:rsidR="00825289">
        <w:t xml:space="preserve">approximately </w:t>
      </w:r>
      <w:r w:rsidR="0083131C">
        <w:t xml:space="preserve">400 vertebrate </w:t>
      </w:r>
      <w:r w:rsidR="00AA4EA8">
        <w:t xml:space="preserve">animal </w:t>
      </w:r>
      <w:r w:rsidR="0083131C">
        <w:t xml:space="preserve">species have been recorded within or adjacent to the site, </w:t>
      </w:r>
      <w:r w:rsidR="00926250">
        <w:t>while a</w:t>
      </w:r>
      <w:r w:rsidR="00AA4EA8">
        <w:t>pproximately</w:t>
      </w:r>
      <w:r w:rsidR="00926250">
        <w:t xml:space="preserve"> </w:t>
      </w:r>
      <w:r w:rsidR="00AA4EA8">
        <w:t>9</w:t>
      </w:r>
      <w:r w:rsidR="00926250">
        <w:t xml:space="preserve">00 </w:t>
      </w:r>
      <w:r w:rsidR="00AA4EA8">
        <w:t xml:space="preserve">plant </w:t>
      </w:r>
      <w:r w:rsidR="0083131C">
        <w:t xml:space="preserve">species have been recorded. </w:t>
      </w:r>
      <w:r w:rsidR="00B129A2">
        <w:t>The</w:t>
      </w:r>
      <w:r>
        <w:t xml:space="preserve"> biodiversity </w:t>
      </w:r>
      <w:r w:rsidR="00B129A2">
        <w:t xml:space="preserve">of the Ramsar site </w:t>
      </w:r>
      <w:r w:rsidR="0083131C">
        <w:t xml:space="preserve">also </w:t>
      </w:r>
      <w:r w:rsidR="00B129A2">
        <w:t xml:space="preserve">includes </w:t>
      </w:r>
      <w:r>
        <w:t>a number of species of conservation significanc</w:t>
      </w:r>
      <w:r w:rsidR="00B129A2">
        <w:t xml:space="preserve">e, listed as </w:t>
      </w:r>
      <w:r w:rsidR="00B129A2" w:rsidRPr="00AA4EA8">
        <w:t>threatened</w:t>
      </w:r>
      <w:r w:rsidR="00B129A2">
        <w:t xml:space="preserve"> on a national or international scale:</w:t>
      </w:r>
    </w:p>
    <w:p w14:paraId="1EEC8BD3" w14:textId="2C8B2996" w:rsidR="00B129A2" w:rsidRDefault="005E2469" w:rsidP="00690E58">
      <w:pPr>
        <w:pStyle w:val="Text"/>
        <w:numPr>
          <w:ilvl w:val="0"/>
          <w:numId w:val="77"/>
        </w:numPr>
      </w:pPr>
      <w:r>
        <w:t>f</w:t>
      </w:r>
      <w:r w:rsidR="00146F4D">
        <w:t>reshwater fish</w:t>
      </w:r>
      <w:r w:rsidR="00074B08">
        <w:t xml:space="preserve"> -</w:t>
      </w:r>
      <w:r w:rsidR="00146F4D">
        <w:t xml:space="preserve"> honey blue-eye</w:t>
      </w:r>
      <w:r w:rsidR="00074B08">
        <w:t>,</w:t>
      </w:r>
      <w:r w:rsidR="00146F4D">
        <w:t xml:space="preserve"> </w:t>
      </w:r>
      <w:r w:rsidR="00146F4D">
        <w:rPr>
          <w:i/>
        </w:rPr>
        <w:t>Pseudomugil mellis</w:t>
      </w:r>
    </w:p>
    <w:p w14:paraId="73BCDEFD" w14:textId="71C71F41" w:rsidR="00B129A2" w:rsidRDefault="0064666D" w:rsidP="00690E58">
      <w:pPr>
        <w:pStyle w:val="Text"/>
        <w:numPr>
          <w:ilvl w:val="0"/>
          <w:numId w:val="77"/>
        </w:numPr>
      </w:pPr>
      <w:r>
        <w:t>m</w:t>
      </w:r>
      <w:r w:rsidR="00B129A2">
        <w:t>arine aquatic fauna</w:t>
      </w:r>
      <w:r w:rsidR="00074B08">
        <w:t xml:space="preserve"> -</w:t>
      </w:r>
      <w:r w:rsidR="00B129A2">
        <w:t xml:space="preserve"> </w:t>
      </w:r>
      <w:r w:rsidR="00B129A2" w:rsidRPr="003E0512">
        <w:t>green turtle</w:t>
      </w:r>
      <w:r w:rsidR="00074B08">
        <w:t>,</w:t>
      </w:r>
      <w:r w:rsidR="00B129A2" w:rsidRPr="003E0512">
        <w:t xml:space="preserve"> </w:t>
      </w:r>
      <w:r w:rsidR="008374E4" w:rsidRPr="003E0512">
        <w:rPr>
          <w:i/>
        </w:rPr>
        <w:t>Chelonia mydas</w:t>
      </w:r>
      <w:r w:rsidR="00074B08">
        <w:t>;</w:t>
      </w:r>
      <w:r w:rsidR="00AA4EA8" w:rsidRPr="00AA4EA8">
        <w:t xml:space="preserve"> loggerhead turtle</w:t>
      </w:r>
      <w:r w:rsidR="00074B08">
        <w:t>,</w:t>
      </w:r>
      <w:r w:rsidR="00AA4EA8" w:rsidRPr="00AA4EA8">
        <w:t xml:space="preserve"> </w:t>
      </w:r>
      <w:r w:rsidR="00AA4EA8" w:rsidRPr="00AA4EA8">
        <w:rPr>
          <w:i/>
        </w:rPr>
        <w:t>Caretta caretta</w:t>
      </w:r>
      <w:r w:rsidR="00074B08">
        <w:t>;</w:t>
      </w:r>
      <w:r w:rsidR="00AA4EA8" w:rsidRPr="00AA4EA8">
        <w:t xml:space="preserve"> hawksbill turtle</w:t>
      </w:r>
      <w:r w:rsidR="00074B08">
        <w:t>,</w:t>
      </w:r>
      <w:r w:rsidR="00AA4EA8" w:rsidRPr="00AA4EA8">
        <w:t xml:space="preserve"> </w:t>
      </w:r>
      <w:r w:rsidR="00AA4EA8" w:rsidRPr="00AA4EA8">
        <w:rPr>
          <w:i/>
        </w:rPr>
        <w:t>Eretmochelys imbricata</w:t>
      </w:r>
      <w:r w:rsidR="00074B08">
        <w:rPr>
          <w:i/>
        </w:rPr>
        <w:t>;</w:t>
      </w:r>
      <w:r w:rsidR="00AA4EA8">
        <w:t xml:space="preserve"> </w:t>
      </w:r>
      <w:r w:rsidR="00B129A2">
        <w:t>dugong</w:t>
      </w:r>
      <w:r w:rsidR="00074B08">
        <w:t>,</w:t>
      </w:r>
      <w:r w:rsidR="008374E4">
        <w:t xml:space="preserve"> </w:t>
      </w:r>
      <w:r w:rsidR="008374E4">
        <w:rPr>
          <w:i/>
        </w:rPr>
        <w:t>Dugon</w:t>
      </w:r>
      <w:r w:rsidR="004A50DE">
        <w:rPr>
          <w:i/>
        </w:rPr>
        <w:t>g</w:t>
      </w:r>
      <w:r w:rsidR="008374E4">
        <w:rPr>
          <w:i/>
        </w:rPr>
        <w:t xml:space="preserve"> dugon</w:t>
      </w:r>
    </w:p>
    <w:p w14:paraId="2FC38FBD" w14:textId="7F06F08D" w:rsidR="00B129A2" w:rsidRDefault="0064666D" w:rsidP="00690E58">
      <w:pPr>
        <w:pStyle w:val="Text"/>
        <w:numPr>
          <w:ilvl w:val="0"/>
          <w:numId w:val="77"/>
        </w:numPr>
      </w:pPr>
      <w:r>
        <w:t>t</w:t>
      </w:r>
      <w:r w:rsidR="00B129A2">
        <w:t>errestrial wetland fauna</w:t>
      </w:r>
      <w:r w:rsidR="00074B08">
        <w:t xml:space="preserve"> -</w:t>
      </w:r>
      <w:r w:rsidR="00B129A2">
        <w:t xml:space="preserve"> water mouse</w:t>
      </w:r>
      <w:r w:rsidR="00074B08">
        <w:t>,</w:t>
      </w:r>
      <w:r w:rsidR="008374E4">
        <w:t xml:space="preserve"> </w:t>
      </w:r>
      <w:r w:rsidR="008374E4">
        <w:rPr>
          <w:i/>
        </w:rPr>
        <w:t>Xeromys myoides</w:t>
      </w:r>
    </w:p>
    <w:p w14:paraId="7C6E1B00" w14:textId="48475FD0" w:rsidR="00B129A2" w:rsidRPr="0081023D" w:rsidRDefault="0064666D" w:rsidP="00690E58">
      <w:pPr>
        <w:pStyle w:val="Text"/>
        <w:numPr>
          <w:ilvl w:val="0"/>
          <w:numId w:val="77"/>
        </w:numPr>
      </w:pPr>
      <w:r>
        <w:t>t</w:t>
      </w:r>
      <w:r w:rsidR="00B129A2">
        <w:t>errestrial wetland flora</w:t>
      </w:r>
      <w:r w:rsidR="00074B08">
        <w:t xml:space="preserve"> -</w:t>
      </w:r>
      <w:r w:rsidR="00B129A2">
        <w:t xml:space="preserve"> lesser swamp orchid</w:t>
      </w:r>
      <w:r w:rsidR="00074B08">
        <w:t>,</w:t>
      </w:r>
      <w:r w:rsidR="00B129A2">
        <w:t xml:space="preserve"> </w:t>
      </w:r>
      <w:r w:rsidR="008374E4">
        <w:rPr>
          <w:i/>
        </w:rPr>
        <w:t>Phaius australis</w:t>
      </w:r>
      <w:r>
        <w:rPr>
          <w:i/>
        </w:rPr>
        <w:t>.</w:t>
      </w:r>
      <w:r w:rsidR="008374E4">
        <w:rPr>
          <w:i/>
        </w:rPr>
        <w:t xml:space="preserve"> </w:t>
      </w:r>
    </w:p>
    <w:p w14:paraId="270ECAEF" w14:textId="77777777" w:rsidR="0083131C" w:rsidRDefault="00044696" w:rsidP="0083131C">
      <w:pPr>
        <w:pStyle w:val="Text"/>
        <w:rPr>
          <w:highlight w:val="green"/>
        </w:rPr>
      </w:pPr>
      <w:r>
        <w:t>Notably, t</w:t>
      </w:r>
      <w:r w:rsidR="0083131C">
        <w:t xml:space="preserve">he Ramsar site </w:t>
      </w:r>
      <w:r>
        <w:t xml:space="preserve">supports an abundance of waterbirds, providing </w:t>
      </w:r>
      <w:r w:rsidR="0083131C">
        <w:t>important feeding, resting and breed</w:t>
      </w:r>
      <w:r>
        <w:t xml:space="preserve">ing habitat for approximately 77 waterbird </w:t>
      </w:r>
      <w:r w:rsidR="0083131C">
        <w:t>species</w:t>
      </w:r>
      <w:r>
        <w:t xml:space="preserve">.  </w:t>
      </w:r>
    </w:p>
    <w:p w14:paraId="7D8BF715" w14:textId="77777777" w:rsidR="005A0137" w:rsidRPr="00C167BC" w:rsidRDefault="005A0137" w:rsidP="005A0137">
      <w:pPr>
        <w:pStyle w:val="Heading3"/>
      </w:pPr>
      <w:bookmarkStart w:id="102" w:name="_Toc454176583"/>
      <w:r w:rsidRPr="00C167BC">
        <w:t>Cultural and Socio-Economic Values</w:t>
      </w:r>
      <w:bookmarkEnd w:id="102"/>
    </w:p>
    <w:p w14:paraId="7D92CCAC" w14:textId="75337B83" w:rsidR="00065EB6" w:rsidRDefault="005A0137" w:rsidP="005A0137">
      <w:pPr>
        <w:pStyle w:val="Text"/>
      </w:pPr>
      <w:r>
        <w:t xml:space="preserve">The cultural and socio-economic values of the site </w:t>
      </w:r>
      <w:r w:rsidR="00C167BC">
        <w:t xml:space="preserve">have been </w:t>
      </w:r>
      <w:r w:rsidR="003F31AD">
        <w:t xml:space="preserve">described in various </w:t>
      </w:r>
      <w:r w:rsidR="001567AD">
        <w:t>documents</w:t>
      </w:r>
      <w:r w:rsidR="008523E8">
        <w:t xml:space="preserve">, notably including </w:t>
      </w:r>
      <w:r w:rsidR="008523E8" w:rsidRPr="008523E8">
        <w:rPr>
          <w:i/>
        </w:rPr>
        <w:t>State of Environment Report for Shoalwater Bay Training Area</w:t>
      </w:r>
      <w:r w:rsidR="008523E8">
        <w:t xml:space="preserve"> (DoD </w:t>
      </w:r>
      <w:r w:rsidR="00C167BC">
        <w:t xml:space="preserve">2009) and </w:t>
      </w:r>
      <w:r w:rsidR="008523E8" w:rsidRPr="008523E8">
        <w:rPr>
          <w:i/>
        </w:rPr>
        <w:t xml:space="preserve">Commonwealth Commission of </w:t>
      </w:r>
      <w:smartTag w:uri="urn:schemas-microsoft-com:office:smarttags" w:element="PlaceName">
        <w:r w:rsidR="008523E8" w:rsidRPr="008523E8">
          <w:rPr>
            <w:i/>
          </w:rPr>
          <w:t>Inquiry</w:t>
        </w:r>
      </w:smartTag>
      <w:r w:rsidR="008523E8" w:rsidRPr="008523E8">
        <w:rPr>
          <w:i/>
        </w:rPr>
        <w:t xml:space="preserve"> </w:t>
      </w:r>
      <w:smartTag w:uri="urn:schemas-microsoft-com:office:smarttags" w:element="PlaceName">
        <w:r w:rsidR="008523E8" w:rsidRPr="008523E8">
          <w:rPr>
            <w:i/>
          </w:rPr>
          <w:t>Shoalwater</w:t>
        </w:r>
      </w:smartTag>
      <w:r w:rsidR="008523E8" w:rsidRPr="008523E8">
        <w:rPr>
          <w:i/>
        </w:rPr>
        <w:t xml:space="preserve"> </w:t>
      </w:r>
      <w:smartTag w:uri="urn:schemas-microsoft-com:office:smarttags" w:element="PlaceType">
        <w:r w:rsidR="008523E8" w:rsidRPr="008523E8">
          <w:rPr>
            <w:i/>
          </w:rPr>
          <w:t>Bay</w:t>
        </w:r>
      </w:smartTag>
      <w:r w:rsidR="008523E8" w:rsidRPr="008523E8">
        <w:rPr>
          <w:i/>
        </w:rPr>
        <w:t xml:space="preserve">, </w:t>
      </w:r>
      <w:smartTag w:uri="urn:schemas-microsoft-com:office:smarttags" w:element="place">
        <w:smartTag w:uri="urn:schemas-microsoft-com:office:smarttags" w:element="City">
          <w:r w:rsidR="008523E8" w:rsidRPr="008523E8">
            <w:rPr>
              <w:i/>
            </w:rPr>
            <w:t>Capricornia Coast</w:t>
          </w:r>
        </w:smartTag>
        <w:r w:rsidR="008523E8" w:rsidRPr="008523E8">
          <w:rPr>
            <w:i/>
          </w:rPr>
          <w:t xml:space="preserve">, </w:t>
        </w:r>
        <w:smartTag w:uri="urn:schemas-microsoft-com:office:smarttags" w:element="State">
          <w:r w:rsidR="008523E8" w:rsidRPr="008523E8">
            <w:rPr>
              <w:i/>
            </w:rPr>
            <w:t>Queensland</w:t>
          </w:r>
        </w:smartTag>
      </w:smartTag>
      <w:r w:rsidR="008523E8" w:rsidRPr="008523E8">
        <w:rPr>
          <w:i/>
        </w:rPr>
        <w:t>: Summary</w:t>
      </w:r>
      <w:r w:rsidR="008523E8">
        <w:t xml:space="preserve"> (</w:t>
      </w:r>
      <w:r w:rsidR="00EF490F">
        <w:t>Commonwealth of Australia 1994)</w:t>
      </w:r>
      <w:r w:rsidR="00C167BC">
        <w:t xml:space="preserve">. </w:t>
      </w:r>
      <w:r w:rsidR="001567AD">
        <w:t>Brief</w:t>
      </w:r>
      <w:r w:rsidR="00065EB6">
        <w:t xml:space="preserve"> summaries of the </w:t>
      </w:r>
      <w:r w:rsidR="001567AD">
        <w:t xml:space="preserve">key </w:t>
      </w:r>
      <w:r w:rsidR="00065EB6">
        <w:t xml:space="preserve">cultural and socio-economic values </w:t>
      </w:r>
      <w:r w:rsidR="00C167BC">
        <w:t>of the Ramsar site are provided below</w:t>
      </w:r>
      <w:r w:rsidR="00065EB6">
        <w:t>:</w:t>
      </w:r>
    </w:p>
    <w:p w14:paraId="03C2DFFE" w14:textId="77777777" w:rsidR="00F3503C" w:rsidRPr="007C7011" w:rsidRDefault="00E32571" w:rsidP="007C7011">
      <w:pPr>
        <w:pStyle w:val="Text"/>
        <w:rPr>
          <w:b/>
          <w:u w:val="single"/>
        </w:rPr>
      </w:pPr>
      <w:r w:rsidRPr="007C7011">
        <w:rPr>
          <w:b/>
          <w:u w:val="single"/>
        </w:rPr>
        <w:t>Defence Use</w:t>
      </w:r>
    </w:p>
    <w:p w14:paraId="6617D057" w14:textId="53163F55" w:rsidR="00746DB9" w:rsidRPr="00746DB9" w:rsidRDefault="00370E12" w:rsidP="00746DB9">
      <w:pPr>
        <w:pStyle w:val="Text"/>
      </w:pPr>
      <w:r>
        <w:t xml:space="preserve">SWBTA was purchased for </w:t>
      </w:r>
      <w:r w:rsidR="00AA4EA8">
        <w:t>d</w:t>
      </w:r>
      <w:r>
        <w:t>efence training purposes in 1965. The area</w:t>
      </w:r>
      <w:r w:rsidR="00746DB9">
        <w:t xml:space="preserve"> is</w:t>
      </w:r>
      <w:r w:rsidR="00260FFB">
        <w:t xml:space="preserve"> </w:t>
      </w:r>
      <w:r>
        <w:t>located strategically on the central Queensland coast</w:t>
      </w:r>
      <w:r w:rsidR="00746DB9">
        <w:t xml:space="preserve"> </w:t>
      </w:r>
      <w:r w:rsidR="00746DB9" w:rsidRPr="00746DB9">
        <w:t>and is underpinned by the fact that it addresses a broad range of criteria for military training use as outlined as part of the Commonwealth Commission of Inquiry Report (refer Commonwealth of Australia 1994) including:</w:t>
      </w:r>
    </w:p>
    <w:p w14:paraId="3AA074DE" w14:textId="17888BB4" w:rsidR="00746DB9" w:rsidRPr="00746DB9" w:rsidRDefault="0064666D" w:rsidP="00746DB9">
      <w:pPr>
        <w:pStyle w:val="Text"/>
        <w:numPr>
          <w:ilvl w:val="0"/>
          <w:numId w:val="100"/>
        </w:numPr>
      </w:pPr>
      <w:r>
        <w:t>g</w:t>
      </w:r>
      <w:r w:rsidR="00746DB9" w:rsidRPr="00746DB9">
        <w:t>eographic location (in terms of its coastal location to facilitate amphibious operations; its ability to be fully utilised without encroachment from or disa</w:t>
      </w:r>
      <w:r w:rsidR="00E06DC0">
        <w:t>menity to civilian populations)</w:t>
      </w:r>
      <w:r w:rsidR="00746DB9" w:rsidRPr="00746DB9">
        <w:t xml:space="preserve"> </w:t>
      </w:r>
    </w:p>
    <w:p w14:paraId="38B04BA1" w14:textId="6C643A7A" w:rsidR="00746DB9" w:rsidRPr="00746DB9" w:rsidRDefault="0064666D" w:rsidP="00746DB9">
      <w:pPr>
        <w:pStyle w:val="Text"/>
        <w:numPr>
          <w:ilvl w:val="0"/>
          <w:numId w:val="100"/>
        </w:numPr>
      </w:pPr>
      <w:r>
        <w:t>s</w:t>
      </w:r>
      <w:r w:rsidR="00746DB9" w:rsidRPr="00746DB9">
        <w:t>ize (in terms of being large enough to allow freedom of tactical manoeuvre at the level exercised or trained; allows relocation of exercises during drought or heavy rain so as to prevent unacceptable environmental impacts and allow exercises to proceed; allows for live firing when required without risk to civilians, civilian infrastructure or othe</w:t>
      </w:r>
      <w:r w:rsidR="00E06DC0">
        <w:t>r exercising military elements)</w:t>
      </w:r>
    </w:p>
    <w:p w14:paraId="5E52374D" w14:textId="5C243C1A" w:rsidR="00746DB9" w:rsidRPr="00746DB9" w:rsidRDefault="0064666D" w:rsidP="00746DB9">
      <w:pPr>
        <w:pStyle w:val="Text"/>
        <w:numPr>
          <w:ilvl w:val="0"/>
          <w:numId w:val="100"/>
        </w:numPr>
      </w:pPr>
      <w:r>
        <w:t>d</w:t>
      </w:r>
      <w:r w:rsidR="00746DB9" w:rsidRPr="00746DB9">
        <w:t>iversity (in terms of providing a variety of climate and terrain, including littoral, plains, mountains, swamps, dunes and forests to create realism, challenge, diversi</w:t>
      </w:r>
      <w:r w:rsidR="00E06DC0">
        <w:t>ty and flexibility in training)</w:t>
      </w:r>
    </w:p>
    <w:p w14:paraId="132080AF" w14:textId="1E64E07D" w:rsidR="00746DB9" w:rsidRPr="00746DB9" w:rsidRDefault="0064666D" w:rsidP="00746DB9">
      <w:pPr>
        <w:pStyle w:val="Text"/>
        <w:numPr>
          <w:ilvl w:val="0"/>
          <w:numId w:val="100"/>
        </w:numPr>
      </w:pPr>
      <w:r>
        <w:t>s</w:t>
      </w:r>
      <w:r w:rsidR="00746DB9" w:rsidRPr="00746DB9">
        <w:t xml:space="preserve">uitability for </w:t>
      </w:r>
      <w:r w:rsidR="00881B43">
        <w:t xml:space="preserve">joint air, land and sea exercises with </w:t>
      </w:r>
      <w:r w:rsidR="00746DB9" w:rsidRPr="00746DB9">
        <w:t>allies</w:t>
      </w:r>
      <w:r>
        <w:t>.</w:t>
      </w:r>
    </w:p>
    <w:p w14:paraId="41C184C4" w14:textId="4A1375C6" w:rsidR="00746DB9" w:rsidRPr="00C50469" w:rsidRDefault="00746DB9" w:rsidP="00746DB9">
      <w:pPr>
        <w:pStyle w:val="Text"/>
      </w:pPr>
      <w:r w:rsidRPr="00C50469">
        <w:lastRenderedPageBreak/>
        <w:t xml:space="preserve">A key finding of the Commission of Inquiry was that while defence use should remain the primary use of SWBTA, conservation should be a concurrent use and be of equal significance. It was also determined by the Commission, that defence training use was generally complementary to conservation use of the area where natural resources and defence training activities were appropriately managed.   </w:t>
      </w:r>
    </w:p>
    <w:p w14:paraId="380F3150" w14:textId="6799FDB3" w:rsidR="00746DB9" w:rsidRPr="00C50469" w:rsidRDefault="00746DB9" w:rsidP="00746DB9">
      <w:pPr>
        <w:pStyle w:val="Text"/>
      </w:pPr>
      <w:r w:rsidRPr="00C50469">
        <w:t xml:space="preserve">Accordingly the site’s natural resources are managed under a Defence Environmental Management System (EMS) and Environmental Clearance Certificate (ECC) process (DoD 2009) which includes extensive monitoring of water quality, vegetation, sediment quality and other parameters (refer GHD 2007). For larger defence training exercises, an Environmental Risk Workshop with key regulating agencies is carried out and such activities are subject to referral and approval processes under the EPBC Act (for copies of referrals and approvals granted since the commencement of the Act refer: www.environment.gov.au).    </w:t>
      </w:r>
    </w:p>
    <w:p w14:paraId="39E3A94C" w14:textId="77777777" w:rsidR="00746DB9" w:rsidRPr="00C50469" w:rsidRDefault="00746DB9" w:rsidP="00746DB9">
      <w:pPr>
        <w:pStyle w:val="Text"/>
      </w:pPr>
      <w:r w:rsidRPr="00C50469">
        <w:t xml:space="preserve">Notably, the large majority of defence training activities that occur within SWBTA are undertaken outside the boundaries of the Ramsar site in the inland western portion of the site and in the more remote areas of Peninsula Ranges and in the Gibraltar Sector which are used for bombing and gunnery ranges (M. Drewe pers. comm., DoD 2009).  </w:t>
      </w:r>
    </w:p>
    <w:p w14:paraId="6DE29D47" w14:textId="19A6B4E4" w:rsidR="00746DB9" w:rsidRPr="00C50469" w:rsidRDefault="00746DB9" w:rsidP="00746DB9">
      <w:pPr>
        <w:pStyle w:val="Text"/>
      </w:pPr>
      <w:r w:rsidRPr="00C50469">
        <w:t>For the most part, defence occupation and use of SWBTA contributes to avoiding or otherwise controlling threats to the values of the Ramsar site and maintaining the ecological character of the wetlands within the Ramsar boundaries. This is achieved through a combination of:</w:t>
      </w:r>
    </w:p>
    <w:p w14:paraId="29B89060" w14:textId="2B7641C8" w:rsidR="00746DB9" w:rsidRPr="00C50469" w:rsidRDefault="002525F9" w:rsidP="00746DB9">
      <w:pPr>
        <w:pStyle w:val="Text"/>
        <w:numPr>
          <w:ilvl w:val="0"/>
          <w:numId w:val="101"/>
        </w:numPr>
      </w:pPr>
      <w:r>
        <w:t>b</w:t>
      </w:r>
      <w:r w:rsidR="00746DB9" w:rsidRPr="00C50469">
        <w:t>road access restrictions that are in place for SWBTA which prevent human occupation (e.g. urban development) and associated threatening activities such as ORV usage, introduction of feral animals, etc.</w:t>
      </w:r>
    </w:p>
    <w:p w14:paraId="288775CA" w14:textId="72C65CE9" w:rsidR="00746DB9" w:rsidRPr="00C50469" w:rsidRDefault="002525F9" w:rsidP="00746DB9">
      <w:pPr>
        <w:pStyle w:val="Text"/>
        <w:numPr>
          <w:ilvl w:val="0"/>
          <w:numId w:val="101"/>
        </w:numPr>
      </w:pPr>
      <w:r>
        <w:t>i</w:t>
      </w:r>
      <w:r w:rsidR="00746DB9" w:rsidRPr="00C50469">
        <w:t>nvestment by DoD in land management activities as the principal land manager for the site such as fire management regimes, feral animal control and weed management</w:t>
      </w:r>
    </w:p>
    <w:p w14:paraId="6FBE81B9" w14:textId="3EE74CE2" w:rsidR="00746DB9" w:rsidRPr="00C50469" w:rsidRDefault="002525F9" w:rsidP="00746DB9">
      <w:pPr>
        <w:pStyle w:val="Text"/>
        <w:numPr>
          <w:ilvl w:val="0"/>
          <w:numId w:val="101"/>
        </w:numPr>
      </w:pPr>
      <w:r>
        <w:t>m</w:t>
      </w:r>
      <w:r w:rsidR="00746DB9" w:rsidRPr="00C50469">
        <w:t xml:space="preserve">anagement of defence training activities in the adjacent lands and waters.  </w:t>
      </w:r>
    </w:p>
    <w:p w14:paraId="7A839103" w14:textId="77777777" w:rsidR="00746DB9" w:rsidRDefault="00125B7A" w:rsidP="00F46E52">
      <w:pPr>
        <w:pStyle w:val="Text"/>
      </w:pPr>
      <w:r>
        <w:t xml:space="preserve">The site continues to have an important role in the preparation of </w:t>
      </w:r>
      <w:r w:rsidR="006469A6">
        <w:t>Australian Defence Force</w:t>
      </w:r>
      <w:r>
        <w:t xml:space="preserve"> personnel</w:t>
      </w:r>
      <w:r w:rsidR="000C64F1">
        <w:t xml:space="preserve">, and is currently the only economically viable location </w:t>
      </w:r>
      <w:r w:rsidR="00797ADF">
        <w:t xml:space="preserve">in Australia </w:t>
      </w:r>
      <w:r w:rsidR="00DC0073">
        <w:t>that allows large-scale combined exercises where most weapon systems can be employed (DoD 2009)</w:t>
      </w:r>
      <w:r>
        <w:t>.</w:t>
      </w:r>
    </w:p>
    <w:p w14:paraId="245F1534" w14:textId="77777777" w:rsidR="00F3503C" w:rsidRPr="00F3503C" w:rsidRDefault="00065EB6" w:rsidP="00F3503C">
      <w:pPr>
        <w:pStyle w:val="Text"/>
        <w:rPr>
          <w:b/>
          <w:u w:val="single"/>
        </w:rPr>
      </w:pPr>
      <w:r w:rsidRPr="00F3503C">
        <w:rPr>
          <w:b/>
          <w:u w:val="single"/>
        </w:rPr>
        <w:t>Indigenous Cultural Heritage</w:t>
      </w:r>
    </w:p>
    <w:p w14:paraId="6EBD4221" w14:textId="334D9EA7" w:rsidR="00065EB6" w:rsidRDefault="00F74F7B" w:rsidP="00F3503C">
      <w:pPr>
        <w:pStyle w:val="Text"/>
      </w:pPr>
      <w:r>
        <w:t xml:space="preserve">An understanding of the original Shoalwater Bay Aboriginal people is </w:t>
      </w:r>
      <w:r w:rsidR="00692B21">
        <w:t>poor</w:t>
      </w:r>
      <w:r>
        <w:t xml:space="preserve">, </w:t>
      </w:r>
      <w:r w:rsidR="00692B21">
        <w:t>and</w:t>
      </w:r>
      <w:r w:rsidR="00092290">
        <w:t xml:space="preserve"> </w:t>
      </w:r>
      <w:r w:rsidR="00692B21">
        <w:t xml:space="preserve">knowledge of archaeological sites within the </w:t>
      </w:r>
      <w:r w:rsidR="00092290">
        <w:t xml:space="preserve">Ramsar </w:t>
      </w:r>
      <w:r w:rsidR="00692B21">
        <w:t xml:space="preserve">site is limited. </w:t>
      </w:r>
      <w:r w:rsidR="00C842C5">
        <w:t xml:space="preserve">It has been noted that the main focus for archaeological </w:t>
      </w:r>
      <w:r w:rsidR="00C16A24">
        <w:t xml:space="preserve">surveys has been </w:t>
      </w:r>
      <w:r w:rsidR="00C842C5">
        <w:t xml:space="preserve">the eastern dune fields and the coastal zone </w:t>
      </w:r>
      <w:r w:rsidR="00C842C5" w:rsidRPr="00683B56">
        <w:t>(C</w:t>
      </w:r>
      <w:r w:rsidR="00683B56" w:rsidRPr="00683B56">
        <w:t>ommonwealth of Australia 1994</w:t>
      </w:r>
      <w:r w:rsidR="00C842C5" w:rsidRPr="00683B56">
        <w:t>).</w:t>
      </w:r>
      <w:r w:rsidR="00C842C5">
        <w:t xml:space="preserve"> </w:t>
      </w:r>
      <w:r w:rsidR="00D5160C">
        <w:t xml:space="preserve">Accounts of early European contact with Aboriginal people have been documented by several authors (notably Cosgrove 1996). </w:t>
      </w:r>
      <w:r w:rsidR="00443D73">
        <w:t>The site is culturally and spiritually very significant to the descendants of the original Aboriginal inhabitants of the area, and i</w:t>
      </w:r>
      <w:r>
        <w:t xml:space="preserve">n the present </w:t>
      </w:r>
      <w:r w:rsidR="00092290">
        <w:t>d</w:t>
      </w:r>
      <w:r>
        <w:t xml:space="preserve">ay the site provides an important venue for cultural renewal amongst </w:t>
      </w:r>
      <w:r w:rsidR="00443D73">
        <w:t xml:space="preserve">the </w:t>
      </w:r>
      <w:r>
        <w:t xml:space="preserve">Darumbal people (DoD 2009).  </w:t>
      </w:r>
    </w:p>
    <w:p w14:paraId="6D9EEED0" w14:textId="77777777" w:rsidR="00F3503C" w:rsidRPr="00F3503C" w:rsidRDefault="00F3503C" w:rsidP="00F3503C">
      <w:pPr>
        <w:pStyle w:val="Text"/>
        <w:rPr>
          <w:b/>
          <w:u w:val="single"/>
        </w:rPr>
      </w:pPr>
      <w:r w:rsidRPr="00F3503C">
        <w:rPr>
          <w:b/>
          <w:u w:val="single"/>
        </w:rPr>
        <w:t>European Cultural Heritage</w:t>
      </w:r>
    </w:p>
    <w:p w14:paraId="053C811A" w14:textId="70BC84B4" w:rsidR="00E207AB" w:rsidRPr="00E207AB" w:rsidRDefault="002D4C73" w:rsidP="00F3503C">
      <w:pPr>
        <w:pStyle w:val="Text"/>
        <w:rPr>
          <w:b/>
        </w:rPr>
      </w:pPr>
      <w:r>
        <w:lastRenderedPageBreak/>
        <w:t xml:space="preserve">Significant forays ashore were </w:t>
      </w:r>
      <w:r w:rsidR="00092290">
        <w:t xml:space="preserve">first </w:t>
      </w:r>
      <w:r>
        <w:t xml:space="preserve">made by Matthew Flinders in 1802 and documented in his journal. </w:t>
      </w:r>
      <w:r w:rsidR="00733DC8">
        <w:t xml:space="preserve">Panoramas painted by William Westall during this voyage portray landscapes </w:t>
      </w:r>
      <w:r w:rsidR="00092290">
        <w:t xml:space="preserve">of the Ramsar site </w:t>
      </w:r>
      <w:r w:rsidR="00733DC8">
        <w:t xml:space="preserve">that today are </w:t>
      </w:r>
      <w:r w:rsidR="00B573C9">
        <w:t>unchanged</w:t>
      </w:r>
      <w:r w:rsidR="00733DC8">
        <w:t xml:space="preserve">. </w:t>
      </w:r>
      <w:r w:rsidR="00E207AB">
        <w:t>Pastoralist d</w:t>
      </w:r>
      <w:r w:rsidR="00733DC8">
        <w:t xml:space="preserve">wellings were established </w:t>
      </w:r>
      <w:r w:rsidR="00E207AB">
        <w:t xml:space="preserve">within SWBTA </w:t>
      </w:r>
      <w:r w:rsidR="00733DC8">
        <w:t xml:space="preserve">by the early 1900s, but few of these </w:t>
      </w:r>
      <w:r w:rsidR="00092290">
        <w:t>are still in existence</w:t>
      </w:r>
      <w:r w:rsidR="00733DC8">
        <w:t>.</w:t>
      </w:r>
      <w:r w:rsidR="00E207AB">
        <w:t xml:space="preserve"> The role of the site in preparation of troops for the Vietnam conflict is considered </w:t>
      </w:r>
      <w:r w:rsidR="00370E12">
        <w:t xml:space="preserve">to be </w:t>
      </w:r>
      <w:r w:rsidR="00E207AB">
        <w:t xml:space="preserve">a special part of the </w:t>
      </w:r>
      <w:r w:rsidR="00AA4EA8">
        <w:t>d</w:t>
      </w:r>
      <w:r w:rsidR="00E207AB">
        <w:t>efence heritage</w:t>
      </w:r>
      <w:r w:rsidR="00370E12">
        <w:t xml:space="preserve"> (DoD 2009)</w:t>
      </w:r>
      <w:r w:rsidR="00E207AB">
        <w:t>.</w:t>
      </w:r>
    </w:p>
    <w:p w14:paraId="7D316655" w14:textId="77777777" w:rsidR="00F3503C" w:rsidRPr="00F3503C" w:rsidRDefault="00F3503C" w:rsidP="00F3503C">
      <w:pPr>
        <w:pStyle w:val="Text"/>
        <w:rPr>
          <w:b/>
          <w:u w:val="single"/>
        </w:rPr>
      </w:pPr>
      <w:r w:rsidRPr="00F3503C">
        <w:rPr>
          <w:b/>
          <w:u w:val="single"/>
        </w:rPr>
        <w:t>Scenic</w:t>
      </w:r>
    </w:p>
    <w:p w14:paraId="6B2FCB4E" w14:textId="0B3BEDBF" w:rsidR="0046613D" w:rsidRPr="00C167BC" w:rsidRDefault="004657AE" w:rsidP="00F3503C">
      <w:pPr>
        <w:pStyle w:val="Text"/>
        <w:rPr>
          <w:b/>
        </w:rPr>
      </w:pPr>
      <w:r w:rsidRPr="004657AE">
        <w:t>The Ramsar site</w:t>
      </w:r>
      <w:r>
        <w:rPr>
          <w:b/>
        </w:rPr>
        <w:t xml:space="preserve"> </w:t>
      </w:r>
      <w:r>
        <w:t xml:space="preserve">has considerable scenic value afforded by the </w:t>
      </w:r>
      <w:r w:rsidR="00C10CA8">
        <w:t>diverse, pristine</w:t>
      </w:r>
      <w:r>
        <w:t xml:space="preserve"> landscapes. </w:t>
      </w:r>
      <w:r w:rsidR="00E011A3">
        <w:t>Of particular aesthetic importance is the contrast between marine and terrestrial components of the site</w:t>
      </w:r>
      <w:r w:rsidR="00DC0073">
        <w:t>, and the spectacular coastal ranges</w:t>
      </w:r>
      <w:r w:rsidR="00E011A3">
        <w:t>.</w:t>
      </w:r>
    </w:p>
    <w:p w14:paraId="23975611" w14:textId="77777777" w:rsidR="00F3503C" w:rsidRPr="00F3503C" w:rsidRDefault="00F3503C" w:rsidP="00F3503C">
      <w:pPr>
        <w:pStyle w:val="Text"/>
        <w:rPr>
          <w:b/>
          <w:u w:val="single"/>
        </w:rPr>
      </w:pPr>
      <w:r w:rsidRPr="00F3503C">
        <w:rPr>
          <w:b/>
          <w:u w:val="single"/>
        </w:rPr>
        <w:t>Tourism and Recreation</w:t>
      </w:r>
    </w:p>
    <w:p w14:paraId="7FCD7ED9" w14:textId="491EA9DD" w:rsidR="0046613D" w:rsidRPr="0095359C" w:rsidRDefault="00617730" w:rsidP="00F3503C">
      <w:pPr>
        <w:pStyle w:val="Text"/>
      </w:pPr>
      <w:r w:rsidRPr="00253190">
        <w:t>The Ramsar</w:t>
      </w:r>
      <w:r>
        <w:t xml:space="preserve"> site does not attract as much tourism and recreation as other areas of coastal </w:t>
      </w:r>
      <w:smartTag w:uri="urn:schemas-microsoft-com:office:smarttags" w:element="place">
        <w:smartTag w:uri="urn:schemas-microsoft-com:office:smarttags" w:element="State">
          <w:r>
            <w:t>Queensland</w:t>
          </w:r>
        </w:smartTag>
      </w:smartTag>
      <w:r>
        <w:t xml:space="preserve"> </w:t>
      </w:r>
      <w:r w:rsidR="004B68B0">
        <w:t>because</w:t>
      </w:r>
      <w:r>
        <w:t xml:space="preserve"> c</w:t>
      </w:r>
      <w:r w:rsidR="008867CE">
        <w:t xml:space="preserve">ommunity entry into </w:t>
      </w:r>
      <w:r>
        <w:t>SWBTA</w:t>
      </w:r>
      <w:r w:rsidR="00E82865">
        <w:t xml:space="preserve"> (other than coastal waters)</w:t>
      </w:r>
      <w:r>
        <w:t xml:space="preserve"> </w:t>
      </w:r>
      <w:r w:rsidR="00E82865">
        <w:t>is restricted (noting that all areas can have restrictions placed on access during major training activities). C</w:t>
      </w:r>
      <w:r w:rsidR="008867CE">
        <w:t>orio Bay is</w:t>
      </w:r>
      <w:r w:rsidR="00E82865">
        <w:t xml:space="preserve"> also </w:t>
      </w:r>
      <w:r w:rsidR="008867CE">
        <w:t>relatively undeveloped</w:t>
      </w:r>
      <w:r w:rsidR="00E82865">
        <w:t xml:space="preserve"> but has frequent recreational use due to </w:t>
      </w:r>
      <w:r w:rsidR="0095359C">
        <w:t xml:space="preserve">its proximity to Yeppoon and suitability for the launching of boats. </w:t>
      </w:r>
      <w:r w:rsidR="00B3453A">
        <w:t xml:space="preserve">Recreational activities undertaken within </w:t>
      </w:r>
      <w:r w:rsidR="00E440F3">
        <w:t xml:space="preserve">the Ramsar site </w:t>
      </w:r>
      <w:r w:rsidR="00E82865">
        <w:t xml:space="preserve">primarily </w:t>
      </w:r>
      <w:r w:rsidR="00E440F3">
        <w:t>include</w:t>
      </w:r>
      <w:r w:rsidR="00B3453A">
        <w:t xml:space="preserve"> </w:t>
      </w:r>
      <w:r w:rsidR="00E440F3">
        <w:t xml:space="preserve">recreational fishing and boating, with </w:t>
      </w:r>
      <w:r w:rsidR="00253190">
        <w:t>kayaking and camping</w:t>
      </w:r>
      <w:r w:rsidR="00E440F3">
        <w:t xml:space="preserve"> also undertaken within the </w:t>
      </w:r>
      <w:smartTag w:uri="urn:schemas-microsoft-com:office:smarttags" w:element="PlaceName">
        <w:r w:rsidR="00335189">
          <w:t>Corio</w:t>
        </w:r>
      </w:smartTag>
      <w:r w:rsidR="00335189">
        <w:t xml:space="preserve"> Bay</w:t>
      </w:r>
      <w:r w:rsidR="00C45F20">
        <w:t xml:space="preserve"> section</w:t>
      </w:r>
      <w:r w:rsidR="00E440F3">
        <w:t xml:space="preserve"> of the site</w:t>
      </w:r>
      <w:r w:rsidR="00253190">
        <w:t xml:space="preserve">. </w:t>
      </w:r>
      <w:r w:rsidR="0095359C">
        <w:t>Uncontrolled off-road vehicle use is a threat to coastal ecosystems in this</w:t>
      </w:r>
      <w:r w:rsidR="00B63F3A">
        <w:t xml:space="preserve"> area including </w:t>
      </w:r>
      <w:r w:rsidR="0095359C">
        <w:t xml:space="preserve">Sandy Point for </w:t>
      </w:r>
      <w:r w:rsidR="0060022F">
        <w:t>s</w:t>
      </w:r>
      <w:r w:rsidR="0095359C">
        <w:t xml:space="preserve">horebird roosting and as a breeding location for little tern </w:t>
      </w:r>
      <w:r w:rsidR="0095359C">
        <w:rPr>
          <w:i/>
        </w:rPr>
        <w:t>Sterna albifrons</w:t>
      </w:r>
      <w:r w:rsidR="0095359C">
        <w:t>.</w:t>
      </w:r>
    </w:p>
    <w:p w14:paraId="09883F46" w14:textId="77777777" w:rsidR="00F3503C" w:rsidRPr="00F3503C" w:rsidRDefault="0046613D" w:rsidP="00F3503C">
      <w:pPr>
        <w:pStyle w:val="Text"/>
        <w:rPr>
          <w:b/>
          <w:u w:val="single"/>
        </w:rPr>
      </w:pPr>
      <w:r w:rsidRPr="00F3503C">
        <w:rPr>
          <w:b/>
          <w:u w:val="single"/>
        </w:rPr>
        <w:t xml:space="preserve">Commercial </w:t>
      </w:r>
      <w:r w:rsidR="00F3503C" w:rsidRPr="00F3503C">
        <w:rPr>
          <w:b/>
          <w:u w:val="single"/>
        </w:rPr>
        <w:t>Fishing</w:t>
      </w:r>
    </w:p>
    <w:p w14:paraId="4AF01E65" w14:textId="7312C7C6" w:rsidR="0046613D" w:rsidRDefault="009C02B9" w:rsidP="00F3503C">
      <w:pPr>
        <w:pStyle w:val="Text"/>
      </w:pPr>
      <w:r w:rsidRPr="009C02B9">
        <w:t>Some c</w:t>
      </w:r>
      <w:r w:rsidR="00683B56" w:rsidRPr="00683B56">
        <w:t xml:space="preserve">ommercial </w:t>
      </w:r>
      <w:r w:rsidR="00683B56">
        <w:t xml:space="preserve">net </w:t>
      </w:r>
      <w:r w:rsidR="00683B56" w:rsidRPr="00683B56">
        <w:t xml:space="preserve">fishing </w:t>
      </w:r>
      <w:r w:rsidR="00683B56">
        <w:t xml:space="preserve">and crab potting </w:t>
      </w:r>
      <w:r w:rsidR="00683B56" w:rsidRPr="00683B56">
        <w:t xml:space="preserve">is undertaken within </w:t>
      </w:r>
      <w:r>
        <w:t xml:space="preserve">waters included in </w:t>
      </w:r>
      <w:r w:rsidR="00683B56" w:rsidRPr="00683B56">
        <w:t>the Ramsar site</w:t>
      </w:r>
      <w:r w:rsidR="00683B56">
        <w:t xml:space="preserve"> (trawling is prohibited)</w:t>
      </w:r>
      <w:r w:rsidR="00683B56" w:rsidRPr="00683B56">
        <w:t xml:space="preserve">. </w:t>
      </w:r>
      <w:r w:rsidR="00E376B4">
        <w:t>Commercially harvested species include barramundi, threadfin salmon, mackerel and mud crabs. The relatively small-scale of commercial fishing within the Ramsar site is largely a reflection of restricted access</w:t>
      </w:r>
      <w:r w:rsidR="002D4127">
        <w:t xml:space="preserve"> to SWBTA</w:t>
      </w:r>
      <w:r w:rsidR="00E376B4">
        <w:t>.</w:t>
      </w:r>
    </w:p>
    <w:p w14:paraId="78CAEAD8" w14:textId="77777777" w:rsidR="000A340F" w:rsidRPr="000A340F" w:rsidRDefault="000A340F" w:rsidP="000A340F">
      <w:pPr>
        <w:pStyle w:val="Text"/>
      </w:pPr>
      <w:r w:rsidRPr="00E82865">
        <w:t xml:space="preserve">The mud crab fishery in the mangrove areas of Port Clinton and </w:t>
      </w:r>
      <w:smartTag w:uri="urn:schemas-microsoft-com:office:smarttags" w:element="PlaceName">
        <w:r w:rsidRPr="00E82865">
          <w:t>Shoalwater</w:t>
        </w:r>
      </w:smartTag>
      <w:r w:rsidRPr="00E82865">
        <w:t xml:space="preserve"> </w:t>
      </w:r>
      <w:smartTag w:uri="urn:schemas-microsoft-com:office:smarttags" w:element="PlaceType">
        <w:r w:rsidRPr="00E82865">
          <w:t>Bay</w:t>
        </w:r>
      </w:smartTag>
      <w:r w:rsidRPr="00E82865">
        <w:t xml:space="preserve">, and to a lesser extent in </w:t>
      </w:r>
      <w:smartTag w:uri="urn:schemas-microsoft-com:office:smarttags" w:element="place">
        <w:smartTag w:uri="urn:schemas-microsoft-com:office:smarttags" w:element="PlaceName">
          <w:r w:rsidRPr="00E82865">
            <w:t>Corio</w:t>
          </w:r>
        </w:smartTag>
        <w:r w:rsidRPr="00E82865">
          <w:t xml:space="preserve"> </w:t>
        </w:r>
        <w:smartTag w:uri="urn:schemas-microsoft-com:office:smarttags" w:element="PlaceType">
          <w:r w:rsidRPr="00E82865">
            <w:t>Bay</w:t>
          </w:r>
        </w:smartTag>
      </w:smartTag>
      <w:r w:rsidRPr="00E82865">
        <w:t xml:space="preserve">, is a significant industry for the region. Around 8% of the annual </w:t>
      </w:r>
      <w:smartTag w:uri="urn:schemas-microsoft-com:office:smarttags" w:element="State">
        <w:r w:rsidRPr="00E82865">
          <w:t>Queensland</w:t>
        </w:r>
      </w:smartTag>
      <w:r w:rsidRPr="00E82865">
        <w:t xml:space="preserve"> crab production is harvested in the </w:t>
      </w:r>
      <w:smartTag w:uri="urn:schemas-microsoft-com:office:smarttags" w:element="place">
        <w:smartTag w:uri="urn:schemas-microsoft-com:office:smarttags" w:element="PlaceName">
          <w:r w:rsidRPr="00E82865">
            <w:t>Shoalwater</w:t>
          </w:r>
        </w:smartTag>
        <w:r w:rsidRPr="00E82865">
          <w:t xml:space="preserve"> </w:t>
        </w:r>
        <w:smartTag w:uri="urn:schemas-microsoft-com:office:smarttags" w:element="PlaceType">
          <w:r w:rsidRPr="00E82865">
            <w:t>Bay</w:t>
          </w:r>
        </w:smartTag>
      </w:smartTag>
      <w:r w:rsidRPr="00E82865">
        <w:t xml:space="preserve"> region.</w:t>
      </w:r>
    </w:p>
    <w:p w14:paraId="1BA05EBA" w14:textId="77777777" w:rsidR="00F3503C" w:rsidRPr="00F3503C" w:rsidRDefault="00F3503C" w:rsidP="00F3503C">
      <w:pPr>
        <w:pStyle w:val="Text"/>
        <w:rPr>
          <w:b/>
          <w:u w:val="single"/>
        </w:rPr>
      </w:pPr>
      <w:r w:rsidRPr="00F3503C">
        <w:rPr>
          <w:b/>
          <w:u w:val="single"/>
        </w:rPr>
        <w:t>Education and Interpretation</w:t>
      </w:r>
    </w:p>
    <w:p w14:paraId="725EBB97" w14:textId="3286E932" w:rsidR="0046613D" w:rsidRPr="00C167BC" w:rsidRDefault="00B3453A" w:rsidP="00F3503C">
      <w:pPr>
        <w:pStyle w:val="Text"/>
        <w:rPr>
          <w:b/>
        </w:rPr>
      </w:pPr>
      <w:r>
        <w:t xml:space="preserve">Similarly to tourism and recreation, education and interpretation is currently not prevalent within the Ramsar site. However, the </w:t>
      </w:r>
      <w:r w:rsidR="00335189">
        <w:t>Corio Bay</w:t>
      </w:r>
      <w:r w:rsidR="00C45F20">
        <w:t xml:space="preserve"> section</w:t>
      </w:r>
      <w:r>
        <w:t xml:space="preserve"> provides opportunities for the establishment of education and </w:t>
      </w:r>
      <w:r w:rsidR="00054CAD">
        <w:t xml:space="preserve">visitor engagement </w:t>
      </w:r>
      <w:r>
        <w:t xml:space="preserve">such as interpretive </w:t>
      </w:r>
      <w:r w:rsidR="006F21FB">
        <w:t xml:space="preserve">signage </w:t>
      </w:r>
      <w:r w:rsidR="00054CAD">
        <w:t>featuring the values of the Ramsar site</w:t>
      </w:r>
      <w:r w:rsidR="006F21FB">
        <w:t>.</w:t>
      </w:r>
    </w:p>
    <w:p w14:paraId="374F8EA3" w14:textId="77777777" w:rsidR="00F3503C" w:rsidRPr="00F3503C" w:rsidRDefault="00886689" w:rsidP="00F3503C">
      <w:pPr>
        <w:pStyle w:val="Text"/>
        <w:rPr>
          <w:b/>
          <w:u w:val="single"/>
        </w:rPr>
      </w:pPr>
      <w:r>
        <w:rPr>
          <w:b/>
          <w:u w:val="single"/>
        </w:rPr>
        <w:br w:type="page"/>
      </w:r>
      <w:r w:rsidR="00F3503C" w:rsidRPr="00F3503C">
        <w:rPr>
          <w:b/>
          <w:u w:val="single"/>
        </w:rPr>
        <w:lastRenderedPageBreak/>
        <w:t>Scientific</w:t>
      </w:r>
    </w:p>
    <w:p w14:paraId="021FC395" w14:textId="15BCC371" w:rsidR="0046613D" w:rsidRPr="00C167BC" w:rsidRDefault="00C10CA8" w:rsidP="00F3503C">
      <w:pPr>
        <w:pStyle w:val="Text"/>
        <w:rPr>
          <w:b/>
        </w:rPr>
      </w:pPr>
      <w:r>
        <w:t>The Ramsar site provides a variety of opportunities for scientific research due to the diversity of habitat types and the rich biodiversity. Additionally, the natural or near-natural condition of wetlands within the Ramsar site makes it an ideal ‘</w:t>
      </w:r>
      <w:r w:rsidR="00E82865">
        <w:t>reference’</w:t>
      </w:r>
      <w:r>
        <w:t xml:space="preserve"> location for scientific research. </w:t>
      </w:r>
      <w:r w:rsidR="004657AE">
        <w:t>As such, n</w:t>
      </w:r>
      <w:r>
        <w:t>umerous scientific investigations have been conducted within</w:t>
      </w:r>
      <w:r w:rsidR="004657AE">
        <w:t xml:space="preserve"> the Ramsar site, many of which have been reviewed in the context of this study.</w:t>
      </w:r>
      <w:r w:rsidR="0049628B">
        <w:t xml:space="preserve"> </w:t>
      </w:r>
      <w:r w:rsidR="00C842C5">
        <w:t>A</w:t>
      </w:r>
      <w:r w:rsidR="0049628B">
        <w:t xml:space="preserve"> number of knowledge gaps requiring further scientific research </w:t>
      </w:r>
      <w:r w:rsidR="00C842C5">
        <w:t xml:space="preserve">have also been highlighted in </w:t>
      </w:r>
      <w:r w:rsidR="00C921E4">
        <w:t>the current study</w:t>
      </w:r>
      <w:r w:rsidR="0049628B">
        <w:t xml:space="preserve">.  </w:t>
      </w:r>
    </w:p>
    <w:p w14:paraId="179EDFBB" w14:textId="77777777" w:rsidR="00F3503C" w:rsidRPr="00F3503C" w:rsidRDefault="00495F74" w:rsidP="00F3503C">
      <w:pPr>
        <w:pStyle w:val="Text"/>
        <w:rPr>
          <w:u w:val="single"/>
        </w:rPr>
      </w:pPr>
      <w:r w:rsidRPr="00F3503C">
        <w:rPr>
          <w:b/>
          <w:u w:val="single"/>
        </w:rPr>
        <w:t>Water Supply</w:t>
      </w:r>
    </w:p>
    <w:p w14:paraId="44F9D00B" w14:textId="493BF241" w:rsidR="00495F74" w:rsidRPr="00602C1D" w:rsidRDefault="00D02CAC" w:rsidP="00F3503C">
      <w:pPr>
        <w:pStyle w:val="Text"/>
        <w:rPr>
          <w:b/>
        </w:rPr>
      </w:pPr>
      <w:r>
        <w:t>Water Park</w:t>
      </w:r>
      <w:r w:rsidR="00602C1D">
        <w:t xml:space="preserve"> Creek is the water supply for coastal communities of the </w:t>
      </w:r>
      <w:smartTag w:uri="urn:schemas-microsoft-com:office:smarttags" w:element="place">
        <w:smartTag w:uri="urn:schemas-microsoft-com:office:smarttags" w:element="PlaceName">
          <w:r w:rsidR="00602C1D">
            <w:t>Capricorn</w:t>
          </w:r>
        </w:smartTag>
        <w:r w:rsidR="00602C1D">
          <w:t xml:space="preserve"> </w:t>
        </w:r>
        <w:smartTag w:uri="urn:schemas-microsoft-com:office:smarttags" w:element="PlaceType">
          <w:r w:rsidR="00602C1D">
            <w:t>Coast</w:t>
          </w:r>
        </w:smartTag>
      </w:smartTag>
      <w:r w:rsidR="00602C1D">
        <w:t xml:space="preserve">. The upper catchment of </w:t>
      </w:r>
      <w:r>
        <w:t>Water Park</w:t>
      </w:r>
      <w:r w:rsidR="00602C1D">
        <w:t xml:space="preserve"> Creek is located within the </w:t>
      </w:r>
      <w:r w:rsidR="00C45F20">
        <w:t>Shoalwater Bay section</w:t>
      </w:r>
      <w:r w:rsidR="00602C1D">
        <w:t xml:space="preserve"> of the Ramsar site, and the downstream reaches and mouth are located within the </w:t>
      </w:r>
      <w:r w:rsidR="00335189">
        <w:t xml:space="preserve">Corio Bay </w:t>
      </w:r>
      <w:r w:rsidR="00AA4EA8">
        <w:t>section</w:t>
      </w:r>
      <w:r w:rsidR="00602C1D">
        <w:t xml:space="preserve">. Additionally, </w:t>
      </w:r>
      <w:r w:rsidR="0095359C">
        <w:t xml:space="preserve">a relatively small volume of </w:t>
      </w:r>
      <w:r w:rsidR="00602C1D">
        <w:t>w</w:t>
      </w:r>
      <w:r w:rsidR="00750395">
        <w:t xml:space="preserve">ater is extracted from </w:t>
      </w:r>
      <w:smartTag w:uri="urn:schemas-microsoft-com:office:smarttags" w:element="place">
        <w:smartTag w:uri="urn:schemas-microsoft-com:office:smarttags" w:element="PlaceName">
          <w:r w:rsidR="001C23C0">
            <w:t>S</w:t>
          </w:r>
          <w:r w:rsidR="00750395">
            <w:t>andy</w:t>
          </w:r>
        </w:smartTag>
        <w:r w:rsidR="00750395">
          <w:t xml:space="preserve"> </w:t>
        </w:r>
        <w:smartTag w:uri="urn:schemas-microsoft-com:office:smarttags" w:element="PlaceName">
          <w:r w:rsidR="001C23C0">
            <w:t>C</w:t>
          </w:r>
          <w:r w:rsidR="00750395">
            <w:t>reek</w:t>
          </w:r>
        </w:smartTag>
      </w:smartTag>
      <w:r w:rsidR="00750395">
        <w:t xml:space="preserve"> for </w:t>
      </w:r>
      <w:r w:rsidR="00602C1D">
        <w:t xml:space="preserve">Defence </w:t>
      </w:r>
      <w:r w:rsidR="00750395">
        <w:t xml:space="preserve">use at Samuel </w:t>
      </w:r>
      <w:r w:rsidR="001C23C0">
        <w:t>H</w:t>
      </w:r>
      <w:r w:rsidR="00750395">
        <w:t>ill camp</w:t>
      </w:r>
      <w:r w:rsidR="001C23C0">
        <w:t xml:space="preserve">.  </w:t>
      </w:r>
    </w:p>
    <w:p w14:paraId="3EAF0EF0" w14:textId="77777777" w:rsidR="007120FA" w:rsidRPr="00ED5E72" w:rsidRDefault="007120FA" w:rsidP="007120FA">
      <w:pPr>
        <w:pStyle w:val="Heading2"/>
      </w:pPr>
      <w:bookmarkStart w:id="103" w:name="_Toc454176584"/>
      <w:r w:rsidRPr="00ED5E72">
        <w:t>Land Use and Tenure</w:t>
      </w:r>
      <w:bookmarkEnd w:id="103"/>
    </w:p>
    <w:p w14:paraId="5CDCD7F7" w14:textId="77777777" w:rsidR="005A0137" w:rsidRPr="00ED5E72" w:rsidRDefault="005A0137" w:rsidP="005A0137">
      <w:pPr>
        <w:pStyle w:val="Text"/>
      </w:pPr>
      <w:r w:rsidRPr="00ED5E72">
        <w:t xml:space="preserve">The land use and tenure within and adjacent to the site are described in this section.  </w:t>
      </w:r>
    </w:p>
    <w:p w14:paraId="1F560336" w14:textId="77777777" w:rsidR="00014B8A" w:rsidRPr="00ED5E72" w:rsidRDefault="00835968" w:rsidP="00254744">
      <w:pPr>
        <w:pStyle w:val="Heading3"/>
      </w:pPr>
      <w:bookmarkStart w:id="104" w:name="_Toc454176585"/>
      <w:r w:rsidRPr="00ED5E72">
        <w:t xml:space="preserve">Tenure and </w:t>
      </w:r>
      <w:r w:rsidR="00014B8A" w:rsidRPr="00ED5E72">
        <w:t xml:space="preserve">Land </w:t>
      </w:r>
      <w:r w:rsidR="000E0009" w:rsidRPr="00ED5E72">
        <w:t>U</w:t>
      </w:r>
      <w:r w:rsidR="00014B8A" w:rsidRPr="00ED5E72">
        <w:t xml:space="preserve">se </w:t>
      </w:r>
      <w:r w:rsidR="0049628B" w:rsidRPr="00ED5E72">
        <w:t>w</w:t>
      </w:r>
      <w:r w:rsidR="00014B8A" w:rsidRPr="00ED5E72">
        <w:t xml:space="preserve">ithin </w:t>
      </w:r>
      <w:r w:rsidRPr="00ED5E72">
        <w:t xml:space="preserve">the </w:t>
      </w:r>
      <w:r w:rsidR="000E0009" w:rsidRPr="00ED5E72">
        <w:t>S</w:t>
      </w:r>
      <w:r w:rsidRPr="00ED5E72">
        <w:t>ite</w:t>
      </w:r>
      <w:bookmarkEnd w:id="104"/>
    </w:p>
    <w:p w14:paraId="41C5F859" w14:textId="35D39756" w:rsidR="002F6757" w:rsidRPr="00ED5E72" w:rsidRDefault="0095359C" w:rsidP="00F46E52">
      <w:pPr>
        <w:pStyle w:val="Text"/>
      </w:pPr>
      <w:r>
        <w:t>Land in t</w:t>
      </w:r>
      <w:r w:rsidR="00D43D98">
        <w:t xml:space="preserve">he Shoalwater Bay </w:t>
      </w:r>
      <w:r w:rsidR="00AA4EA8">
        <w:t>section</w:t>
      </w:r>
      <w:r w:rsidR="00AA4EA8" w:rsidRPr="00ED5E72">
        <w:t xml:space="preserve"> </w:t>
      </w:r>
      <w:r w:rsidR="00835968" w:rsidRPr="00ED5E72">
        <w:t xml:space="preserve">of the site is </w:t>
      </w:r>
      <w:r w:rsidR="00F46E52">
        <w:t xml:space="preserve">mostly </w:t>
      </w:r>
      <w:r w:rsidR="002F6757" w:rsidRPr="00ED5E72">
        <w:t xml:space="preserve">Commonwealth freehold </w:t>
      </w:r>
      <w:r>
        <w:t>tenure</w:t>
      </w:r>
      <w:r w:rsidR="00F46E52">
        <w:t xml:space="preserve"> and there are two smaller areas </w:t>
      </w:r>
      <w:r w:rsidR="00CB2C21">
        <w:t>of protected area</w:t>
      </w:r>
      <w:r w:rsidR="00CB2C21" w:rsidRPr="00CB2C21">
        <w:t xml:space="preserve"> </w:t>
      </w:r>
      <w:r w:rsidR="00CB2C21" w:rsidRPr="00ED5E72">
        <w:t xml:space="preserve">under the Queensland </w:t>
      </w:r>
      <w:r w:rsidR="00CB2C21" w:rsidRPr="00ED5E72">
        <w:rPr>
          <w:i/>
        </w:rPr>
        <w:t>Nature Conservation Act 1992</w:t>
      </w:r>
      <w:r>
        <w:t xml:space="preserve">. </w:t>
      </w:r>
      <w:r w:rsidR="00F46E52">
        <w:t>The small area at Broome Head is part of Shoalwater Regional Park</w:t>
      </w:r>
      <w:r w:rsidR="00CB2C21">
        <w:t xml:space="preserve"> and a</w:t>
      </w:r>
      <w:r w:rsidR="00F46E52">
        <w:t xml:space="preserve"> small area of Byfield State Forest </w:t>
      </w:r>
      <w:r w:rsidR="00CB2C21">
        <w:t>falls with</w:t>
      </w:r>
      <w:r w:rsidR="00F46E52">
        <w:t>in the Ramsar site</w:t>
      </w:r>
      <w:r w:rsidR="00CB2C21">
        <w:t>.</w:t>
      </w:r>
      <w:r w:rsidR="00F46E52">
        <w:t xml:space="preserve"> </w:t>
      </w:r>
      <w:r w:rsidR="00CB2C21">
        <w:t xml:space="preserve">The small area of Byfield State Forest is part of a </w:t>
      </w:r>
      <w:r w:rsidR="00F46E52">
        <w:t>plantation licence area</w:t>
      </w:r>
      <w:r w:rsidR="00483BEB">
        <w:t>,</w:t>
      </w:r>
      <w:r w:rsidR="00F46E52">
        <w:t xml:space="preserve"> </w:t>
      </w:r>
      <w:r w:rsidR="00CB2C21">
        <w:t>subject to</w:t>
      </w:r>
      <w:r w:rsidR="00F46E52">
        <w:t xml:space="preserve"> a 99 year lease</w:t>
      </w:r>
      <w:r w:rsidR="001655E0">
        <w:t xml:space="preserve"> (from 2010)</w:t>
      </w:r>
      <w:r w:rsidR="00483BEB">
        <w:t>,</w:t>
      </w:r>
      <w:r w:rsidR="00F46E52">
        <w:t xml:space="preserve"> that is managed by HQ Plantations. </w:t>
      </w:r>
      <w:r>
        <w:t>A</w:t>
      </w:r>
      <w:r w:rsidR="002F6757" w:rsidRPr="00ED5E72">
        <w:t>s already discussed</w:t>
      </w:r>
      <w:r>
        <w:t>, the</w:t>
      </w:r>
      <w:r w:rsidR="002F6757" w:rsidRPr="00ED5E72">
        <w:t xml:space="preserve"> marine areas </w:t>
      </w:r>
      <w:r>
        <w:t>are a mix of both State and Commonwealth water</w:t>
      </w:r>
      <w:r w:rsidR="003658AE">
        <w:t>s</w:t>
      </w:r>
      <w:r>
        <w:t xml:space="preserve"> largely managed as </w:t>
      </w:r>
      <w:r w:rsidR="008F1905">
        <w:t>Marine Park</w:t>
      </w:r>
      <w:r>
        <w:t xml:space="preserve">. </w:t>
      </w:r>
      <w:r w:rsidR="002F6757" w:rsidRPr="00ED5E72">
        <w:t xml:space="preserve">The principal land use within SWBTA is </w:t>
      </w:r>
      <w:r>
        <w:t xml:space="preserve">military training, and it remains one of </w:t>
      </w:r>
      <w:smartTag w:uri="urn:schemas-microsoft-com:office:smarttags" w:element="place">
        <w:smartTag w:uri="urn:schemas-microsoft-com:office:smarttags" w:element="country-region">
          <w:r w:rsidR="002F6757" w:rsidRPr="00ED5E72">
            <w:t>Australia</w:t>
          </w:r>
        </w:smartTag>
      </w:smartTag>
      <w:r w:rsidR="002F6757" w:rsidRPr="00ED5E72">
        <w:t>’s premier military training areas</w:t>
      </w:r>
      <w:r w:rsidR="000E0009" w:rsidRPr="00ED5E72">
        <w:t xml:space="preserve"> managed by the Department of Defence</w:t>
      </w:r>
      <w:r w:rsidR="002F6757" w:rsidRPr="00ED5E72">
        <w:t xml:space="preserve">. Marine areas are subject to zoning provisions of the Great Barrier Reef Marine Park </w:t>
      </w:r>
      <w:r>
        <w:t xml:space="preserve">and the Great Barrier Reef Coast Marine Park, </w:t>
      </w:r>
      <w:r w:rsidR="002F6757" w:rsidRPr="00ED5E72">
        <w:t>already discussed in Section 1.</w:t>
      </w:r>
      <w:r w:rsidR="000E0009" w:rsidRPr="00ED5E72">
        <w:t xml:space="preserve"> Enforcement of permitting and other regulatory provisions in these waters is </w:t>
      </w:r>
      <w:r>
        <w:t xml:space="preserve">carried out jointly </w:t>
      </w:r>
      <w:r w:rsidR="000E0009" w:rsidRPr="00ED5E72">
        <w:t xml:space="preserve">by the </w:t>
      </w:r>
      <w:r>
        <w:t xml:space="preserve">Great Barrier Reef Marine Park Authority, </w:t>
      </w:r>
      <w:r w:rsidR="000E0009" w:rsidRPr="00ED5E72">
        <w:t xml:space="preserve">Queensland Department of Environment and </w:t>
      </w:r>
      <w:r w:rsidR="00B63F3A">
        <w:t>Heritage</w:t>
      </w:r>
      <w:r w:rsidR="000E0009" w:rsidRPr="00ED5E72">
        <w:t xml:space="preserve"> </w:t>
      </w:r>
      <w:r w:rsidR="00B63F3A">
        <w:t xml:space="preserve">Protection, Queensland Department of National Parks, Sport and Racing </w:t>
      </w:r>
      <w:r w:rsidR="000E0009" w:rsidRPr="00ED5E72">
        <w:t>(through Queensland Parks and Wildlife</w:t>
      </w:r>
      <w:r w:rsidR="00C45F20">
        <w:t xml:space="preserve"> Service</w:t>
      </w:r>
      <w:r w:rsidR="000E0009" w:rsidRPr="00ED5E72">
        <w:t>)</w:t>
      </w:r>
      <w:r>
        <w:t xml:space="preserve">, </w:t>
      </w:r>
      <w:r w:rsidR="00111F43">
        <w:t>and the Queensland Police Service Water Police</w:t>
      </w:r>
      <w:r w:rsidR="000E0009" w:rsidRPr="00ED5E72">
        <w:t>.</w:t>
      </w:r>
    </w:p>
    <w:p w14:paraId="62D53DFB" w14:textId="116185A7" w:rsidR="002F6757" w:rsidRPr="00ED5E72" w:rsidRDefault="002F6757" w:rsidP="002F6757">
      <w:pPr>
        <w:pStyle w:val="Text"/>
      </w:pPr>
      <w:r w:rsidRPr="00ED5E72">
        <w:t xml:space="preserve">The Ramsar site in the vicinity of Corio Bay </w:t>
      </w:r>
      <w:r w:rsidR="00111F43">
        <w:t>is</w:t>
      </w:r>
      <w:r w:rsidRPr="00ED5E72">
        <w:t xml:space="preserve"> predominantly Queensland State waters </w:t>
      </w:r>
      <w:r w:rsidR="00111F43">
        <w:t xml:space="preserve">but includes some small areas of </w:t>
      </w:r>
      <w:r w:rsidRPr="00ED5E72">
        <w:t>unallocated State land (USL)</w:t>
      </w:r>
      <w:r w:rsidR="00111F43">
        <w:t>,</w:t>
      </w:r>
      <w:r w:rsidRPr="00ED5E72">
        <w:t xml:space="preserve"> and generally follows the boundaries of </w:t>
      </w:r>
      <w:r w:rsidR="000572A5">
        <w:t>the</w:t>
      </w:r>
      <w:r w:rsidRPr="00ED5E72">
        <w:t xml:space="preserve"> </w:t>
      </w:r>
      <w:r w:rsidR="000572A5">
        <w:t xml:space="preserve">Corio Bay </w:t>
      </w:r>
      <w:r w:rsidRPr="00ED5E72">
        <w:t xml:space="preserve">Fish Habitat Area. </w:t>
      </w:r>
      <w:r w:rsidR="00CD6702" w:rsidRPr="00ED5E72">
        <w:t xml:space="preserve">The area is </w:t>
      </w:r>
      <w:r w:rsidR="00111F43">
        <w:t xml:space="preserve">mostly part of the Great Barrier Reef Coast Marine Park </w:t>
      </w:r>
      <w:r w:rsidR="000572A5">
        <w:t xml:space="preserve">and </w:t>
      </w:r>
      <w:r w:rsidR="00111F43">
        <w:t xml:space="preserve">includes </w:t>
      </w:r>
      <w:r w:rsidR="00CD6702" w:rsidRPr="00ED5E72">
        <w:t>a</w:t>
      </w:r>
      <w:r w:rsidRPr="00ED5E72">
        <w:t xml:space="preserve"> small portion of the Byfield National Park (east of Fishing Creek) </w:t>
      </w:r>
      <w:r w:rsidR="00C45F20">
        <w:t>that</w:t>
      </w:r>
      <w:r w:rsidR="00C45F20" w:rsidRPr="00ED5E72">
        <w:t xml:space="preserve"> </w:t>
      </w:r>
      <w:r w:rsidRPr="00ED5E72">
        <w:t xml:space="preserve">is a protected area under the Queensland </w:t>
      </w:r>
      <w:r w:rsidRPr="00ED5E72">
        <w:rPr>
          <w:i/>
        </w:rPr>
        <w:t>Nature Conservation Act 1992</w:t>
      </w:r>
      <w:r w:rsidRPr="00ED5E72">
        <w:t xml:space="preserve">.  </w:t>
      </w:r>
    </w:p>
    <w:p w14:paraId="29B7A33F" w14:textId="77777777" w:rsidR="00835968" w:rsidRPr="00ED5E72" w:rsidRDefault="00835968" w:rsidP="00835968">
      <w:pPr>
        <w:pStyle w:val="Heading3"/>
      </w:pPr>
      <w:bookmarkStart w:id="105" w:name="_Toc454176586"/>
      <w:r w:rsidRPr="00ED5E72">
        <w:t xml:space="preserve">Tenure and Land </w:t>
      </w:r>
      <w:r w:rsidR="000E0009" w:rsidRPr="00ED5E72">
        <w:t>U</w:t>
      </w:r>
      <w:r w:rsidRPr="00ED5E72">
        <w:t xml:space="preserve">se </w:t>
      </w:r>
      <w:r w:rsidR="000E0009" w:rsidRPr="00ED5E72">
        <w:t>A</w:t>
      </w:r>
      <w:r w:rsidRPr="00ED5E72">
        <w:t xml:space="preserve">djacent to the </w:t>
      </w:r>
      <w:r w:rsidR="000E0009" w:rsidRPr="00ED5E72">
        <w:t>S</w:t>
      </w:r>
      <w:r w:rsidRPr="00ED5E72">
        <w:t>ite</w:t>
      </w:r>
      <w:bookmarkEnd w:id="105"/>
    </w:p>
    <w:p w14:paraId="04FE724B" w14:textId="77777777" w:rsidR="000E0009" w:rsidRPr="00ED5E72" w:rsidRDefault="000E0009" w:rsidP="002F6757">
      <w:pPr>
        <w:pStyle w:val="Text"/>
      </w:pPr>
      <w:r w:rsidRPr="00ED5E72">
        <w:t>Both components of the Ramsar site are situated in predominantly undeveloped or otherwise slightly modified catchments.</w:t>
      </w:r>
    </w:p>
    <w:p w14:paraId="307368E2" w14:textId="15DF8A22" w:rsidR="00FE6D44" w:rsidRDefault="002507BA" w:rsidP="000E0009">
      <w:pPr>
        <w:pStyle w:val="Text"/>
      </w:pPr>
      <w:r>
        <w:lastRenderedPageBreak/>
        <w:t>The complete catchment for the Shoalwater</w:t>
      </w:r>
      <w:r w:rsidR="00AA4EA8">
        <w:t xml:space="preserve"> Bay</w:t>
      </w:r>
      <w:r>
        <w:t xml:space="preserve"> </w:t>
      </w:r>
      <w:r w:rsidR="00AA4EA8">
        <w:t>section</w:t>
      </w:r>
      <w:r>
        <w:t xml:space="preserve"> of the site is contained within SWBTA, except for a small portion at the north-west extremity where the catchment is part of leasehold land used for grazing. </w:t>
      </w:r>
      <w:r w:rsidR="002F6757" w:rsidRPr="00ED5E72">
        <w:t xml:space="preserve">Surrounding land uses </w:t>
      </w:r>
      <w:r>
        <w:t>of SWBTA include</w:t>
      </w:r>
      <w:r w:rsidR="008B6082" w:rsidRPr="00ED5E72">
        <w:t xml:space="preserve"> </w:t>
      </w:r>
      <w:r w:rsidR="00C45F20">
        <w:t>n</w:t>
      </w:r>
      <w:r w:rsidR="008B6082" w:rsidRPr="00ED5E72">
        <w:t xml:space="preserve">ational </w:t>
      </w:r>
      <w:r w:rsidR="00C45F20">
        <w:t>p</w:t>
      </w:r>
      <w:r w:rsidR="008B6082" w:rsidRPr="00ED5E72">
        <w:t xml:space="preserve">ark, State </w:t>
      </w:r>
      <w:r w:rsidR="00C45F20">
        <w:t>f</w:t>
      </w:r>
      <w:r w:rsidR="008B6082" w:rsidRPr="00ED5E72">
        <w:t xml:space="preserve">orest and leasehold land all of which are the </w:t>
      </w:r>
      <w:r w:rsidR="00C45F20" w:rsidRPr="00ED5E72">
        <w:t xml:space="preserve">responsibility </w:t>
      </w:r>
      <w:r w:rsidR="00C45F20">
        <w:t xml:space="preserve">of the </w:t>
      </w:r>
      <w:r w:rsidR="008B6082" w:rsidRPr="00ED5E72">
        <w:t>State of Queensland</w:t>
      </w:r>
      <w:r w:rsidR="000E0009" w:rsidRPr="00ED5E72">
        <w:t>.</w:t>
      </w:r>
      <w:r w:rsidR="002240A1" w:rsidRPr="00ED5E72">
        <w:t xml:space="preserve"> </w:t>
      </w:r>
      <w:r w:rsidR="00C45F20">
        <w:t>Some</w:t>
      </w:r>
      <w:r w:rsidR="00C45F20" w:rsidRPr="00ED5E72">
        <w:t xml:space="preserve"> </w:t>
      </w:r>
      <w:r w:rsidR="008B6082" w:rsidRPr="00ED5E72">
        <w:t xml:space="preserve">freehold and unallocated State land also occurs. The predominant human use of the leasehold and freehold land is </w:t>
      </w:r>
      <w:r w:rsidR="000E0009" w:rsidRPr="00ED5E72">
        <w:t xml:space="preserve">for </w:t>
      </w:r>
      <w:r w:rsidR="008B6082" w:rsidRPr="00ED5E72">
        <w:t>grazing</w:t>
      </w:r>
      <w:r w:rsidR="000E0009" w:rsidRPr="00ED5E72">
        <w:t xml:space="preserve"> and pastoral use but much of this land is located far away from the Ramsar boundary to the southwest of the Training Area boundary (near Broad</w:t>
      </w:r>
      <w:r w:rsidR="004A50DE">
        <w:t xml:space="preserve"> S</w:t>
      </w:r>
      <w:r w:rsidR="000E0009" w:rsidRPr="00ED5E72">
        <w:t>ound)</w:t>
      </w:r>
      <w:r w:rsidR="008B6082" w:rsidRPr="00ED5E72">
        <w:t>.</w:t>
      </w:r>
    </w:p>
    <w:p w14:paraId="568B846F" w14:textId="77777777" w:rsidR="003611F1" w:rsidRDefault="008B6082" w:rsidP="000E0009">
      <w:pPr>
        <w:pStyle w:val="Text"/>
      </w:pPr>
      <w:r w:rsidRPr="00ED5E72">
        <w:t xml:space="preserve">Surrounding land uses for the </w:t>
      </w:r>
      <w:r w:rsidR="00335189">
        <w:t xml:space="preserve">Corio Bay </w:t>
      </w:r>
      <w:r w:rsidR="00AA4EA8">
        <w:t>section</w:t>
      </w:r>
      <w:r w:rsidRPr="00ED5E72">
        <w:t xml:space="preserve"> of the site include </w:t>
      </w:r>
      <w:r w:rsidR="004A50DE">
        <w:t xml:space="preserve">Byfield </w:t>
      </w:r>
      <w:r w:rsidRPr="00ED5E72">
        <w:t xml:space="preserve">National Park to the north, </w:t>
      </w:r>
      <w:r w:rsidR="00107623">
        <w:t>Byfield</w:t>
      </w:r>
      <w:r w:rsidR="00C45F20">
        <w:t xml:space="preserve"> </w:t>
      </w:r>
      <w:r w:rsidR="000E0009" w:rsidRPr="00ED5E72">
        <w:t>State Forest to the west and north</w:t>
      </w:r>
      <w:r w:rsidR="002507BA">
        <w:t>-</w:t>
      </w:r>
      <w:r w:rsidR="000E0009" w:rsidRPr="00ED5E72">
        <w:t xml:space="preserve">west, the township of Byfield </w:t>
      </w:r>
      <w:r w:rsidR="002507BA">
        <w:t xml:space="preserve">and small rural allotments </w:t>
      </w:r>
      <w:r w:rsidR="000E0009" w:rsidRPr="00ED5E72">
        <w:t xml:space="preserve">to the </w:t>
      </w:r>
      <w:r w:rsidR="002507BA">
        <w:t>north-</w:t>
      </w:r>
      <w:r w:rsidR="000E0009" w:rsidRPr="00ED5E72">
        <w:t>west</w:t>
      </w:r>
      <w:r w:rsidR="002507BA">
        <w:t>,</w:t>
      </w:r>
      <w:r w:rsidRPr="00ED5E72">
        <w:t xml:space="preserve"> and freehold land to the south that contains the </w:t>
      </w:r>
      <w:r w:rsidR="000E0009" w:rsidRPr="00ED5E72">
        <w:t xml:space="preserve">Rydges </w:t>
      </w:r>
      <w:r w:rsidRPr="00ED5E72">
        <w:t xml:space="preserve">Capricorn International </w:t>
      </w:r>
      <w:r w:rsidR="000E0009" w:rsidRPr="00ED5E72">
        <w:t xml:space="preserve">Tourist </w:t>
      </w:r>
      <w:r w:rsidRPr="00ED5E72">
        <w:t>Resort (and associated Iwasaki wetlands).</w:t>
      </w:r>
      <w:r w:rsidR="000E0009" w:rsidRPr="00014B8A">
        <w:t xml:space="preserve"> </w:t>
      </w:r>
      <w:r w:rsidR="00403C81">
        <w:t>As noted above, Byfield State Forest is currently un</w:t>
      </w:r>
      <w:r w:rsidR="00483BEB">
        <w:t>d</w:t>
      </w:r>
      <w:r w:rsidR="00403C81">
        <w:t>er the management of HQ Plantations as part of their plantation licece area.</w:t>
      </w:r>
    </w:p>
    <w:p w14:paraId="41648A77" w14:textId="77777777" w:rsidR="007120FA" w:rsidRDefault="007120FA" w:rsidP="007120FA">
      <w:pPr>
        <w:pStyle w:val="Heading2"/>
      </w:pPr>
      <w:bookmarkStart w:id="106" w:name="_Toc454176587"/>
      <w:r>
        <w:t>Nomination Criteria Met by the Site</w:t>
      </w:r>
      <w:bookmarkEnd w:id="106"/>
    </w:p>
    <w:p w14:paraId="4920BF89" w14:textId="3BC2F638" w:rsidR="003D6F65" w:rsidRDefault="00EC1CCD" w:rsidP="00EC1CCD">
      <w:pPr>
        <w:pStyle w:val="Text"/>
      </w:pPr>
      <w:r>
        <w:t xml:space="preserve">Each site nominated under the Ramsar Convention must </w:t>
      </w:r>
      <w:r w:rsidR="006C4AF7">
        <w:t>satisfy at least one</w:t>
      </w:r>
      <w:r>
        <w:t xml:space="preserve"> of the Ramsar Nomination Criteria established by the Convention. </w:t>
      </w:r>
      <w:r w:rsidR="003D6F65">
        <w:t xml:space="preserve">At the time of listing in 1996, the Shoalwater and Corio </w:t>
      </w:r>
      <w:r w:rsidR="00BA20A5">
        <w:t>Bays Area Ramsar</w:t>
      </w:r>
      <w:r w:rsidR="003D6F65">
        <w:t xml:space="preserve"> site was identified as meeting a number of these </w:t>
      </w:r>
      <w:r w:rsidR="00D57C9F">
        <w:t>c</w:t>
      </w:r>
      <w:r w:rsidR="003D6F65">
        <w:t>riteria related to the site’s usage by waterbirds, overall biodiversity and natural functioning as a coastal wetland complex.</w:t>
      </w:r>
    </w:p>
    <w:p w14:paraId="0860CF7A" w14:textId="416CA134" w:rsidR="003D6F65" w:rsidRDefault="008D194F" w:rsidP="00A852B4">
      <w:pPr>
        <w:pStyle w:val="Text"/>
      </w:pPr>
      <w:r>
        <w:t xml:space="preserve">Since the time of listing Shoalwater and </w:t>
      </w:r>
      <w:smartTag w:uri="urn:schemas-microsoft-com:office:smarttags" w:element="place">
        <w:smartTag w:uri="urn:schemas-microsoft-com:office:smarttags" w:element="PlaceName">
          <w:r>
            <w:t>Corio</w:t>
          </w:r>
        </w:smartTag>
        <w:r>
          <w:t xml:space="preserve"> </w:t>
        </w:r>
        <w:smartTag w:uri="urn:schemas-microsoft-com:office:smarttags" w:element="PlaceType">
          <w:r>
            <w:t>Bays</w:t>
          </w:r>
        </w:smartTag>
      </w:smartTag>
      <w:r>
        <w:t xml:space="preserve"> </w:t>
      </w:r>
      <w:r w:rsidR="00325BCA">
        <w:t xml:space="preserve">as a </w:t>
      </w:r>
      <w:r>
        <w:t>Ramsar site, t</w:t>
      </w:r>
      <w:r w:rsidR="00EC1CCD">
        <w:t xml:space="preserve">he </w:t>
      </w:r>
      <w:r>
        <w:t xml:space="preserve">Ramsar </w:t>
      </w:r>
      <w:r w:rsidR="00EC1CCD">
        <w:t xml:space="preserve">Nomination Criteria </w:t>
      </w:r>
      <w:r w:rsidR="004A50DE">
        <w:t xml:space="preserve">under the Convention </w:t>
      </w:r>
      <w:r w:rsidR="00EC1CCD">
        <w:t xml:space="preserve">have been modified. </w:t>
      </w:r>
      <w:r w:rsidR="004379BD">
        <w:t xml:space="preserve">As such, there </w:t>
      </w:r>
      <w:r w:rsidR="006C4AF7">
        <w:t xml:space="preserve">was </w:t>
      </w:r>
      <w:r w:rsidR="004379BD">
        <w:t xml:space="preserve">a need to re-assess the </w:t>
      </w:r>
      <w:r w:rsidR="004047E2">
        <w:t xml:space="preserve">status of the site against </w:t>
      </w:r>
      <w:r w:rsidR="00A852B4">
        <w:t>the</w:t>
      </w:r>
      <w:r w:rsidR="003D6F65">
        <w:t xml:space="preserve"> existing </w:t>
      </w:r>
      <w:r w:rsidR="004047E2">
        <w:t xml:space="preserve">criteria </w:t>
      </w:r>
      <w:r w:rsidR="003D6F65">
        <w:t xml:space="preserve">as well as the </w:t>
      </w:r>
      <w:r w:rsidR="00A852B4">
        <w:t xml:space="preserve">‘new’ </w:t>
      </w:r>
      <w:r w:rsidR="004379BD">
        <w:t xml:space="preserve">criteria </w:t>
      </w:r>
      <w:r w:rsidR="003D6F65">
        <w:t>for</w:t>
      </w:r>
      <w:r w:rsidR="004379BD">
        <w:t xml:space="preserve"> the site</w:t>
      </w:r>
      <w:r w:rsidR="00E82865">
        <w:t xml:space="preserve"> as part of the current study</w:t>
      </w:r>
      <w:r w:rsidR="004379BD">
        <w:t>.</w:t>
      </w:r>
      <w:r w:rsidR="00A852B4">
        <w:t xml:space="preserve"> </w:t>
      </w:r>
      <w:r w:rsidR="004379BD">
        <w:t xml:space="preserve"> </w:t>
      </w:r>
    </w:p>
    <w:p w14:paraId="05043398" w14:textId="7F712014" w:rsidR="003D6F65" w:rsidRDefault="008D194F" w:rsidP="003D6F65">
      <w:pPr>
        <w:pStyle w:val="Text"/>
      </w:pPr>
      <w:r>
        <w:fldChar w:fldCharType="begin"/>
      </w:r>
      <w:r>
        <w:instrText xml:space="preserve"> REF _Ref229904517 \h </w:instrText>
      </w:r>
      <w:r>
        <w:fldChar w:fldCharType="separate"/>
      </w:r>
      <w:r w:rsidR="00151227">
        <w:t xml:space="preserve">Table </w:t>
      </w:r>
      <w:r w:rsidR="00151227">
        <w:rPr>
          <w:noProof/>
        </w:rPr>
        <w:t>2</w:t>
      </w:r>
      <w:r w:rsidR="00151227">
        <w:noBreakHyphen/>
      </w:r>
      <w:r w:rsidR="00151227">
        <w:rPr>
          <w:noProof/>
        </w:rPr>
        <w:t>4</w:t>
      </w:r>
      <w:r>
        <w:fldChar w:fldCharType="end"/>
      </w:r>
      <w:r>
        <w:t xml:space="preserve"> </w:t>
      </w:r>
      <w:r w:rsidR="00EC1CCD">
        <w:t>presents a comparison between the pre-1999 and the post-1999 Ramsar Nomination Criteria</w:t>
      </w:r>
      <w:r w:rsidR="004379BD">
        <w:t xml:space="preserve"> </w:t>
      </w:r>
      <w:r w:rsidR="00A852B4">
        <w:t>(</w:t>
      </w:r>
      <w:r w:rsidR="004379BD">
        <w:t xml:space="preserve">noting those </w:t>
      </w:r>
      <w:r w:rsidR="00E82865">
        <w:t>criteri</w:t>
      </w:r>
      <w:r w:rsidR="00FE6D44">
        <w:t>a</w:t>
      </w:r>
      <w:r w:rsidR="00E82865">
        <w:t xml:space="preserve"> </w:t>
      </w:r>
      <w:r w:rsidR="004379BD">
        <w:t>that are currently supported by the site as documented in the 1999 RIS</w:t>
      </w:r>
      <w:r w:rsidR="00A852B4">
        <w:t>)</w:t>
      </w:r>
      <w:r w:rsidR="00EC1CCD">
        <w:t>.</w:t>
      </w:r>
      <w:r>
        <w:t xml:space="preserve"> </w:t>
      </w:r>
      <w:r w:rsidR="00325BCA">
        <w:t>B</w:t>
      </w:r>
      <w:r w:rsidR="00A852B4">
        <w:t xml:space="preserve">ased on </w:t>
      </w:r>
      <w:r w:rsidR="00E82865">
        <w:t xml:space="preserve">findings of the </w:t>
      </w:r>
      <w:r w:rsidR="00325BCA">
        <w:t>current study</w:t>
      </w:r>
      <w:r w:rsidR="00E82865">
        <w:t xml:space="preserve"> (refer Sections 3 – 6 of this document)</w:t>
      </w:r>
      <w:r w:rsidR="00A852B4">
        <w:t xml:space="preserve">, the site is </w:t>
      </w:r>
      <w:r w:rsidR="003D6F65">
        <w:t xml:space="preserve">now </w:t>
      </w:r>
      <w:r w:rsidR="00A852B4">
        <w:t>considered to address Ramsar Nomination Criteria 1-8 at the time of preparation of this ECD.</w:t>
      </w:r>
      <w:r w:rsidR="003D6F65">
        <w:t xml:space="preserve">  </w:t>
      </w:r>
    </w:p>
    <w:p w14:paraId="0D3C1182" w14:textId="77777777" w:rsidR="00A852B4" w:rsidRDefault="00EC1CCD" w:rsidP="00A852B4">
      <w:pPr>
        <w:pStyle w:val="Text"/>
      </w:pPr>
      <w:r>
        <w:t xml:space="preserve">The </w:t>
      </w:r>
      <w:r w:rsidR="00325BCA">
        <w:t>assessment</w:t>
      </w:r>
      <w:r>
        <w:t xml:space="preserve"> </w:t>
      </w:r>
      <w:r w:rsidR="00D57C9F">
        <w:t xml:space="preserve">and justification </w:t>
      </w:r>
      <w:r w:rsidR="00A852B4">
        <w:t xml:space="preserve">of </w:t>
      </w:r>
      <w:r w:rsidR="00D57C9F">
        <w:t xml:space="preserve">the </w:t>
      </w:r>
      <w:r w:rsidR="00A852B4">
        <w:t xml:space="preserve">criteria </w:t>
      </w:r>
      <w:r>
        <w:t xml:space="preserve">has been undertaken using the guidance for interpretation of the Nomination Criteria provided within the Ramsar Handbook 14, </w:t>
      </w:r>
      <w:r w:rsidR="003D6F65">
        <w:t>‘</w:t>
      </w:r>
      <w:r>
        <w:t>Designating Ramsar sites</w:t>
      </w:r>
      <w:r w:rsidR="003D6F65">
        <w:t>’</w:t>
      </w:r>
      <w:r>
        <w:t xml:space="preserve"> within the Ramsar Handbooks for the Wise Use of Wetlands 3rd Edition (published by the Ramsar Secretariat).</w:t>
      </w:r>
    </w:p>
    <w:p w14:paraId="5478600C" w14:textId="77777777" w:rsidR="00D656EC" w:rsidRDefault="00A852B4" w:rsidP="00D656EC">
      <w:pPr>
        <w:pStyle w:val="Text"/>
        <w:rPr>
          <w:rFonts w:cs="Arial"/>
          <w:u w:val="single"/>
        </w:rPr>
      </w:pPr>
      <w:r>
        <w:rPr>
          <w:u w:val="single"/>
        </w:rPr>
        <w:t xml:space="preserve">Criterion 1 </w:t>
      </w:r>
      <w:r w:rsidR="00E82865">
        <w:rPr>
          <w:u w:val="single"/>
        </w:rPr>
        <w:t>–</w:t>
      </w:r>
      <w:r>
        <w:rPr>
          <w:u w:val="single"/>
        </w:rPr>
        <w:t xml:space="preserve"> </w:t>
      </w:r>
      <w:r w:rsidR="00D656EC" w:rsidRPr="00E82865">
        <w:rPr>
          <w:b/>
          <w:u w:val="single"/>
        </w:rPr>
        <w:t>Met</w:t>
      </w:r>
      <w:r w:rsidR="00E82865">
        <w:rPr>
          <w:u w:val="single"/>
        </w:rPr>
        <w:t xml:space="preserve"> </w:t>
      </w:r>
      <w:r w:rsidR="00E82865" w:rsidRPr="00E82865">
        <w:rPr>
          <w:i/>
          <w:u w:val="single"/>
        </w:rPr>
        <w:t xml:space="preserve">(at </w:t>
      </w:r>
      <w:r w:rsidR="00E82865">
        <w:rPr>
          <w:i/>
          <w:u w:val="single"/>
        </w:rPr>
        <w:t>time</w:t>
      </w:r>
      <w:r w:rsidR="00E82865" w:rsidRPr="00E82865">
        <w:rPr>
          <w:i/>
          <w:u w:val="single"/>
        </w:rPr>
        <w:t xml:space="preserve"> of listing </w:t>
      </w:r>
      <w:r w:rsidR="00E82865">
        <w:rPr>
          <w:i/>
          <w:u w:val="single"/>
        </w:rPr>
        <w:t xml:space="preserve">in 1996 </w:t>
      </w:r>
      <w:r w:rsidR="00E82865" w:rsidRPr="00E82865">
        <w:rPr>
          <w:i/>
          <w:u w:val="single"/>
        </w:rPr>
        <w:t xml:space="preserve">and </w:t>
      </w:r>
      <w:r w:rsidR="00E82865">
        <w:rPr>
          <w:i/>
          <w:u w:val="single"/>
        </w:rPr>
        <w:t>continues to be met based on current assessment</w:t>
      </w:r>
      <w:r w:rsidR="00E82865" w:rsidRPr="00E82865">
        <w:rPr>
          <w:i/>
          <w:u w:val="single"/>
        </w:rPr>
        <w:t>)</w:t>
      </w:r>
    </w:p>
    <w:p w14:paraId="29099290" w14:textId="77777777" w:rsidR="00A81979" w:rsidRPr="00A81979" w:rsidRDefault="00A81979" w:rsidP="00A81979">
      <w:pPr>
        <w:pStyle w:val="Text"/>
        <w:rPr>
          <w:i/>
        </w:rPr>
      </w:pPr>
      <w:r w:rsidRPr="00A81979">
        <w:rPr>
          <w:i/>
        </w:rPr>
        <w:t xml:space="preserve">A wetland should be considered internationally important if it contains a representative, rare, or unique example of a natural or near-natural wetland type found within the appropriate biogeographic region. </w:t>
      </w:r>
    </w:p>
    <w:p w14:paraId="6F486EDC" w14:textId="31E89774" w:rsidR="00F636F3" w:rsidRDefault="00F636F3" w:rsidP="00F636F3">
      <w:pPr>
        <w:pStyle w:val="Text"/>
      </w:pPr>
      <w:r>
        <w:t>The Ramsar site contains a mosaic of 18 marine, estuarine and freshwater wetland types that are representative of Australia’s North</w:t>
      </w:r>
      <w:r w:rsidR="00C45F20">
        <w:t xml:space="preserve"> E</w:t>
      </w:r>
      <w:r>
        <w:t>ast Coast Drainage Division (east-draining catchments from near Brisbane to Cape York). It displays many of these types in complex assemblages and patterns and to a large spatial extent.</w:t>
      </w:r>
    </w:p>
    <w:p w14:paraId="48D1D1E0" w14:textId="77777777" w:rsidR="00F636F3" w:rsidRDefault="00F636F3" w:rsidP="00F636F3">
      <w:pPr>
        <w:pStyle w:val="Text"/>
      </w:pPr>
      <w:r>
        <w:t xml:space="preserve">Many of these wetland types are unusually good examples of these habitats in the </w:t>
      </w:r>
      <w:r w:rsidR="00EE182B">
        <w:t xml:space="preserve">Drainage </w:t>
      </w:r>
      <w:r>
        <w:t xml:space="preserve">Division because of their near-natural state and the relatively undisturbed nature of the catchments flowing into </w:t>
      </w:r>
      <w:r>
        <w:lastRenderedPageBreak/>
        <w:t xml:space="preserve">the Ramsar site. The Ramsar site is widely regarded to have ‘wilderness’ quality; the </w:t>
      </w:r>
      <w:r w:rsidR="00EE182B">
        <w:t xml:space="preserve">Drainage </w:t>
      </w:r>
      <w:r>
        <w:t>Division otherwise includes much coast that is urbanised or otherwise modified.</w:t>
      </w:r>
    </w:p>
    <w:p w14:paraId="346D6434" w14:textId="77777777" w:rsidR="00F636F3" w:rsidRDefault="00F636F3" w:rsidP="00F636F3">
      <w:pPr>
        <w:pStyle w:val="Text"/>
      </w:pPr>
      <w:r>
        <w:t xml:space="preserve">Furthermore, the site contains a wetland type that is rare and unusual in the </w:t>
      </w:r>
      <w:r w:rsidR="00EE182B">
        <w:t xml:space="preserve">Drainage </w:t>
      </w:r>
      <w:r>
        <w:t>Division (and at broader spatial scales) – namely, freshwater peat swamps; major examples of these occur in Dismal Swamp, near Freshwater Beach and in parts of the Clinton Lowlands. Peat-based wetlands are extremely rare in the mostly arid continent of Australia and in the North</w:t>
      </w:r>
      <w:r w:rsidR="00C45F20">
        <w:t xml:space="preserve"> E</w:t>
      </w:r>
      <w:r>
        <w:t>ast Coast Drainage Division they mainly occur in relatively small areas of coastal sand mass.</w:t>
      </w:r>
    </w:p>
    <w:p w14:paraId="63A9F2F5" w14:textId="77777777" w:rsidR="00D656EC" w:rsidRDefault="00D656EC" w:rsidP="00E1404C">
      <w:pPr>
        <w:pStyle w:val="Bullets"/>
        <w:ind w:left="851"/>
        <w:rPr>
          <w:rFonts w:cs="Arial"/>
          <w:u w:val="single"/>
        </w:rPr>
      </w:pPr>
      <w:r w:rsidRPr="008678B6">
        <w:rPr>
          <w:u w:val="single"/>
        </w:rPr>
        <w:t xml:space="preserve">Criterion 2 - </w:t>
      </w:r>
      <w:r w:rsidRPr="00E82865">
        <w:rPr>
          <w:b/>
          <w:u w:val="single"/>
        </w:rPr>
        <w:t>Met</w:t>
      </w:r>
      <w:r w:rsidRPr="008678B6">
        <w:rPr>
          <w:u w:val="single"/>
        </w:rPr>
        <w:t xml:space="preserve"> </w:t>
      </w:r>
      <w:r w:rsidR="00E82865" w:rsidRPr="00E82865">
        <w:rPr>
          <w:i/>
          <w:u w:val="single"/>
        </w:rPr>
        <w:t xml:space="preserve">(at </w:t>
      </w:r>
      <w:r w:rsidR="00E82865">
        <w:rPr>
          <w:i/>
          <w:u w:val="single"/>
        </w:rPr>
        <w:t>time</w:t>
      </w:r>
      <w:r w:rsidR="00E82865" w:rsidRPr="00E82865">
        <w:rPr>
          <w:i/>
          <w:u w:val="single"/>
        </w:rPr>
        <w:t xml:space="preserve"> of listing </w:t>
      </w:r>
      <w:r w:rsidR="00E82865">
        <w:rPr>
          <w:i/>
          <w:u w:val="single"/>
        </w:rPr>
        <w:t xml:space="preserve">in 1996 </w:t>
      </w:r>
      <w:r w:rsidR="00E82865" w:rsidRPr="00E82865">
        <w:rPr>
          <w:i/>
          <w:u w:val="single"/>
        </w:rPr>
        <w:t xml:space="preserve">and </w:t>
      </w:r>
      <w:r w:rsidR="00E82865">
        <w:rPr>
          <w:i/>
          <w:u w:val="single"/>
        </w:rPr>
        <w:t>continues to be met based on current assessment</w:t>
      </w:r>
      <w:r w:rsidR="00E82865" w:rsidRPr="00E82865">
        <w:rPr>
          <w:i/>
          <w:u w:val="single"/>
        </w:rPr>
        <w:t>)</w:t>
      </w:r>
    </w:p>
    <w:p w14:paraId="09DA9991" w14:textId="77777777" w:rsidR="00F91C51" w:rsidRPr="00F91C51" w:rsidRDefault="00F91C51" w:rsidP="007F3CB3">
      <w:pPr>
        <w:pStyle w:val="Bullets"/>
        <w:ind w:left="851"/>
        <w:jc w:val="both"/>
        <w:rPr>
          <w:i/>
        </w:rPr>
      </w:pPr>
      <w:r w:rsidRPr="00F91C51">
        <w:rPr>
          <w:i/>
        </w:rPr>
        <w:t>A wetland should be considered internationally important if it supports vulnerable, endangered, or critically endangered species or threatened ecological communities.</w:t>
      </w:r>
    </w:p>
    <w:p w14:paraId="22420D1E" w14:textId="4306FE1B" w:rsidR="00F636F3" w:rsidRDefault="00F636F3" w:rsidP="00F636F3">
      <w:pPr>
        <w:pStyle w:val="Text"/>
      </w:pPr>
      <w:r>
        <w:t xml:space="preserve">In terms of marine megafauna, the Ramsar site supports green turtle </w:t>
      </w:r>
      <w:r w:rsidRPr="00F636F3">
        <w:rPr>
          <w:i/>
        </w:rPr>
        <w:t>Chelonia mydas</w:t>
      </w:r>
      <w:r>
        <w:t xml:space="preserve"> and dugong </w:t>
      </w:r>
      <w:r w:rsidRPr="00F636F3">
        <w:rPr>
          <w:i/>
        </w:rPr>
        <w:t>Dugong dugon</w:t>
      </w:r>
      <w:r>
        <w:t xml:space="preserve"> in very substantial numbers: </w:t>
      </w:r>
      <w:r w:rsidR="0060022F">
        <w:t>g</w:t>
      </w:r>
      <w:r>
        <w:t xml:space="preserve">reen turtle is nationally vulnerable and internationally endangered and </w:t>
      </w:r>
      <w:r w:rsidR="0060022F">
        <w:t>d</w:t>
      </w:r>
      <w:r>
        <w:t>ugong is internationally vulnerable. Loggerhead</w:t>
      </w:r>
      <w:r w:rsidR="00C45F20">
        <w:t xml:space="preserve"> turtle</w:t>
      </w:r>
      <w:r>
        <w:t xml:space="preserve"> </w:t>
      </w:r>
      <w:r w:rsidRPr="00F636F3">
        <w:rPr>
          <w:i/>
        </w:rPr>
        <w:t>Caretta caretta</w:t>
      </w:r>
      <w:r w:rsidRPr="00C45F20">
        <w:t>,</w:t>
      </w:r>
      <w:r>
        <w:t xml:space="preserve"> </w:t>
      </w:r>
      <w:r w:rsidR="00C45F20">
        <w:t xml:space="preserve">hawksbill turtle </w:t>
      </w:r>
      <w:r w:rsidR="00C45F20" w:rsidRPr="00F636F3">
        <w:rPr>
          <w:i/>
        </w:rPr>
        <w:t>Eretmochelys imbricata</w:t>
      </w:r>
      <w:r w:rsidR="00C45F20">
        <w:t xml:space="preserve"> and </w:t>
      </w:r>
      <w:r>
        <w:t>flatback</w:t>
      </w:r>
      <w:r w:rsidR="00C45F20">
        <w:t xml:space="preserve"> turtle</w:t>
      </w:r>
      <w:r>
        <w:t xml:space="preserve"> </w:t>
      </w:r>
      <w:r w:rsidRPr="00F636F3">
        <w:rPr>
          <w:i/>
        </w:rPr>
        <w:t>Natator depressus</w:t>
      </w:r>
      <w:r>
        <w:t xml:space="preserve"> also occur within the site, but in much smaller numbers: Loggerhead turtle is nationally </w:t>
      </w:r>
      <w:r w:rsidR="004F4A5B">
        <w:t xml:space="preserve">vulnerable </w:t>
      </w:r>
      <w:r>
        <w:t>and internationally endangered, flatback turtle is nationally vulnerable and hawksbill turtle is nationally vulnerable and internationally critically endangered.</w:t>
      </w:r>
    </w:p>
    <w:p w14:paraId="5AFE0FA3" w14:textId="3B509340" w:rsidR="00F636F3" w:rsidRDefault="00F636F3" w:rsidP="00F636F3">
      <w:pPr>
        <w:pStyle w:val="Text"/>
      </w:pPr>
      <w:r>
        <w:t xml:space="preserve">One nationally vulnerable freshwater fish species is supported by the site, </w:t>
      </w:r>
      <w:r w:rsidR="004F4A5B">
        <w:t>the</w:t>
      </w:r>
      <w:r>
        <w:t xml:space="preserve"> honey blue-eye </w:t>
      </w:r>
      <w:r w:rsidRPr="004F4A5B">
        <w:rPr>
          <w:i/>
        </w:rPr>
        <w:t>Pseudomugil mellis</w:t>
      </w:r>
      <w:r>
        <w:t xml:space="preserve">. One nationally vulnerable wetland-dependent terrestrial mammal species is supported by the site, </w:t>
      </w:r>
      <w:r w:rsidR="004F4A5B">
        <w:t>the</w:t>
      </w:r>
      <w:r>
        <w:t xml:space="preserve"> </w:t>
      </w:r>
      <w:r w:rsidR="0060022F">
        <w:t>w</w:t>
      </w:r>
      <w:r>
        <w:t xml:space="preserve">ater </w:t>
      </w:r>
      <w:r w:rsidR="0060022F">
        <w:t>m</w:t>
      </w:r>
      <w:r>
        <w:t xml:space="preserve">ouse </w:t>
      </w:r>
      <w:r w:rsidRPr="004F4A5B">
        <w:rPr>
          <w:i/>
        </w:rPr>
        <w:t>Xeromys myoides</w:t>
      </w:r>
      <w:r>
        <w:t xml:space="preserve">. </w:t>
      </w:r>
      <w:r w:rsidR="004F4A5B" w:rsidRPr="004F4A5B">
        <w:t>A specimen of the water mouse was recorded in March 2008 in mangrove habitat on the western shore of Shoalwater Bay, between Shoalwater and Georges Creeks on the SWBTA.</w:t>
      </w:r>
      <w:r w:rsidR="004F4A5B">
        <w:t xml:space="preserve"> </w:t>
      </w:r>
      <w:r>
        <w:t xml:space="preserve">Though </w:t>
      </w:r>
      <w:r w:rsidR="006C4AF7">
        <w:t xml:space="preserve">only </w:t>
      </w:r>
      <w:r>
        <w:t>known from</w:t>
      </w:r>
      <w:r w:rsidR="006C4AF7">
        <w:t xml:space="preserve"> a</w:t>
      </w:r>
      <w:r>
        <w:t xml:space="preserve"> few localities, surveys have been far from comprehensive and it is </w:t>
      </w:r>
      <w:r w:rsidR="004F4A5B">
        <w:t xml:space="preserve">possible </w:t>
      </w:r>
      <w:r>
        <w:t>that these species occur more widely in the extensive suitable habitat (permanent freshwater wetlands and mangrove-saltmarsh communities respectively).</w:t>
      </w:r>
    </w:p>
    <w:p w14:paraId="5FAAD4F4" w14:textId="77777777" w:rsidR="00430AD5" w:rsidRDefault="00430AD5" w:rsidP="00F636F3">
      <w:pPr>
        <w:pStyle w:val="Text"/>
      </w:pPr>
      <w:r>
        <w:t>One</w:t>
      </w:r>
      <w:r w:rsidR="00F636F3">
        <w:t xml:space="preserve"> nationally </w:t>
      </w:r>
      <w:r w:rsidR="004F4A5B">
        <w:t xml:space="preserve">endangered </w:t>
      </w:r>
      <w:r w:rsidR="00F636F3">
        <w:t xml:space="preserve">wetland-dependent plant species exist within the site: </w:t>
      </w:r>
      <w:r w:rsidR="004F4A5B">
        <w:t xml:space="preserve">the </w:t>
      </w:r>
      <w:r w:rsidR="00F636F3">
        <w:t xml:space="preserve">lesser swamp orchid </w:t>
      </w:r>
      <w:r w:rsidR="00F636F3" w:rsidRPr="00F636F3">
        <w:rPr>
          <w:i/>
        </w:rPr>
        <w:t>Phaius australis</w:t>
      </w:r>
      <w:r w:rsidR="00F636F3">
        <w:t xml:space="preserve"> (Orchidaceae)</w:t>
      </w:r>
      <w:r w:rsidR="004F4A5B">
        <w:t>, which</w:t>
      </w:r>
      <w:r w:rsidR="00F636F3">
        <w:t xml:space="preserve"> is a large terrestrial orchid that primarily inhabits swamp forests</w:t>
      </w:r>
      <w:r w:rsidR="004F4A5B">
        <w:t xml:space="preserve">. </w:t>
      </w:r>
      <w:r w:rsidR="00F636F3">
        <w:t xml:space="preserve">  </w:t>
      </w:r>
    </w:p>
    <w:p w14:paraId="37B86E55" w14:textId="1D2DC343" w:rsidR="00F636F3" w:rsidRDefault="00F636F3" w:rsidP="00F636F3">
      <w:pPr>
        <w:pStyle w:val="Text"/>
      </w:pPr>
      <w:r>
        <w:t xml:space="preserve">Furthermore, the site supports potential habitat for other threatened species, although there are no records to date for these species. These species, all of which principally frequent freshwater wetlands, include the nationally endangered Oxleyan pygmy perch </w:t>
      </w:r>
      <w:r w:rsidRPr="00F636F3">
        <w:rPr>
          <w:i/>
        </w:rPr>
        <w:t>Nannoperca oxleyana</w:t>
      </w:r>
      <w:r>
        <w:t xml:space="preserve"> </w:t>
      </w:r>
      <w:r w:rsidR="004F4A5B">
        <w:t xml:space="preserve">freshwater fish </w:t>
      </w:r>
      <w:r>
        <w:t xml:space="preserve">(high chance of occurrence), the internationally endangered Australasian bittern </w:t>
      </w:r>
      <w:r w:rsidRPr="00F636F3">
        <w:rPr>
          <w:i/>
        </w:rPr>
        <w:t>Botaurus poiciloptilus</w:t>
      </w:r>
      <w:r>
        <w:t xml:space="preserve"> (low chance) and the nationally vulnerable Australian painted snipe </w:t>
      </w:r>
      <w:r w:rsidRPr="00F636F3">
        <w:rPr>
          <w:i/>
        </w:rPr>
        <w:t>Rostratula australis</w:t>
      </w:r>
      <w:r>
        <w:t xml:space="preserve"> (low chance, </w:t>
      </w:r>
      <w:r w:rsidR="00A11A58">
        <w:t xml:space="preserve">cryptic </w:t>
      </w:r>
      <w:r>
        <w:t>species).</w:t>
      </w:r>
    </w:p>
    <w:p w14:paraId="396D769D" w14:textId="77777777" w:rsidR="00D656EC" w:rsidRDefault="00D656EC" w:rsidP="009D4AF7">
      <w:pPr>
        <w:pStyle w:val="Text"/>
      </w:pPr>
      <w:r w:rsidRPr="00D656EC">
        <w:rPr>
          <w:u w:val="single"/>
        </w:rPr>
        <w:t xml:space="preserve">Criterion 3 – </w:t>
      </w:r>
      <w:r w:rsidRPr="00E82865">
        <w:rPr>
          <w:b/>
          <w:u w:val="single"/>
        </w:rPr>
        <w:t>Met</w:t>
      </w:r>
      <w:r w:rsidR="00E82865" w:rsidRPr="00E82865">
        <w:rPr>
          <w:b/>
          <w:u w:val="single"/>
        </w:rPr>
        <w:t xml:space="preserve"> </w:t>
      </w:r>
      <w:r w:rsidR="00E82865" w:rsidRPr="00E82865">
        <w:rPr>
          <w:i/>
          <w:u w:val="single"/>
        </w:rPr>
        <w:t xml:space="preserve">(at </w:t>
      </w:r>
      <w:r w:rsidR="00E82865">
        <w:rPr>
          <w:i/>
          <w:u w:val="single"/>
        </w:rPr>
        <w:t>time</w:t>
      </w:r>
      <w:r w:rsidR="00E82865" w:rsidRPr="00E82865">
        <w:rPr>
          <w:i/>
          <w:u w:val="single"/>
        </w:rPr>
        <w:t xml:space="preserve"> of listing </w:t>
      </w:r>
      <w:r w:rsidR="00E82865">
        <w:rPr>
          <w:i/>
          <w:u w:val="single"/>
        </w:rPr>
        <w:t xml:space="preserve">in 1996 </w:t>
      </w:r>
      <w:r w:rsidR="00E82865" w:rsidRPr="00E82865">
        <w:rPr>
          <w:i/>
          <w:u w:val="single"/>
        </w:rPr>
        <w:t xml:space="preserve">and </w:t>
      </w:r>
      <w:r w:rsidR="00E82865">
        <w:rPr>
          <w:i/>
          <w:u w:val="single"/>
        </w:rPr>
        <w:t>continues to be met based on current assessment</w:t>
      </w:r>
      <w:r w:rsidR="00E82865" w:rsidRPr="00E82865">
        <w:rPr>
          <w:i/>
          <w:u w:val="single"/>
        </w:rPr>
        <w:t>)</w:t>
      </w:r>
    </w:p>
    <w:p w14:paraId="376C46AB" w14:textId="77777777" w:rsidR="00A81979" w:rsidRPr="00A81979" w:rsidRDefault="00A81979" w:rsidP="00A81979">
      <w:pPr>
        <w:pStyle w:val="Text"/>
        <w:rPr>
          <w:rFonts w:cs="Arial"/>
          <w:i/>
        </w:rPr>
      </w:pPr>
      <w:r w:rsidRPr="00A81979">
        <w:rPr>
          <w:rFonts w:cs="Arial"/>
          <w:i/>
        </w:rPr>
        <w:t>A wetland should be considered internationally important if it</w:t>
      </w:r>
      <w:r>
        <w:rPr>
          <w:rFonts w:cs="Arial"/>
          <w:i/>
        </w:rPr>
        <w:t xml:space="preserve"> </w:t>
      </w:r>
      <w:r w:rsidRPr="00A81979">
        <w:rPr>
          <w:rFonts w:cs="Arial"/>
          <w:i/>
        </w:rPr>
        <w:t>supports populations of plant and/or animal species important for maintaining the biological diversity</w:t>
      </w:r>
      <w:r>
        <w:rPr>
          <w:rFonts w:cs="Arial"/>
          <w:i/>
        </w:rPr>
        <w:t xml:space="preserve"> </w:t>
      </w:r>
      <w:r w:rsidRPr="00A81979">
        <w:rPr>
          <w:rFonts w:cs="Arial"/>
          <w:i/>
        </w:rPr>
        <w:t>of a particular biogeographic region.</w:t>
      </w:r>
    </w:p>
    <w:p w14:paraId="4FDFDB99" w14:textId="77777777" w:rsidR="00F636F3" w:rsidRDefault="00F636F3" w:rsidP="00F636F3">
      <w:pPr>
        <w:pStyle w:val="Text"/>
        <w:rPr>
          <w:rFonts w:cs="Arial"/>
        </w:rPr>
      </w:pPr>
      <w:r w:rsidRPr="00F636F3">
        <w:rPr>
          <w:rFonts w:cs="Arial"/>
        </w:rPr>
        <w:t>The biodiversity of the Ramsar site is extremely rich, across its range of broad wetland habitats. Particular examples of wetland biological diversity representation within the Ramsar site include:</w:t>
      </w:r>
    </w:p>
    <w:p w14:paraId="59F84F60" w14:textId="7FA89FFA" w:rsidR="00F636F3" w:rsidRDefault="00CB3E73" w:rsidP="00690E58">
      <w:pPr>
        <w:pStyle w:val="Text"/>
        <w:numPr>
          <w:ilvl w:val="0"/>
          <w:numId w:val="70"/>
        </w:numPr>
        <w:rPr>
          <w:rFonts w:cs="Arial"/>
        </w:rPr>
      </w:pPr>
      <w:r>
        <w:rPr>
          <w:rFonts w:cs="Arial"/>
        </w:rPr>
        <w:lastRenderedPageBreak/>
        <w:t>w</w:t>
      </w:r>
      <w:r w:rsidR="00F636F3" w:rsidRPr="00F636F3">
        <w:rPr>
          <w:rFonts w:cs="Arial"/>
        </w:rPr>
        <w:t>etland-</w:t>
      </w:r>
      <w:r w:rsidR="000B0B53">
        <w:rPr>
          <w:rFonts w:cs="Arial"/>
        </w:rPr>
        <w:t>dependent</w:t>
      </w:r>
      <w:r w:rsidR="00F636F3" w:rsidRPr="00F636F3">
        <w:rPr>
          <w:rFonts w:cs="Arial"/>
        </w:rPr>
        <w:t xml:space="preserve"> plants in freshwater wetlands of the site are likely to be numerous: Melzer </w:t>
      </w:r>
      <w:r w:rsidR="00716888" w:rsidRPr="00716888">
        <w:rPr>
          <w:rFonts w:cs="Arial"/>
          <w:i/>
        </w:rPr>
        <w:t>et al</w:t>
      </w:r>
      <w:r w:rsidR="00F636F3" w:rsidRPr="00F636F3">
        <w:rPr>
          <w:rFonts w:cs="Arial"/>
        </w:rPr>
        <w:t xml:space="preserve">. (1993) recorded very high flora species diversity within </w:t>
      </w:r>
      <w:r w:rsidR="00F636F3">
        <w:rPr>
          <w:rFonts w:cs="Arial"/>
        </w:rPr>
        <w:t>SWBTA</w:t>
      </w:r>
      <w:r w:rsidR="00F636F3" w:rsidRPr="00F636F3">
        <w:rPr>
          <w:rFonts w:cs="Arial"/>
        </w:rPr>
        <w:t>, but of the 791 species found</w:t>
      </w:r>
      <w:r w:rsidR="003C65F8">
        <w:rPr>
          <w:rFonts w:cs="Arial"/>
        </w:rPr>
        <w:t xml:space="preserve"> to-date</w:t>
      </w:r>
      <w:r w:rsidR="00F636F3" w:rsidRPr="00F636F3">
        <w:rPr>
          <w:rFonts w:cs="Arial"/>
        </w:rPr>
        <w:t>, there are no specific data to determine what proportion of these are within the Ramsar site boundaries or what proportion of these are wetland-</w:t>
      </w:r>
      <w:r w:rsidR="000B0B53">
        <w:rPr>
          <w:rFonts w:cs="Arial"/>
        </w:rPr>
        <w:t>dependent</w:t>
      </w:r>
    </w:p>
    <w:p w14:paraId="260A0B11" w14:textId="030E3455" w:rsidR="00F636F3" w:rsidRDefault="00CB3E73" w:rsidP="00690E58">
      <w:pPr>
        <w:pStyle w:val="Text"/>
        <w:numPr>
          <w:ilvl w:val="0"/>
          <w:numId w:val="70"/>
        </w:numPr>
        <w:rPr>
          <w:rFonts w:cs="Arial"/>
        </w:rPr>
      </w:pPr>
      <w:r>
        <w:rPr>
          <w:rFonts w:cs="Arial"/>
        </w:rPr>
        <w:t>e</w:t>
      </w:r>
      <w:r w:rsidR="00F636F3" w:rsidRPr="00F636F3">
        <w:rPr>
          <w:rFonts w:cs="Arial"/>
        </w:rPr>
        <w:t xml:space="preserve">ight seagrass species are known within the site out of a total of 15 species known to occur within Queensland (Lee Long </w:t>
      </w:r>
      <w:r w:rsidR="0057534D">
        <w:rPr>
          <w:rFonts w:cs="Arial"/>
          <w:i/>
        </w:rPr>
        <w:t>et al.</w:t>
      </w:r>
      <w:r w:rsidR="00886689" w:rsidRPr="00886689">
        <w:rPr>
          <w:rFonts w:cs="Arial"/>
          <w:i/>
        </w:rPr>
        <w:t xml:space="preserve"> </w:t>
      </w:r>
      <w:r w:rsidR="00F636F3" w:rsidRPr="00F636F3">
        <w:rPr>
          <w:rFonts w:cs="Arial"/>
        </w:rPr>
        <w:t xml:space="preserve">1997; Coles </w:t>
      </w:r>
      <w:r w:rsidR="0057534D">
        <w:rPr>
          <w:rFonts w:cs="Arial"/>
          <w:i/>
        </w:rPr>
        <w:t>et al.</w:t>
      </w:r>
      <w:r w:rsidR="00886689" w:rsidRPr="00886689">
        <w:rPr>
          <w:rFonts w:cs="Arial"/>
          <w:i/>
        </w:rPr>
        <w:t xml:space="preserve"> </w:t>
      </w:r>
      <w:r w:rsidR="00E06DC0">
        <w:rPr>
          <w:rFonts w:cs="Arial"/>
        </w:rPr>
        <w:t>2004)</w:t>
      </w:r>
    </w:p>
    <w:p w14:paraId="6A5741F2" w14:textId="52FA53C1" w:rsidR="00F636F3" w:rsidRDefault="00CB3E73" w:rsidP="00690E58">
      <w:pPr>
        <w:pStyle w:val="Text"/>
        <w:numPr>
          <w:ilvl w:val="0"/>
          <w:numId w:val="70"/>
        </w:numPr>
        <w:rPr>
          <w:rFonts w:cs="Arial"/>
        </w:rPr>
      </w:pPr>
      <w:r>
        <w:rPr>
          <w:rFonts w:cs="Arial"/>
        </w:rPr>
        <w:t>a</w:t>
      </w:r>
      <w:r w:rsidR="00F636F3" w:rsidRPr="00F636F3">
        <w:rPr>
          <w:rFonts w:cs="Arial"/>
        </w:rPr>
        <w:t>t least 13 species of mangrove are known within the site, out of a total of 35 species known to occur within Queen</w:t>
      </w:r>
      <w:r w:rsidR="00E06DC0">
        <w:rPr>
          <w:rFonts w:cs="Arial"/>
        </w:rPr>
        <w:t>sland (DoD 2009; Lovelock 1999)</w:t>
      </w:r>
    </w:p>
    <w:p w14:paraId="3089D8A7" w14:textId="686BF9C4" w:rsidR="00F636F3" w:rsidRPr="00E22328" w:rsidRDefault="00122F07" w:rsidP="00690E58">
      <w:pPr>
        <w:pStyle w:val="Text"/>
        <w:numPr>
          <w:ilvl w:val="0"/>
          <w:numId w:val="70"/>
        </w:numPr>
        <w:rPr>
          <w:rFonts w:cs="Arial"/>
          <w:lang w:val="da-DK"/>
        </w:rPr>
      </w:pPr>
      <w:r>
        <w:rPr>
          <w:rFonts w:cs="Arial"/>
          <w:lang w:val="da-DK"/>
        </w:rPr>
        <w:t>t</w:t>
      </w:r>
      <w:r w:rsidR="00CB3E73">
        <w:rPr>
          <w:rFonts w:cs="Arial"/>
          <w:lang w:val="da-DK"/>
        </w:rPr>
        <w:t>wenty two</w:t>
      </w:r>
      <w:r w:rsidR="00F636F3" w:rsidRPr="00E22328">
        <w:rPr>
          <w:rFonts w:cs="Arial"/>
          <w:lang w:val="da-DK"/>
        </w:rPr>
        <w:t xml:space="preserve"> frog species (Nix 1972, Habitat 1974, Schodde </w:t>
      </w:r>
      <w:r w:rsidR="0057534D">
        <w:rPr>
          <w:rFonts w:cs="Arial"/>
          <w:i/>
          <w:lang w:val="da-DK"/>
        </w:rPr>
        <w:t>et al.</w:t>
      </w:r>
      <w:r w:rsidR="00886689" w:rsidRPr="00E22328">
        <w:rPr>
          <w:rFonts w:cs="Arial"/>
          <w:i/>
          <w:lang w:val="da-DK"/>
        </w:rPr>
        <w:t xml:space="preserve"> </w:t>
      </w:r>
      <w:r w:rsidR="00F636F3" w:rsidRPr="00E22328">
        <w:rPr>
          <w:rFonts w:cs="Arial"/>
          <w:lang w:val="da-DK"/>
        </w:rPr>
        <w:t xml:space="preserve">1992, Catling </w:t>
      </w:r>
      <w:r w:rsidR="0057534D">
        <w:rPr>
          <w:rFonts w:cs="Arial"/>
          <w:i/>
          <w:lang w:val="da-DK"/>
        </w:rPr>
        <w:t>et al.</w:t>
      </w:r>
      <w:r w:rsidR="00886689" w:rsidRPr="00E22328">
        <w:rPr>
          <w:rFonts w:cs="Arial"/>
          <w:i/>
          <w:lang w:val="da-DK"/>
        </w:rPr>
        <w:t xml:space="preserve"> </w:t>
      </w:r>
      <w:r w:rsidR="00E06DC0">
        <w:rPr>
          <w:rFonts w:cs="Arial"/>
          <w:lang w:val="da-DK"/>
        </w:rPr>
        <w:t>1994, DoD 2009)</w:t>
      </w:r>
      <w:r w:rsidR="00F636F3" w:rsidRPr="00E22328">
        <w:rPr>
          <w:rFonts w:cs="Arial"/>
          <w:lang w:val="da-DK"/>
        </w:rPr>
        <w:t xml:space="preserve"> </w:t>
      </w:r>
    </w:p>
    <w:p w14:paraId="33493C2F" w14:textId="1159BF34" w:rsidR="00F636F3" w:rsidRDefault="00122F07" w:rsidP="00690E58">
      <w:pPr>
        <w:pStyle w:val="Text"/>
        <w:numPr>
          <w:ilvl w:val="0"/>
          <w:numId w:val="70"/>
        </w:numPr>
        <w:rPr>
          <w:rFonts w:cs="Arial"/>
        </w:rPr>
      </w:pPr>
      <w:r>
        <w:rPr>
          <w:rFonts w:cs="Arial"/>
        </w:rPr>
        <w:t>s</w:t>
      </w:r>
      <w:r w:rsidR="00CB3E73">
        <w:rPr>
          <w:rFonts w:cs="Arial"/>
        </w:rPr>
        <w:t>eventy seven</w:t>
      </w:r>
      <w:r w:rsidR="00F636F3" w:rsidRPr="00F636F3">
        <w:rPr>
          <w:rFonts w:cs="Arial"/>
        </w:rPr>
        <w:t xml:space="preserve"> waterbird species (Walker </w:t>
      </w:r>
      <w:r w:rsidR="0057534D">
        <w:rPr>
          <w:rFonts w:cs="Arial"/>
          <w:i/>
        </w:rPr>
        <w:t>et al.</w:t>
      </w:r>
      <w:r w:rsidR="00886689" w:rsidRPr="00886689">
        <w:rPr>
          <w:rFonts w:cs="Arial"/>
          <w:i/>
        </w:rPr>
        <w:t xml:space="preserve"> </w:t>
      </w:r>
      <w:r w:rsidR="00F636F3" w:rsidRPr="00F636F3">
        <w:rPr>
          <w:rFonts w:cs="Arial"/>
        </w:rPr>
        <w:t>1993, O’Neill 1995, Driscoll 1996, Houston and Mitchell 1997, Habitat 1974, Jaen</w:t>
      </w:r>
      <w:r w:rsidR="00E06DC0">
        <w:rPr>
          <w:rFonts w:cs="Arial"/>
        </w:rPr>
        <w:t>sch 2008a, DoD 2009, EPA 2009)</w:t>
      </w:r>
    </w:p>
    <w:p w14:paraId="1B96B5C9" w14:textId="3B08F00E" w:rsidR="00F636F3" w:rsidRDefault="00122F07" w:rsidP="00690E58">
      <w:pPr>
        <w:pStyle w:val="Text"/>
        <w:numPr>
          <w:ilvl w:val="0"/>
          <w:numId w:val="70"/>
        </w:numPr>
        <w:rPr>
          <w:rFonts w:cs="Arial"/>
        </w:rPr>
      </w:pPr>
      <w:r>
        <w:rPr>
          <w:rFonts w:cs="Arial"/>
        </w:rPr>
        <w:t>t</w:t>
      </w:r>
      <w:r w:rsidR="00CB3E73">
        <w:rPr>
          <w:rFonts w:cs="Arial"/>
        </w:rPr>
        <w:t>hirty two</w:t>
      </w:r>
      <w:r w:rsidR="00F636F3" w:rsidRPr="00F636F3">
        <w:rPr>
          <w:rFonts w:cs="Arial"/>
        </w:rPr>
        <w:t xml:space="preserve"> shorebird species (O’Neill 1995, Driscoll 1996, Houston and Mitchell 1997, Habitat</w:t>
      </w:r>
      <w:r w:rsidR="00E06DC0">
        <w:rPr>
          <w:rFonts w:cs="Arial"/>
        </w:rPr>
        <w:t xml:space="preserve"> 1974, Jaensch 2008a, DoD 2009)</w:t>
      </w:r>
    </w:p>
    <w:p w14:paraId="7FC8AA45" w14:textId="273AF840" w:rsidR="00F636F3" w:rsidRDefault="00122F07" w:rsidP="00690E58">
      <w:pPr>
        <w:pStyle w:val="Text"/>
        <w:numPr>
          <w:ilvl w:val="0"/>
          <w:numId w:val="70"/>
        </w:numPr>
        <w:rPr>
          <w:rFonts w:cs="Arial"/>
        </w:rPr>
      </w:pPr>
      <w:r>
        <w:rPr>
          <w:rFonts w:cs="Arial"/>
        </w:rPr>
        <w:t>s</w:t>
      </w:r>
      <w:r w:rsidR="00CB3E73">
        <w:rPr>
          <w:rFonts w:cs="Arial"/>
        </w:rPr>
        <w:t>eventeen</w:t>
      </w:r>
      <w:r w:rsidR="00F636F3" w:rsidRPr="00F636F3">
        <w:rPr>
          <w:rFonts w:cs="Arial"/>
        </w:rPr>
        <w:t xml:space="preserve"> species of freshwater fish were recorded within SWBTA, with an additional 8 species recorded in adjoining streams that are also likely to occur in the area (Trnski </w:t>
      </w:r>
      <w:r w:rsidR="00716888" w:rsidRPr="00716888">
        <w:rPr>
          <w:rFonts w:cs="Arial"/>
          <w:i/>
        </w:rPr>
        <w:t>et al</w:t>
      </w:r>
      <w:r w:rsidR="00F636F3" w:rsidRPr="00F636F3">
        <w:rPr>
          <w:rFonts w:cs="Arial"/>
        </w:rPr>
        <w:t xml:space="preserve">. 1993).  Pusey </w:t>
      </w:r>
      <w:r w:rsidR="0057534D">
        <w:rPr>
          <w:rFonts w:cs="Arial"/>
          <w:i/>
        </w:rPr>
        <w:t>et al.</w:t>
      </w:r>
      <w:r w:rsidR="00886689" w:rsidRPr="00886689">
        <w:rPr>
          <w:rFonts w:cs="Arial"/>
          <w:i/>
        </w:rPr>
        <w:t xml:space="preserve"> </w:t>
      </w:r>
      <w:r w:rsidR="00F636F3" w:rsidRPr="00F636F3">
        <w:rPr>
          <w:rFonts w:cs="Arial"/>
        </w:rPr>
        <w:t xml:space="preserve">(2004) suggests that up to 37 freshwater fish species occur in the catchments of Shoalwater and </w:t>
      </w:r>
      <w:r w:rsidR="00D02CAC">
        <w:rPr>
          <w:rFonts w:cs="Arial"/>
        </w:rPr>
        <w:t>Water Park</w:t>
      </w:r>
      <w:r w:rsidR="00F636F3" w:rsidRPr="00F636F3">
        <w:rPr>
          <w:rFonts w:cs="Arial"/>
        </w:rPr>
        <w:t xml:space="preserve"> Creek which does not include the record of </w:t>
      </w:r>
      <w:r w:rsidR="0063067A">
        <w:rPr>
          <w:rFonts w:cs="Arial"/>
        </w:rPr>
        <w:t>h</w:t>
      </w:r>
      <w:r w:rsidR="00F636F3" w:rsidRPr="00F636F3">
        <w:rPr>
          <w:rFonts w:cs="Arial"/>
        </w:rPr>
        <w:t xml:space="preserve">oney </w:t>
      </w:r>
      <w:r w:rsidR="0063067A">
        <w:rPr>
          <w:rFonts w:cs="Arial"/>
        </w:rPr>
        <w:t>b</w:t>
      </w:r>
      <w:r w:rsidR="00F636F3" w:rsidRPr="00F636F3">
        <w:rPr>
          <w:rFonts w:cs="Arial"/>
        </w:rPr>
        <w:t xml:space="preserve">lue-eye found in the survey undertaken by Trnski </w:t>
      </w:r>
      <w:r w:rsidR="0057534D">
        <w:rPr>
          <w:rFonts w:cs="Arial"/>
          <w:i/>
        </w:rPr>
        <w:t>et al.</w:t>
      </w:r>
      <w:r w:rsidR="00886689" w:rsidRPr="00886689">
        <w:rPr>
          <w:rFonts w:cs="Arial"/>
          <w:i/>
        </w:rPr>
        <w:t xml:space="preserve"> </w:t>
      </w:r>
      <w:r w:rsidR="00F636F3" w:rsidRPr="00F636F3">
        <w:rPr>
          <w:rFonts w:cs="Arial"/>
        </w:rPr>
        <w:t>(1993).  Overall this number of freshwater fish species within the site represents ~35% of the total North</w:t>
      </w:r>
      <w:r w:rsidR="004F4A5B">
        <w:rPr>
          <w:rFonts w:cs="Arial"/>
        </w:rPr>
        <w:t xml:space="preserve"> E</w:t>
      </w:r>
      <w:r w:rsidR="00F636F3" w:rsidRPr="00F636F3">
        <w:rPr>
          <w:rFonts w:cs="Arial"/>
        </w:rPr>
        <w:t xml:space="preserve">ast Coast Drainage Division fish fauna (Pusey </w:t>
      </w:r>
      <w:r w:rsidR="0057534D">
        <w:rPr>
          <w:rFonts w:cs="Arial"/>
          <w:i/>
        </w:rPr>
        <w:t>et al.</w:t>
      </w:r>
      <w:r w:rsidR="00886689" w:rsidRPr="00886689">
        <w:rPr>
          <w:rFonts w:cs="Arial"/>
          <w:i/>
        </w:rPr>
        <w:t xml:space="preserve"> </w:t>
      </w:r>
      <w:r w:rsidR="00F636F3" w:rsidRPr="00F636F3">
        <w:rPr>
          <w:rFonts w:cs="Arial"/>
        </w:rPr>
        <w:t xml:space="preserve">2004)  </w:t>
      </w:r>
    </w:p>
    <w:p w14:paraId="5039197E" w14:textId="232602C4" w:rsidR="00F636F3" w:rsidRDefault="00351EEC" w:rsidP="00690E58">
      <w:pPr>
        <w:pStyle w:val="Text"/>
        <w:numPr>
          <w:ilvl w:val="0"/>
          <w:numId w:val="70"/>
        </w:numPr>
        <w:rPr>
          <w:rFonts w:cs="Arial"/>
        </w:rPr>
      </w:pPr>
      <w:r>
        <w:rPr>
          <w:rFonts w:cs="Arial"/>
        </w:rPr>
        <w:t>f</w:t>
      </w:r>
      <w:r w:rsidR="00122F07">
        <w:rPr>
          <w:rFonts w:cs="Arial"/>
        </w:rPr>
        <w:t>our hundred and twenty eight</w:t>
      </w:r>
      <w:r w:rsidR="00F636F3" w:rsidRPr="00F636F3">
        <w:rPr>
          <w:rFonts w:cs="Arial"/>
        </w:rPr>
        <w:t xml:space="preserve"> marine and estuarine fish species (Trnski </w:t>
      </w:r>
      <w:r w:rsidR="00716888" w:rsidRPr="00716888">
        <w:rPr>
          <w:rFonts w:cs="Arial"/>
          <w:i/>
        </w:rPr>
        <w:t>et al</w:t>
      </w:r>
      <w:r w:rsidR="00F636F3" w:rsidRPr="00F636F3">
        <w:rPr>
          <w:rFonts w:cs="Arial"/>
        </w:rPr>
        <w:t xml:space="preserve">. 1993). This represents ~22% of the north-east tropics marine fish fauna.  </w:t>
      </w:r>
    </w:p>
    <w:p w14:paraId="3993DD80" w14:textId="77777777" w:rsidR="00F636F3" w:rsidRPr="00F636F3" w:rsidRDefault="00F636F3" w:rsidP="00F636F3">
      <w:pPr>
        <w:pStyle w:val="Text"/>
        <w:rPr>
          <w:rFonts w:cs="Arial"/>
        </w:rPr>
      </w:pPr>
      <w:r w:rsidRPr="00F636F3">
        <w:rPr>
          <w:rFonts w:cs="Arial"/>
        </w:rPr>
        <w:t>This richness can be attributed</w:t>
      </w:r>
      <w:r w:rsidR="006C4AF7">
        <w:rPr>
          <w:rFonts w:cs="Arial"/>
        </w:rPr>
        <w:t xml:space="preserve"> to</w:t>
      </w:r>
      <w:r w:rsidRPr="00F636F3">
        <w:rPr>
          <w:rFonts w:cs="Arial"/>
        </w:rPr>
        <w:t xml:space="preserve"> an uncommon if not unique combination of factors, including:</w:t>
      </w:r>
    </w:p>
    <w:p w14:paraId="78A55276" w14:textId="0444DAB2" w:rsidR="00F636F3" w:rsidRPr="00F636F3" w:rsidRDefault="00B44A4C" w:rsidP="00690E58">
      <w:pPr>
        <w:pStyle w:val="Text"/>
        <w:numPr>
          <w:ilvl w:val="0"/>
          <w:numId w:val="70"/>
        </w:numPr>
        <w:rPr>
          <w:rFonts w:cs="Arial"/>
        </w:rPr>
      </w:pPr>
      <w:r>
        <w:rPr>
          <w:rFonts w:cs="Arial"/>
        </w:rPr>
        <w:t>t</w:t>
      </w:r>
      <w:r w:rsidR="00E06DC0">
        <w:rPr>
          <w:rFonts w:cs="Arial"/>
        </w:rPr>
        <w:t>he large area of the site</w:t>
      </w:r>
    </w:p>
    <w:p w14:paraId="79596656" w14:textId="608688B2" w:rsidR="00F636F3" w:rsidRPr="00F636F3" w:rsidRDefault="00B44A4C" w:rsidP="00690E58">
      <w:pPr>
        <w:pStyle w:val="Text"/>
        <w:numPr>
          <w:ilvl w:val="0"/>
          <w:numId w:val="70"/>
        </w:numPr>
        <w:rPr>
          <w:rFonts w:cs="Arial"/>
        </w:rPr>
      </w:pPr>
      <w:r>
        <w:rPr>
          <w:rFonts w:cs="Arial"/>
        </w:rPr>
        <w:t>t</w:t>
      </w:r>
      <w:r w:rsidR="00F636F3" w:rsidRPr="00F636F3">
        <w:rPr>
          <w:rFonts w:cs="Arial"/>
        </w:rPr>
        <w:t>he complexity an</w:t>
      </w:r>
      <w:r w:rsidR="00E06DC0">
        <w:rPr>
          <w:rFonts w:cs="Arial"/>
        </w:rPr>
        <w:t>d diversity of habitats present</w:t>
      </w:r>
    </w:p>
    <w:p w14:paraId="75B7D99D" w14:textId="2437110C" w:rsidR="00F636F3" w:rsidRPr="00F636F3" w:rsidRDefault="00B44A4C" w:rsidP="00690E58">
      <w:pPr>
        <w:pStyle w:val="Text"/>
        <w:numPr>
          <w:ilvl w:val="0"/>
          <w:numId w:val="70"/>
        </w:numPr>
        <w:rPr>
          <w:rFonts w:cs="Arial"/>
        </w:rPr>
      </w:pPr>
      <w:r>
        <w:rPr>
          <w:rFonts w:cs="Arial"/>
        </w:rPr>
        <w:t>t</w:t>
      </w:r>
      <w:r w:rsidR="00F636F3" w:rsidRPr="00F636F3">
        <w:rPr>
          <w:rFonts w:cs="Arial"/>
        </w:rPr>
        <w:t>he natural or near-natural</w:t>
      </w:r>
      <w:r w:rsidR="00E06DC0">
        <w:rPr>
          <w:rFonts w:cs="Arial"/>
        </w:rPr>
        <w:t xml:space="preserve"> condition of the wetlands</w:t>
      </w:r>
    </w:p>
    <w:p w14:paraId="29245D4A" w14:textId="6F95C0EA" w:rsidR="00F636F3" w:rsidRPr="00F636F3" w:rsidRDefault="00B44A4C" w:rsidP="00690E58">
      <w:pPr>
        <w:pStyle w:val="Text"/>
        <w:numPr>
          <w:ilvl w:val="0"/>
          <w:numId w:val="70"/>
        </w:numPr>
        <w:rPr>
          <w:rFonts w:cs="Arial"/>
        </w:rPr>
      </w:pPr>
      <w:r>
        <w:rPr>
          <w:rFonts w:cs="Arial"/>
        </w:rPr>
        <w:t>t</w:t>
      </w:r>
      <w:r w:rsidR="00F636F3" w:rsidRPr="00F636F3">
        <w:rPr>
          <w:rFonts w:cs="Arial"/>
        </w:rPr>
        <w:t xml:space="preserve">he site location that overlaps tropical and subtropical climates.  </w:t>
      </w:r>
    </w:p>
    <w:p w14:paraId="731BA018" w14:textId="5F16BCC1" w:rsidR="00F636F3" w:rsidRPr="00F636F3" w:rsidRDefault="00F636F3" w:rsidP="00F636F3">
      <w:pPr>
        <w:pStyle w:val="Text"/>
        <w:rPr>
          <w:rFonts w:cs="Arial"/>
        </w:rPr>
      </w:pPr>
      <w:r w:rsidRPr="00F636F3">
        <w:rPr>
          <w:rFonts w:cs="Arial"/>
        </w:rPr>
        <w:t>Few data are available that specify precise numbers of wetland flora and/or fauna species within the Ramsar site, as well as within the wider North</w:t>
      </w:r>
      <w:r w:rsidR="008F44A6">
        <w:rPr>
          <w:rFonts w:cs="Arial"/>
        </w:rPr>
        <w:t xml:space="preserve"> E</w:t>
      </w:r>
      <w:r w:rsidRPr="00F636F3">
        <w:rPr>
          <w:rFonts w:cs="Arial"/>
        </w:rPr>
        <w:t xml:space="preserve">ast Coast Drainage Division. However, the examples of biodiversity given above are sufficient indicators that the Ramsar site is important for maintaining the biodiversity of the </w:t>
      </w:r>
      <w:r w:rsidR="008F44A6">
        <w:rPr>
          <w:rFonts w:cs="Arial"/>
        </w:rPr>
        <w:t xml:space="preserve">Drainage </w:t>
      </w:r>
      <w:r w:rsidRPr="00F636F3">
        <w:rPr>
          <w:rFonts w:cs="Arial"/>
        </w:rPr>
        <w:t>Division.</w:t>
      </w:r>
    </w:p>
    <w:p w14:paraId="05D9AC1D" w14:textId="065419C0" w:rsidR="00F636F3" w:rsidRDefault="00F636F3" w:rsidP="00F636F3">
      <w:pPr>
        <w:pStyle w:val="Text"/>
        <w:rPr>
          <w:rFonts w:cs="Arial"/>
        </w:rPr>
      </w:pPr>
      <w:r w:rsidRPr="00F636F3">
        <w:rPr>
          <w:rFonts w:cs="Arial"/>
        </w:rPr>
        <w:t xml:space="preserve">The Ramsar site is also important in maintaining the biodiversity of the bioregion in terms of the presence of a wetland vegetation community that is dependent on the site for its conservation security due to a substantial proportion of their remaining extent being located within the site. This vegetation community is described as </w:t>
      </w:r>
      <w:r w:rsidRPr="00F636F3">
        <w:rPr>
          <w:rFonts w:cs="Arial"/>
          <w:i/>
        </w:rPr>
        <w:t>Melaleuca</w:t>
      </w:r>
      <w:r w:rsidRPr="00F636F3">
        <w:rPr>
          <w:rFonts w:cs="Arial"/>
        </w:rPr>
        <w:t xml:space="preserve"> spp. and/or </w:t>
      </w:r>
      <w:r w:rsidRPr="00F636F3">
        <w:rPr>
          <w:rFonts w:cs="Arial"/>
          <w:i/>
        </w:rPr>
        <w:t>Lophostemon suaveolens</w:t>
      </w:r>
      <w:r w:rsidRPr="00F636F3">
        <w:rPr>
          <w:rFonts w:cs="Arial"/>
        </w:rPr>
        <w:t xml:space="preserve"> and/or </w:t>
      </w:r>
      <w:r w:rsidRPr="00F636F3">
        <w:rPr>
          <w:rFonts w:cs="Arial"/>
          <w:i/>
        </w:rPr>
        <w:t>Eucalyptus robusta</w:t>
      </w:r>
      <w:r w:rsidRPr="00F636F3">
        <w:rPr>
          <w:rFonts w:cs="Arial"/>
        </w:rPr>
        <w:t xml:space="preserve"> open woodland to open forest in wetlands associated with parabolic dunes (Ramsar wetland type Xf).</w:t>
      </w:r>
    </w:p>
    <w:p w14:paraId="0AAC7D86" w14:textId="77777777" w:rsidR="00E82865" w:rsidRDefault="00D656EC" w:rsidP="00E82865">
      <w:pPr>
        <w:pStyle w:val="Text"/>
      </w:pPr>
      <w:r w:rsidRPr="00D656EC">
        <w:rPr>
          <w:u w:val="single"/>
        </w:rPr>
        <w:lastRenderedPageBreak/>
        <w:t xml:space="preserve">Criterion 4 </w:t>
      </w:r>
      <w:r w:rsidR="00A81979">
        <w:rPr>
          <w:u w:val="single"/>
        </w:rPr>
        <w:t>–</w:t>
      </w:r>
      <w:r w:rsidRPr="00D656EC">
        <w:rPr>
          <w:u w:val="single"/>
        </w:rPr>
        <w:t xml:space="preserve"> </w:t>
      </w:r>
      <w:r w:rsidRPr="00E82865">
        <w:rPr>
          <w:b/>
          <w:u w:val="single"/>
        </w:rPr>
        <w:t>Met</w:t>
      </w:r>
      <w:r w:rsidR="00E82865">
        <w:rPr>
          <w:b/>
          <w:u w:val="single"/>
        </w:rPr>
        <w:t xml:space="preserve"> </w:t>
      </w:r>
      <w:r w:rsidR="00E82865" w:rsidRPr="00E82865">
        <w:rPr>
          <w:i/>
          <w:u w:val="single"/>
        </w:rPr>
        <w:t xml:space="preserve">(at </w:t>
      </w:r>
      <w:r w:rsidR="00E82865">
        <w:rPr>
          <w:i/>
          <w:u w:val="single"/>
        </w:rPr>
        <w:t>time</w:t>
      </w:r>
      <w:r w:rsidR="00E82865" w:rsidRPr="00E82865">
        <w:rPr>
          <w:i/>
          <w:u w:val="single"/>
        </w:rPr>
        <w:t xml:space="preserve"> of listing </w:t>
      </w:r>
      <w:r w:rsidR="00E82865">
        <w:rPr>
          <w:i/>
          <w:u w:val="single"/>
        </w:rPr>
        <w:t xml:space="preserve">in 1996 </w:t>
      </w:r>
      <w:r w:rsidR="00E82865" w:rsidRPr="00E82865">
        <w:rPr>
          <w:i/>
          <w:u w:val="single"/>
        </w:rPr>
        <w:t xml:space="preserve">and </w:t>
      </w:r>
      <w:r w:rsidR="00E82865">
        <w:rPr>
          <w:i/>
          <w:u w:val="single"/>
        </w:rPr>
        <w:t>continues to be met based on current assessment</w:t>
      </w:r>
      <w:r w:rsidR="00E82865" w:rsidRPr="00E82865">
        <w:rPr>
          <w:i/>
          <w:u w:val="single"/>
        </w:rPr>
        <w:t>)</w:t>
      </w:r>
    </w:p>
    <w:p w14:paraId="16583EDF" w14:textId="77777777" w:rsidR="00A81979" w:rsidRDefault="00A81979" w:rsidP="00A81979">
      <w:pPr>
        <w:pStyle w:val="Text"/>
        <w:rPr>
          <w:rFonts w:cs="Arial"/>
        </w:rPr>
      </w:pPr>
      <w:r w:rsidRPr="00A81979">
        <w:rPr>
          <w:rFonts w:cs="Arial"/>
          <w:i/>
        </w:rPr>
        <w:t>A wetland should be considered internationally important if it supports plant and/or animal species at a cr</w:t>
      </w:r>
      <w:r w:rsidR="00FF1E11">
        <w:rPr>
          <w:rFonts w:cs="Arial"/>
          <w:i/>
        </w:rPr>
        <w:t>itical stage in their life cycle</w:t>
      </w:r>
      <w:r w:rsidRPr="00A81979">
        <w:rPr>
          <w:rFonts w:cs="Arial"/>
          <w:i/>
        </w:rPr>
        <w:t>, or provides refuge during adverse conditions.</w:t>
      </w:r>
    </w:p>
    <w:p w14:paraId="5270A589" w14:textId="77777777" w:rsidR="00F636F3" w:rsidRPr="00F636F3" w:rsidRDefault="00F636F3" w:rsidP="00F636F3">
      <w:pPr>
        <w:pStyle w:val="Text"/>
        <w:rPr>
          <w:rFonts w:cs="Arial"/>
        </w:rPr>
      </w:pPr>
      <w:r w:rsidRPr="00F636F3">
        <w:rPr>
          <w:rFonts w:cs="Arial"/>
        </w:rPr>
        <w:t>The Ramsar site supports habitats and other ecological components and processes that are important at critical stages in the life cycles of numerous wetland-dependent species. Examples of these stages are:</w:t>
      </w:r>
    </w:p>
    <w:p w14:paraId="468B5F45" w14:textId="636C81DC" w:rsidR="00F636F3" w:rsidRPr="00F636F3" w:rsidRDefault="0019249A" w:rsidP="00690E58">
      <w:pPr>
        <w:pStyle w:val="Text"/>
        <w:numPr>
          <w:ilvl w:val="0"/>
          <w:numId w:val="70"/>
        </w:numPr>
        <w:rPr>
          <w:rFonts w:cs="Arial"/>
        </w:rPr>
      </w:pPr>
      <w:r>
        <w:rPr>
          <w:rFonts w:cs="Arial"/>
        </w:rPr>
        <w:t>f</w:t>
      </w:r>
      <w:r w:rsidR="00F636F3" w:rsidRPr="00F636F3">
        <w:rPr>
          <w:rFonts w:cs="Arial"/>
        </w:rPr>
        <w:t>eeding and roosting by 77 waterbird species, in particular, substantial numbers of migratory shorebirds (26 species) use the site annually and predictably for feeding and roosting. Monthly variations in numbers and data from other sites suggest that for some species this may be the end of their southward migration path and the place where pre-migration fattening occurs, but for others it serves as a staging a</w:t>
      </w:r>
      <w:r w:rsidR="00E06DC0">
        <w:rPr>
          <w:rFonts w:cs="Arial"/>
        </w:rPr>
        <w:t>rea for migration farther south</w:t>
      </w:r>
    </w:p>
    <w:p w14:paraId="6BD2C67C" w14:textId="54BECE14" w:rsidR="00F636F3" w:rsidRPr="00F636F3" w:rsidRDefault="0019249A" w:rsidP="00690E58">
      <w:pPr>
        <w:pStyle w:val="Text"/>
        <w:numPr>
          <w:ilvl w:val="0"/>
          <w:numId w:val="70"/>
        </w:numPr>
        <w:rPr>
          <w:rFonts w:cs="Arial"/>
        </w:rPr>
      </w:pPr>
      <w:r>
        <w:rPr>
          <w:rFonts w:cs="Arial"/>
        </w:rPr>
        <w:t>b</w:t>
      </w:r>
      <w:r w:rsidR="00F636F3" w:rsidRPr="00F636F3">
        <w:rPr>
          <w:rFonts w:cs="Arial"/>
        </w:rPr>
        <w:t xml:space="preserve">reeding by waterbirds, notably the resident </w:t>
      </w:r>
      <w:r w:rsidR="0060022F">
        <w:rPr>
          <w:rFonts w:cs="Arial"/>
        </w:rPr>
        <w:t xml:space="preserve">Australian </w:t>
      </w:r>
      <w:r w:rsidR="00F636F3">
        <w:rPr>
          <w:rFonts w:cs="Arial"/>
        </w:rPr>
        <w:t>p</w:t>
      </w:r>
      <w:r w:rsidR="00F636F3" w:rsidRPr="00F636F3">
        <w:rPr>
          <w:rFonts w:cs="Arial"/>
        </w:rPr>
        <w:t xml:space="preserve">ied </w:t>
      </w:r>
      <w:r w:rsidR="00F636F3">
        <w:rPr>
          <w:rFonts w:cs="Arial"/>
        </w:rPr>
        <w:t>o</w:t>
      </w:r>
      <w:r w:rsidR="00F636F3" w:rsidRPr="00F636F3">
        <w:rPr>
          <w:rFonts w:cs="Arial"/>
        </w:rPr>
        <w:t xml:space="preserve">ystercatcher and </w:t>
      </w:r>
      <w:r w:rsidR="00F636F3">
        <w:rPr>
          <w:rFonts w:cs="Arial"/>
        </w:rPr>
        <w:t>b</w:t>
      </w:r>
      <w:r w:rsidR="00F636F3" w:rsidRPr="00F636F3">
        <w:rPr>
          <w:rFonts w:cs="Arial"/>
        </w:rPr>
        <w:t xml:space="preserve">each </w:t>
      </w:r>
      <w:r w:rsidR="00F636F3">
        <w:rPr>
          <w:rFonts w:cs="Arial"/>
        </w:rPr>
        <w:t>s</w:t>
      </w:r>
      <w:r w:rsidR="00F636F3" w:rsidRPr="00F636F3">
        <w:rPr>
          <w:rFonts w:cs="Arial"/>
        </w:rPr>
        <w:t xml:space="preserve">tone-curlew, both of which occur in substantial numbers, and wetland-dependent raptors such as the </w:t>
      </w:r>
      <w:r w:rsidR="00F636F3">
        <w:rPr>
          <w:rFonts w:cs="Arial"/>
        </w:rPr>
        <w:t>e</w:t>
      </w:r>
      <w:r w:rsidR="00F636F3" w:rsidRPr="00F636F3">
        <w:rPr>
          <w:rFonts w:cs="Arial"/>
        </w:rPr>
        <w:t xml:space="preserve">astern </w:t>
      </w:r>
      <w:r w:rsidR="00F636F3">
        <w:rPr>
          <w:rFonts w:cs="Arial"/>
        </w:rPr>
        <w:t>o</w:t>
      </w:r>
      <w:r w:rsidR="00E06DC0">
        <w:rPr>
          <w:rFonts w:cs="Arial"/>
        </w:rPr>
        <w:t>sprey</w:t>
      </w:r>
    </w:p>
    <w:p w14:paraId="10157CE2" w14:textId="36F4CA74" w:rsidR="00F636F3" w:rsidRPr="00F636F3" w:rsidRDefault="0019249A" w:rsidP="00690E58">
      <w:pPr>
        <w:pStyle w:val="Text"/>
        <w:numPr>
          <w:ilvl w:val="0"/>
          <w:numId w:val="70"/>
        </w:numPr>
        <w:rPr>
          <w:rFonts w:cs="Arial"/>
        </w:rPr>
      </w:pPr>
      <w:r>
        <w:rPr>
          <w:rFonts w:cs="Arial"/>
        </w:rPr>
        <w:t>s</w:t>
      </w:r>
      <w:r w:rsidR="00F636F3" w:rsidRPr="00F636F3">
        <w:rPr>
          <w:rFonts w:cs="Arial"/>
        </w:rPr>
        <w:t xml:space="preserve">ome breeding by </w:t>
      </w:r>
      <w:r w:rsidR="00F636F3">
        <w:rPr>
          <w:rFonts w:cs="Arial"/>
        </w:rPr>
        <w:t>f</w:t>
      </w:r>
      <w:r w:rsidR="00F636F3" w:rsidRPr="00F636F3">
        <w:rPr>
          <w:rFonts w:cs="Arial"/>
        </w:rPr>
        <w:t xml:space="preserve">latback </w:t>
      </w:r>
      <w:r w:rsidR="00F636F3">
        <w:rPr>
          <w:rFonts w:cs="Arial"/>
        </w:rPr>
        <w:t>t</w:t>
      </w:r>
      <w:r w:rsidR="00F636F3" w:rsidRPr="00F636F3">
        <w:rPr>
          <w:rFonts w:cs="Arial"/>
        </w:rPr>
        <w:t>urtles at Akens Island and other shorelines (noting that a formal survey of nesting ha</w:t>
      </w:r>
      <w:r w:rsidR="00E06DC0">
        <w:rPr>
          <w:rFonts w:cs="Arial"/>
        </w:rPr>
        <w:t>s not been carried out to date)</w:t>
      </w:r>
    </w:p>
    <w:p w14:paraId="2364AB11" w14:textId="07C2F22B" w:rsidR="00F636F3" w:rsidRPr="00F636F3" w:rsidRDefault="0019249A" w:rsidP="00690E58">
      <w:pPr>
        <w:pStyle w:val="Text"/>
        <w:numPr>
          <w:ilvl w:val="0"/>
          <w:numId w:val="70"/>
        </w:numPr>
        <w:rPr>
          <w:rFonts w:cs="Arial"/>
        </w:rPr>
      </w:pPr>
      <w:r>
        <w:rPr>
          <w:rFonts w:cs="Arial"/>
        </w:rPr>
        <w:t>t</w:t>
      </w:r>
      <w:r w:rsidR="00F636F3" w:rsidRPr="00F636F3">
        <w:rPr>
          <w:rFonts w:cs="Arial"/>
        </w:rPr>
        <w:t>he entire life cycles of (most of</w:t>
      </w:r>
      <w:r w:rsidR="00F636F3" w:rsidRPr="00430AD5">
        <w:rPr>
          <w:rFonts w:cs="Arial"/>
        </w:rPr>
        <w:t>) 22</w:t>
      </w:r>
      <w:r w:rsidR="00F636F3" w:rsidRPr="00F636F3">
        <w:rPr>
          <w:rFonts w:cs="Arial"/>
        </w:rPr>
        <w:t xml:space="preserve"> frog species</w:t>
      </w:r>
    </w:p>
    <w:p w14:paraId="68037128" w14:textId="5CD11923" w:rsidR="00F636F3" w:rsidRPr="00F636F3" w:rsidRDefault="0019249A" w:rsidP="00690E58">
      <w:pPr>
        <w:pStyle w:val="Text"/>
        <w:numPr>
          <w:ilvl w:val="0"/>
          <w:numId w:val="70"/>
        </w:numPr>
        <w:rPr>
          <w:rFonts w:cs="Arial"/>
        </w:rPr>
      </w:pPr>
      <w:r>
        <w:rPr>
          <w:rFonts w:cs="Arial"/>
        </w:rPr>
        <w:t>t</w:t>
      </w:r>
      <w:r w:rsidR="00F636F3" w:rsidRPr="00F636F3">
        <w:rPr>
          <w:rFonts w:cs="Arial"/>
        </w:rPr>
        <w:t xml:space="preserve">he entire life cycle of </w:t>
      </w:r>
      <w:r w:rsidR="00886689">
        <w:rPr>
          <w:rFonts w:cs="Arial"/>
        </w:rPr>
        <w:t>numerous freshwater</w:t>
      </w:r>
      <w:r w:rsidR="00F636F3" w:rsidRPr="00F636F3">
        <w:rPr>
          <w:rFonts w:cs="Arial"/>
        </w:rPr>
        <w:t xml:space="preserve"> fish</w:t>
      </w:r>
      <w:r w:rsidR="00886689">
        <w:rPr>
          <w:rFonts w:cs="Arial"/>
        </w:rPr>
        <w:t>, included the threatened</w:t>
      </w:r>
      <w:r w:rsidR="00F636F3" w:rsidRPr="00F636F3">
        <w:rPr>
          <w:rFonts w:cs="Arial"/>
        </w:rPr>
        <w:t xml:space="preserve"> </w:t>
      </w:r>
      <w:r w:rsidR="00F636F3">
        <w:rPr>
          <w:rFonts w:cs="Arial"/>
        </w:rPr>
        <w:t>h</w:t>
      </w:r>
      <w:r w:rsidR="00F636F3" w:rsidRPr="00F636F3">
        <w:rPr>
          <w:rFonts w:cs="Arial"/>
        </w:rPr>
        <w:t xml:space="preserve">oney </w:t>
      </w:r>
      <w:r w:rsidR="00F636F3">
        <w:rPr>
          <w:rFonts w:cs="Arial"/>
        </w:rPr>
        <w:t>b</w:t>
      </w:r>
      <w:r w:rsidR="00F636F3" w:rsidRPr="00F636F3">
        <w:rPr>
          <w:rFonts w:cs="Arial"/>
        </w:rPr>
        <w:t>lue-eye.</w:t>
      </w:r>
    </w:p>
    <w:p w14:paraId="6718FE65" w14:textId="77777777" w:rsidR="00E82865" w:rsidRDefault="00D656EC" w:rsidP="00E82865">
      <w:pPr>
        <w:pStyle w:val="Text"/>
      </w:pPr>
      <w:r w:rsidRPr="00D656EC">
        <w:rPr>
          <w:u w:val="single"/>
        </w:rPr>
        <w:t xml:space="preserve">Criterion 5 </w:t>
      </w:r>
      <w:r w:rsidR="00E82865">
        <w:rPr>
          <w:u w:val="single"/>
        </w:rPr>
        <w:t>–</w:t>
      </w:r>
      <w:r w:rsidRPr="00D656EC">
        <w:rPr>
          <w:u w:val="single"/>
        </w:rPr>
        <w:t xml:space="preserve"> </w:t>
      </w:r>
      <w:r w:rsidRPr="00E82865">
        <w:rPr>
          <w:b/>
          <w:u w:val="single"/>
        </w:rPr>
        <w:t>Met</w:t>
      </w:r>
      <w:r w:rsidR="00E82865">
        <w:rPr>
          <w:u w:val="single"/>
        </w:rPr>
        <w:t xml:space="preserve"> </w:t>
      </w:r>
      <w:r w:rsidR="00E82865" w:rsidRPr="00E82865">
        <w:rPr>
          <w:i/>
          <w:u w:val="single"/>
        </w:rPr>
        <w:t xml:space="preserve">(at </w:t>
      </w:r>
      <w:r w:rsidR="00E82865">
        <w:rPr>
          <w:i/>
          <w:u w:val="single"/>
        </w:rPr>
        <w:t>time</w:t>
      </w:r>
      <w:r w:rsidR="00E82865" w:rsidRPr="00E82865">
        <w:rPr>
          <w:i/>
          <w:u w:val="single"/>
        </w:rPr>
        <w:t xml:space="preserve"> of listing </w:t>
      </w:r>
      <w:r w:rsidR="00E82865">
        <w:rPr>
          <w:i/>
          <w:u w:val="single"/>
        </w:rPr>
        <w:t xml:space="preserve">in 1996 </w:t>
      </w:r>
      <w:r w:rsidR="00E82865" w:rsidRPr="00E82865">
        <w:rPr>
          <w:i/>
          <w:u w:val="single"/>
        </w:rPr>
        <w:t xml:space="preserve">and </w:t>
      </w:r>
      <w:r w:rsidR="00E82865">
        <w:rPr>
          <w:i/>
          <w:u w:val="single"/>
        </w:rPr>
        <w:t>continues to be met based on current assessment</w:t>
      </w:r>
      <w:r w:rsidR="00E82865" w:rsidRPr="00E82865">
        <w:rPr>
          <w:i/>
          <w:u w:val="single"/>
        </w:rPr>
        <w:t>)</w:t>
      </w:r>
    </w:p>
    <w:p w14:paraId="44E453FD" w14:textId="77777777" w:rsidR="00A81979" w:rsidRPr="00A81979" w:rsidRDefault="00A81979" w:rsidP="00A81979">
      <w:pPr>
        <w:pStyle w:val="Text"/>
        <w:rPr>
          <w:i/>
        </w:rPr>
      </w:pPr>
      <w:r w:rsidRPr="00A81979">
        <w:rPr>
          <w:i/>
        </w:rPr>
        <w:t>A wetland should be considered internationally important if it regularly supports 20,000 or more waterbirds.</w:t>
      </w:r>
    </w:p>
    <w:p w14:paraId="0676EEF3" w14:textId="77777777" w:rsidR="00F636F3" w:rsidRDefault="00F636F3" w:rsidP="00F636F3">
      <w:pPr>
        <w:pStyle w:val="Text"/>
      </w:pPr>
      <w:r>
        <w:t xml:space="preserve">The site regularly supports at least 20,000 waterbirds, with nearly all of these being migratory shorebirds (Driscoll 1996, Jaensch 2008b). Over </w:t>
      </w:r>
      <w:r w:rsidR="00AB15EC">
        <w:t xml:space="preserve">23,000 </w:t>
      </w:r>
      <w:r>
        <w:t xml:space="preserve">migratory shorebirds and small numbers of other waterbirds were counted at SWBTA in December 1995 and by extrapolation the total numbers were estimated to be 20,000 to 25,000 in each of three surveys in 2007 (Table 6 in Jaensch 2008a). These data refer only to the </w:t>
      </w:r>
      <w:r w:rsidR="000572A5">
        <w:t>SWBTA</w:t>
      </w:r>
      <w:r>
        <w:t>; shorebirds also occur, in smaller numbers, in Corio Bay but simultaneous counts of both areas have not been conducted.</w:t>
      </w:r>
    </w:p>
    <w:p w14:paraId="1BB9922F" w14:textId="77777777" w:rsidR="00F636F3" w:rsidRDefault="00F636F3" w:rsidP="00F636F3">
      <w:pPr>
        <w:pStyle w:val="Text"/>
      </w:pPr>
      <w:r>
        <w:t>Systematic comprehensive surveys of SWBTA have been performed only in December 1995 (at about 100 roost sites, single counts at ground level: Driscoll 1996) and in January, March-April and September of 2007 (at a sample of the 100 roosts, mean numbers from paired counts, mostly aerial, some ground-level: Jaensch 2008a). In the absence of additional surveys, and aware of the high site fidelity of these species, the good condition of the habitat and the large gap between threshold and maximum count, it can be assumed for now that the 20,000 threshold is met regularly.</w:t>
      </w:r>
    </w:p>
    <w:p w14:paraId="3929C780" w14:textId="77777777" w:rsidR="00E82865" w:rsidRDefault="00D656EC" w:rsidP="00F636F3">
      <w:pPr>
        <w:pStyle w:val="Text"/>
      </w:pPr>
      <w:r w:rsidRPr="00D656EC">
        <w:rPr>
          <w:u w:val="single"/>
        </w:rPr>
        <w:t xml:space="preserve">Criterion 6 </w:t>
      </w:r>
      <w:r w:rsidR="00A81979">
        <w:rPr>
          <w:u w:val="single"/>
        </w:rPr>
        <w:t>–</w:t>
      </w:r>
      <w:r w:rsidRPr="00D656EC">
        <w:rPr>
          <w:u w:val="single"/>
        </w:rPr>
        <w:t xml:space="preserve"> </w:t>
      </w:r>
      <w:r w:rsidRPr="00E82865">
        <w:rPr>
          <w:b/>
          <w:u w:val="single"/>
        </w:rPr>
        <w:t>Met</w:t>
      </w:r>
      <w:r w:rsidR="00E82865">
        <w:rPr>
          <w:b/>
          <w:u w:val="single"/>
        </w:rPr>
        <w:t xml:space="preserve"> </w:t>
      </w:r>
      <w:r w:rsidR="00E82865" w:rsidRPr="00E82865">
        <w:rPr>
          <w:i/>
          <w:u w:val="single"/>
        </w:rPr>
        <w:t xml:space="preserve">(at </w:t>
      </w:r>
      <w:r w:rsidR="00E82865">
        <w:rPr>
          <w:i/>
          <w:u w:val="single"/>
        </w:rPr>
        <w:t>time</w:t>
      </w:r>
      <w:r w:rsidR="00E82865" w:rsidRPr="00E82865">
        <w:rPr>
          <w:i/>
          <w:u w:val="single"/>
        </w:rPr>
        <w:t xml:space="preserve"> of listing </w:t>
      </w:r>
      <w:r w:rsidR="00E82865">
        <w:rPr>
          <w:i/>
          <w:u w:val="single"/>
        </w:rPr>
        <w:t xml:space="preserve">in 1996 </w:t>
      </w:r>
      <w:r w:rsidR="00E82865" w:rsidRPr="00E82865">
        <w:rPr>
          <w:i/>
          <w:u w:val="single"/>
        </w:rPr>
        <w:t xml:space="preserve">and </w:t>
      </w:r>
      <w:r w:rsidR="00E82865">
        <w:rPr>
          <w:i/>
          <w:u w:val="single"/>
        </w:rPr>
        <w:t>continues to be met based on current assessment</w:t>
      </w:r>
      <w:r w:rsidR="00E82865" w:rsidRPr="00E82865">
        <w:rPr>
          <w:i/>
          <w:u w:val="single"/>
        </w:rPr>
        <w:t>)</w:t>
      </w:r>
    </w:p>
    <w:p w14:paraId="12D75CB5" w14:textId="77777777" w:rsidR="00A81979" w:rsidRPr="00A81979" w:rsidRDefault="00A81979" w:rsidP="00A81979">
      <w:pPr>
        <w:pStyle w:val="Text"/>
        <w:rPr>
          <w:rFonts w:cs="Arial"/>
          <w:i/>
        </w:rPr>
      </w:pPr>
      <w:r w:rsidRPr="00A81979">
        <w:rPr>
          <w:rFonts w:cs="Arial"/>
          <w:i/>
        </w:rPr>
        <w:t>A wetland should be considered internationally important if it regularly supports 1 per cent of the individuals in a population of one species or subspecies of waterbird.</w:t>
      </w:r>
    </w:p>
    <w:p w14:paraId="6B0C521C" w14:textId="77777777" w:rsidR="00F636F3" w:rsidRDefault="00F636F3" w:rsidP="00F636F3">
      <w:pPr>
        <w:pStyle w:val="Text"/>
      </w:pPr>
      <w:r>
        <w:lastRenderedPageBreak/>
        <w:t xml:space="preserve">The Ramsar site supports six species (five migratory and one resident shorebird species) which occur in excess of the 1% of population threshold (O’Neill 1995, Driscoll 1996, Jaensch 2008a, Bamford </w:t>
      </w:r>
      <w:r w:rsidR="00716888" w:rsidRPr="00716888">
        <w:rPr>
          <w:i/>
        </w:rPr>
        <w:t>et al</w:t>
      </w:r>
      <w:r>
        <w:t>. 2008, Wetlands International 2006):</w:t>
      </w:r>
    </w:p>
    <w:p w14:paraId="52B6EB84" w14:textId="77777777" w:rsidR="00F636F3" w:rsidRPr="00570FE5" w:rsidRDefault="00570FE5" w:rsidP="00690E58">
      <w:pPr>
        <w:pStyle w:val="Text"/>
        <w:numPr>
          <w:ilvl w:val="0"/>
          <w:numId w:val="70"/>
        </w:numPr>
      </w:pPr>
      <w:r>
        <w:t>g</w:t>
      </w:r>
      <w:r w:rsidR="00F636F3">
        <w:t xml:space="preserve">rey-tailed </w:t>
      </w:r>
      <w:r>
        <w:t>t</w:t>
      </w:r>
      <w:r w:rsidR="00F636F3">
        <w:t xml:space="preserve">attler </w:t>
      </w:r>
      <w:r w:rsidR="00430AD5">
        <w:rPr>
          <w:i/>
        </w:rPr>
        <w:t>Tringa</w:t>
      </w:r>
      <w:r w:rsidR="00F636F3" w:rsidRPr="00570FE5">
        <w:rPr>
          <w:i/>
        </w:rPr>
        <w:t xml:space="preserve"> brevipes</w:t>
      </w:r>
      <w:r w:rsidR="00F636F3">
        <w:t xml:space="preserve"> (1% = 500; counts up to 3014 birds)</w:t>
      </w:r>
    </w:p>
    <w:p w14:paraId="4E75FDCB" w14:textId="77777777" w:rsidR="00F636F3" w:rsidRPr="00570FE5" w:rsidRDefault="00570FE5" w:rsidP="00690E58">
      <w:pPr>
        <w:pStyle w:val="Text"/>
        <w:numPr>
          <w:ilvl w:val="0"/>
          <w:numId w:val="70"/>
        </w:numPr>
      </w:pPr>
      <w:r>
        <w:t>b</w:t>
      </w:r>
      <w:r w:rsidR="00F636F3">
        <w:t xml:space="preserve">ar-tailed </w:t>
      </w:r>
      <w:r>
        <w:t>g</w:t>
      </w:r>
      <w:r w:rsidR="00F636F3">
        <w:t xml:space="preserve">odwit </w:t>
      </w:r>
      <w:r w:rsidR="00F636F3" w:rsidRPr="00570FE5">
        <w:rPr>
          <w:i/>
        </w:rPr>
        <w:t>Limosa lapponica</w:t>
      </w:r>
      <w:r w:rsidR="00F636F3">
        <w:t xml:space="preserve"> (1% = 3250*; counts up to </w:t>
      </w:r>
      <w:r w:rsidR="00AB15EC">
        <w:t>3831</w:t>
      </w:r>
      <w:r w:rsidR="00F636F3">
        <w:t xml:space="preserve"> birds)</w:t>
      </w:r>
    </w:p>
    <w:p w14:paraId="1F964298" w14:textId="77777777" w:rsidR="00F636F3" w:rsidRPr="00570FE5" w:rsidRDefault="00570FE5" w:rsidP="00690E58">
      <w:pPr>
        <w:pStyle w:val="Text"/>
        <w:numPr>
          <w:ilvl w:val="0"/>
          <w:numId w:val="70"/>
        </w:numPr>
      </w:pPr>
      <w:r>
        <w:t>e</w:t>
      </w:r>
      <w:r w:rsidR="00F636F3">
        <w:t xml:space="preserve">astern </w:t>
      </w:r>
      <w:r>
        <w:t>c</w:t>
      </w:r>
      <w:r w:rsidR="00F636F3">
        <w:t xml:space="preserve">urlew </w:t>
      </w:r>
      <w:r w:rsidR="00F636F3" w:rsidRPr="00570FE5">
        <w:rPr>
          <w:i/>
        </w:rPr>
        <w:t>Numenius madagascariensis</w:t>
      </w:r>
      <w:r w:rsidR="00F636F3">
        <w:t xml:space="preserve"> (1% = 380; counts up to 2844 birds)</w:t>
      </w:r>
    </w:p>
    <w:p w14:paraId="62857FA2" w14:textId="77777777" w:rsidR="00F636F3" w:rsidRPr="00570FE5" w:rsidRDefault="00570FE5" w:rsidP="00690E58">
      <w:pPr>
        <w:pStyle w:val="Text"/>
        <w:numPr>
          <w:ilvl w:val="0"/>
          <w:numId w:val="70"/>
        </w:numPr>
      </w:pPr>
      <w:r>
        <w:t>w</w:t>
      </w:r>
      <w:r w:rsidR="00F636F3">
        <w:t xml:space="preserve">himbrel </w:t>
      </w:r>
      <w:r w:rsidR="00F636F3" w:rsidRPr="00570FE5">
        <w:rPr>
          <w:i/>
        </w:rPr>
        <w:t>Numenius phaeopus</w:t>
      </w:r>
      <w:r w:rsidR="00F636F3">
        <w:t xml:space="preserve"> (1% = 1000; counts up to 7089 birds)</w:t>
      </w:r>
    </w:p>
    <w:p w14:paraId="367E4F75" w14:textId="77777777" w:rsidR="00F636F3" w:rsidRPr="00570FE5" w:rsidRDefault="00570FE5" w:rsidP="00690E58">
      <w:pPr>
        <w:pStyle w:val="Text"/>
        <w:numPr>
          <w:ilvl w:val="0"/>
          <w:numId w:val="70"/>
        </w:numPr>
      </w:pPr>
      <w:r>
        <w:t>t</w:t>
      </w:r>
      <w:r w:rsidR="00F636F3">
        <w:t xml:space="preserve">erek </w:t>
      </w:r>
      <w:r>
        <w:t>s</w:t>
      </w:r>
      <w:r w:rsidR="00F636F3">
        <w:t xml:space="preserve">andpiper </w:t>
      </w:r>
      <w:r w:rsidR="00F636F3" w:rsidRPr="00570FE5">
        <w:rPr>
          <w:i/>
        </w:rPr>
        <w:t>Xenus cinereus</w:t>
      </w:r>
      <w:r w:rsidR="00F636F3">
        <w:t xml:space="preserve"> (1% = </w:t>
      </w:r>
      <w:r w:rsidR="001523B1">
        <w:t>6</w:t>
      </w:r>
      <w:r w:rsidR="00F636F3">
        <w:t>00; counts up to 3410 birds)</w:t>
      </w:r>
    </w:p>
    <w:p w14:paraId="26BAFAAC" w14:textId="77777777" w:rsidR="00F636F3" w:rsidRPr="00570FE5" w:rsidRDefault="00F636F3" w:rsidP="00690E58">
      <w:pPr>
        <w:pStyle w:val="Text"/>
        <w:numPr>
          <w:ilvl w:val="0"/>
          <w:numId w:val="70"/>
        </w:numPr>
      </w:pPr>
      <w:r>
        <w:t xml:space="preserve">Australian </w:t>
      </w:r>
      <w:r w:rsidR="00570FE5">
        <w:t>p</w:t>
      </w:r>
      <w:r>
        <w:t xml:space="preserve">ied </w:t>
      </w:r>
      <w:r w:rsidR="00570FE5">
        <w:t>o</w:t>
      </w:r>
      <w:r>
        <w:t xml:space="preserve">ystercatcher </w:t>
      </w:r>
      <w:r w:rsidRPr="00570FE5">
        <w:rPr>
          <w:i/>
        </w:rPr>
        <w:t>Haematopus longirostris</w:t>
      </w:r>
      <w:r>
        <w:t xml:space="preserve"> (1% = 110; counts up to 376 birds)</w:t>
      </w:r>
      <w:r w:rsidR="00BA33AB">
        <w:t>.</w:t>
      </w:r>
    </w:p>
    <w:p w14:paraId="6E2F50AE" w14:textId="61FE4222" w:rsidR="00F636F3" w:rsidRDefault="00F636F3" w:rsidP="00F636F3">
      <w:pPr>
        <w:pStyle w:val="Text"/>
      </w:pPr>
      <w:r>
        <w:t xml:space="preserve">(Note: * if </w:t>
      </w:r>
      <w:r w:rsidR="00570FE5">
        <w:t>b</w:t>
      </w:r>
      <w:r>
        <w:t xml:space="preserve">ar-tailed </w:t>
      </w:r>
      <w:r w:rsidR="00570FE5">
        <w:t>g</w:t>
      </w:r>
      <w:r>
        <w:t xml:space="preserve">odwits at the Ramsar site prove to be all or mostly the subspecies </w:t>
      </w:r>
      <w:r w:rsidRPr="0060022F">
        <w:rPr>
          <w:i/>
        </w:rPr>
        <w:t>baueri</w:t>
      </w:r>
      <w:r>
        <w:t xml:space="preserve"> then the 1% threshold would be around 1550 birds.)</w:t>
      </w:r>
      <w:r w:rsidR="00820BAF">
        <w:t>.</w:t>
      </w:r>
      <w:r>
        <w:t xml:space="preserve"> These data refer only to </w:t>
      </w:r>
      <w:r w:rsidR="00570FE5">
        <w:t>SWBTA</w:t>
      </w:r>
      <w:r>
        <w:t xml:space="preserve">; most of these species also occur, in smaller numbers, in </w:t>
      </w:r>
      <w:smartTag w:uri="urn:schemas-microsoft-com:office:smarttags" w:element="place">
        <w:smartTag w:uri="urn:schemas-microsoft-com:office:smarttags" w:element="PlaceName">
          <w:r>
            <w:t>Corio</w:t>
          </w:r>
        </w:smartTag>
        <w:r>
          <w:t xml:space="preserve"> </w:t>
        </w:r>
        <w:smartTag w:uri="urn:schemas-microsoft-com:office:smarttags" w:element="PlaceType">
          <w:r>
            <w:t>Bay</w:t>
          </w:r>
        </w:smartTag>
      </w:smartTag>
      <w:r>
        <w:t xml:space="preserve"> but simultaneous counts of both areas have not been conducted.</w:t>
      </w:r>
    </w:p>
    <w:p w14:paraId="283705E5" w14:textId="77777777" w:rsidR="00F636F3" w:rsidRDefault="00F636F3" w:rsidP="00F636F3">
      <w:pPr>
        <w:pStyle w:val="Text"/>
      </w:pPr>
      <w:r>
        <w:t xml:space="preserve">Systematic comprehensive surveys of </w:t>
      </w:r>
      <w:r w:rsidR="00570FE5">
        <w:t xml:space="preserve">SWBTA </w:t>
      </w:r>
      <w:r w:rsidR="006C4AF7">
        <w:t>were</w:t>
      </w:r>
      <w:r>
        <w:t xml:space="preserve"> performed in December 1995 (at about 100 roost sites, single counts at ground level: Driscoll 1996) and in January, March-April and September of 2007 (at a sample of the 100 roosts, mean numbers from paired counts, mostly aerial, some ground-level: Jaensch 2008a). However, in each of these four surveys with only one exception, the 1% thresholds were exceeded for each of the six species. In the absence of additional surveys, and aware of the high site fidelity of these species, the good condition of the habitat and the large gap between threshold and maximum count, it can be assumed for now that these thresholds are met regularly.</w:t>
      </w:r>
    </w:p>
    <w:p w14:paraId="61E9DE35" w14:textId="07A149DB" w:rsidR="00F636F3" w:rsidRDefault="00F636F3" w:rsidP="00F636F3">
      <w:pPr>
        <w:pStyle w:val="Text"/>
      </w:pPr>
      <w:r>
        <w:t xml:space="preserve">The 1999 RIS identified the </w:t>
      </w:r>
      <w:r w:rsidR="00570FE5">
        <w:t>g</w:t>
      </w:r>
      <w:r>
        <w:t xml:space="preserve">reat </w:t>
      </w:r>
      <w:r w:rsidR="00570FE5">
        <w:t>k</w:t>
      </w:r>
      <w:r>
        <w:t xml:space="preserve">not </w:t>
      </w:r>
      <w:r w:rsidRPr="00570FE5">
        <w:rPr>
          <w:i/>
        </w:rPr>
        <w:t>Calidris tenuirostris</w:t>
      </w:r>
      <w:r>
        <w:t xml:space="preserve"> as exceeding 1% (3800) of their population at the Ramsar site. However, this was based on numbers reported in Lane and Davies (1987) that included extensive intertidal areas associated with the Broad Sound area and therefore does not apply to the Ramsar site alone. Surveys conducted within the Ramsar site during 1995 (see Driscoll 1996) and 2007 (see Jaensch 2008b) recorded numbers of this species well below the 1% threshold and recent surveys in Broad Sound have confirmed presence therein of high numbers (thousands: see Jaensch 2009).</w:t>
      </w:r>
    </w:p>
    <w:p w14:paraId="63FE840C" w14:textId="519B0A42" w:rsidR="00F636F3" w:rsidRDefault="00AB15EC" w:rsidP="00F636F3">
      <w:pPr>
        <w:pStyle w:val="Text"/>
      </w:pPr>
      <w:r>
        <w:t xml:space="preserve">Additionally, the beach stone-curlew </w:t>
      </w:r>
      <w:r w:rsidRPr="000937DD">
        <w:rPr>
          <w:i/>
        </w:rPr>
        <w:t xml:space="preserve">Esacus </w:t>
      </w:r>
      <w:r w:rsidR="00490CEC">
        <w:rPr>
          <w:rStyle w:val="Emphasis"/>
          <w:rFonts w:cs="Arial"/>
          <w:color w:val="000000"/>
        </w:rPr>
        <w:t>magnirostris</w:t>
      </w:r>
      <w:r w:rsidR="00490CEC">
        <w:rPr>
          <w:rFonts w:cs="Arial"/>
          <w:color w:val="000000"/>
        </w:rPr>
        <w:t xml:space="preserve"> </w:t>
      </w:r>
      <w:r>
        <w:t>has been recorded in numbers of up to 90 birds (DoD 2009). This abundance would exceed the 1% threshold for the Australian population (i.e. 50 birds; Garnett and Crowley 2000), though less than the 1% threshold for whole flyway population (i.e. 250 birds; Wetlands International 2006).</w:t>
      </w:r>
    </w:p>
    <w:p w14:paraId="361CB6AC" w14:textId="77777777" w:rsidR="00E82865" w:rsidRDefault="00D656EC" w:rsidP="00F636F3">
      <w:pPr>
        <w:pStyle w:val="Text"/>
      </w:pPr>
      <w:r w:rsidRPr="00241D68">
        <w:rPr>
          <w:u w:val="single"/>
        </w:rPr>
        <w:t xml:space="preserve">Criterion 7 </w:t>
      </w:r>
      <w:r w:rsidR="008D66C0" w:rsidRPr="00241D68">
        <w:rPr>
          <w:u w:val="single"/>
        </w:rPr>
        <w:t>–</w:t>
      </w:r>
      <w:r w:rsidRPr="00241D68">
        <w:rPr>
          <w:u w:val="single"/>
        </w:rPr>
        <w:t xml:space="preserve"> </w:t>
      </w:r>
      <w:r w:rsidRPr="00E82865">
        <w:rPr>
          <w:b/>
          <w:u w:val="single"/>
        </w:rPr>
        <w:t>Met</w:t>
      </w:r>
      <w:r w:rsidR="00E82865">
        <w:rPr>
          <w:u w:val="single"/>
        </w:rPr>
        <w:t xml:space="preserve"> </w:t>
      </w:r>
      <w:r w:rsidR="00E82865" w:rsidRPr="00E82865">
        <w:rPr>
          <w:i/>
          <w:u w:val="single"/>
        </w:rPr>
        <w:t>(</w:t>
      </w:r>
      <w:r w:rsidR="00E82865">
        <w:rPr>
          <w:i/>
          <w:u w:val="single"/>
        </w:rPr>
        <w:t>criterion did not exist at time of listing</w:t>
      </w:r>
      <w:r w:rsidR="008E4E57">
        <w:rPr>
          <w:i/>
          <w:u w:val="single"/>
        </w:rPr>
        <w:t xml:space="preserve">; </w:t>
      </w:r>
      <w:r w:rsidR="00E82865">
        <w:rPr>
          <w:i/>
          <w:u w:val="single"/>
        </w:rPr>
        <w:t>proposed to be met based on current assessment</w:t>
      </w:r>
      <w:r w:rsidR="00E82865" w:rsidRPr="00E82865">
        <w:rPr>
          <w:i/>
          <w:u w:val="single"/>
        </w:rPr>
        <w:t>)</w:t>
      </w:r>
    </w:p>
    <w:p w14:paraId="0698B70F" w14:textId="77777777" w:rsidR="00241D68" w:rsidRPr="0060022F" w:rsidRDefault="00241D68" w:rsidP="00241D68">
      <w:pPr>
        <w:pStyle w:val="Text"/>
        <w:rPr>
          <w:i/>
        </w:rPr>
      </w:pPr>
      <w:r w:rsidRPr="0060022F">
        <w:rPr>
          <w:i/>
        </w:rPr>
        <w:t>A wetland should be considered internationally important if it supports a significant proportion of indigenous fish subspecies, species or families, life-history stages, species interactions and/or populations that are representative of wetland benefits and/or values and thereby contributes to global biological diversity.</w:t>
      </w:r>
    </w:p>
    <w:p w14:paraId="2BB3745F" w14:textId="77777777" w:rsidR="00241D68" w:rsidRDefault="00241D68" w:rsidP="00241D68">
      <w:pPr>
        <w:pStyle w:val="Text"/>
      </w:pPr>
      <w:r>
        <w:lastRenderedPageBreak/>
        <w:t>Ramsar Handbook 14</w:t>
      </w:r>
      <w:r w:rsidR="00B4142B">
        <w:t xml:space="preserve"> published by the R</w:t>
      </w:r>
      <w:r>
        <w:t>amsar Convention Secretariat (2007)</w:t>
      </w:r>
      <w:r w:rsidR="00A6125D">
        <w:t xml:space="preserve"> </w:t>
      </w:r>
      <w:r>
        <w:t>suggests that a wetland meets this criterion if it demonstrated that:</w:t>
      </w:r>
    </w:p>
    <w:p w14:paraId="1E8423A6" w14:textId="43E56C8E" w:rsidR="00241D68" w:rsidRDefault="005C7FBD" w:rsidP="00690E58">
      <w:pPr>
        <w:pStyle w:val="Text"/>
        <w:numPr>
          <w:ilvl w:val="0"/>
          <w:numId w:val="92"/>
        </w:numPr>
      </w:pPr>
      <w:r>
        <w:t>a</w:t>
      </w:r>
      <w:r w:rsidR="00241D68">
        <w:t xml:space="preserve"> large proportion of species within the bioreg</w:t>
      </w:r>
      <w:r w:rsidR="00E06DC0">
        <w:t>ion are represented in the site</w:t>
      </w:r>
    </w:p>
    <w:p w14:paraId="4E58678D" w14:textId="5382509D" w:rsidR="00241D68" w:rsidRDefault="005C7FBD" w:rsidP="00690E58">
      <w:pPr>
        <w:pStyle w:val="Text"/>
        <w:numPr>
          <w:ilvl w:val="0"/>
          <w:numId w:val="92"/>
        </w:numPr>
      </w:pPr>
      <w:r>
        <w:t>t</w:t>
      </w:r>
      <w:r w:rsidR="00241D68">
        <w:t>he term diversity can encompasses number of life-history stages, species interactions and complexity of fish</w:t>
      </w:r>
      <w:r w:rsidR="00E06DC0">
        <w:t>-environmental interactions</w:t>
      </w:r>
    </w:p>
    <w:p w14:paraId="30897AAB" w14:textId="495B6662" w:rsidR="00241D68" w:rsidRDefault="005C7FBD" w:rsidP="00690E58">
      <w:pPr>
        <w:pStyle w:val="Text"/>
        <w:numPr>
          <w:ilvl w:val="0"/>
          <w:numId w:val="92"/>
        </w:numPr>
      </w:pPr>
      <w:r>
        <w:t>e</w:t>
      </w:r>
      <w:r w:rsidR="00241D68">
        <w:t>ndemism as an important element of biodiversity.</w:t>
      </w:r>
    </w:p>
    <w:p w14:paraId="2533C1EC" w14:textId="77777777" w:rsidR="00A21D52" w:rsidRDefault="00A21D52" w:rsidP="00A21D52">
      <w:pPr>
        <w:pStyle w:val="Text"/>
      </w:pPr>
      <w:r>
        <w:t>In terms of marine fish species richness:</w:t>
      </w:r>
    </w:p>
    <w:p w14:paraId="4DA33F5E" w14:textId="3993A40F" w:rsidR="00A21D52" w:rsidRPr="00A21D52" w:rsidRDefault="00A21D52" w:rsidP="00690E58">
      <w:pPr>
        <w:pStyle w:val="Text"/>
        <w:numPr>
          <w:ilvl w:val="0"/>
          <w:numId w:val="70"/>
        </w:numPr>
      </w:pPr>
      <w:r>
        <w:t xml:space="preserve">Waters of </w:t>
      </w:r>
      <w:r w:rsidR="0060022F">
        <w:t xml:space="preserve">SWBTA </w:t>
      </w:r>
      <w:r>
        <w:t xml:space="preserve">are known to support 428 marine and estuarine fish species (Trnski </w:t>
      </w:r>
      <w:r w:rsidR="00716888" w:rsidRPr="00716888">
        <w:rPr>
          <w:i/>
        </w:rPr>
        <w:t>et al</w:t>
      </w:r>
      <w:r>
        <w:t xml:space="preserve">. 1993). This represents 12% of Australia’s marine fish fauna, and ~22% of the marine fish fauna of the north-east tropics (closely equating to the </w:t>
      </w:r>
      <w:r w:rsidR="00886689">
        <w:t xml:space="preserve">Tropical Waters </w:t>
      </w:r>
      <w:r>
        <w:t xml:space="preserve">Northeast </w:t>
      </w:r>
      <w:r w:rsidR="00886689">
        <w:t>IMCRA Province</w:t>
      </w:r>
      <w:r>
        <w:t>). This is remarkable given:</w:t>
      </w:r>
    </w:p>
    <w:p w14:paraId="0AC2E1AD" w14:textId="70099396" w:rsidR="00A21D52" w:rsidRPr="00A21D52" w:rsidRDefault="00F17BBD" w:rsidP="00690E58">
      <w:pPr>
        <w:pStyle w:val="Text"/>
        <w:numPr>
          <w:ilvl w:val="1"/>
          <w:numId w:val="83"/>
        </w:numPr>
        <w:tabs>
          <w:tab w:val="clear" w:pos="1760"/>
          <w:tab w:val="num" w:pos="1701"/>
        </w:tabs>
        <w:ind w:left="1701" w:hanging="425"/>
      </w:pPr>
      <w:r>
        <w:t>t</w:t>
      </w:r>
      <w:r w:rsidR="00A21D52">
        <w:t>he limited sampling effort compared to better studied areas elsewher</w:t>
      </w:r>
      <w:r w:rsidR="00E06DC0">
        <w:t>e</w:t>
      </w:r>
    </w:p>
    <w:p w14:paraId="71586C3B" w14:textId="3A6FCDEA" w:rsidR="00A21D52" w:rsidRPr="00A21D52" w:rsidRDefault="00F17BBD" w:rsidP="00690E58">
      <w:pPr>
        <w:pStyle w:val="Text"/>
        <w:numPr>
          <w:ilvl w:val="1"/>
          <w:numId w:val="83"/>
        </w:numPr>
        <w:tabs>
          <w:tab w:val="clear" w:pos="1760"/>
          <w:tab w:val="num" w:pos="1701"/>
        </w:tabs>
        <w:ind w:left="1701" w:hanging="425"/>
      </w:pPr>
      <w:r>
        <w:t>t</w:t>
      </w:r>
      <w:r w:rsidR="00A21D52">
        <w:t>hat the total number of fish in the bioregion includes deep water habitats (absent from the site) and reefs (scarce within the site), which contain a distinct fish fauna not found in other habitat types.</w:t>
      </w:r>
    </w:p>
    <w:p w14:paraId="683D1116" w14:textId="6E3B5D8D" w:rsidR="00A21D52" w:rsidRPr="00A21D52" w:rsidRDefault="00A21D52" w:rsidP="00690E58">
      <w:pPr>
        <w:pStyle w:val="Text"/>
        <w:numPr>
          <w:ilvl w:val="0"/>
          <w:numId w:val="70"/>
        </w:numPr>
      </w:pPr>
      <w:r>
        <w:t xml:space="preserve">The high diversity of fish species is due to an overlap of faunal regions, as well as the diversity of marine and estuarine habitats available – see Criterion 8. Studies of Corio Bay by Habitat (1974) and Melzer </w:t>
      </w:r>
      <w:r w:rsidR="00716888" w:rsidRPr="00716888">
        <w:rPr>
          <w:i/>
        </w:rPr>
        <w:t>et al</w:t>
      </w:r>
      <w:r>
        <w:t xml:space="preserve">. (2007) recorded a lower overall diversity, with 50 and 70 fish species within the Bay and its major tributaries of </w:t>
      </w:r>
      <w:r w:rsidR="00D02CAC">
        <w:t>Water Park</w:t>
      </w:r>
      <w:r>
        <w:t xml:space="preserve"> Creek and Fishing Creek.</w:t>
      </w:r>
    </w:p>
    <w:p w14:paraId="09C56A5D" w14:textId="47F96896" w:rsidR="00A21D52" w:rsidRPr="00A21D52" w:rsidRDefault="00A21D52" w:rsidP="00690E58">
      <w:pPr>
        <w:pStyle w:val="Text"/>
        <w:numPr>
          <w:ilvl w:val="0"/>
          <w:numId w:val="70"/>
        </w:numPr>
      </w:pPr>
      <w:r>
        <w:t xml:space="preserve">Fish assemblages of the site comprise species with different life-history characteristics, including potadromous (entirely freshwater) species, to catadromous (requiring marine and freshwaters to complete life-cycle) and fully marine species. The site also supports a wide variety of life-history stages for many species (i.e. eggs, larvae, recruitment sites, spawning sites). This component of the criterion is therefore met.  </w:t>
      </w:r>
    </w:p>
    <w:p w14:paraId="758E1E71" w14:textId="5C6AD4B8" w:rsidR="00A21D52" w:rsidRPr="00A21D52" w:rsidRDefault="00A21D52" w:rsidP="00690E58">
      <w:pPr>
        <w:pStyle w:val="Text"/>
        <w:numPr>
          <w:ilvl w:val="0"/>
          <w:numId w:val="70"/>
        </w:numPr>
      </w:pPr>
      <w:r>
        <w:t xml:space="preserve">The third part of the criterion relates to endemism. Three fish species surveyed by Trnski </w:t>
      </w:r>
      <w:r w:rsidR="0057534D">
        <w:rPr>
          <w:i/>
        </w:rPr>
        <w:t>et al.</w:t>
      </w:r>
      <w:r w:rsidR="00886689" w:rsidRPr="00886689">
        <w:rPr>
          <w:i/>
        </w:rPr>
        <w:t xml:space="preserve"> </w:t>
      </w:r>
      <w:r>
        <w:t xml:space="preserve">(1993) in </w:t>
      </w:r>
      <w:smartTag w:uri="urn:schemas-microsoft-com:office:smarttags" w:element="place">
        <w:smartTag w:uri="urn:schemas-microsoft-com:office:smarttags" w:element="PlaceName">
          <w:r>
            <w:t>Shoalwater</w:t>
          </w:r>
        </w:smartTag>
        <w:r>
          <w:t xml:space="preserve"> </w:t>
        </w:r>
        <w:smartTag w:uri="urn:schemas-microsoft-com:office:smarttags" w:element="PlaceType">
          <w:r>
            <w:t>Bay</w:t>
          </w:r>
        </w:smartTag>
      </w:smartTag>
      <w:r>
        <w:t xml:space="preserve"> were identified as being unusual in the context of the site and more characteristic of temperate waters. These included the pipefish (</w:t>
      </w:r>
      <w:r w:rsidRPr="00886689">
        <w:rPr>
          <w:i/>
        </w:rPr>
        <w:t>Lissocampus runa</w:t>
      </w:r>
      <w:r>
        <w:t xml:space="preserve">); </w:t>
      </w:r>
      <w:r w:rsidRPr="00886689">
        <w:rPr>
          <w:i/>
        </w:rPr>
        <w:t>Springeratus</w:t>
      </w:r>
      <w:r>
        <w:t xml:space="preserve"> sp. (an undescribed species of weedfish from the family Clinidae); and the clingfish </w:t>
      </w:r>
      <w:r w:rsidRPr="00886689">
        <w:rPr>
          <w:i/>
        </w:rPr>
        <w:t>Pherallodichthys</w:t>
      </w:r>
      <w:r>
        <w:t xml:space="preserve"> sp. </w:t>
      </w:r>
      <w:r w:rsidRPr="00886689">
        <w:rPr>
          <w:i/>
        </w:rPr>
        <w:t>Lissocampus runa</w:t>
      </w:r>
      <w:r>
        <w:t xml:space="preserve"> is a wide ranging species in temperate areas, whereas the other two species are presently undescribed. However, the extent to which these two undescribed species are endemic only to the </w:t>
      </w:r>
      <w:smartTag w:uri="urn:schemas-microsoft-com:office:smarttags" w:element="place">
        <w:smartTag w:uri="urn:schemas-microsoft-com:office:smarttags" w:element="PlaceName">
          <w:r>
            <w:t>Shoalwater</w:t>
          </w:r>
        </w:smartTag>
        <w:r>
          <w:t xml:space="preserve"> </w:t>
        </w:r>
        <w:smartTag w:uri="urn:schemas-microsoft-com:office:smarttags" w:element="PlaceType">
          <w:r>
            <w:t>Bay</w:t>
          </w:r>
        </w:smartTag>
      </w:smartTag>
      <w:r>
        <w:t xml:space="preserve"> area cannot be conclusively determined and forms an information gap. Therefore, this part of the criterion is not met.  </w:t>
      </w:r>
    </w:p>
    <w:p w14:paraId="6832B8C7" w14:textId="77777777" w:rsidR="00A21D52" w:rsidRDefault="00A21D52" w:rsidP="00A21D52">
      <w:pPr>
        <w:pStyle w:val="Text"/>
      </w:pPr>
      <w:r>
        <w:t>In terms of freshwater fish species richness:</w:t>
      </w:r>
    </w:p>
    <w:p w14:paraId="7CE7A180" w14:textId="12DB3FE8" w:rsidR="00A21D52" w:rsidRPr="00A21D52" w:rsidRDefault="002A390A" w:rsidP="00690E58">
      <w:pPr>
        <w:pStyle w:val="Text"/>
        <w:numPr>
          <w:ilvl w:val="0"/>
          <w:numId w:val="70"/>
        </w:numPr>
      </w:pPr>
      <w:r>
        <w:t>a</w:t>
      </w:r>
      <w:r w:rsidR="00A21D52">
        <w:t xml:space="preserve"> total of 17 species of freshwater fish were recorded within the boundaries of SWBTA with an additional </w:t>
      </w:r>
      <w:r>
        <w:t>eight</w:t>
      </w:r>
      <w:r w:rsidR="00A21D52">
        <w:t xml:space="preserve"> species recorded in adjoining streams that are also likely to occur in the area as part of fish surveys by Trnski </w:t>
      </w:r>
      <w:r w:rsidR="0057534D">
        <w:rPr>
          <w:i/>
        </w:rPr>
        <w:t>et al.</w:t>
      </w:r>
      <w:r w:rsidR="00886689" w:rsidRPr="00886689">
        <w:rPr>
          <w:i/>
        </w:rPr>
        <w:t xml:space="preserve"> </w:t>
      </w:r>
      <w:r w:rsidR="00E06DC0">
        <w:t>(1993)</w:t>
      </w:r>
    </w:p>
    <w:p w14:paraId="5D2BAB54" w14:textId="77777777" w:rsidR="00A21D52" w:rsidRPr="00A21D52" w:rsidRDefault="00A21D52" w:rsidP="00690E58">
      <w:pPr>
        <w:pStyle w:val="Text"/>
        <w:numPr>
          <w:ilvl w:val="0"/>
          <w:numId w:val="70"/>
        </w:numPr>
      </w:pPr>
      <w:r>
        <w:lastRenderedPageBreak/>
        <w:t xml:space="preserve">Pusey </w:t>
      </w:r>
      <w:r w:rsidR="00716888" w:rsidRPr="00716888">
        <w:rPr>
          <w:i/>
        </w:rPr>
        <w:t>et al</w:t>
      </w:r>
      <w:r w:rsidR="00886689">
        <w:t>.</w:t>
      </w:r>
      <w:r>
        <w:t xml:space="preserve"> (2004) suggests that up to 37 freshwater fish species occur in the catchments of Shoalwater and </w:t>
      </w:r>
      <w:r w:rsidR="00D02CAC">
        <w:t>Water Park</w:t>
      </w:r>
      <w:r>
        <w:t xml:space="preserve"> Creek which </w:t>
      </w:r>
      <w:r w:rsidR="00886689">
        <w:t>does not include the record of h</w:t>
      </w:r>
      <w:r>
        <w:t xml:space="preserve">oney </w:t>
      </w:r>
      <w:r w:rsidR="00886689">
        <w:t>b</w:t>
      </w:r>
      <w:r>
        <w:t xml:space="preserve">lue-eye found in the survey undertaken by Trnski </w:t>
      </w:r>
      <w:r w:rsidR="0057534D">
        <w:rPr>
          <w:i/>
        </w:rPr>
        <w:t>et al.</w:t>
      </w:r>
      <w:r w:rsidR="00886689" w:rsidRPr="00886689">
        <w:rPr>
          <w:i/>
        </w:rPr>
        <w:t xml:space="preserve"> </w:t>
      </w:r>
      <w:r w:rsidR="00E06DC0">
        <w:t>(1993)</w:t>
      </w:r>
    </w:p>
    <w:p w14:paraId="6F588ADB" w14:textId="002F5537" w:rsidR="00A21D52" w:rsidRPr="00A21D52" w:rsidRDefault="002A390A" w:rsidP="00690E58">
      <w:pPr>
        <w:pStyle w:val="Text"/>
        <w:numPr>
          <w:ilvl w:val="0"/>
          <w:numId w:val="70"/>
        </w:numPr>
      </w:pPr>
      <w:r>
        <w:t>o</w:t>
      </w:r>
      <w:r w:rsidR="00A21D52">
        <w:t xml:space="preserve">verall this number of freshwater fish species within the site represents ~35% of the total Northeast Coast Drainage Division fish fauna (Pusey </w:t>
      </w:r>
      <w:r w:rsidR="0057534D">
        <w:rPr>
          <w:i/>
        </w:rPr>
        <w:t>et al.</w:t>
      </w:r>
      <w:r w:rsidR="00886689" w:rsidRPr="00886689">
        <w:rPr>
          <w:i/>
        </w:rPr>
        <w:t xml:space="preserve"> </w:t>
      </w:r>
      <w:r w:rsidR="00A21D52">
        <w:t xml:space="preserve">2004).  </w:t>
      </w:r>
    </w:p>
    <w:p w14:paraId="32D3EF7E" w14:textId="47D870C5" w:rsidR="00A21D52" w:rsidRDefault="00A21D52" w:rsidP="00A21D52">
      <w:pPr>
        <w:pStyle w:val="Text"/>
      </w:pPr>
      <w:r>
        <w:t xml:space="preserve">The marine and estuarine macro-invertebrate assemblages of the Shoalwater and Corio </w:t>
      </w:r>
      <w:r w:rsidR="00BA20A5">
        <w:t>Bays Area Ramsar</w:t>
      </w:r>
      <w:r>
        <w:t xml:space="preserve"> site are generally poorly known. Notwithstanding, Melzer </w:t>
      </w:r>
      <w:r w:rsidR="0057534D">
        <w:rPr>
          <w:i/>
        </w:rPr>
        <w:t>et al.</w:t>
      </w:r>
      <w:r w:rsidR="00886689" w:rsidRPr="00886689">
        <w:rPr>
          <w:i/>
        </w:rPr>
        <w:t xml:space="preserve"> </w:t>
      </w:r>
      <w:r>
        <w:t>(2007) found a rich macrobenthic assemblage (112 species) of bivalves, gastropods, annelids, crustaceans and other macroinvert</w:t>
      </w:r>
      <w:r w:rsidR="00886689">
        <w:t>ebrates in Corio Bay. Local-scale</w:t>
      </w:r>
      <w:r>
        <w:t xml:space="preserve"> studies of benthic assemblages around Triangular Island in Shoalwater Bay identified over 153 marine macro-invertebrate species (Lewis </w:t>
      </w:r>
      <w:r w:rsidR="0057534D">
        <w:rPr>
          <w:i/>
        </w:rPr>
        <w:t>et al.</w:t>
      </w:r>
      <w:r w:rsidR="00886689" w:rsidRPr="00886689">
        <w:rPr>
          <w:i/>
        </w:rPr>
        <w:t xml:space="preserve"> </w:t>
      </w:r>
      <w:r>
        <w:t xml:space="preserve">1981) dominated by annelid polychaetes. There is insufficient information to determine whether this part of the criterion is met.  </w:t>
      </w:r>
    </w:p>
    <w:p w14:paraId="07977909" w14:textId="77777777" w:rsidR="00241D68" w:rsidRPr="00241D68" w:rsidRDefault="00241D68" w:rsidP="00241D68">
      <w:pPr>
        <w:pStyle w:val="Text"/>
        <w:rPr>
          <w:u w:val="single"/>
        </w:rPr>
      </w:pPr>
      <w:r w:rsidRPr="00241D68">
        <w:rPr>
          <w:u w:val="single"/>
        </w:rPr>
        <w:t xml:space="preserve">Criterion 8 </w:t>
      </w:r>
      <w:r w:rsidR="008E4E57">
        <w:rPr>
          <w:u w:val="single"/>
        </w:rPr>
        <w:t xml:space="preserve">– </w:t>
      </w:r>
      <w:r w:rsidR="008E4E57" w:rsidRPr="00E82865">
        <w:rPr>
          <w:b/>
          <w:u w:val="single"/>
        </w:rPr>
        <w:t>Met</w:t>
      </w:r>
      <w:r w:rsidR="008E4E57">
        <w:rPr>
          <w:u w:val="single"/>
        </w:rPr>
        <w:t xml:space="preserve"> </w:t>
      </w:r>
      <w:r w:rsidR="008E4E57" w:rsidRPr="00E82865">
        <w:rPr>
          <w:i/>
          <w:u w:val="single"/>
        </w:rPr>
        <w:t>(</w:t>
      </w:r>
      <w:r w:rsidR="008E4E57">
        <w:rPr>
          <w:i/>
          <w:u w:val="single"/>
        </w:rPr>
        <w:t>criterion did not exist at time of listing; proposed to be met based on current assessment</w:t>
      </w:r>
      <w:r w:rsidR="008E4E57" w:rsidRPr="00E82865">
        <w:rPr>
          <w:i/>
          <w:u w:val="single"/>
        </w:rPr>
        <w:t>)</w:t>
      </w:r>
    </w:p>
    <w:p w14:paraId="590B13F4" w14:textId="77777777" w:rsidR="00241D68" w:rsidRPr="005C0C07" w:rsidRDefault="00241D68" w:rsidP="00241D68">
      <w:pPr>
        <w:pStyle w:val="Text"/>
        <w:rPr>
          <w:i/>
        </w:rPr>
      </w:pPr>
      <w:r w:rsidRPr="005C0C07">
        <w:rPr>
          <w:i/>
        </w:rPr>
        <w:t>A wetland should be considered internationally important if it is an important source of food for fishes, spawning ground, nursery and/or migration path on which fish stocks, either within the wetland or elsewhere, depend.</w:t>
      </w:r>
    </w:p>
    <w:p w14:paraId="19094EA3" w14:textId="556B1AF2" w:rsidR="00A21D52" w:rsidRDefault="00A21D52" w:rsidP="00A21D52">
      <w:pPr>
        <w:pStyle w:val="Text"/>
      </w:pPr>
      <w:r>
        <w:t xml:space="preserve">The seagrass resources of the Ramsar site (in </w:t>
      </w:r>
      <w:smartTag w:uri="urn:schemas-microsoft-com:office:smarttags" w:element="place">
        <w:smartTag w:uri="urn:schemas-microsoft-com:office:smarttags" w:element="PlaceName">
          <w:r>
            <w:t>Shoalwater</w:t>
          </w:r>
        </w:smartTag>
        <w:r>
          <w:t xml:space="preserve"> </w:t>
        </w:r>
        <w:smartTag w:uri="urn:schemas-microsoft-com:office:smarttags" w:element="PlaceType">
          <w:r>
            <w:t>Bay</w:t>
          </w:r>
        </w:smartTag>
      </w:smartTag>
      <w:r>
        <w:t>, Island Head Creek and Port Clinton) are critical nursery and feeding habitats for species that contribute to locally and regionally important fish stocks and fisheries. These include commercial prawn trawl and fin-fish gill-net fisheries</w:t>
      </w:r>
      <w:r w:rsidR="000778B6">
        <w:t>, commercial crab fisheries as w</w:t>
      </w:r>
      <w:r>
        <w:t>ell as fin-fish fisheries of r</w:t>
      </w:r>
      <w:r w:rsidR="000778B6">
        <w:t>ecreational and tourism value</w:t>
      </w:r>
      <w:r>
        <w:t xml:space="preserve">. Seagrass-associated bait fish also contribute to the health of target-species fish stocks in these commercial and recreational fisheries (Lee Long </w:t>
      </w:r>
      <w:r w:rsidR="0057534D">
        <w:rPr>
          <w:i/>
        </w:rPr>
        <w:t>et al.</w:t>
      </w:r>
      <w:r w:rsidR="00886689" w:rsidRPr="00886689">
        <w:rPr>
          <w:i/>
        </w:rPr>
        <w:t xml:space="preserve"> </w:t>
      </w:r>
      <w:r>
        <w:t>1997).</w:t>
      </w:r>
    </w:p>
    <w:p w14:paraId="151A7246" w14:textId="4E3720B1" w:rsidR="00A21D52" w:rsidRDefault="00A21D52" w:rsidP="00A21D52">
      <w:pPr>
        <w:pStyle w:val="Text"/>
      </w:pPr>
      <w:r>
        <w:t xml:space="preserve">Extensive mangroves and saltmarsh are present in both the Corio Bay and Shoalwater </w:t>
      </w:r>
      <w:r w:rsidR="00AA4EA8">
        <w:t>Bay sections</w:t>
      </w:r>
      <w:r>
        <w:t xml:space="preserve"> of the Ramsar site. These areas are utilised by juvenile stages of a variety of fish, prawns and crab species. Corio </w:t>
      </w:r>
      <w:smartTag w:uri="urn:schemas-microsoft-com:office:smarttags" w:element="PlaceType">
        <w:r>
          <w:t>Bay</w:t>
        </w:r>
      </w:smartTag>
      <w:r>
        <w:t xml:space="preserve"> is particularly important as nursery areas for recreational fisheries (</w:t>
      </w:r>
      <w:smartTag w:uri="urn:schemas-microsoft-com:office:smarttags" w:element="place">
        <w:smartTag w:uri="urn:schemas-microsoft-com:office:smarttags" w:element="City">
          <w:r>
            <w:t>Walker</w:t>
          </w:r>
        </w:smartTag>
      </w:smartTag>
      <w:r>
        <w:t xml:space="preserve"> 1997).</w:t>
      </w:r>
    </w:p>
    <w:p w14:paraId="329E9D9B" w14:textId="33EE07DC" w:rsidR="00A21D52" w:rsidRDefault="00A21D52" w:rsidP="00A21D52">
      <w:pPr>
        <w:pStyle w:val="Text"/>
      </w:pPr>
      <w:r>
        <w:t xml:space="preserve">Rocky reefs present in the Ramsar site also support fish diversity and provide nursery habitat. The headlands and rocky reefs present in the site are the most extensive of this habitat type north of New South Wales and are a relatively rare habitat type in the tropics (Trnski </w:t>
      </w:r>
      <w:r w:rsidR="0057534D">
        <w:rPr>
          <w:i/>
        </w:rPr>
        <w:t>et al.</w:t>
      </w:r>
      <w:r w:rsidR="00886689" w:rsidRPr="00886689">
        <w:rPr>
          <w:i/>
        </w:rPr>
        <w:t xml:space="preserve"> </w:t>
      </w:r>
      <w:r>
        <w:t>1993).</w:t>
      </w:r>
    </w:p>
    <w:p w14:paraId="0A11034D" w14:textId="77777777" w:rsidR="00A21D52" w:rsidRDefault="00A21D52" w:rsidP="00A21D52">
      <w:pPr>
        <w:pStyle w:val="Text"/>
      </w:pPr>
      <w:r>
        <w:t xml:space="preserve">The nursery habitats provided by the site are also seen as being important to commercial fishery species at broader spatial scales because of their undisturbed and intact nature relative to degraded fish nursery habitat elsewhere on the </w:t>
      </w:r>
      <w:smartTag w:uri="urn:schemas-microsoft-com:office:smarttags" w:element="place">
        <w:smartTag w:uri="urn:schemas-microsoft-com:office:smarttags" w:element="State">
          <w:r>
            <w:t>Queensland</w:t>
          </w:r>
        </w:smartTag>
      </w:smartTag>
      <w:r>
        <w:t xml:space="preserve"> coast (Commonwealth of Australia 1994).</w:t>
      </w:r>
    </w:p>
    <w:p w14:paraId="43C26763" w14:textId="558D07BF" w:rsidR="00D656EC" w:rsidRDefault="00F20D35" w:rsidP="00A21D52">
      <w:pPr>
        <w:pStyle w:val="Text"/>
        <w:rPr>
          <w:rFonts w:cs="Arial"/>
          <w:u w:val="single"/>
        </w:rPr>
      </w:pPr>
      <w:r>
        <w:rPr>
          <w:u w:val="single"/>
        </w:rPr>
        <w:t xml:space="preserve">Criterion 9 – </w:t>
      </w:r>
      <w:r w:rsidRPr="008E4E57">
        <w:rPr>
          <w:b/>
          <w:u w:val="single"/>
        </w:rPr>
        <w:t>Not Met</w:t>
      </w:r>
      <w:r w:rsidR="008E4E57">
        <w:rPr>
          <w:u w:val="single"/>
        </w:rPr>
        <w:t xml:space="preserve"> </w:t>
      </w:r>
      <w:r w:rsidR="008E4E57" w:rsidRPr="00E82865">
        <w:rPr>
          <w:i/>
          <w:u w:val="single"/>
        </w:rPr>
        <w:t>(</w:t>
      </w:r>
      <w:r w:rsidR="008E4E57">
        <w:rPr>
          <w:i/>
          <w:u w:val="single"/>
        </w:rPr>
        <w:t>criterion did not exist at time of listing; not met based on current assessment</w:t>
      </w:r>
      <w:r w:rsidR="008E4E57" w:rsidRPr="00E82865">
        <w:rPr>
          <w:i/>
          <w:u w:val="single"/>
        </w:rPr>
        <w:t>)</w:t>
      </w:r>
    </w:p>
    <w:p w14:paraId="1405266C" w14:textId="77777777" w:rsidR="00F20D35" w:rsidRPr="00F20D35" w:rsidRDefault="00F20D35" w:rsidP="00F20D35">
      <w:pPr>
        <w:pStyle w:val="Text"/>
        <w:rPr>
          <w:rFonts w:cs="Arial"/>
          <w:i/>
        </w:rPr>
      </w:pPr>
      <w:r w:rsidRPr="00F20D35">
        <w:rPr>
          <w:rFonts w:cs="Arial"/>
          <w:i/>
        </w:rPr>
        <w:t>A wetland should be considered internationally important if it regularly supports 1 per cent of the individuals in a population of one species or subspecies of wetland-</w:t>
      </w:r>
      <w:r w:rsidR="000B0B53">
        <w:rPr>
          <w:rFonts w:cs="Arial"/>
          <w:i/>
        </w:rPr>
        <w:t>dependent</w:t>
      </w:r>
      <w:r w:rsidRPr="00F20D35">
        <w:rPr>
          <w:rFonts w:cs="Arial"/>
          <w:i/>
        </w:rPr>
        <w:t xml:space="preserve"> non-avian animal species.</w:t>
      </w:r>
    </w:p>
    <w:p w14:paraId="249FAE77" w14:textId="77777777" w:rsidR="00F57DF0" w:rsidRPr="00F57DF0" w:rsidRDefault="00F57DF0" w:rsidP="00F57DF0">
      <w:pPr>
        <w:pStyle w:val="Text"/>
        <w:rPr>
          <w:rFonts w:cs="Arial"/>
        </w:rPr>
      </w:pPr>
      <w:r w:rsidRPr="00F57DF0">
        <w:rPr>
          <w:rFonts w:cs="Arial"/>
        </w:rPr>
        <w:t xml:space="preserve">Some of the key non-avian wetland species within </w:t>
      </w:r>
      <w:r>
        <w:rPr>
          <w:rFonts w:cs="Arial"/>
        </w:rPr>
        <w:t xml:space="preserve">Shoalwater and </w:t>
      </w:r>
      <w:smartTag w:uri="urn:schemas-microsoft-com:office:smarttags" w:element="place">
        <w:smartTag w:uri="urn:schemas-microsoft-com:office:smarttags" w:element="PlaceName">
          <w:r>
            <w:rPr>
              <w:rFonts w:cs="Arial"/>
            </w:rPr>
            <w:t>Corio</w:t>
          </w:r>
        </w:smartTag>
        <w:r>
          <w:rPr>
            <w:rFonts w:cs="Arial"/>
          </w:rPr>
          <w:t xml:space="preserve"> </w:t>
        </w:r>
        <w:smartTag w:uri="urn:schemas-microsoft-com:office:smarttags" w:element="PlaceType">
          <w:r>
            <w:rPr>
              <w:rFonts w:cs="Arial"/>
            </w:rPr>
            <w:t>Bays</w:t>
          </w:r>
        </w:smartTag>
      </w:smartTag>
      <w:r w:rsidRPr="00F57DF0">
        <w:rPr>
          <w:rFonts w:cs="Arial"/>
        </w:rPr>
        <w:t xml:space="preserve"> that are appropriate to consider in the context of Criterion 9 would include:</w:t>
      </w:r>
    </w:p>
    <w:p w14:paraId="1CF4CBAC" w14:textId="77777777" w:rsidR="00F57DF0" w:rsidRPr="00F57DF0" w:rsidRDefault="00E06DC0" w:rsidP="00690E58">
      <w:pPr>
        <w:pStyle w:val="Bullets"/>
        <w:numPr>
          <w:ilvl w:val="0"/>
          <w:numId w:val="56"/>
        </w:numPr>
      </w:pPr>
      <w:r>
        <w:lastRenderedPageBreak/>
        <w:t>water mouse</w:t>
      </w:r>
      <w:r w:rsidR="00F57DF0" w:rsidRPr="00F57DF0">
        <w:t xml:space="preserve"> </w:t>
      </w:r>
    </w:p>
    <w:p w14:paraId="7636410D" w14:textId="77777777" w:rsidR="00F57DF0" w:rsidRPr="009D4AF7" w:rsidRDefault="00E06DC0" w:rsidP="00690E58">
      <w:pPr>
        <w:pStyle w:val="Bullets"/>
        <w:numPr>
          <w:ilvl w:val="0"/>
          <w:numId w:val="56"/>
        </w:numPr>
      </w:pPr>
      <w:r>
        <w:t>dugong</w:t>
      </w:r>
    </w:p>
    <w:p w14:paraId="1A6A7913" w14:textId="77777777" w:rsidR="00F57DF0" w:rsidRPr="00F57DF0" w:rsidRDefault="00F57DF0" w:rsidP="00690E58">
      <w:pPr>
        <w:pStyle w:val="Bullets"/>
        <w:numPr>
          <w:ilvl w:val="0"/>
          <w:numId w:val="56"/>
        </w:numPr>
      </w:pPr>
      <w:r w:rsidRPr="00F57DF0">
        <w:t xml:space="preserve">green </w:t>
      </w:r>
      <w:r w:rsidR="00C179EA">
        <w:t>turtle</w:t>
      </w:r>
    </w:p>
    <w:p w14:paraId="01B3905E" w14:textId="77777777" w:rsidR="00F57DF0" w:rsidRPr="00F57DF0" w:rsidRDefault="00F57DF0" w:rsidP="00690E58">
      <w:pPr>
        <w:pStyle w:val="Bullets"/>
        <w:numPr>
          <w:ilvl w:val="0"/>
          <w:numId w:val="56"/>
        </w:numPr>
      </w:pPr>
      <w:r w:rsidRPr="00F57DF0">
        <w:t>honey blue-eye.</w:t>
      </w:r>
    </w:p>
    <w:p w14:paraId="60B61E0B" w14:textId="4DB0496E" w:rsidR="00F57DF0" w:rsidRPr="00F57DF0" w:rsidRDefault="004242D0" w:rsidP="00F57DF0">
      <w:pPr>
        <w:pStyle w:val="Text"/>
        <w:rPr>
          <w:rFonts w:cs="Arial"/>
        </w:rPr>
      </w:pPr>
      <w:r>
        <w:rPr>
          <w:rFonts w:cs="Arial"/>
        </w:rPr>
        <w:t>I</w:t>
      </w:r>
      <w:r w:rsidR="00F57DF0" w:rsidRPr="00F57DF0">
        <w:rPr>
          <w:rFonts w:cs="Arial"/>
        </w:rPr>
        <w:t>n interpreting the application of Criterion 9 to these species, Ramsar Handbook 14 indicates that reliable population size limits from published sources must be included in the justification for the application of the Criterion.</w:t>
      </w:r>
      <w:r w:rsidR="00F3373F">
        <w:rPr>
          <w:rFonts w:cs="Arial"/>
        </w:rPr>
        <w:t xml:space="preserve"> A further complication for highly migratory species is the determination of the appropriate geographic area of the population. </w:t>
      </w:r>
    </w:p>
    <w:p w14:paraId="45AB792B" w14:textId="6B4FA130" w:rsidR="00F3373F" w:rsidRDefault="00CD7C3A" w:rsidP="00F57DF0">
      <w:pPr>
        <w:pStyle w:val="Text"/>
        <w:rPr>
          <w:rFonts w:cs="Arial"/>
        </w:rPr>
      </w:pPr>
      <w:r>
        <w:rPr>
          <w:rFonts w:cs="Arial"/>
        </w:rPr>
        <w:t>The current study has noted that survey data for these species is largely incomplete and forms an information gap. On this basis, there is no</w:t>
      </w:r>
      <w:r w:rsidR="00F57DF0" w:rsidRPr="00F57DF0">
        <w:rPr>
          <w:rFonts w:cs="Arial"/>
        </w:rPr>
        <w:t xml:space="preserve"> definitive data from which to determine the applicability of the Criterion. However, it is </w:t>
      </w:r>
      <w:r>
        <w:rPr>
          <w:rFonts w:cs="Arial"/>
        </w:rPr>
        <w:t>acknowledged</w:t>
      </w:r>
      <w:r w:rsidR="00F57DF0" w:rsidRPr="00F57DF0">
        <w:rPr>
          <w:rFonts w:cs="Arial"/>
        </w:rPr>
        <w:t xml:space="preserve"> that expert opinion provided by various researchers to the study team </w:t>
      </w:r>
      <w:r w:rsidR="003D6F65">
        <w:rPr>
          <w:rFonts w:cs="Arial"/>
        </w:rPr>
        <w:t xml:space="preserve">and literature reviewed </w:t>
      </w:r>
      <w:r w:rsidR="00F57DF0" w:rsidRPr="00F57DF0">
        <w:rPr>
          <w:rFonts w:cs="Arial"/>
        </w:rPr>
        <w:t>supports the view that the criterion is met by several of the species listed above.</w:t>
      </w:r>
    </w:p>
    <w:p w14:paraId="5E544A0D" w14:textId="5484E56E" w:rsidR="00CD7C3A" w:rsidRPr="00F57DF0" w:rsidRDefault="00F3373F" w:rsidP="00F57DF0">
      <w:pPr>
        <w:pStyle w:val="Text"/>
        <w:rPr>
          <w:rFonts w:cs="Arial"/>
        </w:rPr>
      </w:pPr>
      <w:r>
        <w:rPr>
          <w:rFonts w:cs="Arial"/>
        </w:rPr>
        <w:t xml:space="preserve">In particular, it is likely that dugong - based on estimates that the site supports about one quarter of the </w:t>
      </w:r>
      <w:r w:rsidR="00B4142B">
        <w:rPr>
          <w:rFonts w:cs="Arial"/>
        </w:rPr>
        <w:t>‘E</w:t>
      </w:r>
      <w:r>
        <w:rPr>
          <w:rFonts w:cs="Arial"/>
        </w:rPr>
        <w:t xml:space="preserve">ast </w:t>
      </w:r>
      <w:r w:rsidR="00B4142B">
        <w:rPr>
          <w:rFonts w:cs="Arial"/>
        </w:rPr>
        <w:t>C</w:t>
      </w:r>
      <w:r>
        <w:rPr>
          <w:rFonts w:cs="Arial"/>
        </w:rPr>
        <w:t>oast</w:t>
      </w:r>
      <w:r w:rsidR="00B4142B">
        <w:rPr>
          <w:rFonts w:cs="Arial"/>
        </w:rPr>
        <w:t>’</w:t>
      </w:r>
      <w:r>
        <w:rPr>
          <w:rFonts w:cs="Arial"/>
        </w:rPr>
        <w:t xml:space="preserve"> population - would meet the 1% threshold for Criterion 9. Honey blue</w:t>
      </w:r>
      <w:r w:rsidR="005C0C07">
        <w:rPr>
          <w:rFonts w:cs="Arial"/>
        </w:rPr>
        <w:t>-</w:t>
      </w:r>
      <w:r>
        <w:rPr>
          <w:rFonts w:cs="Arial"/>
        </w:rPr>
        <w:t xml:space="preserve">eye may also meet the Criterion on the basis that the extent of </w:t>
      </w:r>
      <w:r w:rsidR="003D6F65">
        <w:rPr>
          <w:rFonts w:cs="Arial"/>
        </w:rPr>
        <w:t xml:space="preserve">suitable </w:t>
      </w:r>
      <w:r>
        <w:rPr>
          <w:rFonts w:cs="Arial"/>
        </w:rPr>
        <w:t>wallum habitat types</w:t>
      </w:r>
      <w:r w:rsidR="003D6F65">
        <w:rPr>
          <w:rFonts w:cs="Arial"/>
        </w:rPr>
        <w:t xml:space="preserve"> elsewhere in the </w:t>
      </w:r>
      <w:r w:rsidR="00B4142B">
        <w:rPr>
          <w:rFonts w:cs="Arial"/>
        </w:rPr>
        <w:t>drainage division</w:t>
      </w:r>
      <w:r w:rsidR="003D6F65">
        <w:rPr>
          <w:rFonts w:cs="Arial"/>
        </w:rPr>
        <w:t xml:space="preserve"> is limited and these species are likely to exist as discrete populations within a local area.</w:t>
      </w:r>
      <w:r>
        <w:rPr>
          <w:rFonts w:cs="Arial"/>
        </w:rPr>
        <w:t xml:space="preserve"> </w:t>
      </w:r>
      <w:r w:rsidR="004242D0">
        <w:rPr>
          <w:rFonts w:cs="Arial"/>
        </w:rPr>
        <w:t xml:space="preserve">However, as noted above the lack of definitive data precludes inclusion </w:t>
      </w:r>
      <w:r w:rsidR="004A50DE">
        <w:rPr>
          <w:rFonts w:cs="Arial"/>
        </w:rPr>
        <w:t xml:space="preserve">of these species </w:t>
      </w:r>
      <w:r w:rsidR="004242D0">
        <w:rPr>
          <w:rFonts w:cs="Arial"/>
        </w:rPr>
        <w:t>under this criterion at this time.</w:t>
      </w:r>
    </w:p>
    <w:p w14:paraId="62A9AFFC" w14:textId="77777777" w:rsidR="0050130F" w:rsidRDefault="00D656EC" w:rsidP="00E17034">
      <w:pPr>
        <w:pStyle w:val="Caption"/>
      </w:pPr>
      <w:r>
        <w:br w:type="page"/>
      </w:r>
      <w:bookmarkStart w:id="107" w:name="_Ref229904517"/>
      <w:bookmarkStart w:id="108" w:name="_Toc434235640"/>
      <w:r w:rsidR="00E17034">
        <w:lastRenderedPageBreak/>
        <w:t xml:space="preserve">Table </w:t>
      </w:r>
      <w:r w:rsidR="003C0107">
        <w:fldChar w:fldCharType="begin"/>
      </w:r>
      <w:r w:rsidR="003C0107">
        <w:instrText xml:space="preserve"> STYLEREF 1 \s </w:instrText>
      </w:r>
      <w:r w:rsidR="003C0107">
        <w:fldChar w:fldCharType="separate"/>
      </w:r>
      <w:r w:rsidR="00151227">
        <w:rPr>
          <w:noProof/>
        </w:rPr>
        <w:t>2</w:t>
      </w:r>
      <w:r w:rsidR="003C0107">
        <w:rPr>
          <w:noProof/>
        </w:rPr>
        <w:fldChar w:fldCharType="end"/>
      </w:r>
      <w:r w:rsidR="008E456B">
        <w:noBreakHyphen/>
      </w:r>
      <w:r w:rsidR="003C0107">
        <w:fldChar w:fldCharType="begin"/>
      </w:r>
      <w:r w:rsidR="003C0107">
        <w:instrText xml:space="preserve"> SEQ Table \* ARABIC \s 1 </w:instrText>
      </w:r>
      <w:r w:rsidR="003C0107">
        <w:fldChar w:fldCharType="separate"/>
      </w:r>
      <w:r w:rsidR="00151227">
        <w:rPr>
          <w:noProof/>
        </w:rPr>
        <w:t>4</w:t>
      </w:r>
      <w:r w:rsidR="003C0107">
        <w:rPr>
          <w:noProof/>
        </w:rPr>
        <w:fldChar w:fldCharType="end"/>
      </w:r>
      <w:bookmarkEnd w:id="107"/>
      <w:r w:rsidR="00E17034">
        <w:tab/>
      </w:r>
      <w:r w:rsidR="00E17034">
        <w:tab/>
      </w:r>
      <w:r w:rsidR="000157F9">
        <w:t>N</w:t>
      </w:r>
      <w:r w:rsidR="00ED612E">
        <w:t xml:space="preserve">omination </w:t>
      </w:r>
      <w:r w:rsidR="00564B13">
        <w:t>C</w:t>
      </w:r>
      <w:r w:rsidR="00ED612E">
        <w:t xml:space="preserve">riteria </w:t>
      </w:r>
      <w:r w:rsidR="00991515">
        <w:t>c</w:t>
      </w:r>
      <w:r w:rsidR="00ED612E">
        <w:t xml:space="preserve">urrently </w:t>
      </w:r>
      <w:r w:rsidR="00991515">
        <w:t>a</w:t>
      </w:r>
      <w:r w:rsidR="00ED612E">
        <w:t>ddressed by the</w:t>
      </w:r>
      <w:r w:rsidR="000157F9">
        <w:t xml:space="preserve"> Ramsar </w:t>
      </w:r>
      <w:r w:rsidR="00991515">
        <w:t>s</w:t>
      </w:r>
      <w:r w:rsidR="00D56C92">
        <w:t>ite</w:t>
      </w:r>
      <w:bookmarkEnd w:id="108"/>
    </w:p>
    <w:p w14:paraId="22D13987" w14:textId="77777777" w:rsidR="00513A0A" w:rsidRDefault="001B1354" w:rsidP="00D56C92">
      <w:pPr>
        <w:pStyle w:val="Text"/>
        <w:spacing w:before="0" w:line="240" w:lineRule="auto"/>
        <w:jc w:val="center"/>
      </w:pPr>
      <w:r w:rsidRPr="00980A43">
        <w:rPr>
          <w:i/>
          <w:sz w:val="16"/>
          <w:szCs w:val="16"/>
        </w:rPr>
        <w:t xml:space="preserve">Note:  </w:t>
      </w:r>
      <w:r w:rsidRPr="00564B13">
        <w:rPr>
          <w:b/>
          <w:i/>
          <w:sz w:val="16"/>
          <w:szCs w:val="16"/>
        </w:rPr>
        <w:t xml:space="preserve">Bold italics </w:t>
      </w:r>
      <w:r w:rsidRPr="00980A43">
        <w:rPr>
          <w:i/>
          <w:sz w:val="16"/>
          <w:szCs w:val="16"/>
        </w:rPr>
        <w:t xml:space="preserve">in column 2 of the table indicates Ramsar </w:t>
      </w:r>
      <w:r w:rsidR="00564B13">
        <w:rPr>
          <w:i/>
          <w:sz w:val="16"/>
          <w:szCs w:val="16"/>
        </w:rPr>
        <w:t>N</w:t>
      </w:r>
      <w:r w:rsidRPr="00980A43">
        <w:rPr>
          <w:i/>
          <w:sz w:val="16"/>
          <w:szCs w:val="16"/>
        </w:rPr>
        <w:t xml:space="preserve">omination </w:t>
      </w:r>
      <w:r w:rsidR="00564B13">
        <w:rPr>
          <w:i/>
          <w:sz w:val="16"/>
          <w:szCs w:val="16"/>
        </w:rPr>
        <w:t>C</w:t>
      </w:r>
      <w:r w:rsidRPr="00980A43">
        <w:rPr>
          <w:i/>
          <w:sz w:val="16"/>
          <w:szCs w:val="16"/>
        </w:rPr>
        <w:t>riteria at the time of listing</w:t>
      </w:r>
    </w:p>
    <w:tbl>
      <w:tblPr>
        <w:tblpPr w:leftFromText="180" w:rightFromText="180" w:vertAnchor="text" w:horzAnchor="margin" w:tblpX="-68" w:tblpY="84"/>
        <w:tblW w:w="50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3"/>
        <w:gridCol w:w="4216"/>
        <w:gridCol w:w="5041"/>
      </w:tblGrid>
      <w:tr w:rsidR="00513A0A" w:rsidRPr="00D83CFB" w14:paraId="661B478A" w14:textId="77777777" w:rsidTr="00513A0A">
        <w:trPr>
          <w:trHeight w:val="277"/>
        </w:trPr>
        <w:tc>
          <w:tcPr>
            <w:tcW w:w="277" w:type="pct"/>
            <w:shd w:val="clear" w:color="auto" w:fill="D9D9D9"/>
          </w:tcPr>
          <w:p w14:paraId="4F98C7DC" w14:textId="77777777" w:rsidR="00513A0A" w:rsidRPr="00D83CFB" w:rsidRDefault="00513A0A" w:rsidP="00513A0A">
            <w:pPr>
              <w:pStyle w:val="Text"/>
              <w:spacing w:before="120" w:line="240" w:lineRule="auto"/>
              <w:ind w:left="0"/>
              <w:rPr>
                <w:b/>
                <w:sz w:val="17"/>
                <w:szCs w:val="17"/>
              </w:rPr>
            </w:pPr>
            <w:r w:rsidRPr="00D83CFB">
              <w:rPr>
                <w:b/>
                <w:sz w:val="17"/>
                <w:szCs w:val="17"/>
              </w:rPr>
              <w:t>Met</w:t>
            </w:r>
          </w:p>
        </w:tc>
        <w:tc>
          <w:tcPr>
            <w:tcW w:w="2151" w:type="pct"/>
            <w:shd w:val="clear" w:color="auto" w:fill="D9D9D9"/>
          </w:tcPr>
          <w:p w14:paraId="33381844" w14:textId="77777777" w:rsidR="00513A0A" w:rsidRPr="00D83CFB" w:rsidRDefault="00513A0A" w:rsidP="00513A0A">
            <w:pPr>
              <w:pStyle w:val="Text"/>
              <w:spacing w:before="120" w:line="240" w:lineRule="auto"/>
              <w:ind w:left="0"/>
              <w:rPr>
                <w:b/>
                <w:bCs/>
                <w:sz w:val="17"/>
                <w:szCs w:val="17"/>
              </w:rPr>
            </w:pPr>
            <w:r w:rsidRPr="00D83CFB">
              <w:rPr>
                <w:sz w:val="17"/>
                <w:szCs w:val="17"/>
              </w:rPr>
              <w:t>‘</w:t>
            </w:r>
            <w:r w:rsidRPr="00D83CFB">
              <w:rPr>
                <w:b/>
                <w:bCs/>
                <w:sz w:val="17"/>
                <w:szCs w:val="17"/>
              </w:rPr>
              <w:t>New’ Criteria</w:t>
            </w:r>
          </w:p>
        </w:tc>
        <w:tc>
          <w:tcPr>
            <w:tcW w:w="2572" w:type="pct"/>
            <w:shd w:val="clear" w:color="auto" w:fill="D9D9D9"/>
          </w:tcPr>
          <w:p w14:paraId="0A07BE46" w14:textId="77777777" w:rsidR="00513A0A" w:rsidRPr="00D83CFB" w:rsidRDefault="00513A0A" w:rsidP="00513A0A">
            <w:pPr>
              <w:pStyle w:val="Text"/>
              <w:spacing w:before="120" w:line="240" w:lineRule="auto"/>
              <w:ind w:left="0"/>
              <w:rPr>
                <w:b/>
                <w:bCs/>
                <w:sz w:val="17"/>
                <w:szCs w:val="17"/>
              </w:rPr>
            </w:pPr>
            <w:r w:rsidRPr="00D83CFB">
              <w:rPr>
                <w:b/>
                <w:bCs/>
                <w:sz w:val="17"/>
                <w:szCs w:val="17"/>
              </w:rPr>
              <w:t>Pre-1999 Criteria</w:t>
            </w:r>
          </w:p>
        </w:tc>
      </w:tr>
      <w:tr w:rsidR="00513A0A" w:rsidRPr="00D83CFB" w14:paraId="53B53B5D" w14:textId="77777777" w:rsidTr="00513A0A">
        <w:tc>
          <w:tcPr>
            <w:tcW w:w="277" w:type="pct"/>
          </w:tcPr>
          <w:p w14:paraId="3F94573E" w14:textId="77777777" w:rsidR="00513A0A" w:rsidRPr="00D83CFB" w:rsidRDefault="00513A0A" w:rsidP="00513A0A">
            <w:pPr>
              <w:pStyle w:val="Text"/>
              <w:spacing w:before="120" w:line="240" w:lineRule="auto"/>
              <w:ind w:left="0"/>
              <w:rPr>
                <w:bCs/>
                <w:sz w:val="17"/>
                <w:szCs w:val="17"/>
              </w:rPr>
            </w:pPr>
            <w:r w:rsidRPr="00D83CFB">
              <w:rPr>
                <w:rFonts w:cs="Arial"/>
                <w:sz w:val="17"/>
                <w:szCs w:val="17"/>
              </w:rPr>
              <w:t>Yes</w:t>
            </w:r>
          </w:p>
        </w:tc>
        <w:tc>
          <w:tcPr>
            <w:tcW w:w="2151" w:type="pct"/>
          </w:tcPr>
          <w:p w14:paraId="38E3C4C2" w14:textId="09629989" w:rsidR="00513A0A" w:rsidRPr="00D83CFB" w:rsidRDefault="00513A0A" w:rsidP="00513A0A">
            <w:pPr>
              <w:pStyle w:val="Text"/>
              <w:spacing w:before="120" w:line="240" w:lineRule="auto"/>
              <w:ind w:left="0"/>
              <w:rPr>
                <w:sz w:val="17"/>
                <w:szCs w:val="17"/>
              </w:rPr>
            </w:pPr>
            <w:r w:rsidRPr="00D83CFB">
              <w:rPr>
                <w:b/>
                <w:bCs/>
                <w:sz w:val="17"/>
                <w:szCs w:val="17"/>
              </w:rPr>
              <w:t>Criterion 1</w:t>
            </w:r>
            <w:r w:rsidRPr="00D83CFB">
              <w:rPr>
                <w:sz w:val="17"/>
                <w:szCs w:val="17"/>
              </w:rPr>
              <w:t xml:space="preserve">: </w:t>
            </w:r>
            <w:r w:rsidR="00115769">
              <w:rPr>
                <w:sz w:val="17"/>
                <w:szCs w:val="17"/>
              </w:rPr>
              <w:t>A</w:t>
            </w:r>
            <w:r w:rsidRPr="00D83CFB">
              <w:rPr>
                <w:sz w:val="17"/>
                <w:szCs w:val="17"/>
              </w:rPr>
              <w:t xml:space="preserve"> wetland should be considered internationally important if it contains a representative, rare, or unique example of a natural or near-natural wetland type found within the appropriate biogeographic region.</w:t>
            </w:r>
          </w:p>
        </w:tc>
        <w:tc>
          <w:tcPr>
            <w:tcW w:w="2572" w:type="pct"/>
          </w:tcPr>
          <w:p w14:paraId="15001B26" w14:textId="77777777" w:rsidR="00513A0A" w:rsidRPr="00D83CFB" w:rsidRDefault="00513A0A" w:rsidP="00513A0A">
            <w:pPr>
              <w:pStyle w:val="Text"/>
              <w:spacing w:before="120" w:line="240" w:lineRule="auto"/>
              <w:ind w:left="0"/>
              <w:rPr>
                <w:b/>
                <w:i/>
                <w:sz w:val="17"/>
                <w:szCs w:val="17"/>
              </w:rPr>
            </w:pPr>
            <w:r w:rsidRPr="00D83CFB">
              <w:rPr>
                <w:b/>
                <w:i/>
                <w:sz w:val="17"/>
                <w:szCs w:val="17"/>
              </w:rPr>
              <w:t>1(a) it is a particularly good representative example of a natural or near-natural wetland, characteristic of the appropriate biogeographical region</w:t>
            </w:r>
          </w:p>
          <w:p w14:paraId="401E3E05" w14:textId="77777777" w:rsidR="00513A0A" w:rsidRPr="00D83CFB" w:rsidRDefault="00513A0A" w:rsidP="00513A0A">
            <w:pPr>
              <w:pStyle w:val="Text"/>
              <w:spacing w:before="120" w:line="240" w:lineRule="auto"/>
              <w:ind w:left="0"/>
              <w:rPr>
                <w:sz w:val="17"/>
                <w:szCs w:val="17"/>
              </w:rPr>
            </w:pPr>
            <w:r w:rsidRPr="00D83CFB">
              <w:rPr>
                <w:sz w:val="17"/>
                <w:szCs w:val="17"/>
              </w:rPr>
              <w:t>1(b) it is a particularly good representative example of a natural or near-natural wetland, common to more than one biogeographical region</w:t>
            </w:r>
          </w:p>
          <w:p w14:paraId="633E2F04" w14:textId="77777777" w:rsidR="00513A0A" w:rsidRPr="00D83CFB" w:rsidRDefault="00513A0A" w:rsidP="00513A0A">
            <w:pPr>
              <w:pStyle w:val="Text"/>
              <w:spacing w:before="120" w:line="240" w:lineRule="auto"/>
              <w:ind w:left="0"/>
              <w:rPr>
                <w:b/>
                <w:i/>
                <w:sz w:val="17"/>
                <w:szCs w:val="17"/>
              </w:rPr>
            </w:pPr>
            <w:r w:rsidRPr="00D83CFB">
              <w:rPr>
                <w:b/>
                <w:i/>
                <w:sz w:val="17"/>
                <w:szCs w:val="17"/>
              </w:rPr>
              <w:t>1(c) it is a particularly good representative example of a wetland which plays a substantial hydrological, biological or ecological role in the natural functioning of a major river basin or coastal system, especially where it is located in a trans-border position</w:t>
            </w:r>
          </w:p>
          <w:p w14:paraId="639E8730" w14:textId="77777777" w:rsidR="00513A0A" w:rsidRPr="00D83CFB" w:rsidRDefault="00513A0A" w:rsidP="00513A0A">
            <w:pPr>
              <w:pStyle w:val="Text"/>
              <w:spacing w:before="120" w:line="240" w:lineRule="auto"/>
              <w:ind w:left="0"/>
              <w:rPr>
                <w:sz w:val="17"/>
                <w:szCs w:val="17"/>
              </w:rPr>
            </w:pPr>
            <w:r w:rsidRPr="00D83CFB">
              <w:rPr>
                <w:sz w:val="17"/>
                <w:szCs w:val="17"/>
              </w:rPr>
              <w:t>1(d) it is an example of a specific type of wetland, rare or unusual in the appropriate biogeographical region.</w:t>
            </w:r>
          </w:p>
        </w:tc>
      </w:tr>
      <w:tr w:rsidR="00513A0A" w:rsidRPr="00D83CFB" w14:paraId="38827F64" w14:textId="77777777" w:rsidTr="00513A0A">
        <w:tc>
          <w:tcPr>
            <w:tcW w:w="277" w:type="pct"/>
          </w:tcPr>
          <w:p w14:paraId="6AB35372" w14:textId="77777777" w:rsidR="00513A0A" w:rsidRPr="00D83CFB" w:rsidRDefault="00513A0A" w:rsidP="00513A0A">
            <w:pPr>
              <w:pStyle w:val="Text"/>
              <w:spacing w:before="120" w:line="240" w:lineRule="auto"/>
              <w:ind w:left="0"/>
              <w:rPr>
                <w:bCs/>
                <w:sz w:val="17"/>
                <w:szCs w:val="17"/>
              </w:rPr>
            </w:pPr>
            <w:r w:rsidRPr="00D83CFB">
              <w:rPr>
                <w:rFonts w:cs="Arial"/>
                <w:sz w:val="17"/>
                <w:szCs w:val="17"/>
              </w:rPr>
              <w:t>Yes</w:t>
            </w:r>
          </w:p>
        </w:tc>
        <w:tc>
          <w:tcPr>
            <w:tcW w:w="2151" w:type="pct"/>
          </w:tcPr>
          <w:p w14:paraId="7C95357F" w14:textId="26A8D7D1" w:rsidR="00513A0A" w:rsidRPr="00D83CFB" w:rsidRDefault="00513A0A" w:rsidP="00513A0A">
            <w:pPr>
              <w:pStyle w:val="Text"/>
              <w:spacing w:before="120" w:line="240" w:lineRule="auto"/>
              <w:ind w:left="0"/>
              <w:rPr>
                <w:sz w:val="17"/>
                <w:szCs w:val="17"/>
              </w:rPr>
            </w:pPr>
            <w:r w:rsidRPr="00D83CFB">
              <w:rPr>
                <w:b/>
                <w:bCs/>
                <w:sz w:val="17"/>
                <w:szCs w:val="17"/>
              </w:rPr>
              <w:t>Criterion 2</w:t>
            </w:r>
            <w:r w:rsidRPr="00D83CFB">
              <w:rPr>
                <w:sz w:val="17"/>
                <w:szCs w:val="17"/>
              </w:rPr>
              <w:t xml:space="preserve">: </w:t>
            </w:r>
            <w:r w:rsidR="00115769">
              <w:rPr>
                <w:sz w:val="17"/>
                <w:szCs w:val="17"/>
              </w:rPr>
              <w:t>A</w:t>
            </w:r>
            <w:r w:rsidRPr="00D83CFB">
              <w:rPr>
                <w:sz w:val="17"/>
                <w:szCs w:val="17"/>
              </w:rPr>
              <w:t xml:space="preserve"> wetland should be considered internationally important if it supports vulnerable, endangered, or critically endangered species or threatened ecological communities.</w:t>
            </w:r>
          </w:p>
        </w:tc>
        <w:tc>
          <w:tcPr>
            <w:tcW w:w="2572" w:type="pct"/>
          </w:tcPr>
          <w:p w14:paraId="0332375C" w14:textId="77777777" w:rsidR="00513A0A" w:rsidRPr="00D83CFB" w:rsidRDefault="00513A0A" w:rsidP="00513A0A">
            <w:pPr>
              <w:pStyle w:val="Text"/>
              <w:spacing w:before="120" w:line="240" w:lineRule="auto"/>
              <w:ind w:left="0"/>
              <w:rPr>
                <w:b/>
                <w:i/>
                <w:sz w:val="17"/>
                <w:szCs w:val="17"/>
              </w:rPr>
            </w:pPr>
            <w:r w:rsidRPr="00D83CFB">
              <w:rPr>
                <w:b/>
                <w:i/>
                <w:sz w:val="17"/>
                <w:szCs w:val="17"/>
              </w:rPr>
              <w:t>2(a) it supports an appreciable assemblage of rare, vulnerable or endangered species or subspecies of plant or animal, or an appreciable number of individuals of any one or more of these species.</w:t>
            </w:r>
          </w:p>
        </w:tc>
      </w:tr>
      <w:tr w:rsidR="00513A0A" w:rsidRPr="00D83CFB" w14:paraId="6AAE01B7" w14:textId="77777777" w:rsidTr="00513A0A">
        <w:trPr>
          <w:trHeight w:val="1871"/>
        </w:trPr>
        <w:tc>
          <w:tcPr>
            <w:tcW w:w="277" w:type="pct"/>
          </w:tcPr>
          <w:p w14:paraId="015DF74D" w14:textId="77777777" w:rsidR="00513A0A" w:rsidRPr="00D83CFB" w:rsidRDefault="00513A0A" w:rsidP="00513A0A">
            <w:pPr>
              <w:pStyle w:val="Text"/>
              <w:spacing w:before="120" w:line="240" w:lineRule="auto"/>
              <w:ind w:left="0"/>
              <w:rPr>
                <w:bCs/>
                <w:sz w:val="17"/>
                <w:szCs w:val="17"/>
              </w:rPr>
            </w:pPr>
            <w:r w:rsidRPr="00D83CFB">
              <w:rPr>
                <w:rFonts w:cs="Arial"/>
                <w:sz w:val="17"/>
                <w:szCs w:val="17"/>
              </w:rPr>
              <w:t>Yes</w:t>
            </w:r>
          </w:p>
        </w:tc>
        <w:tc>
          <w:tcPr>
            <w:tcW w:w="2151" w:type="pct"/>
          </w:tcPr>
          <w:p w14:paraId="0CE4F288" w14:textId="77777777" w:rsidR="00513A0A" w:rsidRPr="00D83CFB" w:rsidRDefault="00513A0A" w:rsidP="00513A0A">
            <w:pPr>
              <w:pStyle w:val="Text"/>
              <w:spacing w:before="120" w:line="240" w:lineRule="auto"/>
              <w:ind w:left="0"/>
              <w:rPr>
                <w:sz w:val="17"/>
                <w:szCs w:val="17"/>
              </w:rPr>
            </w:pPr>
            <w:r w:rsidRPr="00D83CFB">
              <w:rPr>
                <w:b/>
                <w:bCs/>
                <w:sz w:val="17"/>
                <w:szCs w:val="17"/>
              </w:rPr>
              <w:t>Criterion 3</w:t>
            </w:r>
            <w:r w:rsidRPr="00D83CFB">
              <w:rPr>
                <w:sz w:val="17"/>
                <w:szCs w:val="17"/>
              </w:rPr>
              <w:t>: A wetland should be considered internationally important if it supports populations of plant and/or animal species important for maintaining the biological diversity of a particular biogeographic region</w:t>
            </w:r>
          </w:p>
        </w:tc>
        <w:tc>
          <w:tcPr>
            <w:tcW w:w="2572" w:type="pct"/>
          </w:tcPr>
          <w:p w14:paraId="46390FAB" w14:textId="77777777" w:rsidR="00513A0A" w:rsidRPr="00D83CFB" w:rsidRDefault="00513A0A" w:rsidP="00513A0A">
            <w:pPr>
              <w:pStyle w:val="Text"/>
              <w:spacing w:before="120" w:line="240" w:lineRule="auto"/>
              <w:ind w:left="0"/>
              <w:rPr>
                <w:b/>
                <w:i/>
                <w:sz w:val="17"/>
                <w:szCs w:val="17"/>
              </w:rPr>
            </w:pPr>
            <w:r w:rsidRPr="00D83CFB">
              <w:rPr>
                <w:b/>
                <w:i/>
                <w:sz w:val="17"/>
                <w:szCs w:val="17"/>
              </w:rPr>
              <w:t>2(b) it is of special value for maintaining the genetic and ecological diversity of a region because of the quality and peculiarities of its flora and fauna</w:t>
            </w:r>
          </w:p>
          <w:p w14:paraId="161AE44F" w14:textId="77777777" w:rsidR="00513A0A" w:rsidRPr="00D83CFB" w:rsidRDefault="00513A0A" w:rsidP="00513A0A">
            <w:pPr>
              <w:pStyle w:val="Text"/>
              <w:spacing w:before="120" w:line="240" w:lineRule="auto"/>
              <w:ind w:left="0"/>
              <w:rPr>
                <w:b/>
                <w:i/>
                <w:sz w:val="17"/>
                <w:szCs w:val="17"/>
              </w:rPr>
            </w:pPr>
            <w:r w:rsidRPr="00D83CFB">
              <w:rPr>
                <w:b/>
                <w:i/>
                <w:sz w:val="17"/>
                <w:szCs w:val="17"/>
              </w:rPr>
              <w:t>2(d) it is of special value for one or more endemic plant or animal species or communities</w:t>
            </w:r>
          </w:p>
          <w:p w14:paraId="20B569F1" w14:textId="77777777" w:rsidR="00513A0A" w:rsidRPr="00D83CFB" w:rsidRDefault="00513A0A" w:rsidP="00513A0A">
            <w:pPr>
              <w:pStyle w:val="Text"/>
              <w:spacing w:before="120" w:line="240" w:lineRule="auto"/>
              <w:ind w:left="0"/>
              <w:rPr>
                <w:b/>
                <w:i/>
                <w:sz w:val="17"/>
                <w:szCs w:val="17"/>
              </w:rPr>
            </w:pPr>
            <w:r w:rsidRPr="00D83CFB">
              <w:rPr>
                <w:b/>
                <w:i/>
                <w:sz w:val="17"/>
                <w:szCs w:val="17"/>
              </w:rPr>
              <w:t>3(b) it regularly supports substantial numbers of individuals from particular groups of waterfowl, indicative of wetland values, productivity or diversity.</w:t>
            </w:r>
          </w:p>
        </w:tc>
      </w:tr>
      <w:tr w:rsidR="00513A0A" w:rsidRPr="00D83CFB" w14:paraId="2CBA38FA" w14:textId="77777777" w:rsidTr="00513A0A">
        <w:tc>
          <w:tcPr>
            <w:tcW w:w="277" w:type="pct"/>
          </w:tcPr>
          <w:p w14:paraId="3084A80B" w14:textId="77777777" w:rsidR="00513A0A" w:rsidRPr="00D83CFB" w:rsidRDefault="00513A0A" w:rsidP="00513A0A">
            <w:pPr>
              <w:pStyle w:val="Text"/>
              <w:spacing w:before="120" w:line="240" w:lineRule="auto"/>
              <w:ind w:left="0"/>
              <w:rPr>
                <w:bCs/>
                <w:sz w:val="17"/>
                <w:szCs w:val="17"/>
              </w:rPr>
            </w:pPr>
            <w:r w:rsidRPr="00D83CFB">
              <w:rPr>
                <w:rFonts w:cs="Arial"/>
                <w:sz w:val="17"/>
                <w:szCs w:val="17"/>
              </w:rPr>
              <w:t>Yes</w:t>
            </w:r>
          </w:p>
        </w:tc>
        <w:tc>
          <w:tcPr>
            <w:tcW w:w="2151" w:type="pct"/>
          </w:tcPr>
          <w:p w14:paraId="6C2F6A50" w14:textId="77777777" w:rsidR="00513A0A" w:rsidRPr="00D83CFB" w:rsidRDefault="00513A0A" w:rsidP="00513A0A">
            <w:pPr>
              <w:pStyle w:val="Text"/>
              <w:spacing w:before="120" w:line="240" w:lineRule="auto"/>
              <w:ind w:left="0"/>
              <w:rPr>
                <w:sz w:val="17"/>
                <w:szCs w:val="17"/>
              </w:rPr>
            </w:pPr>
            <w:r w:rsidRPr="00D83CFB">
              <w:rPr>
                <w:b/>
                <w:bCs/>
                <w:sz w:val="17"/>
                <w:szCs w:val="17"/>
              </w:rPr>
              <w:t>Criterion 4</w:t>
            </w:r>
            <w:r w:rsidRPr="00D83CFB">
              <w:rPr>
                <w:sz w:val="17"/>
                <w:szCs w:val="17"/>
              </w:rPr>
              <w:t>: A wetland should be considered internationally important if it supports plant and/or animal species at a critical stage in their life cycles, or provides refuge during adverse conditions.</w:t>
            </w:r>
          </w:p>
        </w:tc>
        <w:tc>
          <w:tcPr>
            <w:tcW w:w="2572" w:type="pct"/>
          </w:tcPr>
          <w:p w14:paraId="720E615E" w14:textId="77777777" w:rsidR="00513A0A" w:rsidRPr="00D83CFB" w:rsidRDefault="00513A0A" w:rsidP="00513A0A">
            <w:pPr>
              <w:pStyle w:val="Text"/>
              <w:spacing w:before="120" w:line="240" w:lineRule="auto"/>
              <w:ind w:left="0"/>
              <w:rPr>
                <w:b/>
                <w:i/>
                <w:sz w:val="17"/>
                <w:szCs w:val="17"/>
              </w:rPr>
            </w:pPr>
            <w:r w:rsidRPr="00D83CFB">
              <w:rPr>
                <w:b/>
                <w:i/>
                <w:sz w:val="17"/>
                <w:szCs w:val="17"/>
              </w:rPr>
              <w:t>2(c) it is of special value as the habitat of plants or animals at a critical stage of their biological cycle.</w:t>
            </w:r>
          </w:p>
        </w:tc>
      </w:tr>
      <w:tr w:rsidR="00513A0A" w:rsidRPr="00D83CFB" w14:paraId="0A657F3C" w14:textId="77777777" w:rsidTr="00513A0A">
        <w:tc>
          <w:tcPr>
            <w:tcW w:w="277" w:type="pct"/>
          </w:tcPr>
          <w:p w14:paraId="7F28A2F6" w14:textId="77777777" w:rsidR="00513A0A" w:rsidRPr="00D83CFB" w:rsidRDefault="00513A0A" w:rsidP="00513A0A">
            <w:pPr>
              <w:pStyle w:val="Text"/>
              <w:spacing w:before="120" w:line="240" w:lineRule="auto"/>
              <w:ind w:left="0"/>
              <w:rPr>
                <w:bCs/>
                <w:sz w:val="17"/>
                <w:szCs w:val="17"/>
              </w:rPr>
            </w:pPr>
            <w:r w:rsidRPr="00D83CFB">
              <w:rPr>
                <w:rFonts w:cs="Arial"/>
                <w:sz w:val="17"/>
                <w:szCs w:val="17"/>
              </w:rPr>
              <w:t>Yes</w:t>
            </w:r>
          </w:p>
        </w:tc>
        <w:tc>
          <w:tcPr>
            <w:tcW w:w="2151" w:type="pct"/>
          </w:tcPr>
          <w:p w14:paraId="5500B6E5" w14:textId="77777777" w:rsidR="00513A0A" w:rsidRPr="00D83CFB" w:rsidRDefault="00513A0A" w:rsidP="00513A0A">
            <w:pPr>
              <w:pStyle w:val="Text"/>
              <w:spacing w:before="120" w:line="240" w:lineRule="auto"/>
              <w:ind w:left="0"/>
              <w:rPr>
                <w:sz w:val="17"/>
                <w:szCs w:val="17"/>
              </w:rPr>
            </w:pPr>
            <w:r w:rsidRPr="00D83CFB">
              <w:rPr>
                <w:b/>
                <w:bCs/>
                <w:sz w:val="17"/>
                <w:szCs w:val="17"/>
              </w:rPr>
              <w:t>Criterion 5</w:t>
            </w:r>
            <w:r w:rsidRPr="00D83CFB">
              <w:rPr>
                <w:sz w:val="17"/>
                <w:szCs w:val="17"/>
              </w:rPr>
              <w:t>: A wetland should be considered internationally important if it regularly supports 20,000 or more waterbirds.</w:t>
            </w:r>
          </w:p>
        </w:tc>
        <w:tc>
          <w:tcPr>
            <w:tcW w:w="2572" w:type="pct"/>
          </w:tcPr>
          <w:p w14:paraId="17754F07" w14:textId="77777777" w:rsidR="00513A0A" w:rsidRPr="00D83CFB" w:rsidRDefault="00513A0A" w:rsidP="00513A0A">
            <w:pPr>
              <w:pStyle w:val="Text"/>
              <w:spacing w:before="120" w:line="240" w:lineRule="auto"/>
              <w:ind w:left="0"/>
              <w:rPr>
                <w:b/>
                <w:i/>
                <w:sz w:val="17"/>
                <w:szCs w:val="17"/>
              </w:rPr>
            </w:pPr>
            <w:r w:rsidRPr="00D83CFB">
              <w:rPr>
                <w:b/>
                <w:i/>
                <w:sz w:val="17"/>
                <w:szCs w:val="17"/>
              </w:rPr>
              <w:t>3(a) it regularly supports 20,000 waterfowl.</w:t>
            </w:r>
          </w:p>
        </w:tc>
      </w:tr>
      <w:tr w:rsidR="00513A0A" w:rsidRPr="00D83CFB" w14:paraId="01F759EE" w14:textId="77777777" w:rsidTr="00513A0A">
        <w:tc>
          <w:tcPr>
            <w:tcW w:w="277" w:type="pct"/>
          </w:tcPr>
          <w:p w14:paraId="72CEE368" w14:textId="77777777" w:rsidR="00513A0A" w:rsidRPr="00D83CFB" w:rsidRDefault="00513A0A" w:rsidP="00513A0A">
            <w:pPr>
              <w:pStyle w:val="Text"/>
              <w:spacing w:before="120" w:line="240" w:lineRule="auto"/>
              <w:ind w:left="0"/>
              <w:rPr>
                <w:bCs/>
                <w:sz w:val="17"/>
                <w:szCs w:val="17"/>
              </w:rPr>
            </w:pPr>
            <w:r w:rsidRPr="00D83CFB">
              <w:rPr>
                <w:rFonts w:cs="Arial"/>
                <w:sz w:val="17"/>
                <w:szCs w:val="17"/>
              </w:rPr>
              <w:t>Yes</w:t>
            </w:r>
          </w:p>
        </w:tc>
        <w:tc>
          <w:tcPr>
            <w:tcW w:w="2151" w:type="pct"/>
          </w:tcPr>
          <w:p w14:paraId="05F6F8FB" w14:textId="77777777" w:rsidR="00513A0A" w:rsidRPr="00D83CFB" w:rsidRDefault="00513A0A" w:rsidP="00513A0A">
            <w:pPr>
              <w:pStyle w:val="Text"/>
              <w:spacing w:before="120" w:line="240" w:lineRule="auto"/>
              <w:ind w:left="0"/>
              <w:rPr>
                <w:sz w:val="17"/>
                <w:szCs w:val="17"/>
              </w:rPr>
            </w:pPr>
            <w:r w:rsidRPr="00D83CFB">
              <w:rPr>
                <w:b/>
                <w:bCs/>
                <w:sz w:val="17"/>
                <w:szCs w:val="17"/>
              </w:rPr>
              <w:t>Criterion 6</w:t>
            </w:r>
            <w:r w:rsidRPr="00D83CFB">
              <w:rPr>
                <w:sz w:val="17"/>
                <w:szCs w:val="17"/>
              </w:rPr>
              <w:t>: A wetland should be considered internationally important if it regularly supports 1 per cent of the individuals in a population of one species or subspecies of waterbird.</w:t>
            </w:r>
          </w:p>
        </w:tc>
        <w:tc>
          <w:tcPr>
            <w:tcW w:w="2572" w:type="pct"/>
          </w:tcPr>
          <w:p w14:paraId="6EBA73BF" w14:textId="77777777" w:rsidR="00513A0A" w:rsidRPr="00D83CFB" w:rsidRDefault="00513A0A" w:rsidP="00513A0A">
            <w:pPr>
              <w:pStyle w:val="Text"/>
              <w:spacing w:before="120" w:line="240" w:lineRule="auto"/>
              <w:ind w:left="0"/>
              <w:rPr>
                <w:b/>
                <w:i/>
                <w:sz w:val="17"/>
                <w:szCs w:val="17"/>
              </w:rPr>
            </w:pPr>
            <w:r w:rsidRPr="00D83CFB">
              <w:rPr>
                <w:b/>
                <w:i/>
                <w:sz w:val="17"/>
                <w:szCs w:val="17"/>
              </w:rPr>
              <w:t>3(c) where data on populations are available, it regularly supports 1 per cent of the individuals in a population of one species or subspecies of waterfowl.</w:t>
            </w:r>
          </w:p>
        </w:tc>
      </w:tr>
      <w:tr w:rsidR="00513A0A" w:rsidRPr="00D83CFB" w14:paraId="35D2604E" w14:textId="77777777" w:rsidTr="00513A0A">
        <w:tc>
          <w:tcPr>
            <w:tcW w:w="277" w:type="pct"/>
          </w:tcPr>
          <w:p w14:paraId="0941B689" w14:textId="77777777" w:rsidR="00513A0A" w:rsidRPr="00D83CFB" w:rsidRDefault="00513A0A" w:rsidP="00513A0A">
            <w:pPr>
              <w:pStyle w:val="Text"/>
              <w:spacing w:before="120" w:line="240" w:lineRule="auto"/>
              <w:ind w:left="0"/>
              <w:rPr>
                <w:bCs/>
                <w:sz w:val="17"/>
                <w:szCs w:val="17"/>
              </w:rPr>
            </w:pPr>
            <w:r w:rsidRPr="00D83CFB">
              <w:rPr>
                <w:rFonts w:cs="Arial"/>
                <w:sz w:val="17"/>
                <w:szCs w:val="17"/>
              </w:rPr>
              <w:t>Yes</w:t>
            </w:r>
          </w:p>
        </w:tc>
        <w:tc>
          <w:tcPr>
            <w:tcW w:w="2151" w:type="pct"/>
          </w:tcPr>
          <w:p w14:paraId="39046CA8" w14:textId="77777777" w:rsidR="00513A0A" w:rsidRPr="00D83CFB" w:rsidRDefault="00513A0A" w:rsidP="00513A0A">
            <w:pPr>
              <w:pStyle w:val="Text"/>
              <w:spacing w:before="120" w:line="240" w:lineRule="auto"/>
              <w:ind w:left="0"/>
              <w:rPr>
                <w:sz w:val="17"/>
                <w:szCs w:val="17"/>
              </w:rPr>
            </w:pPr>
            <w:r w:rsidRPr="00D83CFB">
              <w:rPr>
                <w:b/>
                <w:bCs/>
                <w:sz w:val="17"/>
                <w:szCs w:val="17"/>
              </w:rPr>
              <w:t>Criterion 7</w:t>
            </w:r>
            <w:r w:rsidRPr="00D83CFB">
              <w:rPr>
                <w:sz w:val="17"/>
                <w:szCs w:val="17"/>
              </w:rPr>
              <w:t>: A wetland should be considered internationally important if it supports a significant proportion of indigenous fish subspecies, species or families, life-history stages, species interactions and/or populations that are representative of wetland benefits and/or values and thereby contributes to global biological diversity.</w:t>
            </w:r>
          </w:p>
        </w:tc>
        <w:tc>
          <w:tcPr>
            <w:tcW w:w="2572" w:type="pct"/>
          </w:tcPr>
          <w:p w14:paraId="79C92D0E" w14:textId="77777777" w:rsidR="00513A0A" w:rsidRPr="00D83CFB" w:rsidRDefault="00513A0A" w:rsidP="00513A0A">
            <w:pPr>
              <w:pStyle w:val="Text"/>
              <w:spacing w:before="120" w:line="240" w:lineRule="auto"/>
              <w:ind w:left="0"/>
              <w:rPr>
                <w:sz w:val="17"/>
                <w:szCs w:val="17"/>
              </w:rPr>
            </w:pPr>
            <w:r w:rsidRPr="00D83CFB">
              <w:rPr>
                <w:sz w:val="17"/>
                <w:szCs w:val="17"/>
              </w:rPr>
              <w:t>4(a) it supports a significant proportion of indigenous fish subspecies, species or families, life-history stages, species interactions and/or populations that are representative of wetland benefits and/or values and thereby contributes to global biological diversity.</w:t>
            </w:r>
          </w:p>
        </w:tc>
      </w:tr>
      <w:tr w:rsidR="00513A0A" w:rsidRPr="00D83CFB" w14:paraId="67E1CAC1" w14:textId="77777777" w:rsidTr="00513A0A">
        <w:tc>
          <w:tcPr>
            <w:tcW w:w="277" w:type="pct"/>
          </w:tcPr>
          <w:p w14:paraId="62C571AA" w14:textId="77777777" w:rsidR="00513A0A" w:rsidRPr="00D83CFB" w:rsidRDefault="00513A0A" w:rsidP="00513A0A">
            <w:pPr>
              <w:pStyle w:val="Text"/>
              <w:spacing w:before="120" w:line="240" w:lineRule="auto"/>
              <w:ind w:left="0"/>
              <w:rPr>
                <w:bCs/>
                <w:sz w:val="17"/>
                <w:szCs w:val="17"/>
              </w:rPr>
            </w:pPr>
            <w:r w:rsidRPr="00D83CFB">
              <w:rPr>
                <w:rFonts w:cs="Arial"/>
                <w:sz w:val="17"/>
                <w:szCs w:val="17"/>
              </w:rPr>
              <w:t>Yes</w:t>
            </w:r>
          </w:p>
        </w:tc>
        <w:tc>
          <w:tcPr>
            <w:tcW w:w="2151" w:type="pct"/>
          </w:tcPr>
          <w:p w14:paraId="4BA68516" w14:textId="77777777" w:rsidR="00513A0A" w:rsidRPr="00D83CFB" w:rsidRDefault="00513A0A" w:rsidP="00513A0A">
            <w:pPr>
              <w:pStyle w:val="Text"/>
              <w:spacing w:before="120" w:line="240" w:lineRule="auto"/>
              <w:ind w:left="0"/>
              <w:rPr>
                <w:sz w:val="17"/>
                <w:szCs w:val="17"/>
              </w:rPr>
            </w:pPr>
            <w:r w:rsidRPr="00D83CFB">
              <w:rPr>
                <w:b/>
                <w:bCs/>
                <w:sz w:val="17"/>
                <w:szCs w:val="17"/>
              </w:rPr>
              <w:t>Criterion 8</w:t>
            </w:r>
            <w:r w:rsidRPr="00D83CFB">
              <w:rPr>
                <w:sz w:val="17"/>
                <w:szCs w:val="17"/>
              </w:rPr>
              <w:t>: A wetland should be considered internationally important if it is an important source of food for fishes, spawning ground, nursery and/or migration path on which fish stocks, either within the wetland or elsewhere, depend.</w:t>
            </w:r>
          </w:p>
        </w:tc>
        <w:tc>
          <w:tcPr>
            <w:tcW w:w="2572" w:type="pct"/>
          </w:tcPr>
          <w:p w14:paraId="4E4C8046" w14:textId="77777777" w:rsidR="00513A0A" w:rsidRPr="00D83CFB" w:rsidRDefault="00513A0A" w:rsidP="00513A0A">
            <w:pPr>
              <w:pStyle w:val="Text"/>
              <w:spacing w:before="120" w:line="240" w:lineRule="auto"/>
              <w:ind w:left="0"/>
              <w:rPr>
                <w:sz w:val="17"/>
                <w:szCs w:val="17"/>
              </w:rPr>
            </w:pPr>
            <w:r w:rsidRPr="00D83CFB">
              <w:rPr>
                <w:sz w:val="17"/>
                <w:szCs w:val="17"/>
              </w:rPr>
              <w:t>4(b) it is an important source of food for fishes, spawning ground, nursery and/or migration path on which fish stocks, either within the wetland or elsewhere, depend.</w:t>
            </w:r>
          </w:p>
        </w:tc>
      </w:tr>
      <w:tr w:rsidR="00513A0A" w:rsidRPr="00D83CFB" w14:paraId="7D855267" w14:textId="77777777" w:rsidTr="00513A0A">
        <w:trPr>
          <w:trHeight w:val="518"/>
        </w:trPr>
        <w:tc>
          <w:tcPr>
            <w:tcW w:w="277" w:type="pct"/>
          </w:tcPr>
          <w:p w14:paraId="5C2C3956" w14:textId="77777777" w:rsidR="00513A0A" w:rsidRPr="00D83CFB" w:rsidRDefault="00513A0A" w:rsidP="00513A0A">
            <w:pPr>
              <w:pStyle w:val="Text"/>
              <w:spacing w:before="120" w:line="240" w:lineRule="auto"/>
              <w:ind w:left="0"/>
              <w:rPr>
                <w:bCs/>
                <w:sz w:val="17"/>
                <w:szCs w:val="17"/>
              </w:rPr>
            </w:pPr>
            <w:r w:rsidRPr="00D83CFB">
              <w:rPr>
                <w:bCs/>
                <w:sz w:val="17"/>
                <w:szCs w:val="17"/>
              </w:rPr>
              <w:t>No</w:t>
            </w:r>
          </w:p>
        </w:tc>
        <w:tc>
          <w:tcPr>
            <w:tcW w:w="2151" w:type="pct"/>
          </w:tcPr>
          <w:p w14:paraId="27A06F50" w14:textId="77777777" w:rsidR="00513A0A" w:rsidRPr="00D83CFB" w:rsidRDefault="00513A0A" w:rsidP="00513A0A">
            <w:pPr>
              <w:pStyle w:val="Text"/>
              <w:spacing w:before="120" w:line="240" w:lineRule="auto"/>
              <w:ind w:left="0"/>
              <w:rPr>
                <w:sz w:val="17"/>
                <w:szCs w:val="17"/>
              </w:rPr>
            </w:pPr>
            <w:r w:rsidRPr="00D83CFB">
              <w:rPr>
                <w:b/>
                <w:bCs/>
                <w:sz w:val="17"/>
                <w:szCs w:val="17"/>
              </w:rPr>
              <w:t>Criterion 9</w:t>
            </w:r>
            <w:r w:rsidRPr="00D83CFB">
              <w:rPr>
                <w:sz w:val="17"/>
                <w:szCs w:val="17"/>
              </w:rPr>
              <w:t>: A wetland should be considered internationally important if it regularly supports 1 per cent of the individuals in a population of one species or subspecies of wetland-</w:t>
            </w:r>
            <w:r w:rsidR="000B0B53">
              <w:rPr>
                <w:sz w:val="17"/>
                <w:szCs w:val="17"/>
              </w:rPr>
              <w:t>dependent</w:t>
            </w:r>
            <w:r w:rsidRPr="00D83CFB">
              <w:rPr>
                <w:sz w:val="17"/>
                <w:szCs w:val="17"/>
              </w:rPr>
              <w:t xml:space="preserve"> non-avian animal species.</w:t>
            </w:r>
          </w:p>
        </w:tc>
        <w:tc>
          <w:tcPr>
            <w:tcW w:w="2572" w:type="pct"/>
          </w:tcPr>
          <w:p w14:paraId="50DB0616" w14:textId="77777777" w:rsidR="00513A0A" w:rsidRPr="00D83CFB" w:rsidRDefault="00513A0A" w:rsidP="00513A0A">
            <w:pPr>
              <w:pStyle w:val="Text"/>
              <w:spacing w:before="120" w:line="240" w:lineRule="auto"/>
              <w:ind w:left="0"/>
              <w:rPr>
                <w:sz w:val="17"/>
                <w:szCs w:val="17"/>
              </w:rPr>
            </w:pPr>
            <w:r w:rsidRPr="00D83CFB">
              <w:rPr>
                <w:sz w:val="17"/>
                <w:szCs w:val="17"/>
              </w:rPr>
              <w:t>None.</w:t>
            </w:r>
          </w:p>
        </w:tc>
      </w:tr>
    </w:tbl>
    <w:p w14:paraId="7EB74681" w14:textId="77777777" w:rsidR="00513A0A" w:rsidRPr="00513A0A" w:rsidRDefault="00513A0A" w:rsidP="00513A0A">
      <w:pPr>
        <w:pStyle w:val="Text"/>
        <w:ind w:left="0"/>
      </w:pPr>
    </w:p>
    <w:p w14:paraId="5818C443" w14:textId="77777777" w:rsidR="00513A0A" w:rsidRDefault="00513A0A" w:rsidP="00513A0A">
      <w:pPr>
        <w:pStyle w:val="Text"/>
        <w:jc w:val="center"/>
        <w:sectPr w:rsidR="00513A0A" w:rsidSect="000379D5">
          <w:headerReference w:type="default" r:id="rId42"/>
          <w:footerReference w:type="default" r:id="rId43"/>
          <w:pgSz w:w="11907" w:h="16840"/>
          <w:pgMar w:top="1418" w:right="1134" w:bottom="1418" w:left="1134" w:header="851" w:footer="828" w:gutter="0"/>
          <w:pgNumType w:start="1" w:chapStyle="1"/>
          <w:cols w:space="720"/>
        </w:sectPr>
      </w:pPr>
    </w:p>
    <w:p w14:paraId="492E32DA" w14:textId="77777777" w:rsidR="00014B35" w:rsidRDefault="00014B35" w:rsidP="00014B35">
      <w:pPr>
        <w:pStyle w:val="Heading1"/>
      </w:pPr>
      <w:bookmarkStart w:id="109" w:name="_Toc454176588"/>
      <w:r>
        <w:lastRenderedPageBreak/>
        <w:t>Summary of Critical Services, Components and Processes</w:t>
      </w:r>
      <w:bookmarkEnd w:id="109"/>
    </w:p>
    <w:p w14:paraId="0C61C059" w14:textId="366C257F" w:rsidR="0076113D" w:rsidRDefault="00054CAD" w:rsidP="00475CD3">
      <w:pPr>
        <w:pStyle w:val="Text"/>
      </w:pPr>
      <w:r>
        <w:t xml:space="preserve">This </w:t>
      </w:r>
      <w:r w:rsidR="004A50DE">
        <w:t>S</w:t>
      </w:r>
      <w:r w:rsidR="0076113D">
        <w:t xml:space="preserve">ection of the report summarises the critical services/benefits, components and processes that make up the ecological character of the </w:t>
      </w:r>
      <w:r w:rsidR="008E0634">
        <w:t xml:space="preserve">Shoalwater and Corio </w:t>
      </w:r>
      <w:r w:rsidR="00BA20A5">
        <w:t>Bays Area Ramsar</w:t>
      </w:r>
      <w:r w:rsidR="0076113D">
        <w:t xml:space="preserve"> site and provides the limits of acceptable change to those critical elements. </w:t>
      </w:r>
      <w:r w:rsidR="00475CD3">
        <w:t xml:space="preserve">Appendix </w:t>
      </w:r>
      <w:r w:rsidR="00FC1B03">
        <w:t>A</w:t>
      </w:r>
      <w:r w:rsidR="0076113D">
        <w:t xml:space="preserve"> outlines the </w:t>
      </w:r>
      <w:r w:rsidR="003D6F65">
        <w:t xml:space="preserve">basic </w:t>
      </w:r>
      <w:r w:rsidR="0076113D">
        <w:t>methodology used in the selection of the critical services/benefits, components and processes for the site</w:t>
      </w:r>
      <w:r w:rsidR="00475CD3">
        <w:t>.</w:t>
      </w:r>
    </w:p>
    <w:p w14:paraId="1D1CC012" w14:textId="77777777" w:rsidR="001E129A" w:rsidRDefault="001E129A" w:rsidP="001E129A">
      <w:pPr>
        <w:pStyle w:val="Heading2"/>
      </w:pPr>
      <w:bookmarkStart w:id="110" w:name="_Toc454176589"/>
      <w:r>
        <w:t xml:space="preserve">Overview of </w:t>
      </w:r>
      <w:r w:rsidR="009E2D79">
        <w:t xml:space="preserve">Critical </w:t>
      </w:r>
      <w:r w:rsidR="00EB7F15">
        <w:t>Services, Components and Processes</w:t>
      </w:r>
      <w:bookmarkEnd w:id="110"/>
    </w:p>
    <w:p w14:paraId="73012CAE" w14:textId="77777777" w:rsidR="00B4142B" w:rsidRDefault="001E129A" w:rsidP="001E129A">
      <w:pPr>
        <w:pStyle w:val="Text"/>
      </w:pPr>
      <w:r>
        <w:t xml:space="preserve">A summary of the critical wetland </w:t>
      </w:r>
      <w:r w:rsidR="00B4142B">
        <w:t xml:space="preserve">ecosystem </w:t>
      </w:r>
      <w:r>
        <w:t xml:space="preserve">services/benefits, components and processes for the </w:t>
      </w:r>
      <w:r w:rsidR="008E0634">
        <w:t xml:space="preserve">Shoalwater and Corio </w:t>
      </w:r>
      <w:r w:rsidR="00BA20A5">
        <w:t>Bays Area Ramsar</w:t>
      </w:r>
      <w:r>
        <w:t xml:space="preserve"> site are shown in</w:t>
      </w:r>
      <w:r w:rsidR="006317A4">
        <w:t xml:space="preserve"> </w:t>
      </w:r>
      <w:r w:rsidR="006317A4">
        <w:fldChar w:fldCharType="begin"/>
      </w:r>
      <w:r w:rsidR="006317A4">
        <w:instrText xml:space="preserve"> REF _Ref234055287 \h </w:instrText>
      </w:r>
      <w:r w:rsidR="006317A4">
        <w:fldChar w:fldCharType="separate"/>
      </w:r>
      <w:r w:rsidR="00151227">
        <w:t xml:space="preserve">Table </w:t>
      </w:r>
      <w:r w:rsidR="00151227">
        <w:rPr>
          <w:noProof/>
        </w:rPr>
        <w:t>3</w:t>
      </w:r>
      <w:r w:rsidR="00151227">
        <w:noBreakHyphen/>
      </w:r>
      <w:r w:rsidR="00151227">
        <w:rPr>
          <w:noProof/>
        </w:rPr>
        <w:t>1</w:t>
      </w:r>
      <w:r w:rsidR="006317A4">
        <w:fldChar w:fldCharType="end"/>
      </w:r>
      <w:r>
        <w:t xml:space="preserve">.  </w:t>
      </w:r>
    </w:p>
    <w:p w14:paraId="0F1C0D9E" w14:textId="77777777" w:rsidR="00B4142B" w:rsidRDefault="00B4142B" w:rsidP="00B4142B">
      <w:pPr>
        <w:pStyle w:val="Text"/>
      </w:pPr>
      <w:r>
        <w:t xml:space="preserve">As outlined in Appendix </w:t>
      </w:r>
      <w:r w:rsidR="00FC1B03">
        <w:t>A</w:t>
      </w:r>
      <w:r>
        <w:t>, following the methodology within the National Framework, the assignment of a given wetland process, component or service/benefit as critical was guided by the following considerations:</w:t>
      </w:r>
    </w:p>
    <w:p w14:paraId="42432A5C" w14:textId="5F33294F" w:rsidR="00B4142B" w:rsidRDefault="003927CE" w:rsidP="00690E58">
      <w:pPr>
        <w:pStyle w:val="Bullets"/>
        <w:numPr>
          <w:ilvl w:val="0"/>
          <w:numId w:val="58"/>
        </w:numPr>
        <w:jc w:val="both"/>
      </w:pPr>
      <w:r>
        <w:t>t</w:t>
      </w:r>
      <w:r w:rsidR="00B4142B">
        <w:t>he service or underlying component/process is important for supporting one or more of the Ramsar nomination criteria under which the site was listed</w:t>
      </w:r>
    </w:p>
    <w:p w14:paraId="25BCDB99" w14:textId="3AC048C0" w:rsidR="00B4142B" w:rsidRDefault="003927CE" w:rsidP="00690E58">
      <w:pPr>
        <w:pStyle w:val="Bullets"/>
        <w:numPr>
          <w:ilvl w:val="0"/>
          <w:numId w:val="58"/>
        </w:numPr>
        <w:jc w:val="both"/>
      </w:pPr>
      <w:r>
        <w:t>t</w:t>
      </w:r>
      <w:r w:rsidR="00B4142B">
        <w:t>he service or component/process is an important determinant of the uniqueness of the site</w:t>
      </w:r>
    </w:p>
    <w:p w14:paraId="59413DB2" w14:textId="7DB3C7E3" w:rsidR="00B4142B" w:rsidRDefault="003927CE" w:rsidP="00690E58">
      <w:pPr>
        <w:pStyle w:val="Bullets"/>
        <w:numPr>
          <w:ilvl w:val="0"/>
          <w:numId w:val="58"/>
        </w:numPr>
        <w:jc w:val="both"/>
      </w:pPr>
      <w:r>
        <w:t>t</w:t>
      </w:r>
      <w:r w:rsidR="00B4142B">
        <w:t xml:space="preserve">he service or component/process may be subject to change in short to medium time frames (&lt;100 years) and/or the change will cause potentially significant consequences (e.g. change the ecological character). </w:t>
      </w:r>
    </w:p>
    <w:p w14:paraId="36E8A996" w14:textId="5978B5B8" w:rsidR="001E129A" w:rsidRDefault="00113826" w:rsidP="001E129A">
      <w:pPr>
        <w:pStyle w:val="Text"/>
      </w:pPr>
      <w:r>
        <w:t>Eight</w:t>
      </w:r>
      <w:r w:rsidR="001E129A">
        <w:t xml:space="preserve"> </w:t>
      </w:r>
      <w:r w:rsidR="006B2436">
        <w:t xml:space="preserve">ecosystem </w:t>
      </w:r>
      <w:r w:rsidR="001E129A">
        <w:t xml:space="preserve">services/benefits have been </w:t>
      </w:r>
      <w:r w:rsidR="00D92DAF">
        <w:t>identified</w:t>
      </w:r>
      <w:r w:rsidR="001E129A">
        <w:t xml:space="preserve"> principally through identification of services/benefits that relate back to the </w:t>
      </w:r>
      <w:r w:rsidR="00020C79">
        <w:t xml:space="preserve">updated </w:t>
      </w:r>
      <w:r w:rsidR="001E129A">
        <w:t xml:space="preserve">Ramsar </w:t>
      </w:r>
      <w:r w:rsidR="004A50DE">
        <w:t>N</w:t>
      </w:r>
      <w:r w:rsidR="001E129A">
        <w:t xml:space="preserve">omination </w:t>
      </w:r>
      <w:r w:rsidR="004A50DE">
        <w:t>C</w:t>
      </w:r>
      <w:r w:rsidR="001E129A">
        <w:t xml:space="preserve">riteria for the </w:t>
      </w:r>
      <w:r w:rsidR="008E0634">
        <w:t xml:space="preserve">Shoalwater and Corio </w:t>
      </w:r>
      <w:r w:rsidR="00BA20A5">
        <w:t>Bays Area Ramsar</w:t>
      </w:r>
      <w:r w:rsidR="001E129A">
        <w:t xml:space="preserve"> site</w:t>
      </w:r>
      <w:r w:rsidR="00DE7765" w:rsidRPr="00C93456">
        <w:t>,</w:t>
      </w:r>
      <w:r w:rsidR="001E129A" w:rsidRPr="00C93456">
        <w:t xml:space="preserve"> </w:t>
      </w:r>
      <w:r w:rsidR="003D6F65" w:rsidRPr="00C93456">
        <w:t xml:space="preserve">as well as </w:t>
      </w:r>
      <w:r w:rsidR="00C93456" w:rsidRPr="00C93456">
        <w:t xml:space="preserve">three </w:t>
      </w:r>
      <w:r w:rsidR="001E129A" w:rsidRPr="00C93456">
        <w:t xml:space="preserve">cultural services that are seen as particularly important or noteworthy in the context of the </w:t>
      </w:r>
      <w:r w:rsidR="00D92DAF" w:rsidRPr="00C93456">
        <w:t xml:space="preserve">ecological character of the </w:t>
      </w:r>
      <w:r w:rsidR="001E129A" w:rsidRPr="00C93456">
        <w:t>site.</w:t>
      </w:r>
      <w:r w:rsidR="00B11E9C">
        <w:t xml:space="preserve">  </w:t>
      </w:r>
    </w:p>
    <w:p w14:paraId="16BEA3C1" w14:textId="77777777" w:rsidR="00020C79" w:rsidRPr="00020C79" w:rsidRDefault="00020C79" w:rsidP="00B42BDD">
      <w:pPr>
        <w:pStyle w:val="Text"/>
      </w:pPr>
      <w:r w:rsidRPr="00020C79">
        <w:t>Critical wetland ecosystem components and processes underpin the critical services/benefits, noting that these components and processes vary across the diverse range of ecosystems present within the site.</w:t>
      </w:r>
    </w:p>
    <w:p w14:paraId="2A9CE8CC" w14:textId="23B430AF" w:rsidR="00B42BDD" w:rsidRDefault="00B42BDD" w:rsidP="00B42BDD">
      <w:pPr>
        <w:pStyle w:val="Text"/>
      </w:pPr>
      <w:r>
        <w:t xml:space="preserve">The broad interaction of wetland services/benefits, processes and components </w:t>
      </w:r>
      <w:r w:rsidR="00D92DAF">
        <w:t xml:space="preserve">at a whole-of-site level </w:t>
      </w:r>
      <w:r>
        <w:t>is shown in</w:t>
      </w:r>
      <w:r w:rsidR="006317A4">
        <w:t xml:space="preserve"> </w:t>
      </w:r>
      <w:r w:rsidR="006317A4">
        <w:fldChar w:fldCharType="begin"/>
      </w:r>
      <w:r w:rsidR="006317A4">
        <w:instrText xml:space="preserve"> REF _Ref229904780 \h </w:instrText>
      </w:r>
      <w:r w:rsidR="006317A4">
        <w:fldChar w:fldCharType="separate"/>
      </w:r>
      <w:r w:rsidR="00151227">
        <w:t xml:space="preserve">Figure </w:t>
      </w:r>
      <w:r w:rsidR="00151227">
        <w:rPr>
          <w:noProof/>
        </w:rPr>
        <w:t>3</w:t>
      </w:r>
      <w:r w:rsidR="00151227">
        <w:noBreakHyphen/>
      </w:r>
      <w:r w:rsidR="00151227">
        <w:rPr>
          <w:noProof/>
        </w:rPr>
        <w:t>1</w:t>
      </w:r>
      <w:r w:rsidR="006317A4">
        <w:fldChar w:fldCharType="end"/>
      </w:r>
      <w:r>
        <w:t xml:space="preserve">. As shown in the figure, there are three broad processes identified (climate, geomorphology and regional-scale hydrodynamic and hydrological processes) that together have shaped the topography, </w:t>
      </w:r>
      <w:r w:rsidR="00B11E9C">
        <w:t>marine and freshwater flow</w:t>
      </w:r>
      <w:r>
        <w:t xml:space="preserve"> regime and other important aspects of the site. At the local habitat scale, there is a mix of physical and chemical processes as well as biological processes that control the wetland habitats and associated biota. The interaction of the wetland components with the wetland processes yields a range of wetland services/benefits (shown in the yellow box in</w:t>
      </w:r>
      <w:r w:rsidR="00DE7765">
        <w:t xml:space="preserve"> </w:t>
      </w:r>
      <w:r w:rsidR="00DE7765">
        <w:fldChar w:fldCharType="begin"/>
      </w:r>
      <w:r w:rsidR="00DE7765">
        <w:instrText xml:space="preserve"> REF _Ref229904780 \h </w:instrText>
      </w:r>
      <w:r w:rsidR="00DE7765">
        <w:fldChar w:fldCharType="separate"/>
      </w:r>
      <w:r w:rsidR="00151227">
        <w:t xml:space="preserve">Figure </w:t>
      </w:r>
      <w:r w:rsidR="00151227">
        <w:rPr>
          <w:noProof/>
        </w:rPr>
        <w:t>3</w:t>
      </w:r>
      <w:r w:rsidR="00151227">
        <w:noBreakHyphen/>
      </w:r>
      <w:r w:rsidR="00151227">
        <w:rPr>
          <w:noProof/>
        </w:rPr>
        <w:t>1</w:t>
      </w:r>
      <w:r w:rsidR="00DE7765">
        <w:fldChar w:fldCharType="end"/>
      </w:r>
      <w:r>
        <w:t>)</w:t>
      </w:r>
      <w:r w:rsidR="005C0C07">
        <w:t xml:space="preserve">. These </w:t>
      </w:r>
      <w:r>
        <w:t xml:space="preserve">are characterised as </w:t>
      </w:r>
      <w:r w:rsidR="005C0C07">
        <w:t xml:space="preserve">either </w:t>
      </w:r>
      <w:r>
        <w:t xml:space="preserve">supporting (ecosystem services) </w:t>
      </w:r>
      <w:r w:rsidR="005C0C07">
        <w:t>or as</w:t>
      </w:r>
      <w:r>
        <w:t xml:space="preserve"> cultural</w:t>
      </w:r>
      <w:r w:rsidR="003D6F65">
        <w:t xml:space="preserve"> services</w:t>
      </w:r>
      <w:r>
        <w:t xml:space="preserve"> (relevant to providing a social or economic benefit to humans) using the terminology in the National Framework. </w:t>
      </w:r>
    </w:p>
    <w:p w14:paraId="609BB119" w14:textId="52BC7819" w:rsidR="001E129A" w:rsidRDefault="006C25C8" w:rsidP="001E129A">
      <w:pPr>
        <w:pStyle w:val="Text"/>
      </w:pPr>
      <w:r>
        <w:lastRenderedPageBreak/>
        <w:t>I</w:t>
      </w:r>
      <w:r w:rsidR="00B42BDD">
        <w:t>n</w:t>
      </w:r>
      <w:r w:rsidR="001E129A">
        <w:t xml:space="preserve"> many cases there is a direct relationship between the critical services/benefit and </w:t>
      </w:r>
      <w:r w:rsidR="00020C79">
        <w:t xml:space="preserve">critical components such as </w:t>
      </w:r>
      <w:r w:rsidR="001E129A">
        <w:t>wetland habitat types or noteworthy fauna (</w:t>
      </w:r>
      <w:r w:rsidR="00C85358">
        <w:t>e.g.</w:t>
      </w:r>
      <w:r w:rsidR="00020C79">
        <w:t xml:space="preserve"> </w:t>
      </w:r>
      <w:r w:rsidR="001E129A">
        <w:t>vulnerable flora or fauna</w:t>
      </w:r>
      <w:r w:rsidR="00020C79">
        <w:t>; waterbird populations</w:t>
      </w:r>
      <w:r w:rsidR="001E129A">
        <w:t>). In this way, many of these habitats and species are effective surrogate measures for maintenance of the wetland service/benefit and broader ecological character of the wetland.</w:t>
      </w:r>
      <w:r>
        <w:t xml:space="preserve">  </w:t>
      </w:r>
    </w:p>
    <w:p w14:paraId="4FE607DD" w14:textId="77777777" w:rsidR="000875D6" w:rsidRPr="000875D6" w:rsidRDefault="00E1404C" w:rsidP="006317A4">
      <w:pPr>
        <w:pStyle w:val="Caption"/>
      </w:pPr>
      <w:r>
        <w:br w:type="page"/>
      </w:r>
      <w:bookmarkStart w:id="111" w:name="_Ref234055287"/>
      <w:bookmarkStart w:id="112" w:name="_Toc434235641"/>
      <w:r w:rsidR="006317A4">
        <w:lastRenderedPageBreak/>
        <w:t xml:space="preserve">Table </w:t>
      </w:r>
      <w:r w:rsidR="003C0107">
        <w:fldChar w:fldCharType="begin"/>
      </w:r>
      <w:r w:rsidR="003C0107">
        <w:instrText xml:space="preserve"> STYLEREF 1 \s </w:instrText>
      </w:r>
      <w:r w:rsidR="003C0107">
        <w:fldChar w:fldCharType="separate"/>
      </w:r>
      <w:r w:rsidR="00151227">
        <w:rPr>
          <w:noProof/>
        </w:rPr>
        <w:t>3</w:t>
      </w:r>
      <w:r w:rsidR="003C0107">
        <w:rPr>
          <w:noProof/>
        </w:rPr>
        <w:fldChar w:fldCharType="end"/>
      </w:r>
      <w:r w:rsidR="008E456B">
        <w:noBreakHyphen/>
      </w:r>
      <w:r w:rsidR="003C0107">
        <w:fldChar w:fldCharType="begin"/>
      </w:r>
      <w:r w:rsidR="003C0107">
        <w:instrText xml:space="preserve"> SEQ Table \* ARABIC \s 1 </w:instrText>
      </w:r>
      <w:r w:rsidR="003C0107">
        <w:fldChar w:fldCharType="separate"/>
      </w:r>
      <w:r w:rsidR="00151227">
        <w:rPr>
          <w:noProof/>
        </w:rPr>
        <w:t>1</w:t>
      </w:r>
      <w:r w:rsidR="003C0107">
        <w:rPr>
          <w:noProof/>
        </w:rPr>
        <w:fldChar w:fldCharType="end"/>
      </w:r>
      <w:bookmarkEnd w:id="111"/>
      <w:r w:rsidR="006317A4">
        <w:tab/>
      </w:r>
      <w:r w:rsidR="006317A4">
        <w:tab/>
        <w:t>Summary of critical services/benefits, components and processes</w:t>
      </w:r>
      <w:r w:rsidR="000F38A5">
        <w:t xml:space="preserve"> of the Shoalwater and Corio </w:t>
      </w:r>
      <w:r w:rsidR="00BA20A5">
        <w:t>Bays Area Ramsar</w:t>
      </w:r>
      <w:r w:rsidR="000F38A5">
        <w:t xml:space="preserve"> site</w:t>
      </w:r>
      <w:bookmarkEnd w:id="112"/>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9"/>
        <w:gridCol w:w="2835"/>
        <w:gridCol w:w="2835"/>
      </w:tblGrid>
      <w:tr w:rsidR="003A51DE" w:rsidRPr="00690E58" w14:paraId="68A41286" w14:textId="77777777" w:rsidTr="00690E58">
        <w:trPr>
          <w:trHeight w:val="121"/>
          <w:tblHeader/>
        </w:trPr>
        <w:tc>
          <w:tcPr>
            <w:tcW w:w="3969" w:type="dxa"/>
            <w:shd w:val="clear" w:color="auto" w:fill="FFFF99"/>
          </w:tcPr>
          <w:p w14:paraId="46C885D2" w14:textId="77777777" w:rsidR="003A51DE" w:rsidRPr="00690E58" w:rsidRDefault="003A51DE" w:rsidP="009B4756">
            <w:pPr>
              <w:jc w:val="center"/>
              <w:rPr>
                <w:rFonts w:cs="Arial"/>
                <w:b/>
                <w:sz w:val="18"/>
                <w:szCs w:val="18"/>
              </w:rPr>
            </w:pPr>
            <w:r w:rsidRPr="00690E58">
              <w:rPr>
                <w:rFonts w:cs="Arial"/>
                <w:b/>
                <w:sz w:val="18"/>
                <w:szCs w:val="18"/>
              </w:rPr>
              <w:t xml:space="preserve">Ecosystem </w:t>
            </w:r>
            <w:r w:rsidR="009B4756">
              <w:rPr>
                <w:rFonts w:cs="Arial"/>
                <w:b/>
                <w:sz w:val="18"/>
                <w:szCs w:val="18"/>
              </w:rPr>
              <w:t>s</w:t>
            </w:r>
            <w:r w:rsidRPr="00690E58">
              <w:rPr>
                <w:rFonts w:cs="Arial"/>
                <w:b/>
                <w:sz w:val="18"/>
                <w:szCs w:val="18"/>
              </w:rPr>
              <w:t>ervices/</w:t>
            </w:r>
            <w:r w:rsidR="009B4756">
              <w:rPr>
                <w:rFonts w:cs="Arial"/>
                <w:b/>
                <w:sz w:val="18"/>
                <w:szCs w:val="18"/>
              </w:rPr>
              <w:t>b</w:t>
            </w:r>
            <w:r w:rsidRPr="00690E58">
              <w:rPr>
                <w:rFonts w:cs="Arial"/>
                <w:b/>
                <w:sz w:val="18"/>
                <w:szCs w:val="18"/>
              </w:rPr>
              <w:t>enefits</w:t>
            </w:r>
          </w:p>
        </w:tc>
        <w:tc>
          <w:tcPr>
            <w:tcW w:w="2835" w:type="dxa"/>
            <w:shd w:val="clear" w:color="auto" w:fill="CCFFCC"/>
          </w:tcPr>
          <w:p w14:paraId="15C2AFA5" w14:textId="77777777" w:rsidR="003A51DE" w:rsidRPr="00690E58" w:rsidRDefault="003A51DE" w:rsidP="009B4756">
            <w:pPr>
              <w:jc w:val="center"/>
              <w:rPr>
                <w:rFonts w:cs="Arial"/>
                <w:b/>
                <w:sz w:val="18"/>
                <w:szCs w:val="18"/>
              </w:rPr>
            </w:pPr>
            <w:r w:rsidRPr="00690E58">
              <w:rPr>
                <w:rFonts w:cs="Arial"/>
                <w:b/>
                <w:sz w:val="18"/>
                <w:szCs w:val="18"/>
              </w:rPr>
              <w:t xml:space="preserve">Ecosystem </w:t>
            </w:r>
            <w:r w:rsidR="009B4756">
              <w:rPr>
                <w:rFonts w:cs="Arial"/>
                <w:b/>
                <w:sz w:val="18"/>
                <w:szCs w:val="18"/>
              </w:rPr>
              <w:t>c</w:t>
            </w:r>
            <w:r w:rsidRPr="00690E58">
              <w:rPr>
                <w:rFonts w:cs="Arial"/>
                <w:b/>
                <w:sz w:val="18"/>
                <w:szCs w:val="18"/>
              </w:rPr>
              <w:t>omponents</w:t>
            </w:r>
          </w:p>
        </w:tc>
        <w:tc>
          <w:tcPr>
            <w:tcW w:w="2835" w:type="dxa"/>
            <w:shd w:val="clear" w:color="auto" w:fill="99CCFF"/>
          </w:tcPr>
          <w:p w14:paraId="68D9050F" w14:textId="77777777" w:rsidR="003A51DE" w:rsidRPr="00690E58" w:rsidRDefault="003A51DE" w:rsidP="009B4756">
            <w:pPr>
              <w:jc w:val="center"/>
              <w:rPr>
                <w:rFonts w:cs="Arial"/>
                <w:b/>
                <w:sz w:val="18"/>
                <w:szCs w:val="18"/>
                <w:vertAlign w:val="superscript"/>
              </w:rPr>
            </w:pPr>
            <w:r w:rsidRPr="00690E58">
              <w:rPr>
                <w:rFonts w:cs="Arial"/>
                <w:b/>
                <w:sz w:val="18"/>
                <w:szCs w:val="18"/>
              </w:rPr>
              <w:t xml:space="preserve">Ecosystem </w:t>
            </w:r>
            <w:r w:rsidR="009B4756">
              <w:rPr>
                <w:rFonts w:cs="Arial"/>
                <w:b/>
                <w:sz w:val="18"/>
                <w:szCs w:val="18"/>
              </w:rPr>
              <w:t>p</w:t>
            </w:r>
            <w:r w:rsidRPr="00690E58">
              <w:rPr>
                <w:rFonts w:cs="Arial"/>
                <w:b/>
                <w:sz w:val="18"/>
                <w:szCs w:val="18"/>
              </w:rPr>
              <w:t>rocesses</w:t>
            </w:r>
          </w:p>
        </w:tc>
      </w:tr>
      <w:tr w:rsidR="003A51DE" w:rsidRPr="00690E58" w14:paraId="12350738" w14:textId="77777777" w:rsidTr="00690E58">
        <w:trPr>
          <w:trHeight w:val="460"/>
        </w:trPr>
        <w:tc>
          <w:tcPr>
            <w:tcW w:w="3969" w:type="dxa"/>
            <w:shd w:val="clear" w:color="auto" w:fill="FFFF99"/>
          </w:tcPr>
          <w:p w14:paraId="7967851A" w14:textId="77777777" w:rsidR="003A51DE" w:rsidRPr="00690E58" w:rsidRDefault="003A51DE" w:rsidP="003A51DE">
            <w:pPr>
              <w:rPr>
                <w:rFonts w:cs="Arial"/>
                <w:sz w:val="18"/>
                <w:szCs w:val="18"/>
              </w:rPr>
            </w:pPr>
            <w:r w:rsidRPr="00690E58">
              <w:rPr>
                <w:rFonts w:cs="Arial"/>
                <w:b/>
                <w:sz w:val="18"/>
                <w:szCs w:val="18"/>
              </w:rPr>
              <w:t xml:space="preserve">1: </w:t>
            </w:r>
            <w:r w:rsidRPr="00690E58">
              <w:rPr>
                <w:rFonts w:cs="Arial"/>
                <w:sz w:val="18"/>
                <w:szCs w:val="18"/>
              </w:rPr>
              <w:t xml:space="preserve">The site contains marine, estuarine and freshwater landscapes and ecosystems that are representative of the biogeographic region and are rare in the context of a large coastal system that remains in a near natural state </w:t>
            </w:r>
          </w:p>
          <w:p w14:paraId="136A4244" w14:textId="77777777" w:rsidR="003A51DE" w:rsidRPr="00690E58" w:rsidRDefault="003A51DE" w:rsidP="003A51DE">
            <w:pPr>
              <w:rPr>
                <w:rFonts w:cs="Arial"/>
                <w:sz w:val="18"/>
                <w:szCs w:val="18"/>
              </w:rPr>
            </w:pPr>
          </w:p>
          <w:p w14:paraId="6E7CDC14" w14:textId="77777777" w:rsidR="003A51DE" w:rsidRPr="00690E58" w:rsidRDefault="003A51DE" w:rsidP="003A51DE">
            <w:pPr>
              <w:rPr>
                <w:rFonts w:cs="Arial"/>
                <w:sz w:val="18"/>
                <w:szCs w:val="18"/>
                <w:lang w:val="en-US"/>
              </w:rPr>
            </w:pPr>
            <w:r w:rsidRPr="00690E58">
              <w:rPr>
                <w:rFonts w:cs="Arial"/>
                <w:b/>
                <w:sz w:val="18"/>
                <w:szCs w:val="18"/>
                <w:lang w:val="en-US"/>
              </w:rPr>
              <w:t>2:</w:t>
            </w:r>
            <w:r w:rsidRPr="00690E58">
              <w:rPr>
                <w:rFonts w:cs="Arial"/>
                <w:sz w:val="18"/>
                <w:szCs w:val="18"/>
                <w:lang w:val="en-US"/>
              </w:rPr>
              <w:t xml:space="preserve"> The site has wetland types (notably the peat swamps in the Dismal Sector and the Clinton Lowlands) that are rare, unusual and noteworthy for the biogeographic region and at greater spatial scales.</w:t>
            </w:r>
          </w:p>
          <w:p w14:paraId="4713E001" w14:textId="77777777" w:rsidR="003A51DE" w:rsidRPr="00690E58" w:rsidRDefault="003A51DE" w:rsidP="003A51DE">
            <w:pPr>
              <w:rPr>
                <w:rFonts w:cs="Arial"/>
                <w:sz w:val="18"/>
                <w:szCs w:val="18"/>
                <w:lang w:val="en-US"/>
              </w:rPr>
            </w:pPr>
          </w:p>
          <w:p w14:paraId="60856033" w14:textId="77777777" w:rsidR="003A51DE" w:rsidRPr="00690E58" w:rsidRDefault="003A51DE" w:rsidP="003A51DE">
            <w:pPr>
              <w:rPr>
                <w:rFonts w:cs="Arial"/>
                <w:sz w:val="18"/>
                <w:szCs w:val="18"/>
                <w:lang w:val="en-US"/>
              </w:rPr>
            </w:pPr>
            <w:r w:rsidRPr="00690E58">
              <w:rPr>
                <w:rFonts w:cs="Arial"/>
                <w:b/>
                <w:sz w:val="18"/>
                <w:szCs w:val="18"/>
                <w:lang w:val="en-US"/>
              </w:rPr>
              <w:t>3:</w:t>
            </w:r>
            <w:r w:rsidRPr="00690E58">
              <w:rPr>
                <w:rFonts w:cs="Arial"/>
                <w:sz w:val="18"/>
                <w:szCs w:val="18"/>
                <w:lang w:val="en-US"/>
              </w:rPr>
              <w:t xml:space="preserve">  The site supports national and internationally threatened wetland species.</w:t>
            </w:r>
          </w:p>
          <w:p w14:paraId="77C87C8F" w14:textId="77777777" w:rsidR="003A51DE" w:rsidRPr="00690E58" w:rsidRDefault="003A51DE" w:rsidP="003A51DE">
            <w:pPr>
              <w:rPr>
                <w:rFonts w:cs="Arial"/>
                <w:sz w:val="18"/>
                <w:szCs w:val="18"/>
                <w:lang w:val="en-US"/>
              </w:rPr>
            </w:pPr>
          </w:p>
          <w:p w14:paraId="615F79B3" w14:textId="77777777" w:rsidR="003A51DE" w:rsidRPr="00690E58" w:rsidRDefault="003A51DE" w:rsidP="003A51DE">
            <w:pPr>
              <w:rPr>
                <w:rFonts w:cs="Arial"/>
                <w:sz w:val="18"/>
                <w:szCs w:val="18"/>
                <w:lang w:val="en-US"/>
              </w:rPr>
            </w:pPr>
            <w:r w:rsidRPr="00690E58">
              <w:rPr>
                <w:rFonts w:cs="Arial"/>
                <w:b/>
                <w:sz w:val="18"/>
                <w:szCs w:val="18"/>
                <w:lang w:val="en-US"/>
              </w:rPr>
              <w:t>4:</w:t>
            </w:r>
            <w:r w:rsidRPr="00690E58">
              <w:rPr>
                <w:rFonts w:cs="Arial"/>
                <w:sz w:val="18"/>
                <w:szCs w:val="18"/>
                <w:lang w:val="en-US"/>
              </w:rPr>
              <w:t xml:space="preserve">  The habitat diversity present within the site supports outstanding biodiversity values including several notable vegetation communities.</w:t>
            </w:r>
          </w:p>
          <w:p w14:paraId="26CCBCB1" w14:textId="77777777" w:rsidR="003A51DE" w:rsidRPr="00690E58" w:rsidRDefault="003A51DE" w:rsidP="003A51DE">
            <w:pPr>
              <w:rPr>
                <w:rFonts w:cs="Arial"/>
                <w:sz w:val="18"/>
                <w:szCs w:val="18"/>
                <w:lang w:val="en-US"/>
              </w:rPr>
            </w:pPr>
          </w:p>
          <w:p w14:paraId="176FA506" w14:textId="77777777" w:rsidR="003A51DE" w:rsidRPr="00690E58" w:rsidRDefault="003A51DE" w:rsidP="003A51DE">
            <w:pPr>
              <w:rPr>
                <w:rFonts w:cs="Arial"/>
                <w:sz w:val="18"/>
                <w:szCs w:val="18"/>
                <w:lang w:val="en-US"/>
              </w:rPr>
            </w:pPr>
            <w:r w:rsidRPr="00690E58">
              <w:rPr>
                <w:rFonts w:cs="Arial"/>
                <w:b/>
                <w:sz w:val="18"/>
                <w:szCs w:val="18"/>
                <w:lang w:val="en-US"/>
              </w:rPr>
              <w:t>5:</w:t>
            </w:r>
            <w:r w:rsidRPr="00690E58">
              <w:rPr>
                <w:rFonts w:cs="Arial"/>
                <w:sz w:val="18"/>
                <w:szCs w:val="18"/>
                <w:lang w:val="en-US"/>
              </w:rPr>
              <w:t xml:space="preserve">  The site supports substantial numbers of wetland species during a critical life stage (e.g. breeding, nesting, roosting, feeding, and/or refugia).</w:t>
            </w:r>
          </w:p>
          <w:p w14:paraId="311A9F0A" w14:textId="77777777" w:rsidR="003A51DE" w:rsidRPr="00690E58" w:rsidRDefault="003A51DE" w:rsidP="003A51DE">
            <w:pPr>
              <w:rPr>
                <w:rFonts w:cs="Arial"/>
                <w:sz w:val="18"/>
                <w:szCs w:val="18"/>
                <w:lang w:val="en-US"/>
              </w:rPr>
            </w:pPr>
          </w:p>
          <w:p w14:paraId="6553FD86" w14:textId="77777777" w:rsidR="003A51DE" w:rsidRPr="00690E58" w:rsidRDefault="003A51DE" w:rsidP="003A51DE">
            <w:pPr>
              <w:rPr>
                <w:rFonts w:cs="Arial"/>
                <w:sz w:val="18"/>
                <w:szCs w:val="18"/>
                <w:lang w:val="en-US"/>
              </w:rPr>
            </w:pPr>
            <w:r w:rsidRPr="00690E58">
              <w:rPr>
                <w:rFonts w:cs="Arial"/>
                <w:b/>
                <w:sz w:val="18"/>
                <w:szCs w:val="18"/>
                <w:lang w:val="en-US"/>
              </w:rPr>
              <w:t>6:</w:t>
            </w:r>
            <w:r w:rsidRPr="00690E58">
              <w:rPr>
                <w:rFonts w:cs="Arial"/>
                <w:sz w:val="18"/>
                <w:szCs w:val="18"/>
                <w:lang w:val="en-US"/>
              </w:rPr>
              <w:t xml:space="preserve"> The site supports substantial numbers of resident and migratory waterbirds. </w:t>
            </w:r>
          </w:p>
          <w:p w14:paraId="6231F50A" w14:textId="77777777" w:rsidR="003A51DE" w:rsidRPr="00690E58" w:rsidRDefault="003A51DE" w:rsidP="003A51DE">
            <w:pPr>
              <w:rPr>
                <w:rFonts w:cs="Arial"/>
                <w:sz w:val="18"/>
                <w:szCs w:val="18"/>
                <w:lang w:val="en-US"/>
              </w:rPr>
            </w:pPr>
          </w:p>
          <w:p w14:paraId="31926809" w14:textId="77777777" w:rsidR="003A51DE" w:rsidRPr="00690E58" w:rsidRDefault="003A51DE" w:rsidP="003A51DE">
            <w:pPr>
              <w:rPr>
                <w:rFonts w:cs="Arial"/>
                <w:sz w:val="18"/>
                <w:szCs w:val="18"/>
                <w:lang w:val="en-US"/>
              </w:rPr>
            </w:pPr>
            <w:r w:rsidRPr="00690E58">
              <w:rPr>
                <w:rFonts w:cs="Arial"/>
                <w:b/>
                <w:sz w:val="18"/>
                <w:szCs w:val="18"/>
                <w:lang w:val="en-US"/>
              </w:rPr>
              <w:t>7:</w:t>
            </w:r>
            <w:r w:rsidRPr="00690E58">
              <w:rPr>
                <w:rFonts w:cs="Arial"/>
                <w:sz w:val="18"/>
                <w:szCs w:val="18"/>
                <w:lang w:val="en-US"/>
              </w:rPr>
              <w:t xml:space="preserve"> The site supports a high diversity of fish species reflecting the diversity of habitats of the site and a biogeographical overlap zone.</w:t>
            </w:r>
          </w:p>
          <w:p w14:paraId="58ADEE38" w14:textId="77777777" w:rsidR="003A51DE" w:rsidRPr="00690E58" w:rsidRDefault="003A51DE" w:rsidP="003A51DE">
            <w:pPr>
              <w:rPr>
                <w:rFonts w:cs="Arial"/>
                <w:sz w:val="18"/>
                <w:szCs w:val="18"/>
                <w:lang w:val="en-US"/>
              </w:rPr>
            </w:pPr>
          </w:p>
          <w:p w14:paraId="2398C917" w14:textId="77777777" w:rsidR="003A51DE" w:rsidRDefault="003A51DE" w:rsidP="003A51DE">
            <w:pPr>
              <w:rPr>
                <w:rFonts w:cs="Arial"/>
                <w:sz w:val="18"/>
                <w:szCs w:val="18"/>
                <w:lang w:val="en-US"/>
              </w:rPr>
            </w:pPr>
            <w:r w:rsidRPr="00690E58">
              <w:rPr>
                <w:rFonts w:cs="Arial"/>
                <w:b/>
                <w:sz w:val="18"/>
                <w:szCs w:val="18"/>
                <w:lang w:val="en-US"/>
              </w:rPr>
              <w:t>8:</w:t>
            </w:r>
            <w:r w:rsidRPr="00690E58">
              <w:rPr>
                <w:rFonts w:cs="Arial"/>
                <w:sz w:val="18"/>
                <w:szCs w:val="18"/>
                <w:lang w:val="en-US"/>
              </w:rPr>
              <w:t xml:space="preserve"> The site supports nursery habitat of critical importance to regional commercial and recreational fisheries.</w:t>
            </w:r>
          </w:p>
          <w:p w14:paraId="37673CAA" w14:textId="77777777" w:rsidR="00B53933" w:rsidRPr="00690E58" w:rsidRDefault="00B53933" w:rsidP="003A51DE">
            <w:pPr>
              <w:rPr>
                <w:rFonts w:cs="Arial"/>
                <w:b/>
                <w:sz w:val="18"/>
                <w:szCs w:val="18"/>
                <w:lang w:val="en-US"/>
              </w:rPr>
            </w:pPr>
          </w:p>
          <w:p w14:paraId="0E8F2046" w14:textId="77777777" w:rsidR="003A51DE" w:rsidRPr="00690E58" w:rsidRDefault="00C93456" w:rsidP="003A51DE">
            <w:pPr>
              <w:rPr>
                <w:rFonts w:cs="Arial"/>
                <w:sz w:val="18"/>
                <w:szCs w:val="18"/>
                <w:lang w:val="en-US"/>
              </w:rPr>
            </w:pPr>
            <w:r>
              <w:rPr>
                <w:rFonts w:cs="Arial"/>
                <w:b/>
                <w:sz w:val="18"/>
                <w:szCs w:val="18"/>
                <w:lang w:val="en-US"/>
              </w:rPr>
              <w:t>9</w:t>
            </w:r>
            <w:r w:rsidR="003A51DE" w:rsidRPr="00690E58">
              <w:rPr>
                <w:rFonts w:cs="Arial"/>
                <w:b/>
                <w:sz w:val="18"/>
                <w:szCs w:val="18"/>
                <w:lang w:val="en-US"/>
              </w:rPr>
              <w:t>:</w:t>
            </w:r>
            <w:r w:rsidR="003A51DE" w:rsidRPr="00690E58">
              <w:rPr>
                <w:rFonts w:cs="Arial"/>
                <w:sz w:val="18"/>
                <w:szCs w:val="18"/>
                <w:lang w:val="en-US"/>
              </w:rPr>
              <w:t xml:space="preserve">  The site supports a range of pristine/near natural wetland environments that are important for scientific research and assessing the future impacts of climate change.</w:t>
            </w:r>
          </w:p>
          <w:p w14:paraId="23D5E118" w14:textId="77777777" w:rsidR="003A51DE" w:rsidRPr="00690E58" w:rsidRDefault="003A51DE" w:rsidP="003A51DE">
            <w:pPr>
              <w:rPr>
                <w:rFonts w:cs="Arial"/>
                <w:sz w:val="18"/>
                <w:szCs w:val="18"/>
                <w:lang w:val="en-US"/>
              </w:rPr>
            </w:pPr>
          </w:p>
          <w:p w14:paraId="5F290A04" w14:textId="77777777" w:rsidR="003A51DE" w:rsidRPr="00690E58" w:rsidRDefault="003A51DE" w:rsidP="003A51DE">
            <w:pPr>
              <w:rPr>
                <w:rFonts w:cs="Arial"/>
                <w:sz w:val="18"/>
                <w:szCs w:val="18"/>
                <w:lang w:val="en-US"/>
              </w:rPr>
            </w:pPr>
            <w:r w:rsidRPr="00690E58">
              <w:rPr>
                <w:rFonts w:cs="Arial"/>
                <w:b/>
                <w:sz w:val="18"/>
                <w:szCs w:val="18"/>
                <w:lang w:val="en-US"/>
              </w:rPr>
              <w:t>1</w:t>
            </w:r>
            <w:r w:rsidR="00C93456">
              <w:rPr>
                <w:rFonts w:cs="Arial"/>
                <w:b/>
                <w:sz w:val="18"/>
                <w:szCs w:val="18"/>
                <w:lang w:val="en-US"/>
              </w:rPr>
              <w:t>0</w:t>
            </w:r>
            <w:r w:rsidRPr="00690E58">
              <w:rPr>
                <w:rFonts w:cs="Arial"/>
                <w:b/>
                <w:sz w:val="18"/>
                <w:szCs w:val="18"/>
                <w:lang w:val="en-US"/>
              </w:rPr>
              <w:t>:</w:t>
            </w:r>
            <w:r w:rsidRPr="00690E58">
              <w:rPr>
                <w:rFonts w:cs="Arial"/>
                <w:sz w:val="18"/>
                <w:szCs w:val="18"/>
                <w:lang w:val="en-US"/>
              </w:rPr>
              <w:t xml:space="preserve"> The site provides a significant regional asset in terms of water supply to the Capricorn Coast and will provide a strategic reserve for freshwater in the future.</w:t>
            </w:r>
          </w:p>
          <w:p w14:paraId="4472336A" w14:textId="77777777" w:rsidR="003A51DE" w:rsidRPr="00690E58" w:rsidRDefault="003A51DE" w:rsidP="003A51DE">
            <w:pPr>
              <w:rPr>
                <w:rFonts w:cs="Arial"/>
                <w:sz w:val="18"/>
                <w:szCs w:val="18"/>
                <w:lang w:val="en-US"/>
              </w:rPr>
            </w:pPr>
          </w:p>
          <w:p w14:paraId="6C2B3BED" w14:textId="23583EB6" w:rsidR="003A51DE" w:rsidRPr="00690E58" w:rsidRDefault="003A51DE" w:rsidP="003A51DE">
            <w:pPr>
              <w:rPr>
                <w:rFonts w:cs="Arial"/>
                <w:sz w:val="18"/>
                <w:szCs w:val="18"/>
                <w:highlight w:val="yellow"/>
                <w:lang w:val="en-US"/>
              </w:rPr>
            </w:pPr>
            <w:r w:rsidRPr="00690E58">
              <w:rPr>
                <w:rFonts w:cs="Arial"/>
                <w:b/>
                <w:sz w:val="18"/>
                <w:szCs w:val="18"/>
                <w:lang w:val="en-US"/>
              </w:rPr>
              <w:t>1</w:t>
            </w:r>
            <w:r w:rsidR="00C93456">
              <w:rPr>
                <w:rFonts w:cs="Arial"/>
                <w:b/>
                <w:sz w:val="18"/>
                <w:szCs w:val="18"/>
                <w:lang w:val="en-US"/>
              </w:rPr>
              <w:t>1</w:t>
            </w:r>
            <w:r w:rsidRPr="00690E58">
              <w:rPr>
                <w:rFonts w:cs="Arial"/>
                <w:b/>
                <w:sz w:val="18"/>
                <w:szCs w:val="18"/>
                <w:lang w:val="en-US"/>
              </w:rPr>
              <w:t>:</w:t>
            </w:r>
            <w:r w:rsidRPr="00690E58">
              <w:rPr>
                <w:rFonts w:cs="Arial"/>
                <w:sz w:val="18"/>
                <w:szCs w:val="18"/>
                <w:lang w:val="en-US"/>
              </w:rPr>
              <w:t xml:space="preserve">  The site and its values are a major part of a broader ‘wilderness area’. There is a strong, regional, State and national community attitude supporting conservation of the wilderness values of the site.</w:t>
            </w:r>
          </w:p>
        </w:tc>
        <w:tc>
          <w:tcPr>
            <w:tcW w:w="2835" w:type="dxa"/>
            <w:shd w:val="clear" w:color="auto" w:fill="CCFFCC"/>
          </w:tcPr>
          <w:p w14:paraId="51A6EBCE" w14:textId="77777777" w:rsidR="003A51DE" w:rsidRPr="00690E58" w:rsidRDefault="003A51DE" w:rsidP="003A51DE">
            <w:pPr>
              <w:rPr>
                <w:rFonts w:cs="Arial"/>
                <w:sz w:val="18"/>
                <w:szCs w:val="18"/>
              </w:rPr>
            </w:pPr>
            <w:r w:rsidRPr="00690E58">
              <w:rPr>
                <w:rFonts w:cs="Arial"/>
                <w:b/>
                <w:sz w:val="18"/>
                <w:szCs w:val="18"/>
              </w:rPr>
              <w:t>Wetland habitats,</w:t>
            </w:r>
            <w:r w:rsidRPr="00690E58">
              <w:rPr>
                <w:rFonts w:cs="Arial"/>
                <w:sz w:val="18"/>
                <w:szCs w:val="18"/>
              </w:rPr>
              <w:t xml:space="preserve"> including the following Ramsar types:</w:t>
            </w:r>
          </w:p>
          <w:p w14:paraId="0BB12FA8" w14:textId="77777777" w:rsidR="003A51DE" w:rsidRPr="00690E58" w:rsidRDefault="003A51DE" w:rsidP="003A51DE">
            <w:pPr>
              <w:rPr>
                <w:rFonts w:cs="Arial"/>
                <w:i/>
                <w:sz w:val="18"/>
                <w:szCs w:val="18"/>
              </w:rPr>
            </w:pPr>
            <w:r w:rsidRPr="00690E58">
              <w:rPr>
                <w:rFonts w:cs="Arial"/>
                <w:i/>
                <w:sz w:val="18"/>
                <w:szCs w:val="18"/>
              </w:rPr>
              <w:t>Coastal/Marine</w:t>
            </w:r>
          </w:p>
          <w:p w14:paraId="277DF023" w14:textId="0B6A879D" w:rsidR="003A51DE" w:rsidRPr="00690E58" w:rsidRDefault="00E13E74" w:rsidP="00690E58">
            <w:pPr>
              <w:numPr>
                <w:ilvl w:val="0"/>
                <w:numId w:val="8"/>
              </w:numPr>
              <w:overflowPunct/>
              <w:autoSpaceDE/>
              <w:autoSpaceDN/>
              <w:adjustRightInd/>
              <w:jc w:val="left"/>
              <w:textAlignment w:val="auto"/>
              <w:rPr>
                <w:rFonts w:cs="Arial"/>
                <w:i/>
                <w:sz w:val="18"/>
                <w:szCs w:val="18"/>
              </w:rPr>
            </w:pPr>
            <w:r>
              <w:rPr>
                <w:rFonts w:cs="Arial"/>
                <w:sz w:val="18"/>
                <w:szCs w:val="18"/>
              </w:rPr>
              <w:t>nine</w:t>
            </w:r>
            <w:r w:rsidR="003A51DE" w:rsidRPr="00690E58">
              <w:rPr>
                <w:rFonts w:cs="Arial"/>
                <w:sz w:val="18"/>
                <w:szCs w:val="18"/>
              </w:rPr>
              <w:t xml:space="preserve"> Types </w:t>
            </w:r>
          </w:p>
          <w:p w14:paraId="257239B8" w14:textId="77777777" w:rsidR="003A51DE" w:rsidRPr="00690E58" w:rsidRDefault="003A51DE" w:rsidP="00690E58">
            <w:pPr>
              <w:overflowPunct/>
              <w:autoSpaceDE/>
              <w:autoSpaceDN/>
              <w:adjustRightInd/>
              <w:jc w:val="left"/>
              <w:textAlignment w:val="auto"/>
              <w:rPr>
                <w:rFonts w:cs="Arial"/>
                <w:i/>
                <w:sz w:val="18"/>
                <w:szCs w:val="18"/>
              </w:rPr>
            </w:pPr>
            <w:r w:rsidRPr="00690E58">
              <w:rPr>
                <w:rFonts w:cs="Arial"/>
                <w:i/>
                <w:sz w:val="18"/>
                <w:szCs w:val="18"/>
              </w:rPr>
              <w:t>Inland</w:t>
            </w:r>
          </w:p>
          <w:p w14:paraId="2A1D1ADE" w14:textId="10E14E0E" w:rsidR="003A51DE" w:rsidRPr="00690E58" w:rsidRDefault="00E13E74" w:rsidP="00690E58">
            <w:pPr>
              <w:numPr>
                <w:ilvl w:val="0"/>
                <w:numId w:val="8"/>
              </w:numPr>
              <w:overflowPunct/>
              <w:autoSpaceDE/>
              <w:autoSpaceDN/>
              <w:adjustRightInd/>
              <w:jc w:val="left"/>
              <w:textAlignment w:val="auto"/>
              <w:rPr>
                <w:rFonts w:cs="Arial"/>
                <w:sz w:val="18"/>
                <w:szCs w:val="18"/>
              </w:rPr>
            </w:pPr>
            <w:r>
              <w:rPr>
                <w:rFonts w:cs="Arial"/>
                <w:sz w:val="18"/>
                <w:szCs w:val="18"/>
              </w:rPr>
              <w:t>nine</w:t>
            </w:r>
            <w:r w:rsidR="003A51DE" w:rsidRPr="00690E58">
              <w:rPr>
                <w:rFonts w:cs="Arial"/>
                <w:sz w:val="18"/>
                <w:szCs w:val="18"/>
              </w:rPr>
              <w:t xml:space="preserve"> Types</w:t>
            </w:r>
            <w:r>
              <w:rPr>
                <w:rFonts w:cs="Arial"/>
                <w:sz w:val="18"/>
                <w:szCs w:val="18"/>
              </w:rPr>
              <w:t>.</w:t>
            </w:r>
          </w:p>
          <w:p w14:paraId="399C7404" w14:textId="77777777" w:rsidR="003A51DE" w:rsidRPr="00690E58" w:rsidRDefault="003A51DE" w:rsidP="003A51DE">
            <w:pPr>
              <w:rPr>
                <w:rFonts w:cs="Arial"/>
                <w:sz w:val="18"/>
                <w:szCs w:val="18"/>
              </w:rPr>
            </w:pPr>
          </w:p>
          <w:p w14:paraId="421B8E3A" w14:textId="77777777" w:rsidR="003A51DE" w:rsidRPr="00690E58" w:rsidRDefault="003A51DE" w:rsidP="003A51DE">
            <w:pPr>
              <w:rPr>
                <w:rFonts w:cs="Arial"/>
                <w:sz w:val="18"/>
                <w:szCs w:val="18"/>
              </w:rPr>
            </w:pPr>
            <w:r w:rsidRPr="00690E58">
              <w:rPr>
                <w:rFonts w:cs="Arial"/>
                <w:b/>
                <w:sz w:val="18"/>
                <w:szCs w:val="18"/>
              </w:rPr>
              <w:t>Populations of wetland-</w:t>
            </w:r>
            <w:r w:rsidR="000B0B53" w:rsidRPr="00690E58">
              <w:rPr>
                <w:rFonts w:cs="Arial"/>
                <w:b/>
                <w:sz w:val="18"/>
                <w:szCs w:val="18"/>
              </w:rPr>
              <w:t>dependent</w:t>
            </w:r>
            <w:r w:rsidRPr="00690E58">
              <w:rPr>
                <w:rFonts w:cs="Arial"/>
                <w:b/>
                <w:sz w:val="18"/>
                <w:szCs w:val="18"/>
              </w:rPr>
              <w:t xml:space="preserve"> fauna and flora species of national or international conservation significance</w:t>
            </w:r>
            <w:r w:rsidRPr="00690E58">
              <w:rPr>
                <w:rFonts w:cs="Arial"/>
                <w:sz w:val="18"/>
                <w:szCs w:val="18"/>
              </w:rPr>
              <w:t>, including populations of:</w:t>
            </w:r>
          </w:p>
          <w:p w14:paraId="362C1991" w14:textId="2E7C3585" w:rsidR="003A51DE" w:rsidRPr="00690E58" w:rsidRDefault="00E13E74" w:rsidP="00690E58">
            <w:pPr>
              <w:numPr>
                <w:ilvl w:val="0"/>
                <w:numId w:val="4"/>
              </w:numPr>
              <w:overflowPunct/>
              <w:autoSpaceDE/>
              <w:autoSpaceDN/>
              <w:adjustRightInd/>
              <w:jc w:val="left"/>
              <w:textAlignment w:val="auto"/>
              <w:rPr>
                <w:rFonts w:cs="Arial"/>
                <w:sz w:val="18"/>
                <w:szCs w:val="18"/>
              </w:rPr>
            </w:pPr>
            <w:r>
              <w:rPr>
                <w:rFonts w:cs="Arial"/>
                <w:sz w:val="18"/>
                <w:szCs w:val="18"/>
              </w:rPr>
              <w:t>a</w:t>
            </w:r>
            <w:r w:rsidR="003A51DE" w:rsidRPr="00690E58">
              <w:rPr>
                <w:rFonts w:cs="Arial"/>
                <w:sz w:val="18"/>
                <w:szCs w:val="18"/>
              </w:rPr>
              <w:t>quatic animals (</w:t>
            </w:r>
            <w:r w:rsidR="0060022F" w:rsidRPr="00690E58">
              <w:rPr>
                <w:rFonts w:cs="Arial"/>
                <w:sz w:val="18"/>
                <w:szCs w:val="18"/>
              </w:rPr>
              <w:t>m</w:t>
            </w:r>
            <w:r w:rsidR="003A51DE" w:rsidRPr="00690E58">
              <w:rPr>
                <w:rFonts w:cs="Arial"/>
                <w:sz w:val="18"/>
                <w:szCs w:val="18"/>
              </w:rPr>
              <w:t>arine): Sea turtles and dugong</w:t>
            </w:r>
          </w:p>
          <w:p w14:paraId="54DDA8FD" w14:textId="6E1DFF43" w:rsidR="003A51DE" w:rsidRPr="00690E58" w:rsidRDefault="00E13E74" w:rsidP="00690E58">
            <w:pPr>
              <w:numPr>
                <w:ilvl w:val="0"/>
                <w:numId w:val="4"/>
              </w:numPr>
              <w:overflowPunct/>
              <w:autoSpaceDE/>
              <w:autoSpaceDN/>
              <w:adjustRightInd/>
              <w:jc w:val="left"/>
              <w:textAlignment w:val="auto"/>
              <w:rPr>
                <w:rFonts w:cs="Arial"/>
                <w:sz w:val="18"/>
                <w:szCs w:val="18"/>
              </w:rPr>
            </w:pPr>
            <w:r>
              <w:rPr>
                <w:rFonts w:cs="Arial"/>
                <w:sz w:val="18"/>
                <w:szCs w:val="18"/>
              </w:rPr>
              <w:t>a</w:t>
            </w:r>
            <w:r w:rsidR="003A51DE" w:rsidRPr="00690E58">
              <w:rPr>
                <w:rFonts w:cs="Arial"/>
                <w:sz w:val="18"/>
                <w:szCs w:val="18"/>
              </w:rPr>
              <w:t>quatic animals (</w:t>
            </w:r>
            <w:r w:rsidR="009B4756">
              <w:rPr>
                <w:rFonts w:cs="Arial"/>
                <w:sz w:val="18"/>
                <w:szCs w:val="18"/>
              </w:rPr>
              <w:t>f</w:t>
            </w:r>
            <w:r w:rsidR="003A51DE" w:rsidRPr="00690E58">
              <w:rPr>
                <w:rFonts w:cs="Arial"/>
                <w:sz w:val="18"/>
                <w:szCs w:val="18"/>
              </w:rPr>
              <w:t>reshwater):  honey blue eye</w:t>
            </w:r>
          </w:p>
          <w:p w14:paraId="56A8DF87" w14:textId="0FD6A647" w:rsidR="003A51DE" w:rsidRPr="00690E58" w:rsidRDefault="00E13E74" w:rsidP="00690E58">
            <w:pPr>
              <w:numPr>
                <w:ilvl w:val="0"/>
                <w:numId w:val="4"/>
              </w:numPr>
              <w:overflowPunct/>
              <w:autoSpaceDE/>
              <w:autoSpaceDN/>
              <w:adjustRightInd/>
              <w:jc w:val="left"/>
              <w:textAlignment w:val="auto"/>
              <w:rPr>
                <w:rFonts w:cs="Arial"/>
                <w:sz w:val="18"/>
                <w:szCs w:val="18"/>
              </w:rPr>
            </w:pPr>
            <w:r>
              <w:rPr>
                <w:rFonts w:cs="Arial"/>
                <w:sz w:val="18"/>
                <w:szCs w:val="18"/>
              </w:rPr>
              <w:t>w</w:t>
            </w:r>
            <w:r w:rsidR="003A51DE" w:rsidRPr="00690E58">
              <w:rPr>
                <w:rFonts w:cs="Arial"/>
                <w:sz w:val="18"/>
                <w:szCs w:val="18"/>
              </w:rPr>
              <w:t>etland-</w:t>
            </w:r>
            <w:r w:rsidR="000B0B53" w:rsidRPr="00690E58">
              <w:rPr>
                <w:rFonts w:cs="Arial"/>
                <w:sz w:val="18"/>
                <w:szCs w:val="18"/>
              </w:rPr>
              <w:t>dependent</w:t>
            </w:r>
            <w:r w:rsidR="003A51DE" w:rsidRPr="00690E58">
              <w:rPr>
                <w:rFonts w:cs="Arial"/>
                <w:sz w:val="18"/>
                <w:szCs w:val="18"/>
              </w:rPr>
              <w:t xml:space="preserve"> terrestrial fauna species: water mouse</w:t>
            </w:r>
          </w:p>
          <w:p w14:paraId="27943448" w14:textId="38B5ABDD" w:rsidR="003A51DE" w:rsidRDefault="00E13E74" w:rsidP="003A51DE">
            <w:pPr>
              <w:numPr>
                <w:ilvl w:val="0"/>
                <w:numId w:val="4"/>
              </w:numPr>
              <w:overflowPunct/>
              <w:autoSpaceDE/>
              <w:autoSpaceDN/>
              <w:adjustRightInd/>
              <w:jc w:val="left"/>
              <w:textAlignment w:val="auto"/>
              <w:rPr>
                <w:rFonts w:cs="Arial"/>
                <w:sz w:val="18"/>
                <w:szCs w:val="18"/>
              </w:rPr>
            </w:pPr>
            <w:r>
              <w:rPr>
                <w:rFonts w:cs="Arial"/>
                <w:sz w:val="18"/>
                <w:szCs w:val="18"/>
              </w:rPr>
              <w:t>w</w:t>
            </w:r>
            <w:r w:rsidR="003A51DE" w:rsidRPr="00113826">
              <w:rPr>
                <w:rFonts w:cs="Arial"/>
                <w:sz w:val="18"/>
                <w:szCs w:val="18"/>
              </w:rPr>
              <w:t>etland-</w:t>
            </w:r>
            <w:r w:rsidR="000B0B53" w:rsidRPr="00113826">
              <w:rPr>
                <w:rFonts w:cs="Arial"/>
                <w:sz w:val="18"/>
                <w:szCs w:val="18"/>
              </w:rPr>
              <w:t>dependent</w:t>
            </w:r>
            <w:r w:rsidR="003A51DE" w:rsidRPr="00113826">
              <w:rPr>
                <w:rFonts w:cs="Arial"/>
                <w:sz w:val="18"/>
                <w:szCs w:val="18"/>
              </w:rPr>
              <w:t xml:space="preserve"> flora: lesser</w:t>
            </w:r>
            <w:r w:rsidR="003A51DE" w:rsidRPr="00113826">
              <w:rPr>
                <w:rFonts w:cs="Arial"/>
                <w:i/>
                <w:sz w:val="18"/>
                <w:szCs w:val="18"/>
              </w:rPr>
              <w:t xml:space="preserve"> </w:t>
            </w:r>
            <w:r w:rsidR="003A51DE" w:rsidRPr="00113826">
              <w:rPr>
                <w:rFonts w:cs="Arial"/>
                <w:sz w:val="18"/>
                <w:szCs w:val="18"/>
              </w:rPr>
              <w:t>swamp orchid</w:t>
            </w:r>
            <w:r>
              <w:rPr>
                <w:rFonts w:cs="Arial"/>
                <w:sz w:val="18"/>
                <w:szCs w:val="18"/>
              </w:rPr>
              <w:t>.</w:t>
            </w:r>
            <w:r w:rsidR="003A51DE" w:rsidRPr="00113826">
              <w:rPr>
                <w:rFonts w:cs="Arial"/>
                <w:sz w:val="18"/>
                <w:szCs w:val="18"/>
              </w:rPr>
              <w:t xml:space="preserve"> </w:t>
            </w:r>
          </w:p>
          <w:p w14:paraId="7BA679C1" w14:textId="77777777" w:rsidR="00113826" w:rsidRPr="00113826" w:rsidRDefault="00113826" w:rsidP="00113826">
            <w:pPr>
              <w:overflowPunct/>
              <w:autoSpaceDE/>
              <w:autoSpaceDN/>
              <w:adjustRightInd/>
              <w:ind w:left="360"/>
              <w:jc w:val="left"/>
              <w:textAlignment w:val="auto"/>
              <w:rPr>
                <w:rFonts w:cs="Arial"/>
                <w:sz w:val="18"/>
                <w:szCs w:val="18"/>
              </w:rPr>
            </w:pPr>
          </w:p>
          <w:p w14:paraId="3C99EBE2" w14:textId="77777777" w:rsidR="003A51DE" w:rsidRPr="00690E58" w:rsidRDefault="003A51DE" w:rsidP="003A51DE">
            <w:pPr>
              <w:rPr>
                <w:rFonts w:cs="Arial"/>
                <w:sz w:val="18"/>
                <w:szCs w:val="18"/>
              </w:rPr>
            </w:pPr>
            <w:r w:rsidRPr="00690E58">
              <w:rPr>
                <w:rFonts w:cs="Arial"/>
                <w:b/>
                <w:sz w:val="18"/>
                <w:szCs w:val="18"/>
              </w:rPr>
              <w:t xml:space="preserve">Wetland vegetation communities </w:t>
            </w:r>
            <w:r w:rsidRPr="00690E58">
              <w:rPr>
                <w:rFonts w:cs="Arial"/>
                <w:sz w:val="18"/>
                <w:szCs w:val="18"/>
              </w:rPr>
              <w:t>reliant on the site for conservation security</w:t>
            </w:r>
          </w:p>
          <w:p w14:paraId="77FAFFDC" w14:textId="77777777" w:rsidR="003A51DE" w:rsidRPr="00690E58" w:rsidRDefault="003A51DE" w:rsidP="003A51DE">
            <w:pPr>
              <w:rPr>
                <w:rFonts w:cs="Arial"/>
                <w:sz w:val="18"/>
                <w:szCs w:val="18"/>
              </w:rPr>
            </w:pPr>
          </w:p>
          <w:p w14:paraId="7336950D" w14:textId="77777777" w:rsidR="003A51DE" w:rsidRPr="00690E58" w:rsidRDefault="003A51DE" w:rsidP="003A51DE">
            <w:pPr>
              <w:rPr>
                <w:rFonts w:cs="Arial"/>
                <w:sz w:val="18"/>
                <w:szCs w:val="18"/>
              </w:rPr>
            </w:pPr>
            <w:r w:rsidRPr="00690E58">
              <w:rPr>
                <w:rFonts w:cs="Arial"/>
                <w:b/>
                <w:sz w:val="18"/>
                <w:szCs w:val="18"/>
              </w:rPr>
              <w:t>Populations</w:t>
            </w:r>
            <w:r w:rsidRPr="00690E58">
              <w:rPr>
                <w:rFonts w:cs="Arial"/>
                <w:sz w:val="18"/>
                <w:szCs w:val="18"/>
              </w:rPr>
              <w:t xml:space="preserve"> of migratory and resident waterbirds</w:t>
            </w:r>
          </w:p>
          <w:p w14:paraId="100116ED" w14:textId="77777777" w:rsidR="003A51DE" w:rsidRPr="00690E58" w:rsidRDefault="003A51DE" w:rsidP="003A51DE">
            <w:pPr>
              <w:rPr>
                <w:rFonts w:cs="Arial"/>
                <w:sz w:val="18"/>
                <w:szCs w:val="18"/>
              </w:rPr>
            </w:pPr>
          </w:p>
          <w:p w14:paraId="14D937AD" w14:textId="77777777" w:rsidR="003A51DE" w:rsidRPr="00690E58" w:rsidRDefault="003A51DE" w:rsidP="003A51DE">
            <w:pPr>
              <w:rPr>
                <w:rFonts w:cs="Arial"/>
                <w:sz w:val="18"/>
                <w:szCs w:val="18"/>
              </w:rPr>
            </w:pPr>
            <w:r w:rsidRPr="00690E58">
              <w:rPr>
                <w:rFonts w:cs="Arial"/>
                <w:b/>
                <w:sz w:val="18"/>
                <w:szCs w:val="18"/>
              </w:rPr>
              <w:t xml:space="preserve">Populations </w:t>
            </w:r>
            <w:r w:rsidRPr="00690E58">
              <w:rPr>
                <w:rFonts w:cs="Arial"/>
                <w:sz w:val="18"/>
                <w:szCs w:val="18"/>
              </w:rPr>
              <w:t xml:space="preserve">of fish and invertebrates that are of recreational and commercial significance </w:t>
            </w:r>
          </w:p>
          <w:p w14:paraId="6C399673" w14:textId="77777777" w:rsidR="003A51DE" w:rsidRPr="00690E58" w:rsidRDefault="003A51DE" w:rsidP="003A51DE">
            <w:pPr>
              <w:rPr>
                <w:rFonts w:cs="Arial"/>
                <w:sz w:val="18"/>
                <w:szCs w:val="18"/>
              </w:rPr>
            </w:pPr>
          </w:p>
          <w:p w14:paraId="784DB93A" w14:textId="77777777" w:rsidR="003A51DE" w:rsidRPr="00690E58" w:rsidRDefault="003A51DE" w:rsidP="003A51DE">
            <w:pPr>
              <w:rPr>
                <w:rFonts w:cs="Arial"/>
                <w:sz w:val="18"/>
                <w:szCs w:val="18"/>
                <w:highlight w:val="yellow"/>
              </w:rPr>
            </w:pPr>
          </w:p>
        </w:tc>
        <w:tc>
          <w:tcPr>
            <w:tcW w:w="2835" w:type="dxa"/>
            <w:shd w:val="clear" w:color="auto" w:fill="99CCFF"/>
          </w:tcPr>
          <w:p w14:paraId="58C7E539" w14:textId="77777777" w:rsidR="003A51DE" w:rsidRPr="00690E58" w:rsidRDefault="003A51DE" w:rsidP="00690E58">
            <w:pPr>
              <w:jc w:val="left"/>
              <w:rPr>
                <w:rFonts w:cs="Arial"/>
                <w:sz w:val="18"/>
                <w:szCs w:val="18"/>
              </w:rPr>
            </w:pPr>
            <w:r w:rsidRPr="00690E58">
              <w:rPr>
                <w:rFonts w:cs="Arial"/>
                <w:b/>
                <w:sz w:val="18"/>
                <w:szCs w:val="18"/>
              </w:rPr>
              <w:t xml:space="preserve">Physical </w:t>
            </w:r>
            <w:r w:rsidR="009B4756">
              <w:rPr>
                <w:rFonts w:cs="Arial"/>
                <w:b/>
                <w:sz w:val="18"/>
                <w:szCs w:val="18"/>
              </w:rPr>
              <w:t>c</w:t>
            </w:r>
            <w:r w:rsidRPr="00690E58">
              <w:rPr>
                <w:rFonts w:cs="Arial"/>
                <w:b/>
                <w:sz w:val="18"/>
                <w:szCs w:val="18"/>
              </w:rPr>
              <w:t xml:space="preserve">oastal </w:t>
            </w:r>
            <w:r w:rsidR="009B4756">
              <w:rPr>
                <w:rFonts w:cs="Arial"/>
                <w:b/>
                <w:sz w:val="18"/>
                <w:szCs w:val="18"/>
              </w:rPr>
              <w:t>p</w:t>
            </w:r>
            <w:r w:rsidRPr="00690E58">
              <w:rPr>
                <w:rFonts w:cs="Arial"/>
                <w:b/>
                <w:sz w:val="18"/>
                <w:szCs w:val="18"/>
              </w:rPr>
              <w:t xml:space="preserve">rocesses. </w:t>
            </w:r>
            <w:r w:rsidRPr="00690E58">
              <w:rPr>
                <w:rFonts w:cs="Arial"/>
                <w:sz w:val="18"/>
                <w:szCs w:val="18"/>
              </w:rPr>
              <w:t xml:space="preserve">Hydrologic and hydrodynamic controls on habitats through tides, currents, waves, wind and associated erosion and accretion processes. </w:t>
            </w:r>
          </w:p>
          <w:p w14:paraId="07B19EFE" w14:textId="77777777" w:rsidR="003A51DE" w:rsidRPr="00690E58" w:rsidRDefault="003A51DE" w:rsidP="00690E58">
            <w:pPr>
              <w:jc w:val="left"/>
              <w:rPr>
                <w:rFonts w:cs="Arial"/>
                <w:b/>
                <w:sz w:val="18"/>
                <w:szCs w:val="18"/>
              </w:rPr>
            </w:pPr>
          </w:p>
          <w:p w14:paraId="442D1D3C" w14:textId="77777777" w:rsidR="003A51DE" w:rsidRPr="00690E58" w:rsidRDefault="003A51DE" w:rsidP="00690E58">
            <w:pPr>
              <w:jc w:val="left"/>
              <w:rPr>
                <w:rFonts w:cs="Arial"/>
                <w:b/>
                <w:sz w:val="18"/>
                <w:szCs w:val="18"/>
              </w:rPr>
            </w:pPr>
            <w:r w:rsidRPr="00690E58">
              <w:rPr>
                <w:rFonts w:cs="Arial"/>
                <w:b/>
                <w:sz w:val="18"/>
                <w:szCs w:val="18"/>
              </w:rPr>
              <w:t xml:space="preserve">Surface </w:t>
            </w:r>
            <w:r w:rsidR="009B4756">
              <w:rPr>
                <w:rFonts w:cs="Arial"/>
                <w:b/>
                <w:sz w:val="18"/>
                <w:szCs w:val="18"/>
              </w:rPr>
              <w:t>f</w:t>
            </w:r>
            <w:r w:rsidRPr="00690E58">
              <w:rPr>
                <w:rFonts w:cs="Arial"/>
                <w:b/>
                <w:sz w:val="18"/>
                <w:szCs w:val="18"/>
              </w:rPr>
              <w:t xml:space="preserve">reshwater </w:t>
            </w:r>
            <w:r w:rsidR="009B4756">
              <w:rPr>
                <w:rFonts w:cs="Arial"/>
                <w:b/>
                <w:sz w:val="18"/>
                <w:szCs w:val="18"/>
              </w:rPr>
              <w:t>i</w:t>
            </w:r>
            <w:r w:rsidRPr="00690E58">
              <w:rPr>
                <w:rFonts w:cs="Arial"/>
                <w:b/>
                <w:sz w:val="18"/>
                <w:szCs w:val="18"/>
              </w:rPr>
              <w:t xml:space="preserve">nflows </w:t>
            </w:r>
          </w:p>
          <w:p w14:paraId="11C77206" w14:textId="77777777" w:rsidR="003A51DE" w:rsidRPr="00690E58" w:rsidRDefault="003A51DE" w:rsidP="00690E58">
            <w:pPr>
              <w:jc w:val="left"/>
              <w:rPr>
                <w:rFonts w:cs="Arial"/>
                <w:sz w:val="18"/>
                <w:szCs w:val="18"/>
              </w:rPr>
            </w:pPr>
            <w:r w:rsidRPr="00690E58">
              <w:rPr>
                <w:rFonts w:cs="Arial"/>
                <w:sz w:val="18"/>
                <w:szCs w:val="18"/>
              </w:rPr>
              <w:t xml:space="preserve">Freshwater inflows from creeks and surface run-off most notably into </w:t>
            </w:r>
            <w:smartTag w:uri="urn:schemas-microsoft-com:office:smarttags" w:element="PlaceName">
              <w:r w:rsidRPr="00690E58">
                <w:rPr>
                  <w:rFonts w:cs="Arial"/>
                  <w:sz w:val="18"/>
                  <w:szCs w:val="18"/>
                </w:rPr>
                <w:t>Corio</w:t>
              </w:r>
            </w:smartTag>
            <w:r w:rsidRPr="00690E58">
              <w:rPr>
                <w:rFonts w:cs="Arial"/>
                <w:sz w:val="18"/>
                <w:szCs w:val="18"/>
              </w:rPr>
              <w:t xml:space="preserve"> </w:t>
            </w:r>
            <w:smartTag w:uri="urn:schemas-microsoft-com:office:smarttags" w:element="PlaceType">
              <w:r w:rsidRPr="00690E58">
                <w:rPr>
                  <w:rFonts w:cs="Arial"/>
                  <w:sz w:val="18"/>
                  <w:szCs w:val="18"/>
                </w:rPr>
                <w:t>Bay</w:t>
              </w:r>
            </w:smartTag>
            <w:r w:rsidRPr="00690E58">
              <w:rPr>
                <w:rFonts w:cs="Arial"/>
                <w:sz w:val="18"/>
                <w:szCs w:val="18"/>
              </w:rPr>
              <w:t xml:space="preserve"> and into </w:t>
            </w:r>
            <w:smartTag w:uri="urn:schemas-microsoft-com:office:smarttags" w:element="place">
              <w:smartTag w:uri="urn:schemas-microsoft-com:office:smarttags" w:element="PlaceName">
                <w:r w:rsidRPr="00690E58">
                  <w:rPr>
                    <w:rFonts w:cs="Arial"/>
                    <w:sz w:val="18"/>
                    <w:szCs w:val="18"/>
                  </w:rPr>
                  <w:t>Shoalwater</w:t>
                </w:r>
              </w:smartTag>
              <w:r w:rsidRPr="00690E58">
                <w:rPr>
                  <w:rFonts w:cs="Arial"/>
                  <w:sz w:val="18"/>
                  <w:szCs w:val="18"/>
                </w:rPr>
                <w:t xml:space="preserve"> </w:t>
              </w:r>
              <w:smartTag w:uri="urn:schemas-microsoft-com:office:smarttags" w:element="PlaceType">
                <w:r w:rsidRPr="00690E58">
                  <w:rPr>
                    <w:rFonts w:cs="Arial"/>
                    <w:sz w:val="18"/>
                    <w:szCs w:val="18"/>
                  </w:rPr>
                  <w:t>Bay</w:t>
                </w:r>
              </w:smartTag>
            </w:smartTag>
            <w:r w:rsidRPr="00690E58">
              <w:rPr>
                <w:rFonts w:cs="Arial"/>
                <w:sz w:val="18"/>
                <w:szCs w:val="18"/>
              </w:rPr>
              <w:t xml:space="preserve">. </w:t>
            </w:r>
          </w:p>
          <w:p w14:paraId="2B6E00E2" w14:textId="77777777" w:rsidR="003A51DE" w:rsidRPr="00690E58" w:rsidRDefault="003A51DE" w:rsidP="00690E58">
            <w:pPr>
              <w:jc w:val="left"/>
              <w:rPr>
                <w:rFonts w:cs="Arial"/>
                <w:b/>
                <w:sz w:val="18"/>
                <w:szCs w:val="18"/>
              </w:rPr>
            </w:pPr>
          </w:p>
          <w:p w14:paraId="3624BA7D" w14:textId="2C8F0E5C" w:rsidR="003A51DE" w:rsidRPr="00690E58" w:rsidRDefault="003A51DE" w:rsidP="00690E58">
            <w:pPr>
              <w:jc w:val="left"/>
              <w:rPr>
                <w:rFonts w:cs="Arial"/>
                <w:b/>
                <w:sz w:val="18"/>
                <w:szCs w:val="18"/>
              </w:rPr>
            </w:pPr>
            <w:r w:rsidRPr="00690E58">
              <w:rPr>
                <w:rFonts w:cs="Arial"/>
                <w:b/>
                <w:sz w:val="18"/>
                <w:szCs w:val="18"/>
              </w:rPr>
              <w:t>Groundwater.</w:t>
            </w:r>
            <w:r w:rsidRPr="00690E58">
              <w:rPr>
                <w:rFonts w:cs="Arial"/>
                <w:sz w:val="18"/>
                <w:szCs w:val="18"/>
              </w:rPr>
              <w:t xml:space="preserve"> Groundwater dynamics and interaction with freshwater wetland systems.</w:t>
            </w:r>
          </w:p>
          <w:p w14:paraId="3A1325D4" w14:textId="77777777" w:rsidR="003A51DE" w:rsidRPr="00690E58" w:rsidRDefault="003A51DE" w:rsidP="00690E58">
            <w:pPr>
              <w:jc w:val="left"/>
              <w:rPr>
                <w:rFonts w:cs="Arial"/>
                <w:b/>
                <w:sz w:val="18"/>
                <w:szCs w:val="18"/>
              </w:rPr>
            </w:pPr>
          </w:p>
          <w:p w14:paraId="0B9EF662" w14:textId="0726A76F" w:rsidR="003A51DE" w:rsidRPr="00690E58" w:rsidRDefault="003A51DE" w:rsidP="00690E58">
            <w:pPr>
              <w:jc w:val="left"/>
              <w:rPr>
                <w:rFonts w:cs="Arial"/>
                <w:sz w:val="18"/>
                <w:szCs w:val="18"/>
              </w:rPr>
            </w:pPr>
            <w:r w:rsidRPr="00690E58">
              <w:rPr>
                <w:rFonts w:cs="Arial"/>
                <w:b/>
                <w:sz w:val="18"/>
                <w:szCs w:val="18"/>
              </w:rPr>
              <w:t xml:space="preserve">Water </w:t>
            </w:r>
            <w:r w:rsidR="009B4756">
              <w:rPr>
                <w:rFonts w:cs="Arial"/>
                <w:b/>
                <w:sz w:val="18"/>
                <w:szCs w:val="18"/>
              </w:rPr>
              <w:t>q</w:t>
            </w:r>
            <w:r w:rsidRPr="00690E58">
              <w:rPr>
                <w:rFonts w:cs="Arial"/>
                <w:b/>
                <w:sz w:val="18"/>
                <w:szCs w:val="18"/>
              </w:rPr>
              <w:t>uality.</w:t>
            </w:r>
            <w:r w:rsidRPr="00690E58">
              <w:rPr>
                <w:rFonts w:cs="Arial"/>
                <w:sz w:val="18"/>
                <w:szCs w:val="18"/>
              </w:rPr>
              <w:t xml:space="preserve"> Water quality that provides aquatic ecosystem values within wetland habitats.</w:t>
            </w:r>
          </w:p>
          <w:p w14:paraId="6C5EC233" w14:textId="77777777" w:rsidR="003A51DE" w:rsidRPr="00690E58" w:rsidRDefault="003A51DE" w:rsidP="00690E58">
            <w:pPr>
              <w:jc w:val="left"/>
              <w:rPr>
                <w:rFonts w:cs="Arial"/>
                <w:b/>
                <w:sz w:val="18"/>
                <w:szCs w:val="18"/>
              </w:rPr>
            </w:pPr>
          </w:p>
          <w:p w14:paraId="0A4D0C00" w14:textId="70F1EFCA" w:rsidR="003A51DE" w:rsidRPr="00690E58" w:rsidRDefault="003A51DE" w:rsidP="00690E58">
            <w:pPr>
              <w:jc w:val="left"/>
              <w:rPr>
                <w:rFonts w:cs="Arial"/>
                <w:sz w:val="18"/>
                <w:szCs w:val="18"/>
              </w:rPr>
            </w:pPr>
            <w:r w:rsidRPr="00690E58">
              <w:rPr>
                <w:rFonts w:cs="Arial"/>
                <w:b/>
                <w:sz w:val="18"/>
                <w:szCs w:val="18"/>
              </w:rPr>
              <w:t>Geomorphology</w:t>
            </w:r>
            <w:r w:rsidRPr="00690E58">
              <w:rPr>
                <w:rFonts w:cs="Arial"/>
                <w:sz w:val="18"/>
                <w:szCs w:val="18"/>
              </w:rPr>
              <w:t xml:space="preserve">. Key geomorphologic/ topographic features of the site. </w:t>
            </w:r>
          </w:p>
          <w:p w14:paraId="48D21E03" w14:textId="77777777" w:rsidR="003A51DE" w:rsidRPr="00690E58" w:rsidRDefault="003A51DE" w:rsidP="00690E58">
            <w:pPr>
              <w:jc w:val="left"/>
              <w:rPr>
                <w:rFonts w:cs="Arial"/>
                <w:b/>
                <w:sz w:val="18"/>
                <w:szCs w:val="18"/>
              </w:rPr>
            </w:pPr>
          </w:p>
          <w:p w14:paraId="3FD633E7" w14:textId="77777777" w:rsidR="003A51DE" w:rsidRPr="00690E58" w:rsidRDefault="003A51DE" w:rsidP="00690E58">
            <w:pPr>
              <w:jc w:val="left"/>
              <w:rPr>
                <w:rFonts w:cs="Arial"/>
                <w:sz w:val="18"/>
                <w:szCs w:val="18"/>
              </w:rPr>
            </w:pPr>
            <w:r w:rsidRPr="00690E58">
              <w:rPr>
                <w:rFonts w:cs="Arial"/>
                <w:b/>
                <w:sz w:val="18"/>
                <w:szCs w:val="18"/>
              </w:rPr>
              <w:t xml:space="preserve">Energy and </w:t>
            </w:r>
            <w:r w:rsidR="009B4756">
              <w:rPr>
                <w:rFonts w:cs="Arial"/>
                <w:b/>
                <w:sz w:val="18"/>
                <w:szCs w:val="18"/>
              </w:rPr>
              <w:t>n</w:t>
            </w:r>
            <w:r w:rsidRPr="00690E58">
              <w:rPr>
                <w:rFonts w:cs="Arial"/>
                <w:b/>
                <w:sz w:val="18"/>
                <w:szCs w:val="18"/>
              </w:rPr>
              <w:t xml:space="preserve">utrient </w:t>
            </w:r>
            <w:r w:rsidR="009B4756">
              <w:rPr>
                <w:rFonts w:cs="Arial"/>
                <w:b/>
                <w:sz w:val="18"/>
                <w:szCs w:val="18"/>
              </w:rPr>
              <w:t>d</w:t>
            </w:r>
            <w:r w:rsidRPr="00690E58">
              <w:rPr>
                <w:rFonts w:cs="Arial"/>
                <w:b/>
                <w:sz w:val="18"/>
                <w:szCs w:val="18"/>
              </w:rPr>
              <w:t>ynamics.</w:t>
            </w:r>
            <w:r w:rsidRPr="00690E58">
              <w:rPr>
                <w:rFonts w:cs="Arial"/>
                <w:sz w:val="18"/>
                <w:szCs w:val="18"/>
              </w:rPr>
              <w:t xml:space="preserve">  Primary productivity and the natural functioning of carbon and nutrient cycling processes.</w:t>
            </w:r>
          </w:p>
          <w:p w14:paraId="17920474" w14:textId="77777777" w:rsidR="003A51DE" w:rsidRPr="00690E58" w:rsidRDefault="003A51DE" w:rsidP="00690E58">
            <w:pPr>
              <w:jc w:val="left"/>
              <w:rPr>
                <w:rFonts w:cs="Arial"/>
                <w:b/>
                <w:sz w:val="18"/>
                <w:szCs w:val="18"/>
              </w:rPr>
            </w:pPr>
          </w:p>
          <w:p w14:paraId="57C1A052" w14:textId="77777777" w:rsidR="003A51DE" w:rsidRPr="00690E58" w:rsidRDefault="003A51DE" w:rsidP="00690E58">
            <w:pPr>
              <w:jc w:val="left"/>
              <w:rPr>
                <w:rFonts w:cs="Arial"/>
                <w:sz w:val="18"/>
                <w:szCs w:val="18"/>
              </w:rPr>
            </w:pPr>
            <w:r w:rsidRPr="00690E58">
              <w:rPr>
                <w:rFonts w:cs="Arial"/>
                <w:b/>
                <w:sz w:val="18"/>
                <w:szCs w:val="18"/>
              </w:rPr>
              <w:t xml:space="preserve">Biological </w:t>
            </w:r>
            <w:r w:rsidR="009B4756">
              <w:rPr>
                <w:rFonts w:cs="Arial"/>
                <w:b/>
                <w:sz w:val="18"/>
                <w:szCs w:val="18"/>
              </w:rPr>
              <w:t>p</w:t>
            </w:r>
            <w:r w:rsidRPr="00690E58">
              <w:rPr>
                <w:rFonts w:cs="Arial"/>
                <w:b/>
                <w:sz w:val="18"/>
                <w:szCs w:val="18"/>
              </w:rPr>
              <w:t>rocesses.</w:t>
            </w:r>
            <w:r w:rsidRPr="00690E58">
              <w:rPr>
                <w:rFonts w:cs="Arial"/>
                <w:sz w:val="18"/>
                <w:szCs w:val="18"/>
              </w:rPr>
              <w:t xml:space="preserve">  Important biological processes such as growth, reproduction, recruitment, migration and dispersal.</w:t>
            </w:r>
          </w:p>
          <w:p w14:paraId="3A303CE3" w14:textId="77777777" w:rsidR="003A51DE" w:rsidRPr="00690E58" w:rsidRDefault="003A51DE" w:rsidP="00690E58">
            <w:pPr>
              <w:jc w:val="left"/>
              <w:rPr>
                <w:rFonts w:cs="Arial"/>
                <w:b/>
                <w:sz w:val="18"/>
                <w:szCs w:val="18"/>
              </w:rPr>
            </w:pPr>
          </w:p>
          <w:p w14:paraId="679C94CC" w14:textId="0C890781" w:rsidR="003A51DE" w:rsidRPr="00690E58" w:rsidRDefault="003A51DE" w:rsidP="00690E58">
            <w:pPr>
              <w:jc w:val="left"/>
              <w:rPr>
                <w:rFonts w:cs="Arial"/>
                <w:sz w:val="18"/>
                <w:szCs w:val="18"/>
              </w:rPr>
            </w:pPr>
            <w:r w:rsidRPr="00690E58">
              <w:rPr>
                <w:rFonts w:cs="Arial"/>
                <w:b/>
                <w:sz w:val="18"/>
                <w:szCs w:val="18"/>
              </w:rPr>
              <w:t xml:space="preserve">Climate. </w:t>
            </w:r>
            <w:r w:rsidRPr="00690E58">
              <w:rPr>
                <w:rFonts w:cs="Arial"/>
                <w:sz w:val="18"/>
                <w:szCs w:val="18"/>
              </w:rPr>
              <w:t xml:space="preserve">Patterns of temperature, rainfall, and evaporation. </w:t>
            </w:r>
          </w:p>
          <w:p w14:paraId="7D05491F" w14:textId="77777777" w:rsidR="003A51DE" w:rsidRPr="00690E58" w:rsidRDefault="003A51DE" w:rsidP="00690E58">
            <w:pPr>
              <w:jc w:val="left"/>
              <w:rPr>
                <w:rFonts w:cs="Arial"/>
                <w:b/>
                <w:sz w:val="18"/>
                <w:szCs w:val="18"/>
              </w:rPr>
            </w:pPr>
          </w:p>
          <w:p w14:paraId="4ED3237F" w14:textId="77777777" w:rsidR="003A51DE" w:rsidRPr="00690E58" w:rsidRDefault="003A51DE" w:rsidP="00690E58">
            <w:pPr>
              <w:jc w:val="left"/>
              <w:rPr>
                <w:rFonts w:cs="Arial"/>
                <w:b/>
                <w:sz w:val="18"/>
                <w:szCs w:val="18"/>
              </w:rPr>
            </w:pPr>
          </w:p>
          <w:p w14:paraId="15059515" w14:textId="77777777" w:rsidR="003A51DE" w:rsidRPr="00690E58" w:rsidRDefault="003A51DE" w:rsidP="00690E58">
            <w:pPr>
              <w:jc w:val="left"/>
              <w:rPr>
                <w:rFonts w:cs="Arial"/>
                <w:sz w:val="18"/>
                <w:szCs w:val="18"/>
                <w:highlight w:val="yellow"/>
              </w:rPr>
            </w:pPr>
          </w:p>
        </w:tc>
      </w:tr>
    </w:tbl>
    <w:p w14:paraId="1762B8DA" w14:textId="77777777" w:rsidR="009353FD" w:rsidRDefault="009353FD" w:rsidP="009353FD">
      <w:pPr>
        <w:pStyle w:val="Text"/>
      </w:pPr>
    </w:p>
    <w:p w14:paraId="415A3DF0" w14:textId="77777777" w:rsidR="000875D6" w:rsidRPr="000875D6" w:rsidRDefault="000875D6" w:rsidP="000875D6">
      <w:pPr>
        <w:pStyle w:val="Text"/>
      </w:pPr>
    </w:p>
    <w:p w14:paraId="3E07099D" w14:textId="77777777" w:rsidR="001E129A" w:rsidRDefault="00754BA7" w:rsidP="00E1404C">
      <w:pPr>
        <w:pStyle w:val="Text"/>
        <w:ind w:left="0"/>
        <w:jc w:val="center"/>
      </w:pPr>
      <w:r>
        <w:rPr>
          <w:noProof/>
          <w:lang w:eastAsia="en-AU"/>
        </w:rPr>
        <w:lastRenderedPageBreak/>
        <mc:AlternateContent>
          <mc:Choice Requires="wpc">
            <w:drawing>
              <wp:inline distT="0" distB="0" distL="0" distR="0" wp14:anchorId="302731D6" wp14:editId="6AAFA972">
                <wp:extent cx="6120765" cy="4307840"/>
                <wp:effectExtent l="0" t="11430" r="7620" b="0"/>
                <wp:docPr id="175" name="Canvas 16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Rectangle 129"/>
                        <wps:cNvSpPr>
                          <a:spLocks noChangeArrowheads="1"/>
                        </wps:cNvSpPr>
                        <wps:spPr bwMode="auto">
                          <a:xfrm>
                            <a:off x="425792" y="745076"/>
                            <a:ext cx="5694973" cy="1969129"/>
                          </a:xfrm>
                          <a:prstGeom prst="rect">
                            <a:avLst/>
                          </a:prstGeom>
                          <a:solidFill>
                            <a:srgbClr val="CCFFFF">
                              <a:alpha val="25000"/>
                            </a:srgbClr>
                          </a:solidFill>
                          <a:ln w="9525">
                            <a:solidFill>
                              <a:srgbClr val="000000"/>
                            </a:solidFill>
                            <a:miter lim="800000"/>
                            <a:headEnd/>
                            <a:tailEnd/>
                          </a:ln>
                        </wps:spPr>
                        <wps:bodyPr rot="0" vert="horz" wrap="none" lIns="91440" tIns="45720" rIns="91440" bIns="45720" anchor="ctr" anchorCtr="0" upright="1">
                          <a:noAutofit/>
                        </wps:bodyPr>
                      </wps:wsp>
                      <wps:wsp>
                        <wps:cNvPr id="2" name="Line 130"/>
                        <wps:cNvCnPr>
                          <a:cxnSpLocks noChangeShapeType="1"/>
                        </wps:cNvCnPr>
                        <wps:spPr bwMode="auto">
                          <a:xfrm>
                            <a:off x="3246667" y="2714205"/>
                            <a:ext cx="0" cy="478977"/>
                          </a:xfrm>
                          <a:prstGeom prst="line">
                            <a:avLst/>
                          </a:prstGeom>
                          <a:noFill/>
                          <a:ln w="635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Rectangle 131"/>
                        <wps:cNvSpPr>
                          <a:spLocks noChangeArrowheads="1"/>
                        </wps:cNvSpPr>
                        <wps:spPr bwMode="auto">
                          <a:xfrm>
                            <a:off x="425792" y="3193183"/>
                            <a:ext cx="5694973" cy="904735"/>
                          </a:xfrm>
                          <a:prstGeom prst="rect">
                            <a:avLst/>
                          </a:prstGeom>
                          <a:solidFill>
                            <a:srgbClr val="FFFF99"/>
                          </a:solidFill>
                          <a:ln w="9525">
                            <a:solidFill>
                              <a:srgbClr val="000000"/>
                            </a:solidFill>
                            <a:miter lim="800000"/>
                            <a:headEnd/>
                            <a:tailEnd/>
                          </a:ln>
                        </wps:spPr>
                        <wps:bodyPr rot="0" vert="horz" wrap="none" lIns="91440" tIns="45720" rIns="91440" bIns="45720" anchor="ctr" anchorCtr="0" upright="1">
                          <a:noAutofit/>
                        </wps:bodyPr>
                      </wps:wsp>
                      <wps:wsp>
                        <wps:cNvPr id="49" name="Rectangle 132"/>
                        <wps:cNvSpPr>
                          <a:spLocks noChangeArrowheads="1"/>
                        </wps:cNvSpPr>
                        <wps:spPr bwMode="auto">
                          <a:xfrm>
                            <a:off x="1490273" y="0"/>
                            <a:ext cx="1437049" cy="425758"/>
                          </a:xfrm>
                          <a:prstGeom prst="rect">
                            <a:avLst/>
                          </a:prstGeom>
                          <a:solidFill>
                            <a:srgbClr val="99CCFF"/>
                          </a:solidFill>
                          <a:ln w="9525">
                            <a:solidFill>
                              <a:srgbClr val="000000"/>
                            </a:solidFill>
                            <a:miter lim="800000"/>
                            <a:headEnd/>
                            <a:tailEnd/>
                          </a:ln>
                        </wps:spPr>
                        <wps:bodyPr rot="0" vert="horz" wrap="none" lIns="91440" tIns="45720" rIns="91440" bIns="45720" anchor="ctr" anchorCtr="0" upright="1">
                          <a:noAutofit/>
                        </wps:bodyPr>
                      </wps:wsp>
                      <wps:wsp>
                        <wps:cNvPr id="50" name="Rectangle 133"/>
                        <wps:cNvSpPr>
                          <a:spLocks noChangeArrowheads="1"/>
                        </wps:cNvSpPr>
                        <wps:spPr bwMode="auto">
                          <a:xfrm>
                            <a:off x="3086995" y="0"/>
                            <a:ext cx="1437049" cy="425758"/>
                          </a:xfrm>
                          <a:prstGeom prst="rect">
                            <a:avLst/>
                          </a:prstGeom>
                          <a:solidFill>
                            <a:srgbClr val="99CCFF"/>
                          </a:solidFill>
                          <a:ln w="9525">
                            <a:solidFill>
                              <a:srgbClr val="000000"/>
                            </a:solidFill>
                            <a:miter lim="800000"/>
                            <a:headEnd/>
                            <a:tailEnd/>
                          </a:ln>
                        </wps:spPr>
                        <wps:bodyPr rot="0" vert="horz" wrap="none" lIns="91440" tIns="45720" rIns="91440" bIns="45720" anchor="ctr" anchorCtr="0" upright="1">
                          <a:noAutofit/>
                        </wps:bodyPr>
                      </wps:wsp>
                      <wps:wsp>
                        <wps:cNvPr id="51" name="Text Box 134"/>
                        <wps:cNvSpPr txBox="1">
                          <a:spLocks noChangeArrowheads="1"/>
                        </wps:cNvSpPr>
                        <wps:spPr bwMode="auto">
                          <a:xfrm>
                            <a:off x="1437049" y="106439"/>
                            <a:ext cx="1437049" cy="19218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330408" w14:textId="77777777" w:rsidR="009C782F" w:rsidRPr="008A766F" w:rsidRDefault="009C782F" w:rsidP="00E1404C">
                              <w:pPr>
                                <w:jc w:val="center"/>
                                <w:rPr>
                                  <w:rFonts w:cs="Arial"/>
                                  <w:b/>
                                  <w:bCs/>
                                  <w:color w:val="000000"/>
                                  <w:sz w:val="17"/>
                                  <w:szCs w:val="24"/>
                                </w:rPr>
                              </w:pPr>
                              <w:r w:rsidRPr="008A766F">
                                <w:rPr>
                                  <w:rFonts w:cs="Arial"/>
                                  <w:b/>
                                  <w:bCs/>
                                  <w:color w:val="000000"/>
                                  <w:sz w:val="17"/>
                                  <w:szCs w:val="24"/>
                                </w:rPr>
                                <w:t>Climate</w:t>
                              </w:r>
                            </w:p>
                          </w:txbxContent>
                        </wps:txbx>
                        <wps:bodyPr rot="0" vert="horz" wrap="square" lIns="64008" tIns="32004" rIns="64008" bIns="32004" anchor="t" anchorCtr="0" upright="1">
                          <a:spAutoFit/>
                        </wps:bodyPr>
                      </wps:wsp>
                      <wps:wsp>
                        <wps:cNvPr id="52" name="Text Box 135"/>
                        <wps:cNvSpPr txBox="1">
                          <a:spLocks noChangeArrowheads="1"/>
                        </wps:cNvSpPr>
                        <wps:spPr bwMode="auto">
                          <a:xfrm>
                            <a:off x="3086995" y="106439"/>
                            <a:ext cx="1437049" cy="19218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9A675" w14:textId="77777777" w:rsidR="009C782F" w:rsidRPr="008A766F" w:rsidRDefault="009C782F" w:rsidP="00E1404C">
                              <w:pPr>
                                <w:jc w:val="center"/>
                                <w:rPr>
                                  <w:rFonts w:cs="Arial"/>
                                  <w:b/>
                                  <w:bCs/>
                                  <w:color w:val="000000"/>
                                  <w:sz w:val="17"/>
                                  <w:szCs w:val="24"/>
                                </w:rPr>
                              </w:pPr>
                              <w:r w:rsidRPr="008A766F">
                                <w:rPr>
                                  <w:rFonts w:cs="Arial"/>
                                  <w:b/>
                                  <w:bCs/>
                                  <w:color w:val="000000"/>
                                  <w:sz w:val="17"/>
                                  <w:szCs w:val="24"/>
                                </w:rPr>
                                <w:t>Geomorphology</w:t>
                              </w:r>
                            </w:p>
                          </w:txbxContent>
                        </wps:txbx>
                        <wps:bodyPr rot="0" vert="horz" wrap="square" lIns="64008" tIns="32004" rIns="64008" bIns="32004" anchor="t" anchorCtr="0" upright="1">
                          <a:spAutoFit/>
                        </wps:bodyPr>
                      </wps:wsp>
                      <wps:wsp>
                        <wps:cNvPr id="53" name="Line 136"/>
                        <wps:cNvCnPr>
                          <a:cxnSpLocks noChangeShapeType="1"/>
                        </wps:cNvCnPr>
                        <wps:spPr bwMode="auto">
                          <a:xfrm>
                            <a:off x="2235410" y="425758"/>
                            <a:ext cx="0" cy="319318"/>
                          </a:xfrm>
                          <a:prstGeom prst="line">
                            <a:avLst/>
                          </a:prstGeom>
                          <a:noFill/>
                          <a:ln w="635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 name="Line 137"/>
                        <wps:cNvCnPr>
                          <a:cxnSpLocks noChangeShapeType="1"/>
                        </wps:cNvCnPr>
                        <wps:spPr bwMode="auto">
                          <a:xfrm>
                            <a:off x="3778907" y="425758"/>
                            <a:ext cx="0" cy="319318"/>
                          </a:xfrm>
                          <a:prstGeom prst="line">
                            <a:avLst/>
                          </a:prstGeom>
                          <a:noFill/>
                          <a:ln w="635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 name="Text Box 138"/>
                        <wps:cNvSpPr txBox="1">
                          <a:spLocks noChangeArrowheads="1"/>
                        </wps:cNvSpPr>
                        <wps:spPr bwMode="auto">
                          <a:xfrm>
                            <a:off x="532240" y="3167756"/>
                            <a:ext cx="5535301" cy="97273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9A7F5" w14:textId="77777777" w:rsidR="009C782F" w:rsidRPr="008A766F" w:rsidRDefault="009C782F" w:rsidP="00E1404C">
                              <w:pPr>
                                <w:ind w:left="540" w:hanging="540"/>
                                <w:jc w:val="center"/>
                                <w:rPr>
                                  <w:rFonts w:cs="Arial"/>
                                  <w:i/>
                                  <w:iCs/>
                                  <w:color w:val="000000"/>
                                  <w:szCs w:val="28"/>
                                </w:rPr>
                              </w:pPr>
                              <w:r w:rsidRPr="008A766F">
                                <w:rPr>
                                  <w:rFonts w:cs="Arial"/>
                                  <w:b/>
                                  <w:bCs/>
                                  <w:color w:val="000000"/>
                                  <w:szCs w:val="28"/>
                                </w:rPr>
                                <w:t xml:space="preserve">Services/Benefits </w:t>
                              </w:r>
                              <w:r w:rsidRPr="008A766F">
                                <w:rPr>
                                  <w:rFonts w:cs="Arial"/>
                                  <w:i/>
                                  <w:iCs/>
                                  <w:color w:val="000000"/>
                                  <w:szCs w:val="28"/>
                                </w:rPr>
                                <w:t>(provided by the wetland ecosystem)</w:t>
                              </w:r>
                            </w:p>
                            <w:p w14:paraId="70FD3FE3" w14:textId="77777777" w:rsidR="009C782F" w:rsidRPr="008A766F" w:rsidRDefault="009C782F" w:rsidP="00690E58">
                              <w:pPr>
                                <w:numPr>
                                  <w:ilvl w:val="0"/>
                                  <w:numId w:val="7"/>
                                </w:numPr>
                                <w:overflowPunct/>
                                <w:ind w:left="540" w:hanging="540"/>
                                <w:jc w:val="left"/>
                                <w:textAlignment w:val="auto"/>
                                <w:rPr>
                                  <w:rFonts w:cs="Arial"/>
                                  <w:color w:val="000000"/>
                                  <w:sz w:val="17"/>
                                  <w:szCs w:val="24"/>
                                </w:rPr>
                              </w:pPr>
                              <w:r w:rsidRPr="008A766F">
                                <w:rPr>
                                  <w:rFonts w:cs="Arial"/>
                                  <w:b/>
                                  <w:bCs/>
                                  <w:color w:val="000000"/>
                                  <w:sz w:val="17"/>
                                  <w:szCs w:val="24"/>
                                </w:rPr>
                                <w:t>Supporting</w:t>
                              </w:r>
                              <w:r w:rsidRPr="008A766F">
                                <w:rPr>
                                  <w:rFonts w:cs="Arial"/>
                                  <w:color w:val="000000"/>
                                  <w:sz w:val="17"/>
                                  <w:szCs w:val="24"/>
                                </w:rPr>
                                <w:t xml:space="preserve"> (</w:t>
                              </w:r>
                              <w:r>
                                <w:rPr>
                                  <w:rFonts w:cs="Arial"/>
                                  <w:color w:val="000000"/>
                                  <w:sz w:val="17"/>
                                  <w:szCs w:val="24"/>
                                </w:rPr>
                                <w:t>Representative and Rare Wetland Habitats</w:t>
                              </w:r>
                              <w:r w:rsidRPr="008A766F">
                                <w:rPr>
                                  <w:rFonts w:cs="Arial"/>
                                  <w:color w:val="000000"/>
                                  <w:sz w:val="17"/>
                                  <w:szCs w:val="24"/>
                                </w:rPr>
                                <w:t xml:space="preserve">, Threatened Wetland Flora and Fauna Species, Diversity of Habitats and </w:t>
                              </w:r>
                              <w:r>
                                <w:rPr>
                                  <w:rFonts w:cs="Arial"/>
                                  <w:color w:val="000000"/>
                                  <w:sz w:val="17"/>
                                  <w:szCs w:val="24"/>
                                </w:rPr>
                                <w:t>Species</w:t>
                              </w:r>
                              <w:r w:rsidRPr="008A766F">
                                <w:rPr>
                                  <w:rFonts w:cs="Arial"/>
                                  <w:color w:val="000000"/>
                                  <w:sz w:val="17"/>
                                  <w:szCs w:val="24"/>
                                </w:rPr>
                                <w:t>, Important Life Cycle and Refugia Values, Waterbird Populations, Fish Diversity and Populations</w:t>
                              </w:r>
                              <w:r>
                                <w:rPr>
                                  <w:rFonts w:cs="Arial"/>
                                  <w:color w:val="000000"/>
                                  <w:sz w:val="17"/>
                                  <w:szCs w:val="24"/>
                                </w:rPr>
                                <w:t>, Nursery Habitat for Fisheries</w:t>
                              </w:r>
                              <w:r w:rsidRPr="008A766F">
                                <w:rPr>
                                  <w:rFonts w:cs="Arial"/>
                                  <w:color w:val="000000"/>
                                  <w:sz w:val="17"/>
                                  <w:szCs w:val="24"/>
                                </w:rPr>
                                <w:t>)</w:t>
                              </w:r>
                            </w:p>
                            <w:p w14:paraId="3E88D828" w14:textId="2601FD37" w:rsidR="009C782F" w:rsidRPr="008A766F" w:rsidRDefault="009C782F" w:rsidP="00690E58">
                              <w:pPr>
                                <w:numPr>
                                  <w:ilvl w:val="0"/>
                                  <w:numId w:val="7"/>
                                </w:numPr>
                                <w:overflowPunct/>
                                <w:ind w:left="540" w:hanging="540"/>
                                <w:jc w:val="left"/>
                                <w:textAlignment w:val="auto"/>
                                <w:rPr>
                                  <w:rFonts w:cs="Arial"/>
                                  <w:color w:val="000000"/>
                                  <w:sz w:val="17"/>
                                  <w:szCs w:val="24"/>
                                </w:rPr>
                              </w:pPr>
                              <w:r w:rsidRPr="008A766F">
                                <w:rPr>
                                  <w:rFonts w:cs="Arial"/>
                                  <w:b/>
                                  <w:bCs/>
                                  <w:color w:val="000000"/>
                                  <w:sz w:val="17"/>
                                  <w:szCs w:val="24"/>
                                </w:rPr>
                                <w:t>Cultural</w:t>
                              </w:r>
                              <w:r>
                                <w:rPr>
                                  <w:rFonts w:cs="Arial"/>
                                  <w:b/>
                                  <w:bCs/>
                                  <w:color w:val="000000"/>
                                  <w:sz w:val="17"/>
                                  <w:szCs w:val="24"/>
                                </w:rPr>
                                <w:t>/Provisioning</w:t>
                              </w:r>
                              <w:r w:rsidRPr="008A766F">
                                <w:rPr>
                                  <w:rFonts w:cs="Arial"/>
                                  <w:color w:val="000000"/>
                                  <w:sz w:val="17"/>
                                  <w:szCs w:val="24"/>
                                </w:rPr>
                                <w:t xml:space="preserve"> (Scientific Research</w:t>
                              </w:r>
                              <w:r>
                                <w:rPr>
                                  <w:rFonts w:cs="Arial"/>
                                  <w:color w:val="000000"/>
                                  <w:sz w:val="17"/>
                                  <w:szCs w:val="24"/>
                                </w:rPr>
                                <w:t xml:space="preserve"> Value; Water Supply; Wilderness Value</w:t>
                              </w:r>
                              <w:r w:rsidRPr="008A766F">
                                <w:rPr>
                                  <w:rFonts w:cs="Arial"/>
                                  <w:color w:val="000000"/>
                                  <w:sz w:val="17"/>
                                  <w:szCs w:val="24"/>
                                </w:rPr>
                                <w:t>)</w:t>
                              </w:r>
                            </w:p>
                            <w:p w14:paraId="22D95791" w14:textId="77777777" w:rsidR="009C782F" w:rsidRPr="008A766F" w:rsidRDefault="009C782F" w:rsidP="00E1404C">
                              <w:pPr>
                                <w:ind w:left="540" w:hanging="540"/>
                                <w:rPr>
                                  <w:rFonts w:cs="Arial"/>
                                  <w:color w:val="000000"/>
                                  <w:sz w:val="25"/>
                                  <w:szCs w:val="36"/>
                                </w:rPr>
                              </w:pPr>
                              <w:r w:rsidRPr="008A766F">
                                <w:rPr>
                                  <w:rFonts w:cs="Arial"/>
                                  <w:color w:val="000000"/>
                                  <w:sz w:val="25"/>
                                  <w:szCs w:val="36"/>
                                </w:rPr>
                                <w:tab/>
                              </w:r>
                              <w:r w:rsidRPr="008A766F">
                                <w:rPr>
                                  <w:rFonts w:cs="Arial"/>
                                  <w:color w:val="000000"/>
                                  <w:sz w:val="25"/>
                                  <w:szCs w:val="36"/>
                                </w:rPr>
                                <w:tab/>
                              </w:r>
                            </w:p>
                          </w:txbxContent>
                        </wps:txbx>
                        <wps:bodyPr rot="0" vert="horz" wrap="square" lIns="64008" tIns="32004" rIns="64008" bIns="32004" anchor="t" anchorCtr="0" upright="1">
                          <a:spAutoFit/>
                        </wps:bodyPr>
                      </wps:wsp>
                      <wps:wsp>
                        <wps:cNvPr id="56" name="Text Box 139"/>
                        <wps:cNvSpPr txBox="1">
                          <a:spLocks noChangeArrowheads="1"/>
                        </wps:cNvSpPr>
                        <wps:spPr bwMode="auto">
                          <a:xfrm>
                            <a:off x="904809" y="851515"/>
                            <a:ext cx="2554754" cy="445272"/>
                          </a:xfrm>
                          <a:prstGeom prst="rect">
                            <a:avLst/>
                          </a:prstGeom>
                          <a:solidFill>
                            <a:srgbClr val="99CCFF"/>
                          </a:solidFill>
                          <a:ln w="9525">
                            <a:solidFill>
                              <a:srgbClr val="000000"/>
                            </a:solidFill>
                            <a:miter lim="800000"/>
                            <a:headEnd/>
                            <a:tailEnd/>
                          </a:ln>
                        </wps:spPr>
                        <wps:txbx>
                          <w:txbxContent>
                            <w:p w14:paraId="4F137FF7" w14:textId="77777777" w:rsidR="009C782F" w:rsidRPr="008A766F" w:rsidRDefault="009C782F" w:rsidP="00E1404C">
                              <w:pPr>
                                <w:rPr>
                                  <w:rFonts w:cs="Arial"/>
                                  <w:b/>
                                  <w:bCs/>
                                  <w:color w:val="000000"/>
                                  <w:sz w:val="17"/>
                                  <w:szCs w:val="24"/>
                                </w:rPr>
                              </w:pPr>
                              <w:r w:rsidRPr="008A766F">
                                <w:rPr>
                                  <w:rFonts w:cs="Arial"/>
                                  <w:b/>
                                  <w:bCs/>
                                  <w:color w:val="000000"/>
                                  <w:sz w:val="17"/>
                                  <w:szCs w:val="24"/>
                                </w:rPr>
                                <w:t>Physical Processes</w:t>
                              </w:r>
                            </w:p>
                            <w:p w14:paraId="3A2118EC" w14:textId="77777777" w:rsidR="009C782F" w:rsidRPr="008A766F" w:rsidRDefault="009C782F" w:rsidP="00E1404C">
                              <w:pPr>
                                <w:rPr>
                                  <w:rFonts w:cs="Arial"/>
                                  <w:color w:val="000000"/>
                                  <w:sz w:val="17"/>
                                  <w:szCs w:val="24"/>
                                </w:rPr>
                              </w:pPr>
                              <w:r w:rsidRPr="008A766F">
                                <w:rPr>
                                  <w:rFonts w:cs="Arial"/>
                                  <w:color w:val="000000"/>
                                  <w:sz w:val="17"/>
                                  <w:szCs w:val="24"/>
                                </w:rPr>
                                <w:t>Local Hydrology and Hydrodynamics; Sedimentation; Accretion and Erosion</w:t>
                              </w:r>
                            </w:p>
                          </w:txbxContent>
                        </wps:txbx>
                        <wps:bodyPr rot="0" vert="horz" wrap="square" lIns="64008" tIns="32004" rIns="64008" bIns="32004" anchor="t" anchorCtr="0" upright="1">
                          <a:spAutoFit/>
                        </wps:bodyPr>
                      </wps:wsp>
                      <wps:wsp>
                        <wps:cNvPr id="57" name="Text Box 140"/>
                        <wps:cNvSpPr txBox="1">
                          <a:spLocks noChangeArrowheads="1"/>
                        </wps:cNvSpPr>
                        <wps:spPr bwMode="auto">
                          <a:xfrm>
                            <a:off x="904809" y="1596591"/>
                            <a:ext cx="2554754" cy="321092"/>
                          </a:xfrm>
                          <a:prstGeom prst="rect">
                            <a:avLst/>
                          </a:prstGeom>
                          <a:solidFill>
                            <a:srgbClr val="99CCFF"/>
                          </a:solidFill>
                          <a:ln w="9525">
                            <a:solidFill>
                              <a:srgbClr val="000000"/>
                            </a:solidFill>
                            <a:miter lim="800000"/>
                            <a:headEnd/>
                            <a:tailEnd/>
                          </a:ln>
                        </wps:spPr>
                        <wps:txbx>
                          <w:txbxContent>
                            <w:p w14:paraId="1D7C37F9" w14:textId="77777777" w:rsidR="009C782F" w:rsidRPr="008A766F" w:rsidRDefault="009C782F" w:rsidP="00E1404C">
                              <w:pPr>
                                <w:rPr>
                                  <w:rFonts w:cs="Arial"/>
                                  <w:b/>
                                  <w:bCs/>
                                  <w:color w:val="000000"/>
                                  <w:sz w:val="17"/>
                                  <w:szCs w:val="24"/>
                                </w:rPr>
                              </w:pPr>
                              <w:r w:rsidRPr="008A766F">
                                <w:rPr>
                                  <w:rFonts w:cs="Arial"/>
                                  <w:b/>
                                  <w:bCs/>
                                  <w:color w:val="000000"/>
                                  <w:sz w:val="17"/>
                                  <w:szCs w:val="24"/>
                                </w:rPr>
                                <w:t>Chemical and Biogeochemical Processes</w:t>
                              </w:r>
                            </w:p>
                            <w:p w14:paraId="417C205A" w14:textId="77777777" w:rsidR="009C782F" w:rsidRPr="008A766F" w:rsidRDefault="009C782F" w:rsidP="00E1404C">
                              <w:pPr>
                                <w:rPr>
                                  <w:rFonts w:cs="Arial"/>
                                  <w:color w:val="000000"/>
                                  <w:sz w:val="17"/>
                                  <w:szCs w:val="24"/>
                                </w:rPr>
                              </w:pPr>
                              <w:r w:rsidRPr="008A766F">
                                <w:rPr>
                                  <w:rFonts w:cs="Arial"/>
                                  <w:color w:val="000000"/>
                                  <w:sz w:val="17"/>
                                  <w:szCs w:val="24"/>
                                </w:rPr>
                                <w:t>Water Quality; Nutrient Cycling; Carbon Cycling</w:t>
                              </w:r>
                            </w:p>
                          </w:txbxContent>
                        </wps:txbx>
                        <wps:bodyPr rot="0" vert="horz" wrap="square" lIns="64008" tIns="32004" rIns="64008" bIns="32004" anchor="t" anchorCtr="0" upright="1">
                          <a:spAutoFit/>
                        </wps:bodyPr>
                      </wps:wsp>
                      <wps:wsp>
                        <wps:cNvPr id="58" name="Text Box 141"/>
                        <wps:cNvSpPr txBox="1">
                          <a:spLocks noChangeArrowheads="1"/>
                        </wps:cNvSpPr>
                        <wps:spPr bwMode="auto">
                          <a:xfrm>
                            <a:off x="4257923" y="1277273"/>
                            <a:ext cx="1490273" cy="656968"/>
                          </a:xfrm>
                          <a:prstGeom prst="rect">
                            <a:avLst/>
                          </a:prstGeom>
                          <a:solidFill>
                            <a:srgbClr val="CCFFCC"/>
                          </a:solidFill>
                          <a:ln w="9525">
                            <a:solidFill>
                              <a:srgbClr val="000000"/>
                            </a:solidFill>
                            <a:miter lim="800000"/>
                            <a:headEnd/>
                            <a:tailEnd/>
                          </a:ln>
                        </wps:spPr>
                        <wps:txbx>
                          <w:txbxContent>
                            <w:p w14:paraId="4963A4C3" w14:textId="77777777" w:rsidR="009C782F" w:rsidRPr="008A766F" w:rsidRDefault="009C782F" w:rsidP="00E1404C">
                              <w:pPr>
                                <w:rPr>
                                  <w:rFonts w:cs="Arial"/>
                                  <w:b/>
                                  <w:bCs/>
                                  <w:color w:val="000000"/>
                                  <w:szCs w:val="28"/>
                                </w:rPr>
                              </w:pPr>
                              <w:r w:rsidRPr="008A766F">
                                <w:rPr>
                                  <w:rFonts w:cs="Arial"/>
                                  <w:b/>
                                  <w:bCs/>
                                  <w:color w:val="000000"/>
                                  <w:szCs w:val="28"/>
                                </w:rPr>
                                <w:t>Components</w:t>
                              </w:r>
                            </w:p>
                            <w:p w14:paraId="0EB4A8B5" w14:textId="77777777" w:rsidR="009C782F" w:rsidRPr="008A766F" w:rsidRDefault="009C782F" w:rsidP="00E1404C">
                              <w:pPr>
                                <w:rPr>
                                  <w:rFonts w:cs="Arial"/>
                                  <w:color w:val="000000"/>
                                  <w:szCs w:val="28"/>
                                </w:rPr>
                              </w:pPr>
                              <w:r w:rsidRPr="008A766F">
                                <w:rPr>
                                  <w:rFonts w:cs="Arial"/>
                                  <w:color w:val="000000"/>
                                  <w:szCs w:val="28"/>
                                </w:rPr>
                                <w:t>Wetland Habitat Types</w:t>
                              </w:r>
                            </w:p>
                            <w:p w14:paraId="43B8CF64" w14:textId="77777777" w:rsidR="009C782F" w:rsidRPr="008A766F" w:rsidRDefault="009C782F" w:rsidP="00E1404C">
                              <w:pPr>
                                <w:rPr>
                                  <w:rFonts w:cs="Arial"/>
                                  <w:color w:val="000000"/>
                                  <w:szCs w:val="28"/>
                                </w:rPr>
                              </w:pPr>
                              <w:r w:rsidRPr="008A766F">
                                <w:rPr>
                                  <w:rFonts w:cs="Arial"/>
                                  <w:color w:val="000000"/>
                                  <w:szCs w:val="28"/>
                                </w:rPr>
                                <w:t>Wetland Flora and Fauna</w:t>
                              </w:r>
                              <w:r>
                                <w:rPr>
                                  <w:rFonts w:cs="Arial"/>
                                  <w:color w:val="000000"/>
                                  <w:szCs w:val="28"/>
                                </w:rPr>
                                <w:t xml:space="preserve"> Populations</w:t>
                              </w:r>
                            </w:p>
                          </w:txbxContent>
                        </wps:txbx>
                        <wps:bodyPr rot="0" vert="horz" wrap="square" lIns="64008" tIns="32004" rIns="64008" bIns="32004" anchor="t" anchorCtr="0" upright="1">
                          <a:spAutoFit/>
                        </wps:bodyPr>
                      </wps:wsp>
                      <wps:wsp>
                        <wps:cNvPr id="59" name="Text Box 142"/>
                        <wps:cNvSpPr txBox="1">
                          <a:spLocks noChangeArrowheads="1"/>
                        </wps:cNvSpPr>
                        <wps:spPr bwMode="auto">
                          <a:xfrm>
                            <a:off x="904809" y="2235228"/>
                            <a:ext cx="2554754" cy="445272"/>
                          </a:xfrm>
                          <a:prstGeom prst="rect">
                            <a:avLst/>
                          </a:prstGeom>
                          <a:solidFill>
                            <a:srgbClr val="99CCFF"/>
                          </a:solidFill>
                          <a:ln w="9525">
                            <a:solidFill>
                              <a:srgbClr val="000000"/>
                            </a:solidFill>
                            <a:miter lim="800000"/>
                            <a:headEnd/>
                            <a:tailEnd/>
                          </a:ln>
                        </wps:spPr>
                        <wps:txbx>
                          <w:txbxContent>
                            <w:p w14:paraId="2462E27A" w14:textId="77777777" w:rsidR="009C782F" w:rsidRPr="008A766F" w:rsidRDefault="009C782F" w:rsidP="00E1404C">
                              <w:pPr>
                                <w:rPr>
                                  <w:rFonts w:cs="Arial"/>
                                  <w:b/>
                                  <w:bCs/>
                                  <w:color w:val="000000"/>
                                  <w:sz w:val="17"/>
                                  <w:szCs w:val="24"/>
                                </w:rPr>
                              </w:pPr>
                              <w:r w:rsidRPr="008A766F">
                                <w:rPr>
                                  <w:rFonts w:cs="Arial"/>
                                  <w:b/>
                                  <w:bCs/>
                                  <w:color w:val="000000"/>
                                  <w:sz w:val="17"/>
                                  <w:szCs w:val="24"/>
                                </w:rPr>
                                <w:t>Biological Processes</w:t>
                              </w:r>
                            </w:p>
                            <w:p w14:paraId="00971BB8" w14:textId="77777777" w:rsidR="009C782F" w:rsidRPr="008A766F" w:rsidRDefault="009C782F" w:rsidP="00D56C92">
                              <w:pPr>
                                <w:jc w:val="left"/>
                                <w:rPr>
                                  <w:rFonts w:cs="Arial"/>
                                  <w:color w:val="000000"/>
                                  <w:sz w:val="17"/>
                                  <w:szCs w:val="24"/>
                                </w:rPr>
                              </w:pPr>
                              <w:r w:rsidRPr="008A766F">
                                <w:rPr>
                                  <w:rFonts w:cs="Arial"/>
                                  <w:color w:val="000000"/>
                                  <w:sz w:val="17"/>
                                  <w:szCs w:val="24"/>
                                </w:rPr>
                                <w:t>Pr</w:t>
                              </w:r>
                              <w:r>
                                <w:rPr>
                                  <w:rFonts w:cs="Arial"/>
                                  <w:color w:val="000000"/>
                                  <w:sz w:val="17"/>
                                  <w:szCs w:val="24"/>
                                </w:rPr>
                                <w:t xml:space="preserve">imary Production; Reproduction; </w:t>
                              </w:r>
                              <w:r w:rsidRPr="008A766F">
                                <w:rPr>
                                  <w:rFonts w:cs="Arial"/>
                                  <w:color w:val="000000"/>
                                  <w:sz w:val="17"/>
                                  <w:szCs w:val="24"/>
                                </w:rPr>
                                <w:t>Species Interaction</w:t>
                              </w:r>
                            </w:p>
                          </w:txbxContent>
                        </wps:txbx>
                        <wps:bodyPr rot="0" vert="horz" wrap="square" lIns="64008" tIns="32004" rIns="64008" bIns="32004" anchor="t" anchorCtr="0" upright="1">
                          <a:spAutoFit/>
                        </wps:bodyPr>
                      </wps:wsp>
                      <wps:wsp>
                        <wps:cNvPr id="60" name="Text Box 143"/>
                        <wps:cNvSpPr txBox="1">
                          <a:spLocks noChangeArrowheads="1"/>
                        </wps:cNvSpPr>
                        <wps:spPr bwMode="auto">
                          <a:xfrm>
                            <a:off x="4257923" y="904735"/>
                            <a:ext cx="1756393" cy="21287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7AF369" w14:textId="77777777" w:rsidR="009C782F" w:rsidRPr="008A766F" w:rsidRDefault="009C782F" w:rsidP="00E1404C">
                              <w:pPr>
                                <w:rPr>
                                  <w:rFonts w:cs="Arial"/>
                                  <w:i/>
                                  <w:iCs/>
                                  <w:color w:val="000000"/>
                                  <w:szCs w:val="28"/>
                                </w:rPr>
                              </w:pPr>
                              <w:r w:rsidRPr="008A766F">
                                <w:rPr>
                                  <w:rFonts w:cs="Arial"/>
                                  <w:i/>
                                  <w:iCs/>
                                  <w:color w:val="000000"/>
                                  <w:szCs w:val="28"/>
                                </w:rPr>
                                <w:t>Habitat-scale Processes</w:t>
                              </w:r>
                            </w:p>
                          </w:txbxContent>
                        </wps:txbx>
                        <wps:bodyPr rot="0" vert="horz" wrap="square" lIns="64008" tIns="32004" rIns="64008" bIns="32004" anchor="t" anchorCtr="0" upright="1">
                          <a:spAutoFit/>
                        </wps:bodyPr>
                      </wps:wsp>
                      <wps:wsp>
                        <wps:cNvPr id="61" name="Line 144"/>
                        <wps:cNvCnPr>
                          <a:cxnSpLocks noChangeShapeType="1"/>
                        </wps:cNvCnPr>
                        <wps:spPr bwMode="auto">
                          <a:xfrm flipV="1">
                            <a:off x="3459563" y="2075569"/>
                            <a:ext cx="798361" cy="478977"/>
                          </a:xfrm>
                          <a:prstGeom prst="line">
                            <a:avLst/>
                          </a:prstGeom>
                          <a:noFill/>
                          <a:ln w="2857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62" name="Line 145"/>
                        <wps:cNvCnPr>
                          <a:cxnSpLocks noChangeShapeType="1"/>
                        </wps:cNvCnPr>
                        <wps:spPr bwMode="auto">
                          <a:xfrm>
                            <a:off x="3459563" y="957955"/>
                            <a:ext cx="798361" cy="372538"/>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 name="Line 146"/>
                        <wps:cNvCnPr>
                          <a:cxnSpLocks noChangeShapeType="1"/>
                        </wps:cNvCnPr>
                        <wps:spPr bwMode="auto">
                          <a:xfrm flipV="1">
                            <a:off x="3459563" y="1649811"/>
                            <a:ext cx="798361"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0" name="Line 147"/>
                        <wps:cNvCnPr>
                          <a:cxnSpLocks noChangeShapeType="1"/>
                        </wps:cNvCnPr>
                        <wps:spPr bwMode="auto">
                          <a:xfrm>
                            <a:off x="2075738" y="1383713"/>
                            <a:ext cx="0" cy="212879"/>
                          </a:xfrm>
                          <a:prstGeom prst="line">
                            <a:avLst/>
                          </a:prstGeom>
                          <a:noFill/>
                          <a:ln w="2857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61" name="Line 148"/>
                        <wps:cNvCnPr>
                          <a:cxnSpLocks noChangeShapeType="1"/>
                        </wps:cNvCnPr>
                        <wps:spPr bwMode="auto">
                          <a:xfrm>
                            <a:off x="2075738" y="1969129"/>
                            <a:ext cx="0" cy="266099"/>
                          </a:xfrm>
                          <a:prstGeom prst="line">
                            <a:avLst/>
                          </a:prstGeom>
                          <a:noFill/>
                          <a:ln w="2857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62" name="Text Box 149"/>
                        <wps:cNvSpPr txBox="1">
                          <a:spLocks noChangeArrowheads="1"/>
                        </wps:cNvSpPr>
                        <wps:spPr bwMode="auto">
                          <a:xfrm>
                            <a:off x="0" y="106439"/>
                            <a:ext cx="1543497" cy="21287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4C709C" w14:textId="77777777" w:rsidR="009C782F" w:rsidRPr="008A766F" w:rsidRDefault="009C782F" w:rsidP="00E1404C">
                              <w:pPr>
                                <w:jc w:val="center"/>
                                <w:rPr>
                                  <w:rFonts w:cs="Arial"/>
                                  <w:i/>
                                  <w:iCs/>
                                  <w:color w:val="000000"/>
                                  <w:szCs w:val="28"/>
                                </w:rPr>
                              </w:pPr>
                              <w:r w:rsidRPr="008A766F">
                                <w:rPr>
                                  <w:rFonts w:cs="Arial"/>
                                  <w:i/>
                                  <w:iCs/>
                                  <w:color w:val="000000"/>
                                  <w:szCs w:val="28"/>
                                </w:rPr>
                                <w:t>Broad-scale Processes</w:t>
                              </w:r>
                            </w:p>
                          </w:txbxContent>
                        </wps:txbx>
                        <wps:bodyPr rot="0" vert="horz" wrap="square" lIns="64008" tIns="32004" rIns="64008" bIns="32004" anchor="t" anchorCtr="0" upright="1">
                          <a:spAutoFit/>
                        </wps:bodyPr>
                      </wps:wsp>
                      <wps:wsp>
                        <wps:cNvPr id="163" name="Line 150"/>
                        <wps:cNvCnPr>
                          <a:cxnSpLocks noChangeShapeType="1"/>
                        </wps:cNvCnPr>
                        <wps:spPr bwMode="auto">
                          <a:xfrm flipV="1">
                            <a:off x="3459563" y="1756250"/>
                            <a:ext cx="798361" cy="0"/>
                          </a:xfrm>
                          <a:prstGeom prst="line">
                            <a:avLst/>
                          </a:prstGeom>
                          <a:noFill/>
                          <a:ln w="2857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64" name="Line 151"/>
                        <wps:cNvCnPr>
                          <a:cxnSpLocks noChangeShapeType="1"/>
                        </wps:cNvCnPr>
                        <wps:spPr bwMode="auto">
                          <a:xfrm flipV="1">
                            <a:off x="3459563" y="1969129"/>
                            <a:ext cx="798361" cy="478977"/>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5" name="Text Box 152"/>
                        <wps:cNvSpPr txBox="1">
                          <a:spLocks noChangeArrowheads="1"/>
                        </wps:cNvSpPr>
                        <wps:spPr bwMode="auto">
                          <a:xfrm>
                            <a:off x="3140219" y="2820645"/>
                            <a:ext cx="2714426" cy="21287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4C0443" w14:textId="77777777" w:rsidR="009C782F" w:rsidRPr="008A766F" w:rsidRDefault="009C782F" w:rsidP="00E1404C">
                              <w:pPr>
                                <w:jc w:val="right"/>
                                <w:rPr>
                                  <w:rFonts w:cs="Arial"/>
                                  <w:i/>
                                  <w:iCs/>
                                  <w:color w:val="000000"/>
                                  <w:szCs w:val="28"/>
                                </w:rPr>
                              </w:pPr>
                              <w:r w:rsidRPr="008A766F">
                                <w:rPr>
                                  <w:rFonts w:cs="Arial"/>
                                  <w:i/>
                                  <w:iCs/>
                                  <w:color w:val="000000"/>
                                  <w:szCs w:val="28"/>
                                </w:rPr>
                                <w:t xml:space="preserve">Interaction of Processes with Components </w:t>
                              </w:r>
                            </w:p>
                          </w:txbxContent>
                        </wps:txbx>
                        <wps:bodyPr rot="0" vert="horz" wrap="square" lIns="64008" tIns="32004" rIns="64008" bIns="32004" anchor="t" anchorCtr="0" upright="1">
                          <a:spAutoFit/>
                        </wps:bodyPr>
                      </wps:wsp>
                      <wps:wsp>
                        <wps:cNvPr id="166" name="Line 153"/>
                        <wps:cNvCnPr>
                          <a:cxnSpLocks noChangeShapeType="1"/>
                        </wps:cNvCnPr>
                        <wps:spPr bwMode="auto">
                          <a:xfrm flipH="1">
                            <a:off x="532240" y="2448107"/>
                            <a:ext cx="372568" cy="0"/>
                          </a:xfrm>
                          <a:prstGeom prst="line">
                            <a:avLst/>
                          </a:prstGeom>
                          <a:noFill/>
                          <a:ln w="222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67" name="Line 154"/>
                        <wps:cNvCnPr>
                          <a:cxnSpLocks noChangeShapeType="1"/>
                        </wps:cNvCnPr>
                        <wps:spPr bwMode="auto">
                          <a:xfrm flipH="1">
                            <a:off x="532240" y="1117614"/>
                            <a:ext cx="372568" cy="0"/>
                          </a:xfrm>
                          <a:prstGeom prst="line">
                            <a:avLst/>
                          </a:prstGeom>
                          <a:noFill/>
                          <a:ln w="222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69" name="Line 155"/>
                        <wps:cNvCnPr>
                          <a:cxnSpLocks noChangeShapeType="1"/>
                        </wps:cNvCnPr>
                        <wps:spPr bwMode="auto">
                          <a:xfrm>
                            <a:off x="532240" y="1117614"/>
                            <a:ext cx="0" cy="1330493"/>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170" name="Rectangle 156"/>
                        <wps:cNvSpPr>
                          <a:spLocks noChangeArrowheads="1"/>
                        </wps:cNvSpPr>
                        <wps:spPr bwMode="auto">
                          <a:xfrm>
                            <a:off x="4683716" y="0"/>
                            <a:ext cx="1076308" cy="425166"/>
                          </a:xfrm>
                          <a:prstGeom prst="rect">
                            <a:avLst/>
                          </a:prstGeom>
                          <a:solidFill>
                            <a:srgbClr val="99CCFF"/>
                          </a:solidFill>
                          <a:ln w="9525">
                            <a:solidFill>
                              <a:srgbClr val="000000"/>
                            </a:solidFill>
                            <a:miter lim="800000"/>
                            <a:headEnd/>
                            <a:tailEnd/>
                          </a:ln>
                        </wps:spPr>
                        <wps:txbx>
                          <w:txbxContent>
                            <w:p w14:paraId="5C74D0A3" w14:textId="77777777" w:rsidR="009C782F" w:rsidRPr="008A766F" w:rsidRDefault="009C782F" w:rsidP="00E1404C">
                              <w:pPr>
                                <w:jc w:val="center"/>
                                <w:rPr>
                                  <w:rFonts w:cs="Arial"/>
                                  <w:b/>
                                  <w:bCs/>
                                  <w:color w:val="000000"/>
                                  <w:sz w:val="17"/>
                                  <w:szCs w:val="24"/>
                                </w:rPr>
                              </w:pPr>
                              <w:r w:rsidRPr="008A766F">
                                <w:rPr>
                                  <w:rFonts w:cs="Arial"/>
                                  <w:b/>
                                  <w:bCs/>
                                  <w:color w:val="000000"/>
                                  <w:sz w:val="17"/>
                                  <w:szCs w:val="24"/>
                                </w:rPr>
                                <w:t xml:space="preserve">Regional </w:t>
                              </w:r>
                            </w:p>
                            <w:p w14:paraId="0874E1D9" w14:textId="77777777" w:rsidR="009C782F" w:rsidRPr="008A766F" w:rsidRDefault="009C782F" w:rsidP="00E1404C">
                              <w:pPr>
                                <w:jc w:val="center"/>
                                <w:rPr>
                                  <w:rFonts w:cs="Arial"/>
                                  <w:b/>
                                  <w:bCs/>
                                  <w:color w:val="000000"/>
                                  <w:sz w:val="17"/>
                                  <w:szCs w:val="24"/>
                                </w:rPr>
                              </w:pPr>
                              <w:r w:rsidRPr="008A766F">
                                <w:rPr>
                                  <w:rFonts w:cs="Arial"/>
                                  <w:b/>
                                  <w:bCs/>
                                  <w:color w:val="000000"/>
                                  <w:sz w:val="17"/>
                                  <w:szCs w:val="24"/>
                                </w:rPr>
                                <w:t xml:space="preserve">Hydrology and </w:t>
                              </w:r>
                            </w:p>
                            <w:p w14:paraId="0708F323" w14:textId="77777777" w:rsidR="009C782F" w:rsidRPr="008A766F" w:rsidRDefault="009C782F" w:rsidP="00E1404C">
                              <w:pPr>
                                <w:jc w:val="center"/>
                                <w:rPr>
                                  <w:rFonts w:cs="Arial"/>
                                  <w:b/>
                                  <w:bCs/>
                                  <w:color w:val="000000"/>
                                  <w:sz w:val="17"/>
                                  <w:szCs w:val="24"/>
                                </w:rPr>
                              </w:pPr>
                              <w:r w:rsidRPr="008A766F">
                                <w:rPr>
                                  <w:rFonts w:cs="Arial"/>
                                  <w:b/>
                                  <w:bCs/>
                                  <w:color w:val="000000"/>
                                  <w:sz w:val="17"/>
                                  <w:szCs w:val="24"/>
                                </w:rPr>
                                <w:t>Coastal Processes</w:t>
                              </w:r>
                            </w:p>
                          </w:txbxContent>
                        </wps:txbx>
                        <wps:bodyPr rot="0" vert="horz" wrap="none" lIns="64008" tIns="32004" rIns="64008" bIns="32004" anchor="ctr" anchorCtr="0" upright="1">
                          <a:noAutofit/>
                        </wps:bodyPr>
                      </wps:wsp>
                      <wps:wsp>
                        <wps:cNvPr id="171" name="Line 157"/>
                        <wps:cNvCnPr>
                          <a:cxnSpLocks noChangeShapeType="1"/>
                        </wps:cNvCnPr>
                        <wps:spPr bwMode="auto">
                          <a:xfrm>
                            <a:off x="5269180" y="425758"/>
                            <a:ext cx="0" cy="319318"/>
                          </a:xfrm>
                          <a:prstGeom prst="line">
                            <a:avLst/>
                          </a:prstGeom>
                          <a:noFill/>
                          <a:ln w="635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2" name="Line 158"/>
                        <wps:cNvCnPr>
                          <a:cxnSpLocks noChangeShapeType="1"/>
                        </wps:cNvCnPr>
                        <wps:spPr bwMode="auto">
                          <a:xfrm>
                            <a:off x="2820874" y="212879"/>
                            <a:ext cx="372568" cy="0"/>
                          </a:xfrm>
                          <a:prstGeom prst="line">
                            <a:avLst/>
                          </a:prstGeom>
                          <a:noFill/>
                          <a:ln w="444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3" name="Line 159"/>
                        <wps:cNvCnPr>
                          <a:cxnSpLocks noChangeShapeType="1"/>
                        </wps:cNvCnPr>
                        <wps:spPr bwMode="auto">
                          <a:xfrm flipH="1">
                            <a:off x="4417596" y="212879"/>
                            <a:ext cx="372568" cy="0"/>
                          </a:xfrm>
                          <a:prstGeom prst="line">
                            <a:avLst/>
                          </a:prstGeom>
                          <a:noFill/>
                          <a:ln w="444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4" name="Line 160"/>
                        <wps:cNvCnPr>
                          <a:cxnSpLocks noChangeShapeType="1"/>
                        </wps:cNvCnPr>
                        <wps:spPr bwMode="auto">
                          <a:xfrm flipH="1">
                            <a:off x="532240" y="1756250"/>
                            <a:ext cx="372568" cy="0"/>
                          </a:xfrm>
                          <a:prstGeom prst="line">
                            <a:avLst/>
                          </a:prstGeom>
                          <a:noFill/>
                          <a:ln w="22225">
                            <a:solidFill>
                              <a:srgbClr val="000000"/>
                            </a:solidFill>
                            <a:round/>
                            <a:headEnd type="triangle" w="med" len="me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302731D6" id="Canvas 162" o:spid="_x0000_s1026" editas="canvas" style="width:481.95pt;height:339.2pt;mso-position-horizontal-relative:char;mso-position-vertical-relative:line" coordsize="61207,43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apzdgkAAJ5kAAAOAAAAZHJzL2Uyb0RvYy54bWzsXVuTm8gZfU9V/gPFuyy66eaisrzl0YyS&#10;VDnZrbU374yERlQQEGBGclL57/n6QqthkCVrRoy823bVCARqNXD69Plurfc/7Tap9RSXVZJnUxu9&#10;c2wrzhb5MskepvZvX+ajwLaqOsqWUZpn8dT+Glf2Tx/+/Kf322IS43ydp8u4tKCRrJpsi6m9ruti&#10;Mh5Xi3W8iap3eRFncHCVl5uoht3yYbwsoy20vknH2HG88TYvl0WZL+KqgndvxUH7A29/tYoX9c+r&#10;VRXXVjq1oW81/1vyv/fs7/jD+2jyUEbFOlnIbkRn9GITJRl8qWrqNqoj67FMnjW1SRZlXuWr+t0i&#10;34zz1SpZxPwa4GqQ07maWZQ9RRW/mAXcnaaDsPWK7d4/sH5n+TxJU7gbY2h9wt5jr1t4PjE7nGbt&#10;k8Q7/Fx5zraAB1gV6lFWL+vi53VUxPzKq8niH0+/lFayBHzZVhZtAEa/woONsoc0thAO2UNkXw/n&#10;fS5+KVlPq+JTvvhXZWX5bA3nxR/LMt+u42gJ3ULsfOi69gG2U8FHrfvt3/MltB891jl/nrtVuWEN&#10;wpOydlObYOqH2La+Tm2fUMf3BIDiXW0t4DD1QhL6rm0t4AQUeqHs3TiaNA0VZVX/Jc43FtuY2iVc&#10;CP+i6OlTVbOORZPmFH4heZos2aPhO+XD/SwtracI0DybzeGf+GxarCPxLqaOw1EN7VTidN5mpbeT&#10;ZtZ2aocUU/7x1jH5IdEatKU1pzexSWoYt2mymdqBOimasFt8ly3hOqJJHSWp2Ia+MADxe85us3hc&#10;9/nyK9zyMheDEkgENtZ5+R/b2sKAnNoZMIZtpX/L4KGFiBA2fvkOoT6GnVI/cq8fibIFNDS1F3Vp&#10;W2JnVotR/1iUycMavgnxa8/yj/CoVwm/9QwGoleyswBo0deLIxswJZD9KckA1C5/hhKjs0yAerHL&#10;PndwzYfJl68FQLYFa/GRk2HtYuJ5ns9xjX1EsEPbwIa7zSBN/CD0fT5+DiI6hQsQqOxHtGIaBgqG&#10;Q88FzJ4NxDJ/lHjrwZ5V81tTlwknCwDW1N7ESwBVDLMV2xIjTtAbjGIYgwy6bDxz9v5v6IR3wV1A&#10;RgR7dyPi3N6OPs5nZOTNkU9v3dvZ7Bb9j3Uekck6WS7jjA3WZiZB5DQWlHOamAPUXKLu1LjdOh/Q&#10;0MXmlXe6d3A1RDccjgnM988o2uXYlGgekKJdFLoocNtQbnF06BDf5Vi/BEUzgg759MTYWKdPw8BX&#10;x8Ak7EMuZuAZCLmIhA5m6gGYVirTRlgg4voO6yFnYRAhNPg2C5+vK8KQKQvZugHtdcsGChPzc7rl&#10;jDcQaF0n8MKQGtAarfvcgO234qgy474wfrvJdyB4SYdorXoHBxqZfil7TvEqs9ccj7h8thYCkBl0&#10;6rgw6DAK+IRwvlhQmu6QTc2/+6pkaGsOaJmHNzd3zh0nm7a+OahXW8oaYeLc4HA09wJ/ROaEjkLf&#10;CUYOCm9CDyY7cjtvK2tuGglXEQjic5X10KavMgxY9xvJ3rz2Sfd6d7+TouOoiVz9+zEqlZHsEccB&#10;/S2MZBfcY6QxkuURYSTLI42RXB8xkauCmcjzNzeRqbKRNdrg2l2b6oahDX3SM7TRb70a2mibfN/p&#10;MTuLNqST1LDHc9cxBbuq5WHjrlvJHJf3sGHsUoJArTMvmrLf9kJDOtiEx+Lbpp1xsP2RHWwU5vQW&#10;jrk7djAcuz64gB3hKTY4No7iE6KYB4xAcBkIHGtqjju1Bldz1MVginBqdpHn+7Qb1aMudR0wWpkR&#10;GPrgonuh880YgSq8YoxAGXTqxG+YEcjVnHJAG1tQSwSAIfqcPbqJAMPYghBCChzwzAM3BBTBf6be&#10;9sIOU0p8Nmlzzz2h2H+hB+mwXXXtnnuFaeWfNpjWMQ2qqjsjwrTUjj8NjmlEQ4+GPIB7ANQuRg7k&#10;xEA/z3eL/g5ArRzYBtQ6qFU+wF7mkW46wDCgFrlbIryKsM90XJuqVfyVUbUHeQLeC3XeYVSzEOts&#10;JsdM67TryAxQVK38qwbVOqpVroCGaqXUZB7iMKjW5AfzMWHMMXuAqonRHyyNVLn+DKg1UHsql0AD&#10;tZJqg4Jap+p9itYe1JB757mhzLPFCAd+k2V1ZpqtsciNRX4ko1JNicrhathDZw+V1MHD9JCurVku&#10;F4qvWKs0Kf7Z5IjIFH2X0BDYgRvk2PEp6Li2zPPDwPWkN+8iCc04gPy810toPimJuSfdntPlVWWS&#10;KJY9mCACFiQMw76sCDHYmJHJ/MPDJTR7KutA4lopYpgRL4Rr5j/qQXMItSe0417Swez6mB5zTX93&#10;8PCVwcx9Y7Iy5CRgAyJMdj6vhfuu0rH+oAujRT14SJQSvhyYj5I08kgYoI6HScd1U890QNsZSP+R&#10;4+Fob7ZIglb67HKY1giaSQwWEGT+f+QGro86XiWZ2XGKlfLWSD6JkJXSOOlsQ99NKfMr0DdisrXF&#10;33rA/PJipIX1fXXr3i5vsO55jqp7ulLWPgm9BuuyHnZ43Y32wltzR71NiFfkhvQm+lLiQsW3iO6e&#10;QvHH6rKUidTIXvXG1TJpK3xh6gMmgyX6KvI3jijNEYW6Rg7UyAF9XTZD8riRAx5rWJvhsCfqyo2c&#10;75su2XTREFjjzxEqwVTVf3vJl367HUzktvCDErorwHSfBNQN9x/Buwq30ai8N1R5PWnAUOi1Bzdb&#10;LmKYSLqLiIORyOTDAYZq0I6vla2MAsuAGLHXux6RKQY9YR2k86u6lOVjxF5L7KlEYOH9gzKvPXdc&#10;yCPCxd5fO2FHrYgAExIgqJHhUwurcGeV5Cw4A/lkPA341bUexi9YyuvZCkpG6zFj4a0CjlCB0tF6&#10;Q0XSvwFphJDvId6RvbfPQNosCtZZsfKQ+aLyJSVLDxtE17i5F8jSbY1cF5ad4BMIWK+v5rd+XXLW&#10;7RXYNmb2a8ZXfECCiK/8ul9gVJQDalWJzGK81II0xGMhRBA1EE7seItAUniw8ISsJMIUeTx6fxiq&#10;x3zNhx23P0wlEVTUS7l3VBbrq4met1DKj7OaKPI7gUI6bFCcYlj6NhBhE1MlbqrEz64SR1At2Yp4&#10;i3UPL+vM17M7wA8U+OB8BTreh/eGkcAEqjXMurhsrfffwbq4iK3rqaduUOXQuVyaUq+jghCongiF&#10;wjCQNtz8Am7uBKUgE0+KsYEhrdt3fXFW46j48R0VkPbPfwODm7zyBzvYr2zo+7Ct/6zIh/8DAAD/&#10;/wMAUEsDBBQABgAIAAAAIQC8VvHj2wAAAAUBAAAPAAAAZHJzL2Rvd25yZXYueG1sTI/NTsMwEITv&#10;SLyDtUjcqM2PQpvGqQCBxImKlktvbrxNIux1ZDtteHsWLnAZaTWrmW+q1eSdOGJMfSAN1zMFAqkJ&#10;tqdWw8f25WoOImVD1rhAqOELE6zq87PKlDac6B2Pm9wKDqFUGg1dzkMpZWo69CbNwoDE3iFEbzKf&#10;sZU2mhOHeydvlCqkNz1xQ2cGfOqw+dyMnnujW4/tW/OIz4fddsq9kq9eaX15MT0sQWSc8t8z/OAz&#10;OtTMtA8j2SScBh6Sf5W9RXG7ALHXUNzP70DWlfxPX38DAAD//wMAUEsBAi0AFAAGAAgAAAAhALaD&#10;OJL+AAAA4QEAABMAAAAAAAAAAAAAAAAAAAAAAFtDb250ZW50X1R5cGVzXS54bWxQSwECLQAUAAYA&#10;CAAAACEAOP0h/9YAAACUAQAACwAAAAAAAAAAAAAAAAAvAQAAX3JlbHMvLnJlbHNQSwECLQAUAAYA&#10;CAAAACEAzQGqc3YJAACeZAAADgAAAAAAAAAAAAAAAAAuAgAAZHJzL2Uyb0RvYy54bWxQSwECLQAU&#10;AAYACAAAACEAvFbx49sAAAAFAQAADwAAAAAAAAAAAAAAAADQCwAAZHJzL2Rvd25yZXYueG1sUEsF&#10;BgAAAAAEAAQA8wAAANg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207;height:43078;visibility:visible;mso-wrap-style:square">
                  <v:fill o:detectmouseclick="t"/>
                  <v:path o:connecttype="none"/>
                </v:shape>
                <v:rect id="Rectangle 129" o:spid="_x0000_s1028" style="position:absolute;left:4257;top:7450;width:56950;height:1969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nZ4MIA&#10;AADaAAAADwAAAGRycy9kb3ducmV2LnhtbERPS2sCMRC+F/wPYYTeanYLSlmNImof9FS1gt6GzZhd&#10;3EyWJHW3/fWNUOhp+PieM1v0thFX8qF2rCAfZSCIS6drNgo+988PTyBCRNbYOCYF3xRgMR/czbDQ&#10;ruMtXXfRiBTCoUAFVYxtIWUoK7IYRq4lTtzZeYsxQW+k9tilcNvIxyybSIs1p4YKW1pVVF52X1bB&#10;5uP9ZW1yvx//bF4nh7wbm+PypNT9sF9OQUTq47/4z/2m03y4vXK7cv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qdngwgAAANoAAAAPAAAAAAAAAAAAAAAAAJgCAABkcnMvZG93&#10;bnJldi54bWxQSwUGAAAAAAQABAD1AAAAhwMAAAAA&#10;" fillcolor="#cff">
                  <v:fill opacity="16448f"/>
                </v:rect>
                <v:line id="Line 130" o:spid="_x0000_s1029" style="position:absolute;visibility:visible;mso-wrap-style:square" from="32466,27142" to="32466,31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eL7MIAAADaAAAADwAAAGRycy9kb3ducmV2LnhtbESPzWrDMBCE74G+g9hCb4lcH0pwIpu2&#10;UJpj4/oB1tb6J7VWrqU6jp8+CgR6HGbmG2afzaYXE42us6zgeROBIK6s7rhRUHx/rLcgnEfW2Fsm&#10;BRdykKUPqz0m2p75SFPuGxEg7BJU0Ho/JFK6qiWDbmMH4uDVdjTogxwbqUc8B7jpZRxFL9Jgx2Gh&#10;xYHeW6p+8j+jYCiqr98pz3t5KJdJl/Vi3j5PSj09zq87EJ5m/x++tw9aQQy3K+EGyPQ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ueL7MIAAADaAAAADwAAAAAAAAAAAAAA&#10;AAChAgAAZHJzL2Rvd25yZXYueG1sUEsFBgAAAAAEAAQA+QAAAJADAAAAAA==&#10;" strokeweight="5pt">
                  <v:stroke endarrow="block"/>
                </v:line>
                <v:rect id="Rectangle 131" o:spid="_x0000_s1030" style="position:absolute;left:4257;top:31931;width:56950;height:904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btJ70A&#10;AADbAAAADwAAAGRycy9kb3ducmV2LnhtbERP3QoBQRS+V95hOsqNmCWJZQilpFz4KS5PO8fusnNm&#10;2xmstzcXyuXX9z9b1KYQL6pcbllBvxeBIE6szjlVcD5tumMQziNrLCyTgg85WMybjRnG2r75QK+j&#10;T0UIYRejgsz7MpbSJRkZdD1bEgfuZiuDPsAqlbrCdwg3hRxE0UgazDk0ZFjSOqPkcXwaBffJ7rLa&#10;yett/zBUj/hsP2XHKtVu1cspCE+1/4t/7q1WMAxjw5fwA+T8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5abtJ70AAADbAAAADwAAAAAAAAAAAAAAAACYAgAAZHJzL2Rvd25yZXYu&#10;eG1sUEsFBgAAAAAEAAQA9QAAAIIDAAAAAA==&#10;" fillcolor="#ff9"/>
                <v:rect id="Rectangle 132" o:spid="_x0000_s1031" style="position:absolute;left:14902;width:14371;height:425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sq6MIA&#10;AADbAAAADwAAAGRycy9kb3ducmV2LnhtbESPQWvCQBSE7wX/w/IEb3VjsUWjq6ig7aUHo94fu88k&#10;mn0bstsY/31XEDwOM/MNM192thItNb50rGA0TEAQa2dKzhUcD9v3CQgfkA1WjknBnTwsF723OabG&#10;3XhPbRZyESHsU1RQhFCnUnpdkEU/dDVx9M6usRiibHJpGrxFuK3kR5J8SYslx4UCa9oUpK/Zn1Ww&#10;L+nS4m6tT59H6r715r7b/mZKDfrdagYiUBde4Wf7xygYT+HxJf4A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uyrowgAAANsAAAAPAAAAAAAAAAAAAAAAAJgCAABkcnMvZG93&#10;bnJldi54bWxQSwUGAAAAAAQABAD1AAAAhwMAAAAA&#10;" fillcolor="#9cf"/>
                <v:rect id="Rectangle 133" o:spid="_x0000_s1032" style="position:absolute;left:30869;width:14371;height:425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gVqMAA&#10;AADbAAAADwAAAGRycy9kb3ducmV2LnhtbERPz2vCMBS+D/wfwhO8ramCMjqjqKDz4qFdd38kb223&#10;5qU0WW3/e3MQdvz4fm/3o23FQL1vHCtYJikIYu1Mw5WC8vP8+gbCB2SDrWNSMJGH/W72ssXMuDvn&#10;NBShEjGEfYYK6hC6TEqva7LoE9cRR+7b9RZDhH0lTY/3GG5buUrTjbTYcGyosaNTTfq3+LMK8oZ+&#10;Brwc9de6pPFDn6bL+VYotZiPh3cQgcbwL366r0bBOq6PX+IPkL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VgVqMAAAADbAAAADwAAAAAAAAAAAAAAAACYAgAAZHJzL2Rvd25y&#10;ZXYueG1sUEsFBgAAAAAEAAQA9QAAAIUDAAAAAA==&#10;" fillcolor="#9cf"/>
                <v:shapetype id="_x0000_t202" coordsize="21600,21600" o:spt="202" path="m,l,21600r21600,l21600,xe">
                  <v:stroke joinstyle="miter"/>
                  <v:path gradientshapeok="t" o:connecttype="rect"/>
                </v:shapetype>
                <v:shape id="Text Box 134" o:spid="_x0000_s1033" type="#_x0000_t202" style="position:absolute;left:14370;top:1064;width:14370;height:1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MwjcQA&#10;AADbAAAADwAAAGRycy9kb3ducmV2LnhtbESP0WoCMRRE3wv+Q7iCb92sLUq7NYoIrRbE0ugHXDfX&#10;3aWbmyWJuv59IxT6OMzMGWa26G0rLuRD41jBOMtBEJfONFwpOOzfH19AhIhssHVMCm4UYDEfPMyw&#10;MO7K33TRsRIJwqFABXWMXSFlKGuyGDLXESfv5LzFmKSvpPF4TXDbyqc8n0qLDaeFGjta1VT+6LNV&#10;cPSvh/VJy23Uk93nh96u+euZlRoN++UbiEh9/A//tTdGwWQM9y/pB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jMI3EAAAA2wAAAA8AAAAAAAAAAAAAAAAAmAIAAGRycy9k&#10;b3ducmV2LnhtbFBLBQYAAAAABAAEAPUAAACJAwAAAAA=&#10;" filled="f" fillcolor="#bbe0e3" stroked="f">
                  <v:textbox style="mso-fit-shape-to-text:t" inset="5.04pt,2.52pt,5.04pt,2.52pt">
                    <w:txbxContent>
                      <w:p w14:paraId="4E330408" w14:textId="77777777" w:rsidR="009C782F" w:rsidRPr="008A766F" w:rsidRDefault="009C782F" w:rsidP="00E1404C">
                        <w:pPr>
                          <w:jc w:val="center"/>
                          <w:rPr>
                            <w:rFonts w:cs="Arial"/>
                            <w:b/>
                            <w:bCs/>
                            <w:color w:val="000000"/>
                            <w:sz w:val="17"/>
                            <w:szCs w:val="24"/>
                          </w:rPr>
                        </w:pPr>
                        <w:r w:rsidRPr="008A766F">
                          <w:rPr>
                            <w:rFonts w:cs="Arial"/>
                            <w:b/>
                            <w:bCs/>
                            <w:color w:val="000000"/>
                            <w:sz w:val="17"/>
                            <w:szCs w:val="24"/>
                          </w:rPr>
                          <w:t>Climate</w:t>
                        </w:r>
                      </w:p>
                    </w:txbxContent>
                  </v:textbox>
                </v:shape>
                <v:shape id="Text Box 135" o:spid="_x0000_s1034" type="#_x0000_t202" style="position:absolute;left:30869;top:1064;width:14371;height:1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Gu+sMA&#10;AADbAAAADwAAAGRycy9kb3ducmV2LnhtbESP0WoCMRRE34X+Q7iCbzWrxWK3RimC1YIojX7AdXPd&#10;Xbq5WZKo6983hYKPw8ycYWaLzjbiSj7UjhWMhhkI4sKZmksFx8PqeQoiRGSDjWNScKcAi/lTb4a5&#10;cTf+pquOpUgQDjkqqGJscylDUZHFMHQtcfLOzluMSfpSGo+3BLeNHGfZq7RYc1qosKVlRcWPvlgF&#10;J/92XJ+13EY92X196u2a9y+s1KDffbyDiNTFR/i/vTEKJmP4+5J+gJ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Gu+sMAAADbAAAADwAAAAAAAAAAAAAAAACYAgAAZHJzL2Rv&#10;d25yZXYueG1sUEsFBgAAAAAEAAQA9QAAAIgDAAAAAA==&#10;" filled="f" fillcolor="#bbe0e3" stroked="f">
                  <v:textbox style="mso-fit-shape-to-text:t" inset="5.04pt,2.52pt,5.04pt,2.52pt">
                    <w:txbxContent>
                      <w:p w14:paraId="11F9A675" w14:textId="77777777" w:rsidR="009C782F" w:rsidRPr="008A766F" w:rsidRDefault="009C782F" w:rsidP="00E1404C">
                        <w:pPr>
                          <w:jc w:val="center"/>
                          <w:rPr>
                            <w:rFonts w:cs="Arial"/>
                            <w:b/>
                            <w:bCs/>
                            <w:color w:val="000000"/>
                            <w:sz w:val="17"/>
                            <w:szCs w:val="24"/>
                          </w:rPr>
                        </w:pPr>
                        <w:r w:rsidRPr="008A766F">
                          <w:rPr>
                            <w:rFonts w:cs="Arial"/>
                            <w:b/>
                            <w:bCs/>
                            <w:color w:val="000000"/>
                            <w:sz w:val="17"/>
                            <w:szCs w:val="24"/>
                          </w:rPr>
                          <w:t>Geomorphology</w:t>
                        </w:r>
                      </w:p>
                    </w:txbxContent>
                  </v:textbox>
                </v:shape>
                <v:line id="Line 136" o:spid="_x0000_s1035" style="position:absolute;visibility:visible;mso-wrap-style:square" from="22354,4257" to="22354,7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LufMEAAADbAAAADwAAAGRycy9kb3ducmV2LnhtbESP0YrCMBRE3xf8h3AF39ZUZRepRlFB&#10;9FGrH3Btrm21ualNrNWv3wgLPg4zc4aZzltTioZqV1hWMOhHIIhTqwvOFBwP6+8xCOeRNZaWScGT&#10;HMxnna8pxto+eE9N4jMRIOxiVJB7X8VSujQng65vK+LgnW1t0AdZZ1LX+AhwU8phFP1KgwWHhRwr&#10;WuWUXpO7UVAd092tSZJSbk+vRp/OL7PcXJTqddvFBISn1n/C/+2tVvAzgveX8APk7A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cu58wQAAANsAAAAPAAAAAAAAAAAAAAAA&#10;AKECAABkcnMvZG93bnJldi54bWxQSwUGAAAAAAQABAD5AAAAjwMAAAAA&#10;" strokeweight="5pt">
                  <v:stroke endarrow="block"/>
                </v:line>
                <v:line id="Line 137" o:spid="_x0000_s1036" style="position:absolute;visibility:visible;mso-wrap-style:square" from="37789,4257" to="37789,7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t2CMEAAADbAAAADwAAAGRycy9kb3ducmV2LnhtbESP0YrCMBRE3xf8h3AF39ZUcRepRlFB&#10;9FGrH3Btrm21ualNrNWv3wgLPg4zc4aZzltTioZqV1hWMOhHIIhTqwvOFBwP6+8xCOeRNZaWScGT&#10;HMxnna8pxto+eE9N4jMRIOxiVJB7X8VSujQng65vK+LgnW1t0AdZZ1LX+AhwU8phFP1KgwWHhRwr&#10;WuWUXpO7UVAd092tSZJSbk+vRp/OL7PcXJTqddvFBISn1n/C/+2tVvAzgveX8APk7A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m3YIwQAAANsAAAAPAAAAAAAAAAAAAAAA&#10;AKECAABkcnMvZG93bnJldi54bWxQSwUGAAAAAAQABAD5AAAAjwMAAAAA&#10;" strokeweight="5pt">
                  <v:stroke endarrow="block"/>
                </v:line>
                <v:shape id="Text Box 138" o:spid="_x0000_s1037" type="#_x0000_t202" style="position:absolute;left:5322;top:31677;width:55353;height:9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g2jsMA&#10;AADbAAAADwAAAGRycy9kb3ducmV2LnhtbESP0WoCMRRE3wv+Q7iCb5qtZYtdjVIKVgvSYuoHXDfX&#10;3aWbmyWJuv59UxD6OMzMGWax6m0rLuRD41jB4yQDQVw603Cl4PC9Hs9AhIhssHVMCm4UYLUcPCyw&#10;MO7Ke7roWIkE4VCggjrGrpAylDVZDBPXESfv5LzFmKSvpPF4TXDbymmWPUuLDaeFGjt6q6n80Wer&#10;4OhfDpuTlruo88+Pd73b8NcTKzUa9q9zEJH6+B++t7dGQZ7D35f0A+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g2jsMAAADbAAAADwAAAAAAAAAAAAAAAACYAgAAZHJzL2Rv&#10;d25yZXYueG1sUEsFBgAAAAAEAAQA9QAAAIgDAAAAAA==&#10;" filled="f" fillcolor="#bbe0e3" stroked="f">
                  <v:textbox style="mso-fit-shape-to-text:t" inset="5.04pt,2.52pt,5.04pt,2.52pt">
                    <w:txbxContent>
                      <w:p w14:paraId="3989A7F5" w14:textId="77777777" w:rsidR="009C782F" w:rsidRPr="008A766F" w:rsidRDefault="009C782F" w:rsidP="00E1404C">
                        <w:pPr>
                          <w:ind w:left="540" w:hanging="540"/>
                          <w:jc w:val="center"/>
                          <w:rPr>
                            <w:rFonts w:cs="Arial"/>
                            <w:i/>
                            <w:iCs/>
                            <w:color w:val="000000"/>
                            <w:szCs w:val="28"/>
                          </w:rPr>
                        </w:pPr>
                        <w:r w:rsidRPr="008A766F">
                          <w:rPr>
                            <w:rFonts w:cs="Arial"/>
                            <w:b/>
                            <w:bCs/>
                            <w:color w:val="000000"/>
                            <w:szCs w:val="28"/>
                          </w:rPr>
                          <w:t xml:space="preserve">Services/Benefits </w:t>
                        </w:r>
                        <w:r w:rsidRPr="008A766F">
                          <w:rPr>
                            <w:rFonts w:cs="Arial"/>
                            <w:i/>
                            <w:iCs/>
                            <w:color w:val="000000"/>
                            <w:szCs w:val="28"/>
                          </w:rPr>
                          <w:t>(provided by the wetland ecosystem)</w:t>
                        </w:r>
                      </w:p>
                      <w:p w14:paraId="70FD3FE3" w14:textId="77777777" w:rsidR="009C782F" w:rsidRPr="008A766F" w:rsidRDefault="009C782F" w:rsidP="00690E58">
                        <w:pPr>
                          <w:numPr>
                            <w:ilvl w:val="0"/>
                            <w:numId w:val="7"/>
                          </w:numPr>
                          <w:overflowPunct/>
                          <w:ind w:left="540" w:hanging="540"/>
                          <w:jc w:val="left"/>
                          <w:textAlignment w:val="auto"/>
                          <w:rPr>
                            <w:rFonts w:cs="Arial"/>
                            <w:color w:val="000000"/>
                            <w:sz w:val="17"/>
                            <w:szCs w:val="24"/>
                          </w:rPr>
                        </w:pPr>
                        <w:r w:rsidRPr="008A766F">
                          <w:rPr>
                            <w:rFonts w:cs="Arial"/>
                            <w:b/>
                            <w:bCs/>
                            <w:color w:val="000000"/>
                            <w:sz w:val="17"/>
                            <w:szCs w:val="24"/>
                          </w:rPr>
                          <w:t>Supporting</w:t>
                        </w:r>
                        <w:r w:rsidRPr="008A766F">
                          <w:rPr>
                            <w:rFonts w:cs="Arial"/>
                            <w:color w:val="000000"/>
                            <w:sz w:val="17"/>
                            <w:szCs w:val="24"/>
                          </w:rPr>
                          <w:t xml:space="preserve"> (</w:t>
                        </w:r>
                        <w:r>
                          <w:rPr>
                            <w:rFonts w:cs="Arial"/>
                            <w:color w:val="000000"/>
                            <w:sz w:val="17"/>
                            <w:szCs w:val="24"/>
                          </w:rPr>
                          <w:t>Representative and Rare Wetland Habitats</w:t>
                        </w:r>
                        <w:r w:rsidRPr="008A766F">
                          <w:rPr>
                            <w:rFonts w:cs="Arial"/>
                            <w:color w:val="000000"/>
                            <w:sz w:val="17"/>
                            <w:szCs w:val="24"/>
                          </w:rPr>
                          <w:t xml:space="preserve">, Threatened Wetland Flora and Fauna Species, Diversity of Habitats and </w:t>
                        </w:r>
                        <w:r>
                          <w:rPr>
                            <w:rFonts w:cs="Arial"/>
                            <w:color w:val="000000"/>
                            <w:sz w:val="17"/>
                            <w:szCs w:val="24"/>
                          </w:rPr>
                          <w:t>Species</w:t>
                        </w:r>
                        <w:r w:rsidRPr="008A766F">
                          <w:rPr>
                            <w:rFonts w:cs="Arial"/>
                            <w:color w:val="000000"/>
                            <w:sz w:val="17"/>
                            <w:szCs w:val="24"/>
                          </w:rPr>
                          <w:t>, Important Life Cycle and Refugia Values, Waterbird Populations, Fish Diversity and Populations</w:t>
                        </w:r>
                        <w:r>
                          <w:rPr>
                            <w:rFonts w:cs="Arial"/>
                            <w:color w:val="000000"/>
                            <w:sz w:val="17"/>
                            <w:szCs w:val="24"/>
                          </w:rPr>
                          <w:t>, Nursery Habitat for Fisheries</w:t>
                        </w:r>
                        <w:r w:rsidRPr="008A766F">
                          <w:rPr>
                            <w:rFonts w:cs="Arial"/>
                            <w:color w:val="000000"/>
                            <w:sz w:val="17"/>
                            <w:szCs w:val="24"/>
                          </w:rPr>
                          <w:t>)</w:t>
                        </w:r>
                      </w:p>
                      <w:p w14:paraId="3E88D828" w14:textId="2601FD37" w:rsidR="009C782F" w:rsidRPr="008A766F" w:rsidRDefault="009C782F" w:rsidP="00690E58">
                        <w:pPr>
                          <w:numPr>
                            <w:ilvl w:val="0"/>
                            <w:numId w:val="7"/>
                          </w:numPr>
                          <w:overflowPunct/>
                          <w:ind w:left="540" w:hanging="540"/>
                          <w:jc w:val="left"/>
                          <w:textAlignment w:val="auto"/>
                          <w:rPr>
                            <w:rFonts w:cs="Arial"/>
                            <w:color w:val="000000"/>
                            <w:sz w:val="17"/>
                            <w:szCs w:val="24"/>
                          </w:rPr>
                        </w:pPr>
                        <w:r w:rsidRPr="008A766F">
                          <w:rPr>
                            <w:rFonts w:cs="Arial"/>
                            <w:b/>
                            <w:bCs/>
                            <w:color w:val="000000"/>
                            <w:sz w:val="17"/>
                            <w:szCs w:val="24"/>
                          </w:rPr>
                          <w:t>Cultural</w:t>
                        </w:r>
                        <w:r>
                          <w:rPr>
                            <w:rFonts w:cs="Arial"/>
                            <w:b/>
                            <w:bCs/>
                            <w:color w:val="000000"/>
                            <w:sz w:val="17"/>
                            <w:szCs w:val="24"/>
                          </w:rPr>
                          <w:t>/Provisioning</w:t>
                        </w:r>
                        <w:r w:rsidRPr="008A766F">
                          <w:rPr>
                            <w:rFonts w:cs="Arial"/>
                            <w:color w:val="000000"/>
                            <w:sz w:val="17"/>
                            <w:szCs w:val="24"/>
                          </w:rPr>
                          <w:t xml:space="preserve"> (Scientific Research</w:t>
                        </w:r>
                        <w:r>
                          <w:rPr>
                            <w:rFonts w:cs="Arial"/>
                            <w:color w:val="000000"/>
                            <w:sz w:val="17"/>
                            <w:szCs w:val="24"/>
                          </w:rPr>
                          <w:t xml:space="preserve"> Value; Water Supply; Wilderness Value</w:t>
                        </w:r>
                        <w:r w:rsidRPr="008A766F">
                          <w:rPr>
                            <w:rFonts w:cs="Arial"/>
                            <w:color w:val="000000"/>
                            <w:sz w:val="17"/>
                            <w:szCs w:val="24"/>
                          </w:rPr>
                          <w:t>)</w:t>
                        </w:r>
                      </w:p>
                      <w:p w14:paraId="22D95791" w14:textId="77777777" w:rsidR="009C782F" w:rsidRPr="008A766F" w:rsidRDefault="009C782F" w:rsidP="00E1404C">
                        <w:pPr>
                          <w:ind w:left="540" w:hanging="540"/>
                          <w:rPr>
                            <w:rFonts w:cs="Arial"/>
                            <w:color w:val="000000"/>
                            <w:sz w:val="25"/>
                            <w:szCs w:val="36"/>
                          </w:rPr>
                        </w:pPr>
                        <w:r w:rsidRPr="008A766F">
                          <w:rPr>
                            <w:rFonts w:cs="Arial"/>
                            <w:color w:val="000000"/>
                            <w:sz w:val="25"/>
                            <w:szCs w:val="36"/>
                          </w:rPr>
                          <w:tab/>
                        </w:r>
                        <w:r w:rsidRPr="008A766F">
                          <w:rPr>
                            <w:rFonts w:cs="Arial"/>
                            <w:color w:val="000000"/>
                            <w:sz w:val="25"/>
                            <w:szCs w:val="36"/>
                          </w:rPr>
                          <w:tab/>
                        </w:r>
                      </w:p>
                    </w:txbxContent>
                  </v:textbox>
                </v:shape>
                <v:shape id="Text Box 139" o:spid="_x0000_s1038" type="#_x0000_t202" style="position:absolute;left:9048;top:8515;width:25547;height:4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naFsUA&#10;AADbAAAADwAAAGRycy9kb3ducmV2LnhtbESPS2vDMBCE74H+B7GFXkIj12BTnCgh9EFdcsrjkOPG&#10;2tgm1spIauz++6oQyHGYmW+YxWo0nbiS861lBS+zBARxZXXLtYLD/vP5FYQPyBo7y6Tglzyslg+T&#10;BRbaDryl6y7UIkLYF6igCaEvpPRVQwb9zPbE0TtbZzBE6WqpHQ4RbjqZJkkuDbYcFxrs6a2h6rL7&#10;MQrex6/9ceq31eY7zbLT8fRROnlQ6ulxXM9BBBrDPXxrl1pBlsP/l/gD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GdoWxQAAANsAAAAPAAAAAAAAAAAAAAAAAJgCAABkcnMv&#10;ZG93bnJldi54bWxQSwUGAAAAAAQABAD1AAAAigMAAAAA&#10;" fillcolor="#9cf">
                  <v:textbox style="mso-fit-shape-to-text:t" inset="5.04pt,2.52pt,5.04pt,2.52pt">
                    <w:txbxContent>
                      <w:p w14:paraId="4F137FF7" w14:textId="77777777" w:rsidR="009C782F" w:rsidRPr="008A766F" w:rsidRDefault="009C782F" w:rsidP="00E1404C">
                        <w:pPr>
                          <w:rPr>
                            <w:rFonts w:cs="Arial"/>
                            <w:b/>
                            <w:bCs/>
                            <w:color w:val="000000"/>
                            <w:sz w:val="17"/>
                            <w:szCs w:val="24"/>
                          </w:rPr>
                        </w:pPr>
                        <w:r w:rsidRPr="008A766F">
                          <w:rPr>
                            <w:rFonts w:cs="Arial"/>
                            <w:b/>
                            <w:bCs/>
                            <w:color w:val="000000"/>
                            <w:sz w:val="17"/>
                            <w:szCs w:val="24"/>
                          </w:rPr>
                          <w:t>Physical Processes</w:t>
                        </w:r>
                      </w:p>
                      <w:p w14:paraId="3A2118EC" w14:textId="77777777" w:rsidR="009C782F" w:rsidRPr="008A766F" w:rsidRDefault="009C782F" w:rsidP="00E1404C">
                        <w:pPr>
                          <w:rPr>
                            <w:rFonts w:cs="Arial"/>
                            <w:color w:val="000000"/>
                            <w:sz w:val="17"/>
                            <w:szCs w:val="24"/>
                          </w:rPr>
                        </w:pPr>
                        <w:r w:rsidRPr="008A766F">
                          <w:rPr>
                            <w:rFonts w:cs="Arial"/>
                            <w:color w:val="000000"/>
                            <w:sz w:val="17"/>
                            <w:szCs w:val="24"/>
                          </w:rPr>
                          <w:t>Local Hydrology and Hydrodynamics; Sedimentation; Accretion and Erosion</w:t>
                        </w:r>
                      </w:p>
                    </w:txbxContent>
                  </v:textbox>
                </v:shape>
                <v:shape id="Text Box 140" o:spid="_x0000_s1039" type="#_x0000_t202" style="position:absolute;left:9048;top:15965;width:25547;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V/jcUA&#10;AADbAAAADwAAAGRycy9kb3ducmV2LnhtbESPT2vCQBTE7wW/w/IEL0U3DaRKdA1iLbV48s/B4zP7&#10;TILZt2F3q+m37xYKPQ4z8xtmUfSmFXdyvrGs4GWSgCAurW64UnA6vo9nIHxA1thaJgXf5KFYDp4W&#10;mGv74D3dD6ESEcI+RwV1CF0upS9rMugntiOO3tU6gyFKV0nt8BHhppVpkrxKgw3HhRo7WtdU3g5f&#10;RsFb/3E8P/t9uftMs+xyvmy2Tp6UGg371RxEoD78h//aW60gm8Lvl/gD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VX+NxQAAANsAAAAPAAAAAAAAAAAAAAAAAJgCAABkcnMv&#10;ZG93bnJldi54bWxQSwUGAAAAAAQABAD1AAAAigMAAAAA&#10;" fillcolor="#9cf">
                  <v:textbox style="mso-fit-shape-to-text:t" inset="5.04pt,2.52pt,5.04pt,2.52pt">
                    <w:txbxContent>
                      <w:p w14:paraId="1D7C37F9" w14:textId="77777777" w:rsidR="009C782F" w:rsidRPr="008A766F" w:rsidRDefault="009C782F" w:rsidP="00E1404C">
                        <w:pPr>
                          <w:rPr>
                            <w:rFonts w:cs="Arial"/>
                            <w:b/>
                            <w:bCs/>
                            <w:color w:val="000000"/>
                            <w:sz w:val="17"/>
                            <w:szCs w:val="24"/>
                          </w:rPr>
                        </w:pPr>
                        <w:r w:rsidRPr="008A766F">
                          <w:rPr>
                            <w:rFonts w:cs="Arial"/>
                            <w:b/>
                            <w:bCs/>
                            <w:color w:val="000000"/>
                            <w:sz w:val="17"/>
                            <w:szCs w:val="24"/>
                          </w:rPr>
                          <w:t>Chemical and Biogeochemical Processes</w:t>
                        </w:r>
                      </w:p>
                      <w:p w14:paraId="417C205A" w14:textId="77777777" w:rsidR="009C782F" w:rsidRPr="008A766F" w:rsidRDefault="009C782F" w:rsidP="00E1404C">
                        <w:pPr>
                          <w:rPr>
                            <w:rFonts w:cs="Arial"/>
                            <w:color w:val="000000"/>
                            <w:sz w:val="17"/>
                            <w:szCs w:val="24"/>
                          </w:rPr>
                        </w:pPr>
                        <w:r w:rsidRPr="008A766F">
                          <w:rPr>
                            <w:rFonts w:cs="Arial"/>
                            <w:color w:val="000000"/>
                            <w:sz w:val="17"/>
                            <w:szCs w:val="24"/>
                          </w:rPr>
                          <w:t>Water Quality; Nutrient Cycling; Carbon Cycling</w:t>
                        </w:r>
                      </w:p>
                    </w:txbxContent>
                  </v:textbox>
                </v:shape>
                <v:shape id="Text Box 141" o:spid="_x0000_s1040" type="#_x0000_t202" style="position:absolute;left:42579;top:12772;width:14902;height:6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mJub4A&#10;AADbAAAADwAAAGRycy9kb3ducmV2LnhtbERPzYrCMBC+C/sOYRb2pmkVZanGIruK4q26DzA0Y1Ns&#10;JiWJWt9+cxA8fnz/q3KwnbiTD61jBfkkA0FcO91yo+DvvBt/gwgRWWPnmBQ8KUC5/hitsNDuwRXd&#10;T7ERKYRDgQpMjH0hZagNWQwT1xMn7uK8xZigb6T2+EjhtpPTLFtIiy2nBoM9/Riqr6ebVXCU1eAx&#10;nzZHquaV+XWz7eG5V+rrc9gsQUQa4lv8ch+0gnkam76kHyD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pibm+AAAA2wAAAA8AAAAAAAAAAAAAAAAAmAIAAGRycy9kb3ducmV2&#10;LnhtbFBLBQYAAAAABAAEAPUAAACDAwAAAAA=&#10;" fillcolor="#cfc">
                  <v:textbox style="mso-fit-shape-to-text:t" inset="5.04pt,2.52pt,5.04pt,2.52pt">
                    <w:txbxContent>
                      <w:p w14:paraId="4963A4C3" w14:textId="77777777" w:rsidR="009C782F" w:rsidRPr="008A766F" w:rsidRDefault="009C782F" w:rsidP="00E1404C">
                        <w:pPr>
                          <w:rPr>
                            <w:rFonts w:cs="Arial"/>
                            <w:b/>
                            <w:bCs/>
                            <w:color w:val="000000"/>
                            <w:szCs w:val="28"/>
                          </w:rPr>
                        </w:pPr>
                        <w:r w:rsidRPr="008A766F">
                          <w:rPr>
                            <w:rFonts w:cs="Arial"/>
                            <w:b/>
                            <w:bCs/>
                            <w:color w:val="000000"/>
                            <w:szCs w:val="28"/>
                          </w:rPr>
                          <w:t>Components</w:t>
                        </w:r>
                      </w:p>
                      <w:p w14:paraId="0EB4A8B5" w14:textId="77777777" w:rsidR="009C782F" w:rsidRPr="008A766F" w:rsidRDefault="009C782F" w:rsidP="00E1404C">
                        <w:pPr>
                          <w:rPr>
                            <w:rFonts w:cs="Arial"/>
                            <w:color w:val="000000"/>
                            <w:szCs w:val="28"/>
                          </w:rPr>
                        </w:pPr>
                        <w:r w:rsidRPr="008A766F">
                          <w:rPr>
                            <w:rFonts w:cs="Arial"/>
                            <w:color w:val="000000"/>
                            <w:szCs w:val="28"/>
                          </w:rPr>
                          <w:t>Wetland Habitat Types</w:t>
                        </w:r>
                      </w:p>
                      <w:p w14:paraId="43B8CF64" w14:textId="77777777" w:rsidR="009C782F" w:rsidRPr="008A766F" w:rsidRDefault="009C782F" w:rsidP="00E1404C">
                        <w:pPr>
                          <w:rPr>
                            <w:rFonts w:cs="Arial"/>
                            <w:color w:val="000000"/>
                            <w:szCs w:val="28"/>
                          </w:rPr>
                        </w:pPr>
                        <w:r w:rsidRPr="008A766F">
                          <w:rPr>
                            <w:rFonts w:cs="Arial"/>
                            <w:color w:val="000000"/>
                            <w:szCs w:val="28"/>
                          </w:rPr>
                          <w:t>Wetland Flora and Fauna</w:t>
                        </w:r>
                        <w:r>
                          <w:rPr>
                            <w:rFonts w:cs="Arial"/>
                            <w:color w:val="000000"/>
                            <w:szCs w:val="28"/>
                          </w:rPr>
                          <w:t xml:space="preserve"> Populations</w:t>
                        </w:r>
                      </w:p>
                    </w:txbxContent>
                  </v:textbox>
                </v:shape>
                <v:shape id="Text Box 142" o:spid="_x0000_s1041" type="#_x0000_t202" style="position:absolute;left:9048;top:22352;width:25547;height:4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ZOZMUA&#10;AADbAAAADwAAAGRycy9kb3ducmV2LnhtbESPT2vCQBTE7wW/w/IEL0U3DaRodA1iLbV48s/B4zP7&#10;TILZt2F3q+m37xYKPQ4z8xtmUfSmFXdyvrGs4GWSgCAurW64UnA6vo+nIHxA1thaJgXf5KFYDp4W&#10;mGv74D3dD6ESEcI+RwV1CF0upS9rMugntiOO3tU6gyFKV0nt8BHhppVpkrxKgw3HhRo7WtdU3g5f&#10;RsFb/3E8P/t9uftMs+xyvmy2Tp6UGg371RxEoD78h//aW60gm8Hvl/gD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hk5kxQAAANsAAAAPAAAAAAAAAAAAAAAAAJgCAABkcnMv&#10;ZG93bnJldi54bWxQSwUGAAAAAAQABAD1AAAAigMAAAAA&#10;" fillcolor="#9cf">
                  <v:textbox style="mso-fit-shape-to-text:t" inset="5.04pt,2.52pt,5.04pt,2.52pt">
                    <w:txbxContent>
                      <w:p w14:paraId="2462E27A" w14:textId="77777777" w:rsidR="009C782F" w:rsidRPr="008A766F" w:rsidRDefault="009C782F" w:rsidP="00E1404C">
                        <w:pPr>
                          <w:rPr>
                            <w:rFonts w:cs="Arial"/>
                            <w:b/>
                            <w:bCs/>
                            <w:color w:val="000000"/>
                            <w:sz w:val="17"/>
                            <w:szCs w:val="24"/>
                          </w:rPr>
                        </w:pPr>
                        <w:r w:rsidRPr="008A766F">
                          <w:rPr>
                            <w:rFonts w:cs="Arial"/>
                            <w:b/>
                            <w:bCs/>
                            <w:color w:val="000000"/>
                            <w:sz w:val="17"/>
                            <w:szCs w:val="24"/>
                          </w:rPr>
                          <w:t>Biological Processes</w:t>
                        </w:r>
                      </w:p>
                      <w:p w14:paraId="00971BB8" w14:textId="77777777" w:rsidR="009C782F" w:rsidRPr="008A766F" w:rsidRDefault="009C782F" w:rsidP="00D56C92">
                        <w:pPr>
                          <w:jc w:val="left"/>
                          <w:rPr>
                            <w:rFonts w:cs="Arial"/>
                            <w:color w:val="000000"/>
                            <w:sz w:val="17"/>
                            <w:szCs w:val="24"/>
                          </w:rPr>
                        </w:pPr>
                        <w:r w:rsidRPr="008A766F">
                          <w:rPr>
                            <w:rFonts w:cs="Arial"/>
                            <w:color w:val="000000"/>
                            <w:sz w:val="17"/>
                            <w:szCs w:val="24"/>
                          </w:rPr>
                          <w:t>Pr</w:t>
                        </w:r>
                        <w:r>
                          <w:rPr>
                            <w:rFonts w:cs="Arial"/>
                            <w:color w:val="000000"/>
                            <w:sz w:val="17"/>
                            <w:szCs w:val="24"/>
                          </w:rPr>
                          <w:t xml:space="preserve">imary Production; Reproduction; </w:t>
                        </w:r>
                        <w:r w:rsidRPr="008A766F">
                          <w:rPr>
                            <w:rFonts w:cs="Arial"/>
                            <w:color w:val="000000"/>
                            <w:sz w:val="17"/>
                            <w:szCs w:val="24"/>
                          </w:rPr>
                          <w:t>Species Interaction</w:t>
                        </w:r>
                      </w:p>
                    </w:txbxContent>
                  </v:textbox>
                </v:shape>
                <v:shape id="Text Box 143" o:spid="_x0000_s1042" type="#_x0000_t202" style="position:absolute;left:42579;top:9047;width:17564;height:2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Nfq8AA&#10;AADbAAAADwAAAGRycy9kb3ducmV2LnhtbERP3WrCMBS+F3yHcITdaapjop1RRNh0IIqZD3DWHNuy&#10;5qQkUbu3Xy4ELz++/8Wqs424kQ+1YwXjUQaCuHCm5lLB+ftjOAMRIrLBxjEp+KMAq2W/t8DcuDuf&#10;6KZjKVIIhxwVVDG2uZShqMhiGLmWOHEX5y3GBH0pjcd7CreNnGTZVFqsOTVU2NKmouJXX62CHz8/&#10;by9a7qN+O3x96v2Wj6+s1MugW7+DiNTFp/jh3hkF07Q+fUk/QC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0Nfq8AAAADbAAAADwAAAAAAAAAAAAAAAACYAgAAZHJzL2Rvd25y&#10;ZXYueG1sUEsFBgAAAAAEAAQA9QAAAIUDAAAAAA==&#10;" filled="f" fillcolor="#bbe0e3" stroked="f">
                  <v:textbox style="mso-fit-shape-to-text:t" inset="5.04pt,2.52pt,5.04pt,2.52pt">
                    <w:txbxContent>
                      <w:p w14:paraId="1E7AF369" w14:textId="77777777" w:rsidR="009C782F" w:rsidRPr="008A766F" w:rsidRDefault="009C782F" w:rsidP="00E1404C">
                        <w:pPr>
                          <w:rPr>
                            <w:rFonts w:cs="Arial"/>
                            <w:i/>
                            <w:iCs/>
                            <w:color w:val="000000"/>
                            <w:szCs w:val="28"/>
                          </w:rPr>
                        </w:pPr>
                        <w:r w:rsidRPr="008A766F">
                          <w:rPr>
                            <w:rFonts w:cs="Arial"/>
                            <w:i/>
                            <w:iCs/>
                            <w:color w:val="000000"/>
                            <w:szCs w:val="28"/>
                          </w:rPr>
                          <w:t>Habitat-scale Processes</w:t>
                        </w:r>
                      </w:p>
                    </w:txbxContent>
                  </v:textbox>
                </v:shape>
                <v:line id="Line 144" o:spid="_x0000_s1043" style="position:absolute;flip:y;visibility:visible;mso-wrap-style:square" from="34595,20755" to="42579,25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tnVsMAAADbAAAADwAAAGRycy9kb3ducmV2LnhtbESPT4vCMBTE7wt+h/AEb2uqgizVKCJW&#10;PS34B/T4aJ5tsHkpTdTqpzcLwh6HmfkNM523thJ3arxxrGDQT0AQ504bLhQcD9n3DwgfkDVWjknB&#10;kzzMZ52vKabaPXhH930oRISwT1FBGUKdSunzkiz6vquJo3dxjcUQZVNI3eAjwm0lh0kylhYNx4US&#10;a1qWlF/3N6vAvorD02Tb33PI1sOR2SSX1emoVK/bLiYgArXhP/xpb7WC8QD+vsQfIG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bZ1bDAAAA2wAAAA8AAAAAAAAAAAAA&#10;AAAAoQIAAGRycy9kb3ducmV2LnhtbFBLBQYAAAAABAAEAPkAAACRAwAAAAA=&#10;" strokeweight="2.25pt">
                  <v:stroke startarrow="block"/>
                </v:line>
                <v:line id="Line 145" o:spid="_x0000_s1044" style="position:absolute;visibility:visible;mso-wrap-style:square" from="34595,9579" to="42579,13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gfV8UAAADbAAAADwAAAGRycy9kb3ducmV2LnhtbESPQWvCQBSE74L/YXlCL6KbqIQSXUVa&#10;CrVgtbH0/Mg+k2D2bchuNemv7xaEHoeZ+YZZbTpTiyu1rrKsIJ5GIIhzqysuFHyeXiaPIJxH1lhb&#10;JgU9Odish4MVptre+IOumS9EgLBLUUHpfZNK6fKSDLqpbYiDd7atQR9kW0jd4i3ATS1nUZRIgxWH&#10;hRIbeiopv2TfRsEb/Twnu/FhjwsfH7/6+Tjuq3elHkbddgnCU+f/w/f2q1aQzODvS/gB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gfV8UAAADbAAAADwAAAAAAAAAA&#10;AAAAAAChAgAAZHJzL2Rvd25yZXYueG1sUEsFBgAAAAAEAAQA+QAAAJMDAAAAAA==&#10;" strokeweight="2.25pt">
                  <v:stroke endarrow="block"/>
                </v:line>
                <v:line id="Line 146" o:spid="_x0000_s1045" style="position:absolute;flip:y;visibility:visible;mso-wrap-style:square" from="34595,16498" to="42579,16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Kz/cIAAADbAAAADwAAAGRycy9kb3ducmV2LnhtbESPQYvCMBSE78L+h/AWvMiaVtGVrlEW&#10;QSleRF3Y66N5NsXmpTRR6783guBxmPlmmPmys7W4UusrxwrSYQKCuHC64lLB33H9NQPhA7LG2jEp&#10;uJOH5eKjN8dMuxvv6XoIpYgl7DNUYEJoMil9YciiH7qGOHon11oMUbal1C3eYrmt5ShJptJixXHB&#10;YEMrQ8X5cLEKpulukudH4zcrOodq+2++B6lRqv/Z/f6ACNSFd/hF5zpyY3h+iT9AL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oKz/cIAAADbAAAADwAAAAAAAAAAAAAA&#10;AAChAgAAZHJzL2Rvd25yZXYueG1sUEsFBgAAAAAEAAQA+QAAAJADAAAAAA==&#10;" strokeweight="2.25pt">
                  <v:stroke endarrow="block"/>
                </v:line>
                <v:line id="Line 147" o:spid="_x0000_s1046" style="position:absolute;visibility:visible;mso-wrap-style:square" from="20757,13837" to="20757,15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FmiMUAAADcAAAADwAAAGRycy9kb3ducmV2LnhtbESPS2sCQRCE7wH/w9BCbnFWBZHVUUQ0&#10;SDyE+MBru9P7wJ2eZWfibv59+hDIrZuqrvp6ue5drZ7UhsqzgfEoAUWceVtxYeBy3r/NQYWIbLH2&#10;TAZ+KMB6NXhZYmp9x1/0PMVCSQiHFA2UMTap1iEryWEY+YZYtNy3DqOsbaFti52Eu1pPkmSmHVYs&#10;DSU2tC0pe5y+nYH91B+xm39s9SM/bnb5TV/f75/GvA77zQJUpD7+m/+uD1bwZ4Ivz8gEe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rFmiMUAAADcAAAADwAAAAAAAAAA&#10;AAAAAAChAgAAZHJzL2Rvd25yZXYueG1sUEsFBgAAAAAEAAQA+QAAAJMDAAAAAA==&#10;" strokeweight="2.25pt">
                  <v:stroke startarrow="block" endarrow="block"/>
                </v:line>
                <v:line id="Line 148" o:spid="_x0000_s1047" style="position:absolute;visibility:visible;mso-wrap-style:square" from="20757,19691" to="20757,22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3DE8MAAADcAAAADwAAAGRycy9kb3ducmV2LnhtbERPS2vCQBC+F/oflil4aza2IJJmIxJq&#10;KXoo2havY3byINnZkN2a+O/dguBtPr7npKvJdOJMg2ssK5hHMQjiwuqGKwU/35vnJQjnkTV2lknB&#10;hRyssseHFBNtR97T+eArEULYJaig9r5PpHRFTQZdZHviwJV2MOgDHCqpBxxDuOnkSxwvpMGGQ0ON&#10;PeU1Fe3hzyjYvNodjsttLttyt34vj/L34/Sl1OxpWr+B8DT5u/jm/tRh/mIO/8+EC2R2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9wxPDAAAA3AAAAA8AAAAAAAAAAAAA&#10;AAAAoQIAAGRycy9kb3ducmV2LnhtbFBLBQYAAAAABAAEAPkAAACRAwAAAAA=&#10;" strokeweight="2.25pt">
                  <v:stroke startarrow="block" endarrow="block"/>
                </v:line>
                <v:shape id="Text Box 149" o:spid="_x0000_s1048" type="#_x0000_t202" style="position:absolute;top:1064;width:15434;height:2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VeMIA&#10;AADcAAAADwAAAGRycy9kb3ducmV2LnhtbERP22oCMRB9L/Qfwgi+aVaLYrdGKYVWC6I0+gHjZtxd&#10;upksSdT1701B6NscznXmy8424kI+1I4VjIYZCOLCmZpLBYf952AGIkRkg41jUnCjAMvF89Mcc+Ou&#10;/EMXHUuRQjjkqKCKsc2lDEVFFsPQtcSJOzlvMSboS2k8XlO4beQ4y6bSYs2pocKWPioqfvXZKjj6&#10;18PqpOUm6sn2+0tvVrx7YaX6ve79DUSkLv6LH+61SfOnY/h7Jl0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2FV4wgAAANwAAAAPAAAAAAAAAAAAAAAAAJgCAABkcnMvZG93&#10;bnJldi54bWxQSwUGAAAAAAQABAD1AAAAhwMAAAAA&#10;" filled="f" fillcolor="#bbe0e3" stroked="f">
                  <v:textbox style="mso-fit-shape-to-text:t" inset="5.04pt,2.52pt,5.04pt,2.52pt">
                    <w:txbxContent>
                      <w:p w14:paraId="324C709C" w14:textId="77777777" w:rsidR="009C782F" w:rsidRPr="008A766F" w:rsidRDefault="009C782F" w:rsidP="00E1404C">
                        <w:pPr>
                          <w:jc w:val="center"/>
                          <w:rPr>
                            <w:rFonts w:cs="Arial"/>
                            <w:i/>
                            <w:iCs/>
                            <w:color w:val="000000"/>
                            <w:szCs w:val="28"/>
                          </w:rPr>
                        </w:pPr>
                        <w:r w:rsidRPr="008A766F">
                          <w:rPr>
                            <w:rFonts w:cs="Arial"/>
                            <w:i/>
                            <w:iCs/>
                            <w:color w:val="000000"/>
                            <w:szCs w:val="28"/>
                          </w:rPr>
                          <w:t>Broad-scale Processes</w:t>
                        </w:r>
                      </w:p>
                    </w:txbxContent>
                  </v:textbox>
                </v:shape>
                <v:line id="Line 150" o:spid="_x0000_s1049" style="position:absolute;flip:y;visibility:visible;mso-wrap-style:square" from="34595,17562" to="42579,17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SSp8EAAADcAAAADwAAAGRycy9kb3ducmV2LnhtbERPTYvCMBC9C/sfwizsTdNVEOkaRWTr&#10;ehK0gh6HZmzDNpPSRK3+eiMI3ubxPmc672wtLtR641jB9yABQVw4bbhUsM+z/gSED8gaa8ek4EYe&#10;5rOP3hRT7a68pcsulCKGsE9RQRVCk0rpi4os+oFriCN3cq3FEGFbSt3iNYbbWg6TZCwtGo4NFTa0&#10;rKj4352tAnsv85vJ1ptjyFbDkflLTr+HvVJfn93iB0SgLrzFL/dax/njETyfiRfI2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JJKnwQAAANwAAAAPAAAAAAAAAAAAAAAA&#10;AKECAABkcnMvZG93bnJldi54bWxQSwUGAAAAAAQABAD5AAAAjwMAAAAA&#10;" strokeweight="2.25pt">
                  <v:stroke startarrow="block"/>
                </v:line>
                <v:line id="Line 151" o:spid="_x0000_s1050" style="position:absolute;flip:y;visibility:visible;mso-wrap-style:square" from="34595,19691" to="42579,24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UoU8MAAADcAAAADwAAAGRycy9kb3ducmV2LnhtbERPTWvCQBC9C/0PyxR6kbpJqWlJs0oR&#10;lOBFjIVeh+w0G5KdDdlV47/vCoXe5vE+p1hPthcXGn3rWEG6SEAQ10633Cj4Om2f30H4gKyxd0wK&#10;buRhvXqYFZhrd+UjXarQiBjCPkcFJoQhl9LXhiz6hRuII/fjRoshwrGResRrDLe9fEmSTFpsOTYY&#10;HGhjqO6qs1WQpYdlWZ6M322oC+3+27zNU6PU0+P0+QEi0BT+xX/uUsf52Svcn4kXy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JFKFPDAAAA3AAAAA8AAAAAAAAAAAAA&#10;AAAAoQIAAGRycy9kb3ducmV2LnhtbFBLBQYAAAAABAAEAPkAAACRAwAAAAA=&#10;" strokeweight="2.25pt">
                  <v:stroke endarrow="block"/>
                </v:line>
                <v:shape id="Text Box 152" o:spid="_x0000_s1051" type="#_x0000_t202" style="position:absolute;left:31402;top:28206;width:27144;height:2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HNDMIA&#10;AADcAAAADwAAAGRycy9kb3ducmV2LnhtbERP22oCMRB9L/Qfwgh906wtiq5GKYXWFkQx+gHjZtxd&#10;3EyWJNX1701B6NscznXmy8424kI+1I4VDAcZCOLCmZpLBYf9Z38CIkRkg41jUnCjAMvF89Mcc+Ou&#10;vKOLjqVIIRxyVFDF2OZShqIii2HgWuLEnZy3GBP0pTQeryncNvI1y8bSYs2pocKWPioqzvrXKjj6&#10;6WF10nId9Wjz86XXK96+sVIvve59BiJSF//FD/e3SfPHI/h7Jl0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Mc0MwgAAANwAAAAPAAAAAAAAAAAAAAAAAJgCAABkcnMvZG93&#10;bnJldi54bWxQSwUGAAAAAAQABAD1AAAAhwMAAAAA&#10;" filled="f" fillcolor="#bbe0e3" stroked="f">
                  <v:textbox style="mso-fit-shape-to-text:t" inset="5.04pt,2.52pt,5.04pt,2.52pt">
                    <w:txbxContent>
                      <w:p w14:paraId="534C0443" w14:textId="77777777" w:rsidR="009C782F" w:rsidRPr="008A766F" w:rsidRDefault="009C782F" w:rsidP="00E1404C">
                        <w:pPr>
                          <w:jc w:val="right"/>
                          <w:rPr>
                            <w:rFonts w:cs="Arial"/>
                            <w:i/>
                            <w:iCs/>
                            <w:color w:val="000000"/>
                            <w:szCs w:val="28"/>
                          </w:rPr>
                        </w:pPr>
                        <w:r w:rsidRPr="008A766F">
                          <w:rPr>
                            <w:rFonts w:cs="Arial"/>
                            <w:i/>
                            <w:iCs/>
                            <w:color w:val="000000"/>
                            <w:szCs w:val="28"/>
                          </w:rPr>
                          <w:t xml:space="preserve">Interaction of Processes with Components </w:t>
                        </w:r>
                      </w:p>
                    </w:txbxContent>
                  </v:textbox>
                </v:shape>
                <v:line id="Line 153" o:spid="_x0000_s1052" style="position:absolute;flip:x;visibility:visible;mso-wrap-style:square" from="5322,24481" to="9048,24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LHgcAAAADcAAAADwAAAGRycy9kb3ducmV2LnhtbERPTWsCMRC9C/6HMEJvmiiYytbsUgSp&#10;V22h9TZsppulm8m6SXX7702h0Ns83udsq9F34kpDbAMbWC4UCOI62JYbA2+v+/kGREzIFrvAZOCH&#10;IlTldLLFwoYbH+l6So3IIRwLNOBS6gspY+3IY1yEnjhzn2HwmDIcGmkHvOVw38mVUlp6bDk3OOxp&#10;56j+On17AyHqw7pbq/fx0qv44h41f5wvxjzMxucnEInG9C/+cx9snq81/D6TL5DlH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YCx4HAAAAA3AAAAA8AAAAAAAAAAAAAAAAA&#10;oQIAAGRycy9kb3ducmV2LnhtbFBLBQYAAAAABAAEAPkAAACOAwAAAAA=&#10;" strokeweight="1.75pt">
                  <v:stroke startarrow="block"/>
                </v:line>
                <v:line id="Line 154" o:spid="_x0000_s1053" style="position:absolute;flip:x;visibility:visible;mso-wrap-style:square" from="5322,11176" to="9048,11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5iGsEAAADcAAAADwAAAGRycy9kb3ducmV2LnhtbERP32vCMBB+H/g/hBN8m8kGVumMMgbD&#10;vq4OdG9HczbF5lKbrO3++2Ug7O0+vp+33U+uFQP1ofGs4WmpQBBX3jRca/g8vj9uQISIbLD1TBp+&#10;KMB+N3vYYm78yB80lLEWKYRDjhpsjF0uZagsOQxL3xEn7uJ7hzHBvpamxzGFu1Y+K5VJhw2nBosd&#10;vVmqruW30+BDVqzalTpNt06Fg11nfP66ab2YT68vICJN8V98dxcmzc/W8PdMukD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TmIawQAAANwAAAAPAAAAAAAAAAAAAAAA&#10;AKECAABkcnMvZG93bnJldi54bWxQSwUGAAAAAAQABAD5AAAAjwMAAAAA&#10;" strokeweight="1.75pt">
                  <v:stroke startarrow="block"/>
                </v:line>
                <v:line id="Line 155" o:spid="_x0000_s1054" style="position:absolute;visibility:visible;mso-wrap-style:square" from="5322,11176" to="5322,24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f33MUAAADcAAAADwAAAGRycy9kb3ducmV2LnhtbERPTWvCQBC9F/oflil4q5vmIDbNRooY&#10;FKpYtR68DdlpkpqdDdmtRn+9KxR6m8f7nHTSm0acqHO1ZQUvwwgEcWF1zaWCr13+PAbhPLLGxjIp&#10;uJCDSfb4kGKi7Zk3dNr6UoQQdgkqqLxvEyldUZFBN7QtceC+bWfQB9iVUnd4DuGmkXEUjaTBmkND&#10;hS1NKyqO21+jYLUolvbjMP6UNl7Prj/T/dXNc6UGT/37GwhPvf8X/7kXOswfvcL9mXCBzG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ff33MUAAADcAAAADwAAAAAAAAAA&#10;AAAAAAChAgAAZHJzL2Rvd25yZXYueG1sUEsFBgAAAAAEAAQA+QAAAJMDAAAAAA==&#10;" strokeweight="1.75pt"/>
                <v:rect id="Rectangle 156" o:spid="_x0000_s1055" style="position:absolute;left:46837;width:10763;height:425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lPScQA&#10;AADcAAAADwAAAGRycy9kb3ducmV2LnhtbESPQWvCQBCF7wX/wzKCt7rRQ6ypq6goiAepWtrrkB2T&#10;YHY2ZFeN/945FHqb4b1575vZonO1ulMbKs8GRsMEFHHubcWFge/z9v0DVIjIFmvPZOBJARbz3tsM&#10;M+sffKT7KRZKQjhkaKCMscm0DnlJDsPQN8SiXXzrMMraFtq2+JBwV+txkqTaYcXSUGJD65Ly6+nm&#10;DIR8+ptuKPnaXW+bH79q9od0nRoz6HfLT1CRuvhv/rveWcGfCL48IxPo+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ZT0nEAAAA3AAAAA8AAAAAAAAAAAAAAAAAmAIAAGRycy9k&#10;b3ducmV2LnhtbFBLBQYAAAAABAAEAPUAAACJAwAAAAA=&#10;" fillcolor="#9cf">
                  <v:textbox inset="5.04pt,2.52pt,5.04pt,2.52pt">
                    <w:txbxContent>
                      <w:p w14:paraId="5C74D0A3" w14:textId="77777777" w:rsidR="009C782F" w:rsidRPr="008A766F" w:rsidRDefault="009C782F" w:rsidP="00E1404C">
                        <w:pPr>
                          <w:jc w:val="center"/>
                          <w:rPr>
                            <w:rFonts w:cs="Arial"/>
                            <w:b/>
                            <w:bCs/>
                            <w:color w:val="000000"/>
                            <w:sz w:val="17"/>
                            <w:szCs w:val="24"/>
                          </w:rPr>
                        </w:pPr>
                        <w:r w:rsidRPr="008A766F">
                          <w:rPr>
                            <w:rFonts w:cs="Arial"/>
                            <w:b/>
                            <w:bCs/>
                            <w:color w:val="000000"/>
                            <w:sz w:val="17"/>
                            <w:szCs w:val="24"/>
                          </w:rPr>
                          <w:t xml:space="preserve">Regional </w:t>
                        </w:r>
                      </w:p>
                      <w:p w14:paraId="0874E1D9" w14:textId="77777777" w:rsidR="009C782F" w:rsidRPr="008A766F" w:rsidRDefault="009C782F" w:rsidP="00E1404C">
                        <w:pPr>
                          <w:jc w:val="center"/>
                          <w:rPr>
                            <w:rFonts w:cs="Arial"/>
                            <w:b/>
                            <w:bCs/>
                            <w:color w:val="000000"/>
                            <w:sz w:val="17"/>
                            <w:szCs w:val="24"/>
                          </w:rPr>
                        </w:pPr>
                        <w:r w:rsidRPr="008A766F">
                          <w:rPr>
                            <w:rFonts w:cs="Arial"/>
                            <w:b/>
                            <w:bCs/>
                            <w:color w:val="000000"/>
                            <w:sz w:val="17"/>
                            <w:szCs w:val="24"/>
                          </w:rPr>
                          <w:t xml:space="preserve">Hydrology and </w:t>
                        </w:r>
                      </w:p>
                      <w:p w14:paraId="0708F323" w14:textId="77777777" w:rsidR="009C782F" w:rsidRPr="008A766F" w:rsidRDefault="009C782F" w:rsidP="00E1404C">
                        <w:pPr>
                          <w:jc w:val="center"/>
                          <w:rPr>
                            <w:rFonts w:cs="Arial"/>
                            <w:b/>
                            <w:bCs/>
                            <w:color w:val="000000"/>
                            <w:sz w:val="17"/>
                            <w:szCs w:val="24"/>
                          </w:rPr>
                        </w:pPr>
                        <w:r w:rsidRPr="008A766F">
                          <w:rPr>
                            <w:rFonts w:cs="Arial"/>
                            <w:b/>
                            <w:bCs/>
                            <w:color w:val="000000"/>
                            <w:sz w:val="17"/>
                            <w:szCs w:val="24"/>
                          </w:rPr>
                          <w:t>Coastal Processes</w:t>
                        </w:r>
                      </w:p>
                    </w:txbxContent>
                  </v:textbox>
                </v:rect>
                <v:line id="Line 157" o:spid="_x0000_s1056" style="position:absolute;visibility:visible;mso-wrap-style:square" from="52691,4257" to="52691,7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CQaMAAAADcAAAADwAAAGRycy9kb3ducmV2LnhtbERPS27CMBDdV+IO1iCxKw4soAo4CJAQ&#10;LGnKAYZ48oF4HGITAqevkSp1N0/vO8tVb2rRUesqywom4wgEcWZ1xYWC08/u8wuE88gaa8uk4EkO&#10;VsngY4mxtg/+pi71hQgh7GJUUHrfxFK6rCSDbmwb4sDltjXoA2wLqVt8hHBTy2kUzaTBikNDiQ1t&#10;S8qu6d0oaE7Z8dalaS0P51enz/nLbPYXpUbDfr0A4an3/+I/90GH+fMJvJ8JF8jk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YAkGjAAAAA3AAAAA8AAAAAAAAAAAAAAAAA&#10;oQIAAGRycy9kb3ducmV2LnhtbFBLBQYAAAAABAAEAPkAAACOAwAAAAA=&#10;" strokeweight="5pt">
                  <v:stroke endarrow="block"/>
                </v:line>
                <v:line id="Line 158" o:spid="_x0000_s1057" style="position:absolute;visibility:visible;mso-wrap-style:square" from="28208,2128" to="31934,2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bA18EAAADcAAAADwAAAGRycy9kb3ducmV2LnhtbERPS4vCMBC+L/gfwgje1lSRVapRdGFB&#10;elh8n4dmbIvNpDaprf/eLCx4m4/vOYtVZ0rxoNoVlhWMhhEI4tTqgjMFp+PP5wyE88gaS8uk4EkO&#10;VsvexwJjbVve0+PgMxFC2MWoIPe+iqV0aU4G3dBWxIG72tqgD7DOpK6xDeGmlOMo+pIGCw4NOVb0&#10;nVN6OzRGwdm2aXMppvfJ7t5wUv1uklOyV2rQ79ZzEJ46/xb/u7c6zJ+O4e+ZcIFcv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1sDXwQAAANwAAAAPAAAAAAAAAAAAAAAA&#10;AKECAABkcnMvZG93bnJldi54bWxQSwUGAAAAAAQABAD5AAAAjwMAAAAA&#10;" strokeweight="3.5pt">
                  <v:stroke endarrow="block"/>
                </v:line>
                <v:line id="Line 159" o:spid="_x0000_s1058" style="position:absolute;flip:x;visibility:visible;mso-wrap-style:square" from="44175,2128" to="47901,2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7t4cMAAADcAAAADwAAAGRycy9kb3ducmV2LnhtbERPS2vCQBC+C/0PyxR6000tqERXKYWK&#10;4MFHq+JtyE43odnZkN2Y+O9dQfA2H99zZovOluJCtS8cK3gfJCCIM6cLNgp+f777ExA+IGssHZOC&#10;K3lYzF96M0y1a3lHl30wIoawT1FBHkKVSumznCz6gauII/fnaoshwtpIXWMbw20ph0kykhYLjg05&#10;VvSVU/a/b6yCpjvr03V4nGy2S2sO66bF9dko9fbafU5BBOrCU/xwr3ScP/6A+zPxAj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e7eHDAAAA3AAAAA8AAAAAAAAAAAAA&#10;AAAAoQIAAGRycy9kb3ducmV2LnhtbFBLBQYAAAAABAAEAPkAAACRAwAAAAA=&#10;" strokeweight="3.5pt">
                  <v:stroke endarrow="block"/>
                </v:line>
                <v:line id="Line 160" o:spid="_x0000_s1059" style="position:absolute;flip:x;visibility:visible;mso-wrap-style:square" from="5322,17562" to="9048,17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qsMEAAADcAAAADwAAAGRycy9kb3ducmV2LnhtbERP32vCMBB+F/Y/hBvsTZPJbKWaliGM&#10;+ToV3N6O5taUNZfaZNr994sg+HYf389bV6PrxJmG0HrW8DxTIIhrb1puNBz2b9MliBCRDXaeScMf&#10;BajKh8kaC+Mv/EHnXWxECuFQoAYbY19IGWpLDsPM98SJ+/aDw5jg0Egz4CWFu07Olcqkw5ZTg8We&#10;Npbqn92v0+BDtl10C3UcT70K7zbP+PPrpPXT4/i6AhFpjHfxzb01aX7+Atdn0gWy/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RWqwwQAAANwAAAAPAAAAAAAAAAAAAAAA&#10;AKECAABkcnMvZG93bnJldi54bWxQSwUGAAAAAAQABAD5AAAAjwMAAAAA&#10;" strokeweight="1.75pt">
                  <v:stroke startarrow="block"/>
                </v:line>
                <w10:anchorlock/>
              </v:group>
            </w:pict>
          </mc:Fallback>
        </mc:AlternateContent>
      </w:r>
    </w:p>
    <w:p w14:paraId="2F089551" w14:textId="77777777" w:rsidR="00B42BDD" w:rsidRDefault="00E17034" w:rsidP="00E17034">
      <w:pPr>
        <w:pStyle w:val="Caption"/>
      </w:pPr>
      <w:bookmarkStart w:id="113" w:name="_Ref229904780"/>
      <w:bookmarkStart w:id="114" w:name="_Toc257291710"/>
      <w:r>
        <w:t xml:space="preserve">Figure </w:t>
      </w:r>
      <w:r w:rsidR="003C0107">
        <w:fldChar w:fldCharType="begin"/>
      </w:r>
      <w:r w:rsidR="003C0107">
        <w:instrText xml:space="preserve"> STYLEREF 1 \s </w:instrText>
      </w:r>
      <w:r w:rsidR="003C0107">
        <w:fldChar w:fldCharType="separate"/>
      </w:r>
      <w:r w:rsidR="00151227">
        <w:rPr>
          <w:noProof/>
        </w:rPr>
        <w:t>3</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1</w:t>
      </w:r>
      <w:r w:rsidR="003C0107">
        <w:rPr>
          <w:noProof/>
        </w:rPr>
        <w:fldChar w:fldCharType="end"/>
      </w:r>
      <w:bookmarkEnd w:id="113"/>
      <w:r>
        <w:tab/>
      </w:r>
      <w:r w:rsidR="00564B13">
        <w:t>Conceptual m</w:t>
      </w:r>
      <w:r w:rsidR="001E129A" w:rsidRPr="001E129A">
        <w:t xml:space="preserve">odel </w:t>
      </w:r>
      <w:r w:rsidR="00564B13">
        <w:t>s</w:t>
      </w:r>
      <w:r w:rsidR="001E129A" w:rsidRPr="001E129A">
        <w:t xml:space="preserve">howing </w:t>
      </w:r>
      <w:r w:rsidR="00564B13">
        <w:t>i</w:t>
      </w:r>
      <w:r w:rsidR="001E129A" w:rsidRPr="001E129A">
        <w:t xml:space="preserve">nteraction of </w:t>
      </w:r>
      <w:r w:rsidR="00564B13">
        <w:t>c</w:t>
      </w:r>
      <w:r w:rsidR="001E129A" w:rsidRPr="001E129A">
        <w:t xml:space="preserve">ritical </w:t>
      </w:r>
      <w:r w:rsidR="00564B13">
        <w:t>e</w:t>
      </w:r>
      <w:r w:rsidR="001E129A" w:rsidRPr="001E129A">
        <w:t>lements</w:t>
      </w:r>
      <w:bookmarkEnd w:id="114"/>
      <w:r w:rsidR="001176C4">
        <w:t xml:space="preserve"> (</w:t>
      </w:r>
      <w:r w:rsidR="001176C4" w:rsidRPr="00BF7A1E">
        <w:rPr>
          <w:bCs/>
        </w:rPr>
        <w:t>© Copyright,</w:t>
      </w:r>
      <w:r w:rsidR="001176C4">
        <w:rPr>
          <w:bCs/>
        </w:rPr>
        <w:t xml:space="preserve"> BMT WBM)</w:t>
      </w:r>
    </w:p>
    <w:p w14:paraId="775510A0" w14:textId="77777777" w:rsidR="00E32B5D" w:rsidRPr="00E32B5D" w:rsidRDefault="00475CD3" w:rsidP="00E32B5D">
      <w:pPr>
        <w:pStyle w:val="Heading2"/>
      </w:pPr>
      <w:bookmarkStart w:id="115" w:name="_Toc454176590"/>
      <w:r>
        <w:t>Description</w:t>
      </w:r>
      <w:r w:rsidR="000875D6">
        <w:t xml:space="preserve"> of </w:t>
      </w:r>
      <w:r w:rsidR="009E2D79">
        <w:t>Critical Services/Benefits</w:t>
      </w:r>
      <w:r w:rsidR="00E32B5D">
        <w:t>, Components and Processes</w:t>
      </w:r>
      <w:bookmarkEnd w:id="115"/>
    </w:p>
    <w:p w14:paraId="156BBFEA" w14:textId="0EF7FB0D" w:rsidR="00EB7F15" w:rsidRDefault="004A50DE" w:rsidP="001A283A">
      <w:pPr>
        <w:pStyle w:val="Text"/>
      </w:pPr>
      <w:r>
        <w:t>As outlined above, t</w:t>
      </w:r>
      <w:r w:rsidR="003E0512">
        <w:t xml:space="preserve">he </w:t>
      </w:r>
      <w:r w:rsidR="00113826">
        <w:t xml:space="preserve">eight </w:t>
      </w:r>
      <w:r w:rsidR="006B2436">
        <w:t xml:space="preserve">ecosystem </w:t>
      </w:r>
      <w:r w:rsidR="003E0512">
        <w:t>services/benefits selected</w:t>
      </w:r>
      <w:r w:rsidR="006614F4">
        <w:t xml:space="preserve"> as part of this ECD</w:t>
      </w:r>
      <w:r w:rsidR="003E0512">
        <w:t xml:space="preserve"> reflect </w:t>
      </w:r>
      <w:r w:rsidR="00113826">
        <w:t xml:space="preserve">a number of </w:t>
      </w:r>
      <w:r w:rsidR="003E0512">
        <w:t xml:space="preserve">the Ramsar </w:t>
      </w:r>
      <w:r>
        <w:t>N</w:t>
      </w:r>
      <w:r w:rsidR="003E0512">
        <w:t xml:space="preserve">omination </w:t>
      </w:r>
      <w:r>
        <w:t>C</w:t>
      </w:r>
      <w:r w:rsidR="003E0512">
        <w:t xml:space="preserve">riteria deemed to be met by the site and include </w:t>
      </w:r>
      <w:r w:rsidR="00E32B5D">
        <w:t xml:space="preserve">three </w:t>
      </w:r>
      <w:r>
        <w:t xml:space="preserve">notable </w:t>
      </w:r>
      <w:r w:rsidR="003E0512">
        <w:t xml:space="preserve">cultural or provisioning </w:t>
      </w:r>
      <w:r w:rsidR="00E8352D">
        <w:t>services/</w:t>
      </w:r>
      <w:r w:rsidR="003E0512">
        <w:t xml:space="preserve">benefits derived from the site by humans. </w:t>
      </w:r>
      <w:r w:rsidR="003D6F65">
        <w:t>It should be recognised that a number of other candidate services/benefits were identified and discussed with the Steer</w:t>
      </w:r>
      <w:r w:rsidR="003D6F65" w:rsidRPr="007D3655">
        <w:t xml:space="preserve">ing Committee and </w:t>
      </w:r>
      <w:r w:rsidR="006D45C2" w:rsidRPr="006D45C2">
        <w:t>KMC</w:t>
      </w:r>
      <w:r w:rsidR="003D6F65" w:rsidRPr="007D3655">
        <w:t xml:space="preserve"> as part of the ECD preparation process. These included for example, commercial fishing, recreational activities on the site, </w:t>
      </w:r>
      <w:r w:rsidR="000778B6" w:rsidRPr="007D3655">
        <w:t xml:space="preserve">and </w:t>
      </w:r>
      <w:r w:rsidR="003D6F65" w:rsidRPr="007D3655">
        <w:t xml:space="preserve">the </w:t>
      </w:r>
      <w:r w:rsidR="00035AAF" w:rsidRPr="007D3655">
        <w:t>Indigenous</w:t>
      </w:r>
      <w:r w:rsidR="003D6F65" w:rsidRPr="007D3655">
        <w:t xml:space="preserve"> significance of the site</w:t>
      </w:r>
      <w:r w:rsidR="001F04E0" w:rsidRPr="007D3655">
        <w:t>,</w:t>
      </w:r>
      <w:r w:rsidR="003D6F65" w:rsidRPr="007D3655">
        <w:t xml:space="preserve"> but it was </w:t>
      </w:r>
      <w:r w:rsidR="001F04E0" w:rsidRPr="007D3655">
        <w:t xml:space="preserve">decided </w:t>
      </w:r>
      <w:r w:rsidR="003D6F65" w:rsidRPr="007D3655">
        <w:t xml:space="preserve">that the </w:t>
      </w:r>
      <w:r w:rsidR="00ED6A04">
        <w:t>three</w:t>
      </w:r>
      <w:r w:rsidR="001F04E0" w:rsidRPr="007D3655">
        <w:t xml:space="preserve"> services </w:t>
      </w:r>
      <w:r w:rsidR="007D3655" w:rsidRPr="007D3655">
        <w:t xml:space="preserve">selected </w:t>
      </w:r>
      <w:r w:rsidR="001F04E0" w:rsidRPr="007D3655">
        <w:t>best reflect</w:t>
      </w:r>
      <w:r w:rsidR="003D6F65" w:rsidRPr="007D3655">
        <w:t xml:space="preserve"> </w:t>
      </w:r>
      <w:r w:rsidR="007D3655">
        <w:t>linkages back to ecological character.</w:t>
      </w:r>
    </w:p>
    <w:p w14:paraId="61AE3C29" w14:textId="35EB58C1" w:rsidR="00475CD3" w:rsidRDefault="00020C79" w:rsidP="001A283A">
      <w:pPr>
        <w:pStyle w:val="Text"/>
      </w:pPr>
      <w:r>
        <w:t xml:space="preserve">A short summary of each </w:t>
      </w:r>
      <w:r w:rsidR="006B2436">
        <w:t xml:space="preserve">ecosystem </w:t>
      </w:r>
      <w:r>
        <w:t>service/benefit</w:t>
      </w:r>
      <w:r w:rsidR="00E32B5D">
        <w:t>, component and process</w:t>
      </w:r>
      <w:r>
        <w:t xml:space="preserve"> is provided in the sections below. </w:t>
      </w:r>
      <w:r w:rsidR="006614F4">
        <w:t>In addition</w:t>
      </w:r>
      <w:r>
        <w:t xml:space="preserve">, </w:t>
      </w:r>
      <w:r w:rsidR="00475CD3">
        <w:t xml:space="preserve">Appendix </w:t>
      </w:r>
      <w:r w:rsidR="00FC1B03">
        <w:t>B</w:t>
      </w:r>
      <w:r w:rsidR="00475CD3">
        <w:t xml:space="preserve"> contains summary tables which underpin the text presented in this section. These summary tables provide more detailed justification for listing as a critical services/benefit, the relationship between the services and underlying critical comp</w:t>
      </w:r>
      <w:r w:rsidR="00996C3A">
        <w:t xml:space="preserve">onents and processes, and more detailed information about changes to ecological character, threats, information gaps and monitoring needs that </w:t>
      </w:r>
      <w:r w:rsidR="003D6F65">
        <w:t xml:space="preserve">form the basis of </w:t>
      </w:r>
      <w:r w:rsidR="00996C3A">
        <w:t>Sections 4 and 5 of this ECD.</w:t>
      </w:r>
    </w:p>
    <w:p w14:paraId="7446EE06" w14:textId="77777777" w:rsidR="00475CD3" w:rsidRDefault="00475CD3" w:rsidP="00475CD3">
      <w:pPr>
        <w:pStyle w:val="Heading3"/>
      </w:pPr>
      <w:bookmarkStart w:id="116" w:name="_Toc454176591"/>
      <w:r>
        <w:lastRenderedPageBreak/>
        <w:t>Representative Ecosystems</w:t>
      </w:r>
      <w:bookmarkEnd w:id="116"/>
    </w:p>
    <w:tbl>
      <w:tblPr>
        <w:tblW w:w="0" w:type="auto"/>
        <w:tblInd w:w="817" w:type="dxa"/>
        <w:tblLayout w:type="fixed"/>
        <w:tblLook w:val="01E0" w:firstRow="1" w:lastRow="1" w:firstColumn="1" w:lastColumn="1" w:noHBand="0" w:noVBand="0"/>
      </w:tblPr>
      <w:tblGrid>
        <w:gridCol w:w="4465"/>
        <w:gridCol w:w="4465"/>
      </w:tblGrid>
      <w:tr w:rsidR="009353FD" w:rsidRPr="00690E58" w14:paraId="645080A5" w14:textId="77777777" w:rsidTr="00690E58">
        <w:tc>
          <w:tcPr>
            <w:tcW w:w="4465" w:type="dxa"/>
          </w:tcPr>
          <w:p w14:paraId="6026430E" w14:textId="77777777" w:rsidR="009353FD" w:rsidRPr="00690E58" w:rsidRDefault="00754BA7" w:rsidP="00690E58">
            <w:pPr>
              <w:pStyle w:val="Text"/>
              <w:ind w:left="0"/>
              <w:rPr>
                <w:i/>
              </w:rPr>
            </w:pPr>
            <w:r w:rsidRPr="00690E58">
              <w:rPr>
                <w:i/>
                <w:noProof/>
                <w:lang w:eastAsia="en-AU"/>
              </w:rPr>
              <w:drawing>
                <wp:inline distT="0" distB="0" distL="0" distR="0" wp14:anchorId="700457EC" wp14:editId="5F71CDF5">
                  <wp:extent cx="2730500" cy="1447800"/>
                  <wp:effectExtent l="19050" t="19050" r="0" b="0"/>
                  <wp:docPr id="22" name="Picture 22" descr="Shoalwater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hoalwater Bay"/>
                          <pic:cNvPicPr>
                            <a:picLocks noChangeAspect="1" noChangeArrowheads="1"/>
                          </pic:cNvPicPr>
                        </pic:nvPicPr>
                        <pic:blipFill>
                          <a:blip r:embed="rId44" cstate="email">
                            <a:extLst>
                              <a:ext uri="{28A0092B-C50C-407E-A947-70E740481C1C}">
                                <a14:useLocalDpi xmlns:a14="http://schemas.microsoft.com/office/drawing/2010/main" val="0"/>
                              </a:ext>
                            </a:extLst>
                          </a:blip>
                          <a:srcRect/>
                          <a:stretch>
                            <a:fillRect/>
                          </a:stretch>
                        </pic:blipFill>
                        <pic:spPr bwMode="auto">
                          <a:xfrm>
                            <a:off x="0" y="0"/>
                            <a:ext cx="2730500" cy="1447800"/>
                          </a:xfrm>
                          <a:prstGeom prst="rect">
                            <a:avLst/>
                          </a:prstGeom>
                          <a:noFill/>
                          <a:ln w="6350" cmpd="sng">
                            <a:solidFill>
                              <a:srgbClr val="000000"/>
                            </a:solidFill>
                            <a:miter lim="800000"/>
                            <a:headEnd/>
                            <a:tailEnd/>
                          </a:ln>
                          <a:effectLst/>
                        </pic:spPr>
                      </pic:pic>
                    </a:graphicData>
                  </a:graphic>
                </wp:inline>
              </w:drawing>
            </w:r>
          </w:p>
        </w:tc>
        <w:tc>
          <w:tcPr>
            <w:tcW w:w="4465" w:type="dxa"/>
          </w:tcPr>
          <w:p w14:paraId="36E75910" w14:textId="77777777" w:rsidR="009353FD" w:rsidRPr="00690E58" w:rsidRDefault="00754BA7" w:rsidP="00690E58">
            <w:pPr>
              <w:pStyle w:val="Text"/>
              <w:ind w:left="0"/>
              <w:rPr>
                <w:i/>
              </w:rPr>
            </w:pPr>
            <w:r w:rsidRPr="00690E58">
              <w:rPr>
                <w:i/>
                <w:noProof/>
                <w:lang w:eastAsia="en-AU"/>
              </w:rPr>
              <w:drawing>
                <wp:inline distT="0" distB="0" distL="0" distR="0" wp14:anchorId="3867F5A1" wp14:editId="0746E2C1">
                  <wp:extent cx="2736850" cy="1441450"/>
                  <wp:effectExtent l="19050" t="19050" r="6350" b="6350"/>
                  <wp:docPr id="23" name="Picture 23" descr="P428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4280006"/>
                          <pic:cNvPicPr>
                            <a:picLocks noChangeAspect="1" noChangeArrowheads="1"/>
                          </pic:cNvPicPr>
                        </pic:nvPicPr>
                        <pic:blipFill>
                          <a:blip r:embed="rId45" cstate="email">
                            <a:extLst>
                              <a:ext uri="{28A0092B-C50C-407E-A947-70E740481C1C}">
                                <a14:useLocalDpi xmlns:a14="http://schemas.microsoft.com/office/drawing/2010/main" val="0"/>
                              </a:ext>
                            </a:extLst>
                          </a:blip>
                          <a:srcRect/>
                          <a:stretch>
                            <a:fillRect/>
                          </a:stretch>
                        </pic:blipFill>
                        <pic:spPr bwMode="auto">
                          <a:xfrm>
                            <a:off x="0" y="0"/>
                            <a:ext cx="2736850" cy="1441450"/>
                          </a:xfrm>
                          <a:prstGeom prst="rect">
                            <a:avLst/>
                          </a:prstGeom>
                          <a:noFill/>
                          <a:ln w="6350" cmpd="sng">
                            <a:solidFill>
                              <a:srgbClr val="000000"/>
                            </a:solidFill>
                            <a:miter lim="800000"/>
                            <a:headEnd/>
                            <a:tailEnd/>
                          </a:ln>
                          <a:effectLst/>
                        </pic:spPr>
                      </pic:pic>
                    </a:graphicData>
                  </a:graphic>
                </wp:inline>
              </w:drawing>
            </w:r>
          </w:p>
        </w:tc>
      </w:tr>
    </w:tbl>
    <w:p w14:paraId="7F641EDE" w14:textId="77777777" w:rsidR="00475CD3" w:rsidRPr="00C92B8A" w:rsidRDefault="00475CD3" w:rsidP="00475CD3">
      <w:pPr>
        <w:pStyle w:val="Text"/>
        <w:rPr>
          <w:sz w:val="16"/>
          <w:szCs w:val="16"/>
        </w:rPr>
      </w:pPr>
      <w:r>
        <w:rPr>
          <w:sz w:val="16"/>
          <w:szCs w:val="16"/>
        </w:rPr>
        <w:t>Photos: Shoalwater Bay (</w:t>
      </w:r>
      <w:r w:rsidR="009A6367" w:rsidRPr="009A6367">
        <w:rPr>
          <w:bCs/>
          <w:sz w:val="16"/>
          <w:szCs w:val="16"/>
        </w:rPr>
        <w:t xml:space="preserve">© Copyright, </w:t>
      </w:r>
      <w:r>
        <w:rPr>
          <w:sz w:val="16"/>
          <w:szCs w:val="16"/>
        </w:rPr>
        <w:t>DoD, BMT WBM).</w:t>
      </w:r>
    </w:p>
    <w:p w14:paraId="3F011E30" w14:textId="77777777" w:rsidR="00475CD3" w:rsidRPr="006D6812" w:rsidRDefault="00475CD3" w:rsidP="00475CD3">
      <w:pPr>
        <w:pStyle w:val="Text"/>
        <w:rPr>
          <w:i/>
        </w:rPr>
      </w:pPr>
      <w:r w:rsidRPr="006D6812">
        <w:rPr>
          <w:i/>
        </w:rPr>
        <w:t xml:space="preserve">1: The Ramsar site contains marine, estuarine and freshwater landscapes and ecosystems </w:t>
      </w:r>
      <w:r>
        <w:rPr>
          <w:i/>
        </w:rPr>
        <w:t xml:space="preserve">that </w:t>
      </w:r>
      <w:r w:rsidRPr="006D6812">
        <w:rPr>
          <w:i/>
        </w:rPr>
        <w:t>are r</w:t>
      </w:r>
      <w:r>
        <w:rPr>
          <w:i/>
        </w:rPr>
        <w:t xml:space="preserve">epresentative </w:t>
      </w:r>
      <w:r w:rsidRPr="006D6812">
        <w:rPr>
          <w:i/>
        </w:rPr>
        <w:t xml:space="preserve">of the biogeographic region </w:t>
      </w:r>
      <w:r>
        <w:rPr>
          <w:i/>
        </w:rPr>
        <w:t>and show a high degree of connectivity.</w:t>
      </w:r>
    </w:p>
    <w:p w14:paraId="28EFF4E0" w14:textId="20B8A23B" w:rsidR="00475CD3" w:rsidRDefault="00475CD3" w:rsidP="00475CD3">
      <w:pPr>
        <w:pStyle w:val="Text"/>
      </w:pPr>
      <w:r>
        <w:t xml:space="preserve">The wetland types of the Shoalwater and Corio </w:t>
      </w:r>
      <w:r w:rsidR="00BA20A5">
        <w:t>Bays Area Ramsar</w:t>
      </w:r>
      <w:r>
        <w:t xml:space="preserve"> Site are extremely diverse, ranging from freshwater marshes and peat swamps, to intertidal mudflats and mangroves and estuarine and open coastal marine habitats. An overview of the Ramsar wetland types present within the boundaries of the site (including reference to the DERM wetland mapping) is provided in Section </w:t>
      </w:r>
      <w:r w:rsidR="00525EBD">
        <w:t>2</w:t>
      </w:r>
      <w:r>
        <w:t xml:space="preserve"> of this report.</w:t>
      </w:r>
    </w:p>
    <w:p w14:paraId="1891FC43" w14:textId="77777777" w:rsidR="00475CD3" w:rsidRDefault="00475CD3" w:rsidP="00475CD3">
      <w:pPr>
        <w:pStyle w:val="Text"/>
      </w:pPr>
      <w:r>
        <w:t xml:space="preserve">As outlined in GHD </w:t>
      </w:r>
      <w:r w:rsidR="00886689">
        <w:t>(</w:t>
      </w:r>
      <w:r>
        <w:t>2007</w:t>
      </w:r>
      <w:r w:rsidR="00886689">
        <w:t>)</w:t>
      </w:r>
      <w:r>
        <w:t xml:space="preserve">, the ‘approximately 600 square kilometres of </w:t>
      </w:r>
      <w:r w:rsidR="005E6458">
        <w:t>SWBTA</w:t>
      </w:r>
      <w:r>
        <w:t xml:space="preserve"> have a mosaic of high integrity habitats</w:t>
      </w:r>
      <w:r w:rsidR="00020C79">
        <w:t>…t</w:t>
      </w:r>
      <w:r>
        <w:t xml:space="preserve">he diversity of </w:t>
      </w:r>
      <w:r w:rsidR="005E6458">
        <w:t>SWBTA</w:t>
      </w:r>
      <w:r>
        <w:t xml:space="preserve"> is not only represented by the variety of fauna and flora present, but also the diversity of the habitats’.</w:t>
      </w:r>
    </w:p>
    <w:p w14:paraId="3387435F" w14:textId="77777777" w:rsidR="00475CD3" w:rsidRDefault="00475CD3" w:rsidP="00475CD3">
      <w:pPr>
        <w:pStyle w:val="Text"/>
      </w:pPr>
      <w:r>
        <w:t>While there are notable wetland types within the site that are rare in the relevant IMCRA biogeographic region and Australian Drainage Division</w:t>
      </w:r>
      <w:r w:rsidR="00DA3D95">
        <w:t xml:space="preserve"> (refer Service 2)</w:t>
      </w:r>
      <w:r>
        <w:t>, many of the</w:t>
      </w:r>
      <w:r w:rsidR="00DA3D95">
        <w:t xml:space="preserve"> more common </w:t>
      </w:r>
      <w:r w:rsidR="00ED753B">
        <w:t>subtidal and intertidal wetland habitat</w:t>
      </w:r>
      <w:r>
        <w:t xml:space="preserve"> types such as seagrass, man</w:t>
      </w:r>
      <w:r w:rsidR="00ED753B">
        <w:t>groves and saltmarsh</w:t>
      </w:r>
      <w:r>
        <w:t xml:space="preserve"> within Shoalwater and Corio Bay</w:t>
      </w:r>
      <w:r w:rsidR="00ED753B">
        <w:t>s</w:t>
      </w:r>
      <w:r>
        <w:t xml:space="preserve"> are </w:t>
      </w:r>
      <w:r w:rsidR="004A50DE">
        <w:t>unusually</w:t>
      </w:r>
      <w:r>
        <w:t xml:space="preserve"> good examples of these habitats in the</w:t>
      </w:r>
      <w:r w:rsidR="00ED753B">
        <w:t>ir respective</w:t>
      </w:r>
      <w:r>
        <w:t xml:space="preserve"> bioregion</w:t>
      </w:r>
      <w:r w:rsidR="00ED753B">
        <w:t>s</w:t>
      </w:r>
      <w:r>
        <w:t xml:space="preserve"> because of their </w:t>
      </w:r>
      <w:r w:rsidR="00DA3D95">
        <w:t>pristine/</w:t>
      </w:r>
      <w:r>
        <w:t>near natural condition.</w:t>
      </w:r>
    </w:p>
    <w:p w14:paraId="673073B8" w14:textId="66347B29" w:rsidR="00475CD3" w:rsidRDefault="00475CD3" w:rsidP="00475CD3">
      <w:pPr>
        <w:pStyle w:val="Text"/>
      </w:pPr>
      <w:r>
        <w:t xml:space="preserve">The </w:t>
      </w:r>
      <w:r w:rsidR="00525EBD">
        <w:t xml:space="preserve">excellent ecological </w:t>
      </w:r>
      <w:r>
        <w:t xml:space="preserve">condition of these areas is provided by the relatively undisturbed nature of the </w:t>
      </w:r>
      <w:r w:rsidR="00020C79">
        <w:t>site’s catchments</w:t>
      </w:r>
      <w:r>
        <w:t xml:space="preserve">, generally excellent water quality and the presence of marine protected zones (in the forms of marine national park zones, </w:t>
      </w:r>
      <w:r w:rsidR="00054055">
        <w:t>D</w:t>
      </w:r>
      <w:r>
        <w:t xml:space="preserve">ugong </w:t>
      </w:r>
      <w:r w:rsidR="00054055">
        <w:t>P</w:t>
      </w:r>
      <w:r>
        <w:t xml:space="preserve">rotection </w:t>
      </w:r>
      <w:r w:rsidR="00107623">
        <w:t>Areas</w:t>
      </w:r>
      <w:r>
        <w:t xml:space="preserve"> and </w:t>
      </w:r>
      <w:r w:rsidR="00DA3D95">
        <w:t xml:space="preserve">a </w:t>
      </w:r>
      <w:r w:rsidR="00C22AFF">
        <w:t xml:space="preserve">declared </w:t>
      </w:r>
      <w:r w:rsidR="00020C79">
        <w:t>F</w:t>
      </w:r>
      <w:r>
        <w:t xml:space="preserve">ish </w:t>
      </w:r>
      <w:r w:rsidR="00020C79">
        <w:t>H</w:t>
      </w:r>
      <w:r>
        <w:t xml:space="preserve">abitat </w:t>
      </w:r>
      <w:r w:rsidR="00020C79">
        <w:t>A</w:t>
      </w:r>
      <w:r>
        <w:t xml:space="preserve">rea) within and adjacent </w:t>
      </w:r>
      <w:r w:rsidR="001F04E0">
        <w:t xml:space="preserve">to </w:t>
      </w:r>
      <w:r>
        <w:t xml:space="preserve">the site. </w:t>
      </w:r>
      <w:r w:rsidR="00DA3D95">
        <w:t>In considering the Ramsar site as a subset of a larger coastal assemblage, t</w:t>
      </w:r>
      <w:r>
        <w:t xml:space="preserve">he site’s size and scale make it the largest undeveloped, intact coastal system along the </w:t>
      </w:r>
      <w:smartTag w:uri="urn:schemas-microsoft-com:office:smarttags" w:element="place">
        <w:smartTag w:uri="urn:schemas-microsoft-com:office:smarttags" w:element="State">
          <w:r>
            <w:t>Queensland</w:t>
          </w:r>
        </w:smartTag>
      </w:smartTag>
      <w:r>
        <w:t xml:space="preserve"> coast, south of Cooktown </w:t>
      </w:r>
      <w:r w:rsidRPr="00926250">
        <w:t>(</w:t>
      </w:r>
      <w:r>
        <w:t>Commonwealth of Australia 1994</w:t>
      </w:r>
      <w:r w:rsidRPr="00926250">
        <w:t>)</w:t>
      </w:r>
      <w:r>
        <w:t>.</w:t>
      </w:r>
    </w:p>
    <w:p w14:paraId="48D43C60" w14:textId="3FEE4C83" w:rsidR="00475CD3" w:rsidRPr="00841A71" w:rsidRDefault="00DA3D95" w:rsidP="00475CD3">
      <w:pPr>
        <w:pStyle w:val="Text"/>
      </w:pPr>
      <w:r>
        <w:t xml:space="preserve">With a </w:t>
      </w:r>
      <w:r w:rsidR="00475CD3" w:rsidRPr="00841A71">
        <w:t>diversity of habitat types</w:t>
      </w:r>
      <w:r w:rsidRPr="00841A71">
        <w:t xml:space="preserve"> supported within a discrete area</w:t>
      </w:r>
      <w:r w:rsidR="00475CD3" w:rsidRPr="00841A71">
        <w:t>, there is a high degree of connectivity between the terrestrial, intertidal and subtidal habitat types</w:t>
      </w:r>
      <w:r w:rsidRPr="00841A71">
        <w:t xml:space="preserve"> at a local scale</w:t>
      </w:r>
      <w:r w:rsidR="00475CD3" w:rsidRPr="00841A71">
        <w:t xml:space="preserve">. For example, </w:t>
      </w:r>
      <w:r w:rsidRPr="00841A71">
        <w:t xml:space="preserve">within </w:t>
      </w:r>
      <w:smartTag w:uri="urn:schemas-microsoft-com:office:smarttags" w:element="place">
        <w:smartTag w:uri="urn:schemas-microsoft-com:office:smarttags" w:element="PlaceName">
          <w:r w:rsidRPr="00841A71">
            <w:t>S</w:t>
          </w:r>
          <w:r w:rsidR="00475CD3" w:rsidRPr="00841A71">
            <w:t>hoalwater</w:t>
          </w:r>
        </w:smartTag>
        <w:r w:rsidR="00475CD3" w:rsidRPr="00841A71">
          <w:t xml:space="preserve"> </w:t>
        </w:r>
        <w:smartTag w:uri="urn:schemas-microsoft-com:office:smarttags" w:element="PlaceType">
          <w:r w:rsidR="00475CD3" w:rsidRPr="00841A71">
            <w:t>Bay</w:t>
          </w:r>
        </w:smartTag>
      </w:smartTag>
      <w:r w:rsidRPr="00841A71">
        <w:t xml:space="preserve">, Island Head Creek and </w:t>
      </w:r>
      <w:r w:rsidR="00475CD3" w:rsidRPr="00841A71">
        <w:t xml:space="preserve">Port Clinton </w:t>
      </w:r>
      <w:r w:rsidRPr="00841A71">
        <w:t xml:space="preserve">there are </w:t>
      </w:r>
      <w:r w:rsidR="00475CD3" w:rsidRPr="00841A71">
        <w:t>complex mosaic</w:t>
      </w:r>
      <w:r w:rsidR="001F04E0">
        <w:t>s</w:t>
      </w:r>
      <w:r w:rsidR="00475CD3" w:rsidRPr="00841A71">
        <w:t xml:space="preserve"> of </w:t>
      </w:r>
      <w:r w:rsidRPr="00841A71">
        <w:t xml:space="preserve">saltmarsh, </w:t>
      </w:r>
      <w:r w:rsidR="001F04E0">
        <w:t>mangroves</w:t>
      </w:r>
      <w:r w:rsidR="00475CD3" w:rsidRPr="00841A71">
        <w:t>, seagrass, unvegetated shoals and deeper waters in close proximity to each other. This combination and diversity of habitat types may represent potentially important nursery habitat for many fish and prawn species of commercial significance (see Laegdsgaard and Johnson 1995; Tibbetts and Connolly 1998</w:t>
      </w:r>
      <w:r w:rsidRPr="00841A71">
        <w:t xml:space="preserve">) which is reflected in the context of Service </w:t>
      </w:r>
      <w:r w:rsidR="00AB5F8D">
        <w:t>8</w:t>
      </w:r>
      <w:r w:rsidRPr="00841A71">
        <w:t xml:space="preserve"> (see below).</w:t>
      </w:r>
      <w:r w:rsidR="00475CD3" w:rsidRPr="00841A71">
        <w:t xml:space="preserve"> In addition, there is an emerging view that fish and nektobenthic crustacean community structure in mangroves and unvegetated habitats is influenced by their proximity to seagrass beds (e.g. Jelbart 2004, Olds 2002).</w:t>
      </w:r>
    </w:p>
    <w:p w14:paraId="111D033F" w14:textId="77777777" w:rsidR="00475CD3" w:rsidRPr="00841A71" w:rsidRDefault="00475CD3" w:rsidP="00475CD3">
      <w:pPr>
        <w:pStyle w:val="Text"/>
      </w:pPr>
      <w:r w:rsidRPr="00841A71">
        <w:lastRenderedPageBreak/>
        <w:t xml:space="preserve">Some documented examples of the beneficial interaction between wetland </w:t>
      </w:r>
      <w:r w:rsidR="005A68C8">
        <w:t>habitats illustrating connectivit</w:t>
      </w:r>
      <w:r w:rsidRPr="00841A71">
        <w:t>y include:</w:t>
      </w:r>
    </w:p>
    <w:p w14:paraId="21124F98" w14:textId="77777777" w:rsidR="00475CD3" w:rsidRDefault="00475CD3" w:rsidP="00690E58">
      <w:pPr>
        <w:pStyle w:val="Bullets"/>
        <w:numPr>
          <w:ilvl w:val="0"/>
          <w:numId w:val="80"/>
        </w:numPr>
        <w:jc w:val="both"/>
      </w:pPr>
      <w:r w:rsidRPr="00841A71">
        <w:t>Melville and Connolly (2003) demonstrated that organic matter, particularly from seagrasses, was important as the base of food webs for fish species of commercial significance on adjacent unvegetated</w:t>
      </w:r>
      <w:r>
        <w:t xml:space="preserve"> mudflats in Moreton Bay</w:t>
      </w:r>
    </w:p>
    <w:p w14:paraId="56844D8A" w14:textId="33FA1BED" w:rsidR="00475CD3" w:rsidRDefault="001256C6" w:rsidP="00690E58">
      <w:pPr>
        <w:pStyle w:val="Bullets"/>
        <w:numPr>
          <w:ilvl w:val="0"/>
          <w:numId w:val="80"/>
        </w:numPr>
        <w:jc w:val="both"/>
      </w:pPr>
      <w:r>
        <w:t>s</w:t>
      </w:r>
      <w:r w:rsidR="00475CD3">
        <w:t>tudies by Olds (2002) in Moreton Bay and Jelbart (2004) in central NSW both found that seagrass beds (particularly dense beds – Olds 2002) in close proximity to mangroves tend to contain more abundant nekton assemblages than seagrass remote from mangroves. Both studies also found that the suite of species inhabiting seagrass vari</w:t>
      </w:r>
      <w:r w:rsidR="00E06DC0">
        <w:t>ed with distance from mangroves</w:t>
      </w:r>
      <w:r w:rsidR="00475CD3">
        <w:t xml:space="preserve">  </w:t>
      </w:r>
    </w:p>
    <w:p w14:paraId="2C9F8060" w14:textId="1D0E20E0" w:rsidR="00020C79" w:rsidRDefault="001256C6" w:rsidP="00690E58">
      <w:pPr>
        <w:pStyle w:val="Bullets"/>
        <w:numPr>
          <w:ilvl w:val="0"/>
          <w:numId w:val="80"/>
        </w:numPr>
        <w:jc w:val="both"/>
      </w:pPr>
      <w:r>
        <w:t>m</w:t>
      </w:r>
      <w:r w:rsidR="00020C79">
        <w:t>any marine fauna species utilise different habitat types on a day to day basis and at different life history stages (such as feeding by juvenile green turtles on both seagrass and mangrove seeds and fruits).</w:t>
      </w:r>
    </w:p>
    <w:p w14:paraId="7E0CA329" w14:textId="420FF9AE" w:rsidR="00475CD3" w:rsidRDefault="00475CD3" w:rsidP="00475CD3">
      <w:pPr>
        <w:pStyle w:val="Text"/>
      </w:pPr>
      <w:r>
        <w:t xml:space="preserve">The close proximity of freshwater wetland habitats with estuarine, beach and marine habitats also underpins the importance of the site in providing suitable habitat for waterbirds </w:t>
      </w:r>
      <w:r w:rsidR="00ED753B">
        <w:t xml:space="preserve">(particularly migratory shorebirds) </w:t>
      </w:r>
      <w:r>
        <w:t>that use different parts of the site for different life functions such as feeding, roosting and nesting. This is further discussed in the context of Critical Service 5.</w:t>
      </w:r>
    </w:p>
    <w:p w14:paraId="45DC5641" w14:textId="79EA6CE9" w:rsidR="00392038" w:rsidRDefault="00DA3D95" w:rsidP="00392038">
      <w:pPr>
        <w:pStyle w:val="Text"/>
      </w:pPr>
      <w:r>
        <w:t>T</w:t>
      </w:r>
      <w:r w:rsidR="004934DC">
        <w:t>he near-</w:t>
      </w:r>
      <w:r w:rsidR="00392038">
        <w:t xml:space="preserve">natural and representative </w:t>
      </w:r>
      <w:r>
        <w:t xml:space="preserve">wetland </w:t>
      </w:r>
      <w:r w:rsidR="00392038">
        <w:t xml:space="preserve">environments that occur in the site and </w:t>
      </w:r>
      <w:r>
        <w:t xml:space="preserve">the minimal anthropogenic </w:t>
      </w:r>
      <w:r w:rsidR="00392038">
        <w:t>threats</w:t>
      </w:r>
      <w:r>
        <w:t xml:space="preserve"> to these habitat values</w:t>
      </w:r>
      <w:r w:rsidR="00392038">
        <w:t xml:space="preserve"> are indicative that there is natural stability in the system that will retain these habitats in the long term. Notwithstanding, wetland environments can show significant seasonal/local variation depending on key drivers such as rainfall, hydrological inputs, nutrients, and sedimentation.</w:t>
      </w:r>
      <w:r>
        <w:t xml:space="preserve"> For example recent drought in the area has seen dieback of </w:t>
      </w:r>
      <w:r w:rsidR="00020C79">
        <w:t xml:space="preserve">some </w:t>
      </w:r>
      <w:r>
        <w:t>mangroves and coastal melaleuca forests</w:t>
      </w:r>
      <w:r w:rsidR="00020C79">
        <w:t xml:space="preserve"> (</w:t>
      </w:r>
      <w:r w:rsidR="00B608AE">
        <w:t xml:space="preserve">R. </w:t>
      </w:r>
      <w:r w:rsidR="00020C79">
        <w:t>Jaensch pers</w:t>
      </w:r>
      <w:r w:rsidR="00B608AE">
        <w:t>.</w:t>
      </w:r>
      <w:r w:rsidR="00020C79">
        <w:t xml:space="preserve"> </w:t>
      </w:r>
      <w:r w:rsidR="00B608AE">
        <w:t>comm.</w:t>
      </w:r>
      <w:r w:rsidR="00020C79">
        <w:t xml:space="preserve"> 2009)</w:t>
      </w:r>
      <w:r>
        <w:t>.</w:t>
      </w:r>
      <w:r w:rsidR="00392038">
        <w:t xml:space="preserve"> </w:t>
      </w:r>
    </w:p>
    <w:p w14:paraId="30E5C6EB" w14:textId="31612BA5" w:rsidR="00392038" w:rsidRDefault="00392038" w:rsidP="00392038">
      <w:pPr>
        <w:pStyle w:val="Text"/>
      </w:pPr>
      <w:r>
        <w:t xml:space="preserve">Particular habitats will be more susceptible to temporary disturbance (be it natural or of anthropogenic origin) than others. For example, seagrass, coral reefs, freshwater swamps and similar environments are highly </w:t>
      </w:r>
      <w:r w:rsidR="000B0B53">
        <w:t>dependent</w:t>
      </w:r>
      <w:r w:rsidR="00DA3D95">
        <w:t xml:space="preserve"> on stable water quality </w:t>
      </w:r>
      <w:r>
        <w:t xml:space="preserve">conditions whereas mangroves and </w:t>
      </w:r>
      <w:r w:rsidR="00852E3E" w:rsidRPr="00852E3E">
        <w:t>saltmarsh</w:t>
      </w:r>
      <w:r>
        <w:t xml:space="preserve"> will be </w:t>
      </w:r>
      <w:r w:rsidR="00DA3D95">
        <w:t xml:space="preserve">more </w:t>
      </w:r>
      <w:r>
        <w:t>resilient to intense and even persistent impacts.</w:t>
      </w:r>
    </w:p>
    <w:p w14:paraId="7A0CEDE6" w14:textId="77777777" w:rsidR="00475CD3" w:rsidRDefault="00475CD3" w:rsidP="00475CD3">
      <w:pPr>
        <w:pStyle w:val="Heading3"/>
      </w:pPr>
      <w:bookmarkStart w:id="117" w:name="_Toc454176592"/>
      <w:r>
        <w:t>Rare Wetlands</w:t>
      </w:r>
      <w:bookmarkEnd w:id="117"/>
    </w:p>
    <w:tbl>
      <w:tblPr>
        <w:tblW w:w="8930" w:type="dxa"/>
        <w:tblInd w:w="817" w:type="dxa"/>
        <w:tblLayout w:type="fixed"/>
        <w:tblLook w:val="01E0" w:firstRow="1" w:lastRow="1" w:firstColumn="1" w:lastColumn="1" w:noHBand="0" w:noVBand="0"/>
      </w:tblPr>
      <w:tblGrid>
        <w:gridCol w:w="4536"/>
        <w:gridCol w:w="4394"/>
      </w:tblGrid>
      <w:tr w:rsidR="009353FD" w:rsidRPr="00690E58" w14:paraId="4778E8B0" w14:textId="77777777" w:rsidTr="00690E58">
        <w:trPr>
          <w:trHeight w:val="2475"/>
        </w:trPr>
        <w:tc>
          <w:tcPr>
            <w:tcW w:w="4536" w:type="dxa"/>
          </w:tcPr>
          <w:p w14:paraId="5D0F8A29" w14:textId="77777777" w:rsidR="009353FD" w:rsidRPr="00690E58" w:rsidRDefault="00754BA7" w:rsidP="00690E58">
            <w:pPr>
              <w:pStyle w:val="Text"/>
              <w:ind w:left="0"/>
              <w:rPr>
                <w:i/>
              </w:rPr>
            </w:pPr>
            <w:r w:rsidRPr="00690E58">
              <w:rPr>
                <w:i/>
                <w:noProof/>
                <w:lang w:eastAsia="en-AU"/>
              </w:rPr>
              <w:drawing>
                <wp:inline distT="0" distB="0" distL="0" distR="0" wp14:anchorId="4575C19B" wp14:editId="2BF728CA">
                  <wp:extent cx="2730500" cy="1435100"/>
                  <wp:effectExtent l="19050" t="19050" r="0" b="0"/>
                  <wp:docPr id="24" name="Picture 24" descr="patterned fens in Dismal Sw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tterned fens in Dismal Swamp"/>
                          <pic:cNvPicPr>
                            <a:picLocks noChangeAspect="1" noChangeArrowheads="1"/>
                          </pic:cNvPicPr>
                        </pic:nvPicPr>
                        <pic:blipFill>
                          <a:blip r:embed="rId46" cstate="email">
                            <a:extLst>
                              <a:ext uri="{28A0092B-C50C-407E-A947-70E740481C1C}">
                                <a14:useLocalDpi xmlns:a14="http://schemas.microsoft.com/office/drawing/2010/main" val="0"/>
                              </a:ext>
                            </a:extLst>
                          </a:blip>
                          <a:srcRect/>
                          <a:stretch>
                            <a:fillRect/>
                          </a:stretch>
                        </pic:blipFill>
                        <pic:spPr bwMode="auto">
                          <a:xfrm>
                            <a:off x="0" y="0"/>
                            <a:ext cx="2730500" cy="1435100"/>
                          </a:xfrm>
                          <a:prstGeom prst="rect">
                            <a:avLst/>
                          </a:prstGeom>
                          <a:noFill/>
                          <a:ln w="6350" cmpd="sng">
                            <a:solidFill>
                              <a:srgbClr val="000000"/>
                            </a:solidFill>
                            <a:miter lim="800000"/>
                            <a:headEnd/>
                            <a:tailEnd/>
                          </a:ln>
                          <a:effectLst/>
                        </pic:spPr>
                      </pic:pic>
                    </a:graphicData>
                  </a:graphic>
                </wp:inline>
              </w:drawing>
            </w:r>
          </w:p>
        </w:tc>
        <w:tc>
          <w:tcPr>
            <w:tcW w:w="4394" w:type="dxa"/>
          </w:tcPr>
          <w:p w14:paraId="38343F9B" w14:textId="77777777" w:rsidR="009353FD" w:rsidRPr="00690E58" w:rsidRDefault="00754BA7" w:rsidP="00690E58">
            <w:pPr>
              <w:pStyle w:val="Text"/>
              <w:ind w:left="0"/>
              <w:jc w:val="right"/>
              <w:rPr>
                <w:i/>
              </w:rPr>
            </w:pPr>
            <w:r w:rsidRPr="00690E58">
              <w:rPr>
                <w:i/>
                <w:noProof/>
                <w:lang w:eastAsia="en-AU"/>
              </w:rPr>
              <w:drawing>
                <wp:inline distT="0" distB="0" distL="0" distR="0" wp14:anchorId="4B5F01BC" wp14:editId="16D25940">
                  <wp:extent cx="2673350" cy="1422400"/>
                  <wp:effectExtent l="19050" t="19050" r="0" b="6350"/>
                  <wp:docPr id="25" name="Picture 25" descr="ShoalwaterBay_Dismal Swamp_peat swamp heath shrubland sedge_RJ-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hoalwaterBay_Dismal Swamp_peat swamp heath shrubland sedge_RJ-WI"/>
                          <pic:cNvPicPr>
                            <a:picLocks noChangeAspect="1" noChangeArrowheads="1"/>
                          </pic:cNvPicPr>
                        </pic:nvPicPr>
                        <pic:blipFill>
                          <a:blip r:embed="rId47" cstate="email">
                            <a:extLst>
                              <a:ext uri="{28A0092B-C50C-407E-A947-70E740481C1C}">
                                <a14:useLocalDpi xmlns:a14="http://schemas.microsoft.com/office/drawing/2010/main" val="0"/>
                              </a:ext>
                            </a:extLst>
                          </a:blip>
                          <a:srcRect/>
                          <a:stretch>
                            <a:fillRect/>
                          </a:stretch>
                        </pic:blipFill>
                        <pic:spPr bwMode="auto">
                          <a:xfrm>
                            <a:off x="0" y="0"/>
                            <a:ext cx="2673350" cy="1422400"/>
                          </a:xfrm>
                          <a:prstGeom prst="rect">
                            <a:avLst/>
                          </a:prstGeom>
                          <a:noFill/>
                          <a:ln w="6350" cmpd="sng">
                            <a:solidFill>
                              <a:srgbClr val="000000"/>
                            </a:solidFill>
                            <a:miter lim="800000"/>
                            <a:headEnd/>
                            <a:tailEnd/>
                          </a:ln>
                          <a:effectLst/>
                        </pic:spPr>
                      </pic:pic>
                    </a:graphicData>
                  </a:graphic>
                </wp:inline>
              </w:drawing>
            </w:r>
          </w:p>
        </w:tc>
      </w:tr>
    </w:tbl>
    <w:p w14:paraId="04837771" w14:textId="77777777" w:rsidR="00475CD3" w:rsidRPr="00C92B8A" w:rsidRDefault="00475CD3" w:rsidP="00475CD3">
      <w:pPr>
        <w:pStyle w:val="Text"/>
        <w:rPr>
          <w:sz w:val="16"/>
          <w:szCs w:val="16"/>
        </w:rPr>
      </w:pPr>
      <w:r>
        <w:rPr>
          <w:sz w:val="16"/>
          <w:szCs w:val="16"/>
        </w:rPr>
        <w:t xml:space="preserve">Photos: Patterned fens in Dismal Swamp </w:t>
      </w:r>
      <w:r w:rsidR="00C34178">
        <w:rPr>
          <w:sz w:val="16"/>
          <w:szCs w:val="16"/>
        </w:rPr>
        <w:t>(</w:t>
      </w:r>
      <w:r w:rsidR="009A6367" w:rsidRPr="009A6367">
        <w:rPr>
          <w:bCs/>
          <w:sz w:val="16"/>
          <w:szCs w:val="16"/>
        </w:rPr>
        <w:t xml:space="preserve">© Copyright, </w:t>
      </w:r>
      <w:r w:rsidR="00C34178">
        <w:rPr>
          <w:sz w:val="16"/>
          <w:szCs w:val="16"/>
        </w:rPr>
        <w:t>DoD) and peatland in Dismal Swamp (</w:t>
      </w:r>
      <w:r w:rsidR="009A6367" w:rsidRPr="009A6367">
        <w:rPr>
          <w:bCs/>
          <w:sz w:val="16"/>
          <w:szCs w:val="16"/>
        </w:rPr>
        <w:t>© Copyright</w:t>
      </w:r>
      <w:r w:rsidR="00107623" w:rsidRPr="009A6367">
        <w:rPr>
          <w:bCs/>
          <w:sz w:val="16"/>
          <w:szCs w:val="16"/>
        </w:rPr>
        <w:t>,</w:t>
      </w:r>
      <w:r w:rsidR="00C34178">
        <w:rPr>
          <w:sz w:val="16"/>
          <w:szCs w:val="16"/>
        </w:rPr>
        <w:t xml:space="preserve"> R. Jaensch, Wetlands International).</w:t>
      </w:r>
    </w:p>
    <w:p w14:paraId="4289D2D0" w14:textId="77777777" w:rsidR="00475CD3" w:rsidRDefault="00475CD3" w:rsidP="00475CD3">
      <w:pPr>
        <w:pStyle w:val="Text"/>
        <w:rPr>
          <w:i/>
        </w:rPr>
      </w:pPr>
      <w:r w:rsidRPr="006D6812">
        <w:rPr>
          <w:i/>
        </w:rPr>
        <w:t>2: The Ramsar site has wetland types (notably the peat swamps in the Dismal Sector and the Clinton Lowlands) that are rare, unusual and noteworthy for the biogeographic region and greater spatial scales</w:t>
      </w:r>
      <w:r>
        <w:rPr>
          <w:i/>
        </w:rPr>
        <w:t>.</w:t>
      </w:r>
    </w:p>
    <w:p w14:paraId="3C694835" w14:textId="1F4E9B21" w:rsidR="00475CD3" w:rsidRDefault="00475CD3" w:rsidP="00475CD3">
      <w:pPr>
        <w:pStyle w:val="Text"/>
      </w:pPr>
      <w:r>
        <w:lastRenderedPageBreak/>
        <w:t xml:space="preserve">The Ramsar </w:t>
      </w:r>
      <w:r w:rsidR="00C16F6C">
        <w:t>s</w:t>
      </w:r>
      <w:r>
        <w:t>ite supports a suite of peat-based sedge/heath wetlands (fens) that are a rare wetland type in the drainage division</w:t>
      </w:r>
      <w:r w:rsidR="00DA3D95">
        <w:t xml:space="preserve"> (similar habitats can only be found on the barrier islands in the Great Sandy and Moreton regions</w:t>
      </w:r>
      <w:r w:rsidR="00020C79">
        <w:t xml:space="preserve"> and a few other localities</w:t>
      </w:r>
      <w:r w:rsidR="00DA3D95">
        <w:t>)</w:t>
      </w:r>
      <w:r>
        <w:t xml:space="preserve"> and are of national/global significance. Peat swamps are predominantly located in Dismal Swamp</w:t>
      </w:r>
      <w:r w:rsidR="004A50DE">
        <w:t>,</w:t>
      </w:r>
      <w:r>
        <w:t xml:space="preserve"> Freshwater Beach swamps and parts of the Clinton Lowlands, with minor elements elsewhere.</w:t>
      </w:r>
      <w:r>
        <w:rPr>
          <w:rStyle w:val="FootnoteReference"/>
        </w:rPr>
        <w:footnoteReference w:id="4"/>
      </w:r>
      <w:r>
        <w:t xml:space="preserve"> In addition to rarity, the significance of this wetland type is attributed to the carbon sink properties, possible fossil pollen records and possibly distinctive acid-tolerant invertebrate, frog and fish communities</w:t>
      </w:r>
      <w:r w:rsidR="00020C79">
        <w:t>, similar to the situation in the Great Sandy Straits Ramsar site</w:t>
      </w:r>
      <w:r>
        <w:t xml:space="preserve"> (Jaensch 2008b).</w:t>
      </w:r>
    </w:p>
    <w:p w14:paraId="2E040082" w14:textId="25A1FCDC" w:rsidR="00475CD3" w:rsidRDefault="00475CD3" w:rsidP="00475CD3">
      <w:pPr>
        <w:pStyle w:val="Text"/>
      </w:pPr>
      <w:r>
        <w:t>A number of critical ecosystem processes underlie th</w:t>
      </w:r>
      <w:r w:rsidR="00DA3D95">
        <w:t>e ecological functioning of these systems</w:t>
      </w:r>
      <w:r>
        <w:t xml:space="preserve">. These include freshwater wetland geomorphology (i.e. topography, as peat swamps form in depressions in sand masses), freshwater wetland hydrology (i.e. groundwater, as peat swamps are sustained by groundwater flows in sand masses), climate (i.e. precipitation, as peat swamps require relatively high rainfall with a mild dry season); freshwater wetland energy and nutrient cycling (i.e. decomposition, as vegetation decay is the peat forming process) and freshwater wetland physico-chemical processes (i.e. pH, as a specific chemical regime is </w:t>
      </w:r>
      <w:r w:rsidR="00020C79">
        <w:t xml:space="preserve">associated with </w:t>
      </w:r>
      <w:r>
        <w:t>peat and the supported plant communities).</w:t>
      </w:r>
    </w:p>
    <w:p w14:paraId="6A943A3D" w14:textId="6A10AD0F" w:rsidR="00D57C9F" w:rsidRDefault="00D57C9F" w:rsidP="00D57C9F">
      <w:pPr>
        <w:pStyle w:val="Text"/>
      </w:pPr>
      <w:r>
        <w:t xml:space="preserve">Natural variation </w:t>
      </w:r>
      <w:r w:rsidR="00020C79">
        <w:t>in</w:t>
      </w:r>
      <w:r>
        <w:t xml:space="preserve"> these systems is considered to be minimal. Due to a lack of </w:t>
      </w:r>
      <w:r w:rsidR="008722EC">
        <w:t>hydrological (</w:t>
      </w:r>
      <w:r>
        <w:t>water depth and saturation</w:t>
      </w:r>
      <w:r w:rsidR="008722EC">
        <w:t>)</w:t>
      </w:r>
      <w:r>
        <w:t xml:space="preserve"> data over time, natural variation </w:t>
      </w:r>
      <w:r w:rsidR="00107623">
        <w:t>cannot</w:t>
      </w:r>
      <w:r>
        <w:t xml:space="preserve"> be quantified</w:t>
      </w:r>
      <w:r w:rsidR="00020C79">
        <w:t xml:space="preserve"> for this Ramsar site</w:t>
      </w:r>
      <w:r>
        <w:t xml:space="preserve"> but it is expected that peat swamps probably become dry at a multi-decadal time-scale (i.e. </w:t>
      </w:r>
      <w:r w:rsidR="00265279">
        <w:t>one</w:t>
      </w:r>
      <w:r>
        <w:t xml:space="preserve"> in 50 years), and are vulnerable to burning during dry episodes</w:t>
      </w:r>
      <w:r w:rsidR="00020C79">
        <w:t xml:space="preserve"> (such as the past decade)</w:t>
      </w:r>
      <w:r>
        <w:t>.</w:t>
      </w:r>
    </w:p>
    <w:p w14:paraId="538B2D25" w14:textId="5BA6FE2D" w:rsidR="00020C79" w:rsidRDefault="00D57C9F" w:rsidP="00475CD3">
      <w:pPr>
        <w:pStyle w:val="Text"/>
      </w:pPr>
      <w:r>
        <w:t xml:space="preserve">In addition to the peat based swamps, recent surveys of freshwater </w:t>
      </w:r>
      <w:r w:rsidRPr="00D57C9F">
        <w:t>creeks flowing north</w:t>
      </w:r>
      <w:r>
        <w:t xml:space="preserve"> on </w:t>
      </w:r>
      <w:r w:rsidR="005E6458">
        <w:t>SWBTA</w:t>
      </w:r>
      <w:r>
        <w:t xml:space="preserve"> </w:t>
      </w:r>
      <w:r w:rsidRPr="00D57C9F">
        <w:t>from the Samu</w:t>
      </w:r>
      <w:r>
        <w:t xml:space="preserve">el Hill area to Shoalwater Bay </w:t>
      </w:r>
      <w:r w:rsidRPr="00D57C9F">
        <w:t xml:space="preserve">through tall open forest </w:t>
      </w:r>
      <w:r>
        <w:t xml:space="preserve">showed </w:t>
      </w:r>
      <w:r w:rsidRPr="00D57C9F">
        <w:t xml:space="preserve">sections lined </w:t>
      </w:r>
      <w:r>
        <w:t>with palm-broadleaf rainforest</w:t>
      </w:r>
      <w:r w:rsidR="004934DC">
        <w:t xml:space="preserve"> and other intact riparian habitats</w:t>
      </w:r>
      <w:r w:rsidR="00020C79">
        <w:t xml:space="preserve"> with tannin stained waters</w:t>
      </w:r>
      <w:r w:rsidRPr="00D57C9F">
        <w:t xml:space="preserve">. These </w:t>
      </w:r>
      <w:r>
        <w:t xml:space="preserve">habitats </w:t>
      </w:r>
      <w:r w:rsidRPr="00D57C9F">
        <w:t xml:space="preserve">may </w:t>
      </w:r>
      <w:r>
        <w:t xml:space="preserve">also </w:t>
      </w:r>
      <w:r w:rsidRPr="00D57C9F">
        <w:t xml:space="preserve">be of special value for their rarity </w:t>
      </w:r>
      <w:r>
        <w:t xml:space="preserve">at a </w:t>
      </w:r>
      <w:r w:rsidR="004934DC">
        <w:t>bio</w:t>
      </w:r>
      <w:r>
        <w:t xml:space="preserve">regional scale given the </w:t>
      </w:r>
      <w:r w:rsidR="00020C79">
        <w:t xml:space="preserve">extent </w:t>
      </w:r>
      <w:r>
        <w:t>of l</w:t>
      </w:r>
      <w:r w:rsidRPr="00D57C9F">
        <w:t>owland clearing</w:t>
      </w:r>
      <w:r>
        <w:t xml:space="preserve"> throughout the North</w:t>
      </w:r>
      <w:r w:rsidR="00C16F6C">
        <w:t xml:space="preserve"> E</w:t>
      </w:r>
      <w:r>
        <w:t xml:space="preserve">ast Coast Drainage </w:t>
      </w:r>
      <w:r w:rsidR="00020C79">
        <w:t>Division. However, little is k</w:t>
      </w:r>
      <w:r w:rsidR="00FE6D44">
        <w:t>n</w:t>
      </w:r>
      <w:r>
        <w:t>own about these areas which represent an information gap in terms of associated flora and fauna significance (R</w:t>
      </w:r>
      <w:r w:rsidR="00B608AE">
        <w:t>.</w:t>
      </w:r>
      <w:r>
        <w:t xml:space="preserve"> Jaensch </w:t>
      </w:r>
      <w:r w:rsidRPr="00B608AE">
        <w:t>pers</w:t>
      </w:r>
      <w:r w:rsidR="00B608AE">
        <w:t>.</w:t>
      </w:r>
      <w:r w:rsidRPr="00B608AE">
        <w:t xml:space="preserve"> </w:t>
      </w:r>
      <w:r w:rsidR="004934DC" w:rsidRPr="00B608AE">
        <w:t>com</w:t>
      </w:r>
      <w:r w:rsidR="00B608AE">
        <w:t>.</w:t>
      </w:r>
      <w:r w:rsidR="004934DC">
        <w:t xml:space="preserve"> </w:t>
      </w:r>
      <w:r>
        <w:t>2009).</w:t>
      </w:r>
    </w:p>
    <w:p w14:paraId="4F5A6A7A" w14:textId="77777777" w:rsidR="00D57C9F" w:rsidRPr="00D57C9F" w:rsidRDefault="00D57C9F" w:rsidP="00475CD3">
      <w:pPr>
        <w:pStyle w:val="Text"/>
      </w:pPr>
    </w:p>
    <w:p w14:paraId="5AB3A13C" w14:textId="77777777" w:rsidR="00475CD3" w:rsidRDefault="00475CD3" w:rsidP="00475CD3">
      <w:pPr>
        <w:pStyle w:val="Heading3"/>
      </w:pPr>
      <w:bookmarkStart w:id="118" w:name="_Toc454176593"/>
      <w:r>
        <w:t>Threatened Wetland Species</w:t>
      </w:r>
      <w:bookmarkEnd w:id="118"/>
    </w:p>
    <w:tbl>
      <w:tblPr>
        <w:tblW w:w="9006" w:type="dxa"/>
        <w:tblInd w:w="817" w:type="dxa"/>
        <w:tblLayout w:type="fixed"/>
        <w:tblLook w:val="01E0" w:firstRow="1" w:lastRow="1" w:firstColumn="1" w:lastColumn="1" w:noHBand="0" w:noVBand="0"/>
      </w:tblPr>
      <w:tblGrid>
        <w:gridCol w:w="2552"/>
        <w:gridCol w:w="3969"/>
        <w:gridCol w:w="2485"/>
      </w:tblGrid>
      <w:tr w:rsidR="009353FD" w:rsidRPr="00690E58" w14:paraId="632903C7" w14:textId="77777777" w:rsidTr="00690E58">
        <w:tc>
          <w:tcPr>
            <w:tcW w:w="2552" w:type="dxa"/>
          </w:tcPr>
          <w:p w14:paraId="383D6F9C" w14:textId="77777777" w:rsidR="009353FD" w:rsidRPr="00690E58" w:rsidRDefault="00754BA7" w:rsidP="00690E58">
            <w:pPr>
              <w:pStyle w:val="Text"/>
              <w:ind w:left="0"/>
              <w:rPr>
                <w:i/>
              </w:rPr>
            </w:pPr>
            <w:r w:rsidRPr="00690E58">
              <w:rPr>
                <w:i/>
                <w:noProof/>
                <w:lang w:eastAsia="en-AU"/>
              </w:rPr>
              <w:drawing>
                <wp:inline distT="0" distB="0" distL="0" distR="0" wp14:anchorId="1EB69876" wp14:editId="43E49FBB">
                  <wp:extent cx="1511300" cy="1295400"/>
                  <wp:effectExtent l="19050" t="19050" r="0" b="0"/>
                  <wp:docPr id="26" name="Picture 26" descr="pygmy perch good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ygmy perch good shot"/>
                          <pic:cNvPicPr>
                            <a:picLocks noChangeAspect="1" noChangeArrowheads="1"/>
                          </pic:cNvPicPr>
                        </pic:nvPicPr>
                        <pic:blipFill>
                          <a:blip r:embed="rId48" cstate="email">
                            <a:lum bright="10000"/>
                            <a:extLst>
                              <a:ext uri="{28A0092B-C50C-407E-A947-70E740481C1C}">
                                <a14:useLocalDpi xmlns:a14="http://schemas.microsoft.com/office/drawing/2010/main" val="0"/>
                              </a:ext>
                            </a:extLst>
                          </a:blip>
                          <a:srcRect/>
                          <a:stretch>
                            <a:fillRect/>
                          </a:stretch>
                        </pic:blipFill>
                        <pic:spPr bwMode="auto">
                          <a:xfrm>
                            <a:off x="0" y="0"/>
                            <a:ext cx="1511300" cy="1295400"/>
                          </a:xfrm>
                          <a:prstGeom prst="rect">
                            <a:avLst/>
                          </a:prstGeom>
                          <a:noFill/>
                          <a:ln w="6350" cmpd="sng">
                            <a:solidFill>
                              <a:srgbClr val="000000"/>
                            </a:solidFill>
                            <a:miter lim="800000"/>
                            <a:headEnd/>
                            <a:tailEnd/>
                          </a:ln>
                          <a:effectLst/>
                        </pic:spPr>
                      </pic:pic>
                    </a:graphicData>
                  </a:graphic>
                </wp:inline>
              </w:drawing>
            </w:r>
          </w:p>
        </w:tc>
        <w:tc>
          <w:tcPr>
            <w:tcW w:w="3969" w:type="dxa"/>
          </w:tcPr>
          <w:p w14:paraId="27EF9455" w14:textId="77777777" w:rsidR="009353FD" w:rsidRPr="00690E58" w:rsidRDefault="00754BA7" w:rsidP="00690E58">
            <w:pPr>
              <w:pStyle w:val="Text"/>
              <w:ind w:left="0"/>
              <w:rPr>
                <w:i/>
              </w:rPr>
            </w:pPr>
            <w:r w:rsidRPr="00690E58">
              <w:rPr>
                <w:noProof/>
                <w:color w:val="0000FF"/>
                <w:lang w:eastAsia="en-AU"/>
              </w:rPr>
              <w:drawing>
                <wp:inline distT="0" distB="0" distL="0" distR="0" wp14:anchorId="4C3C2885" wp14:editId="3AEB4691">
                  <wp:extent cx="2438400" cy="1301750"/>
                  <wp:effectExtent l="19050" t="19050" r="0" b="0"/>
                  <wp:docPr id="27" name="Picture 27" descr="green sea turtle on seagrass fl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reen sea turtle on seagrass flats"/>
                          <pic:cNvPicPr>
                            <a:picLocks noChangeAspect="1" noChangeArrowheads="1"/>
                          </pic:cNvPicPr>
                        </pic:nvPicPr>
                        <pic:blipFill>
                          <a:blip r:embed="rId49" cstate="email">
                            <a:lum contrast="10000"/>
                            <a:extLst>
                              <a:ext uri="{28A0092B-C50C-407E-A947-70E740481C1C}">
                                <a14:useLocalDpi xmlns:a14="http://schemas.microsoft.com/office/drawing/2010/main" val="0"/>
                              </a:ext>
                            </a:extLst>
                          </a:blip>
                          <a:srcRect/>
                          <a:stretch>
                            <a:fillRect/>
                          </a:stretch>
                        </pic:blipFill>
                        <pic:spPr bwMode="auto">
                          <a:xfrm>
                            <a:off x="0" y="0"/>
                            <a:ext cx="2438400" cy="1301750"/>
                          </a:xfrm>
                          <a:prstGeom prst="rect">
                            <a:avLst/>
                          </a:prstGeom>
                          <a:noFill/>
                          <a:ln w="6350" cmpd="sng">
                            <a:solidFill>
                              <a:srgbClr val="000000"/>
                            </a:solidFill>
                            <a:miter lim="800000"/>
                            <a:headEnd/>
                            <a:tailEnd/>
                          </a:ln>
                          <a:effectLst/>
                        </pic:spPr>
                      </pic:pic>
                    </a:graphicData>
                  </a:graphic>
                </wp:inline>
              </w:drawing>
            </w:r>
          </w:p>
        </w:tc>
        <w:tc>
          <w:tcPr>
            <w:tcW w:w="2485" w:type="dxa"/>
          </w:tcPr>
          <w:p w14:paraId="2D1A407F" w14:textId="77777777" w:rsidR="009353FD" w:rsidRPr="00690E58" w:rsidRDefault="00754BA7" w:rsidP="00690E58">
            <w:pPr>
              <w:pStyle w:val="Text"/>
              <w:ind w:left="0"/>
              <w:jc w:val="right"/>
              <w:rPr>
                <w:i/>
              </w:rPr>
            </w:pPr>
            <w:r w:rsidRPr="00FF3038">
              <w:rPr>
                <w:rFonts w:ascii="Verdana" w:hAnsi="Verdana"/>
                <w:noProof/>
                <w:lang w:eastAsia="en-AU"/>
              </w:rPr>
              <w:drawing>
                <wp:inline distT="0" distB="0" distL="0" distR="0" wp14:anchorId="6EFEF0C1" wp14:editId="45671246">
                  <wp:extent cx="1454150" cy="1295400"/>
                  <wp:effectExtent l="19050" t="19050" r="0" b="0"/>
                  <wp:docPr id="28" name="Picture 28" descr="http://www.threatenedspecies.environment.nsw.gov.au/tsprofile/images/pha-au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threatenedspecies.environment.nsw.gov.au/tsprofile/images/pha-aus3.jpg"/>
                          <pic:cNvPicPr>
                            <a:picLocks noChangeAspect="1" noChangeArrowheads="1"/>
                          </pic:cNvPicPr>
                        </pic:nvPicPr>
                        <pic:blipFill>
                          <a:blip r:embed="rId50" r:link="rId51" cstate="email">
                            <a:extLst>
                              <a:ext uri="{28A0092B-C50C-407E-A947-70E740481C1C}">
                                <a14:useLocalDpi xmlns:a14="http://schemas.microsoft.com/office/drawing/2010/main" val="0"/>
                              </a:ext>
                            </a:extLst>
                          </a:blip>
                          <a:srcRect/>
                          <a:stretch>
                            <a:fillRect/>
                          </a:stretch>
                        </pic:blipFill>
                        <pic:spPr bwMode="auto">
                          <a:xfrm>
                            <a:off x="0" y="0"/>
                            <a:ext cx="1454150" cy="1295400"/>
                          </a:xfrm>
                          <a:prstGeom prst="rect">
                            <a:avLst/>
                          </a:prstGeom>
                          <a:noFill/>
                          <a:ln w="6350" cmpd="sng">
                            <a:solidFill>
                              <a:srgbClr val="000000"/>
                            </a:solidFill>
                            <a:miter lim="800000"/>
                            <a:headEnd/>
                            <a:tailEnd/>
                          </a:ln>
                          <a:effectLst/>
                        </pic:spPr>
                      </pic:pic>
                    </a:graphicData>
                  </a:graphic>
                </wp:inline>
              </w:drawing>
            </w:r>
          </w:p>
        </w:tc>
      </w:tr>
    </w:tbl>
    <w:p w14:paraId="3782D99C" w14:textId="77777777" w:rsidR="00475CD3" w:rsidRPr="00C92B8A" w:rsidRDefault="00475CD3" w:rsidP="00475CD3">
      <w:pPr>
        <w:pStyle w:val="Text"/>
        <w:rPr>
          <w:sz w:val="16"/>
          <w:szCs w:val="16"/>
        </w:rPr>
      </w:pPr>
      <w:r>
        <w:rPr>
          <w:sz w:val="16"/>
          <w:szCs w:val="16"/>
        </w:rPr>
        <w:t xml:space="preserve">Photos: </w:t>
      </w:r>
      <w:r w:rsidR="009B11D2">
        <w:rPr>
          <w:sz w:val="16"/>
          <w:szCs w:val="16"/>
        </w:rPr>
        <w:t>Oxleyan</w:t>
      </w:r>
      <w:r>
        <w:rPr>
          <w:sz w:val="16"/>
          <w:szCs w:val="16"/>
        </w:rPr>
        <w:t xml:space="preserve"> pygmy perch (</w:t>
      </w:r>
      <w:r w:rsidR="009A6367" w:rsidRPr="009A6367">
        <w:rPr>
          <w:bCs/>
          <w:sz w:val="16"/>
          <w:szCs w:val="16"/>
        </w:rPr>
        <w:t xml:space="preserve">© Copyright, </w:t>
      </w:r>
      <w:r>
        <w:rPr>
          <w:sz w:val="16"/>
          <w:szCs w:val="16"/>
        </w:rPr>
        <w:t>BMT WBM), green turtle (</w:t>
      </w:r>
      <w:r w:rsidR="009A6367" w:rsidRPr="009A6367">
        <w:rPr>
          <w:bCs/>
          <w:sz w:val="16"/>
          <w:szCs w:val="16"/>
        </w:rPr>
        <w:t xml:space="preserve">© Copyright, </w:t>
      </w:r>
      <w:r>
        <w:rPr>
          <w:sz w:val="16"/>
          <w:szCs w:val="16"/>
        </w:rPr>
        <w:t>DoD) and lesser swamp orchid (</w:t>
      </w:r>
      <w:r w:rsidR="009A6367" w:rsidRPr="009A6367">
        <w:rPr>
          <w:bCs/>
          <w:sz w:val="16"/>
          <w:szCs w:val="16"/>
        </w:rPr>
        <w:t xml:space="preserve">© Copyright, </w:t>
      </w:r>
      <w:r>
        <w:rPr>
          <w:sz w:val="16"/>
          <w:szCs w:val="16"/>
        </w:rPr>
        <w:t>Shane Ruming).</w:t>
      </w:r>
    </w:p>
    <w:p w14:paraId="31E31A3A" w14:textId="3071F0B2" w:rsidR="00475CD3" w:rsidRPr="006D6812" w:rsidRDefault="00475CD3" w:rsidP="00475CD3">
      <w:pPr>
        <w:pStyle w:val="Text"/>
        <w:rPr>
          <w:i/>
        </w:rPr>
      </w:pPr>
      <w:r w:rsidRPr="006D6812">
        <w:rPr>
          <w:i/>
        </w:rPr>
        <w:t xml:space="preserve">3: Supports vulnerable/endangered wetland species and communities  </w:t>
      </w:r>
    </w:p>
    <w:p w14:paraId="7071F3C4" w14:textId="77777777" w:rsidR="00475CD3" w:rsidRPr="000B03C7" w:rsidRDefault="00475CD3" w:rsidP="00475CD3">
      <w:pPr>
        <w:pStyle w:val="Text"/>
      </w:pPr>
      <w:r w:rsidRPr="000B03C7">
        <w:lastRenderedPageBreak/>
        <w:t>As discussed in Section 2.7 (</w:t>
      </w:r>
      <w:r w:rsidR="00DA3D95">
        <w:t xml:space="preserve">in the context of </w:t>
      </w:r>
      <w:r w:rsidRPr="000B03C7">
        <w:t xml:space="preserve">Criterion 2), the site is known </w:t>
      </w:r>
      <w:r>
        <w:t>(</w:t>
      </w:r>
      <w:r w:rsidRPr="000B03C7">
        <w:t>or almost certain</w:t>
      </w:r>
      <w:r>
        <w:t>)</w:t>
      </w:r>
      <w:r w:rsidRPr="000B03C7">
        <w:t xml:space="preserve"> to support the following nationally or internationally endangered</w:t>
      </w:r>
      <w:r>
        <w:t xml:space="preserve"> and </w:t>
      </w:r>
      <w:r w:rsidRPr="000B03C7">
        <w:t xml:space="preserve">vulnerable </w:t>
      </w:r>
      <w:r w:rsidR="006D7517">
        <w:t>wetland-</w:t>
      </w:r>
      <w:r w:rsidR="000B0B53">
        <w:t>dependent</w:t>
      </w:r>
      <w:r>
        <w:t xml:space="preserve"> fauna and flora </w:t>
      </w:r>
      <w:r w:rsidRPr="000B03C7">
        <w:t>species:</w:t>
      </w:r>
    </w:p>
    <w:p w14:paraId="5EA19818" w14:textId="77777777" w:rsidR="00475CD3" w:rsidRPr="00753F5C" w:rsidRDefault="00475CD3" w:rsidP="00475CD3">
      <w:pPr>
        <w:pStyle w:val="Text"/>
        <w:rPr>
          <w:b/>
          <w:u w:val="single"/>
        </w:rPr>
      </w:pPr>
      <w:r>
        <w:rPr>
          <w:b/>
          <w:u w:val="single"/>
        </w:rPr>
        <w:t xml:space="preserve">3a </w:t>
      </w:r>
      <w:r w:rsidR="006D7517">
        <w:rPr>
          <w:b/>
          <w:u w:val="single"/>
        </w:rPr>
        <w:t>Wetland-</w:t>
      </w:r>
      <w:r w:rsidR="000B0B53">
        <w:rPr>
          <w:b/>
          <w:u w:val="single"/>
        </w:rPr>
        <w:t>dependent</w:t>
      </w:r>
      <w:r w:rsidRPr="00753F5C">
        <w:rPr>
          <w:b/>
          <w:u w:val="single"/>
        </w:rPr>
        <w:t xml:space="preserve"> Terrestrial Fauna</w:t>
      </w:r>
    </w:p>
    <w:p w14:paraId="7854AE27" w14:textId="0C059B8F" w:rsidR="00475CD3" w:rsidRDefault="00475CD3" w:rsidP="00475CD3">
      <w:pPr>
        <w:pStyle w:val="Text"/>
      </w:pPr>
      <w:r w:rsidRPr="00753F5C">
        <w:t xml:space="preserve">The </w:t>
      </w:r>
      <w:r>
        <w:t>wa</w:t>
      </w:r>
      <w:r w:rsidRPr="00753F5C">
        <w:t xml:space="preserve">ter </w:t>
      </w:r>
      <w:r>
        <w:t>mou</w:t>
      </w:r>
      <w:r w:rsidRPr="00753F5C">
        <w:t xml:space="preserve">se </w:t>
      </w:r>
      <w:r w:rsidRPr="00753F5C">
        <w:rPr>
          <w:i/>
        </w:rPr>
        <w:t>Xeromys myoides</w:t>
      </w:r>
      <w:r w:rsidRPr="00753F5C">
        <w:t xml:space="preserve"> is the only </w:t>
      </w:r>
      <w:r>
        <w:t xml:space="preserve">nationally threatened terrestrial fauna </w:t>
      </w:r>
      <w:r w:rsidRPr="00753F5C">
        <w:t xml:space="preserve">species </w:t>
      </w:r>
      <w:r>
        <w:t xml:space="preserve">that has been </w:t>
      </w:r>
      <w:r w:rsidRPr="00753F5C">
        <w:t>recorded within the site</w:t>
      </w:r>
      <w:r>
        <w:t xml:space="preserve"> and is </w:t>
      </w:r>
      <w:r w:rsidRPr="00753F5C">
        <w:t xml:space="preserve">considered </w:t>
      </w:r>
      <w:r>
        <w:t>to be</w:t>
      </w:r>
      <w:r w:rsidRPr="00753F5C">
        <w:t xml:space="preserve"> </w:t>
      </w:r>
      <w:r>
        <w:t>wetland-</w:t>
      </w:r>
      <w:r w:rsidR="000B0B53">
        <w:t>dependent</w:t>
      </w:r>
      <w:r w:rsidRPr="00753F5C">
        <w:t xml:space="preserve">. The </w:t>
      </w:r>
      <w:r>
        <w:t>w</w:t>
      </w:r>
      <w:r w:rsidRPr="00753F5C">
        <w:t xml:space="preserve">ater </w:t>
      </w:r>
      <w:r>
        <w:t>m</w:t>
      </w:r>
      <w:r w:rsidRPr="00753F5C">
        <w:t>ouse is listed as vulnerable under the NCA and EPBC</w:t>
      </w:r>
      <w:r>
        <w:t xml:space="preserve"> </w:t>
      </w:r>
      <w:r w:rsidRPr="00753F5C">
        <w:t>A</w:t>
      </w:r>
      <w:r>
        <w:t>ct</w:t>
      </w:r>
      <w:r w:rsidRPr="00753F5C">
        <w:t xml:space="preserve"> (where it is listed as </w:t>
      </w:r>
      <w:r>
        <w:t>f</w:t>
      </w:r>
      <w:r w:rsidRPr="00753F5C">
        <w:t xml:space="preserve">alse </w:t>
      </w:r>
      <w:r>
        <w:t>w</w:t>
      </w:r>
      <w:r w:rsidRPr="00753F5C">
        <w:t xml:space="preserve">ater </w:t>
      </w:r>
      <w:r>
        <w:t>r</w:t>
      </w:r>
      <w:r w:rsidRPr="00753F5C">
        <w:t xml:space="preserve">at). An individual animal was observed in mangroves near Shoalwater Creek </w:t>
      </w:r>
      <w:r w:rsidR="00C16F6C">
        <w:t xml:space="preserve">in March 2008 </w:t>
      </w:r>
      <w:r w:rsidRPr="00753F5C">
        <w:t xml:space="preserve">and this represents the only record within the site (A. McDougall </w:t>
      </w:r>
      <w:r w:rsidRPr="004A50DE">
        <w:t>pers. comm</w:t>
      </w:r>
      <w:r w:rsidRPr="00753F5C">
        <w:t>.</w:t>
      </w:r>
      <w:r w:rsidR="00B608AE">
        <w:t xml:space="preserve"> </w:t>
      </w:r>
      <w:r w:rsidR="00B608AE" w:rsidRPr="00753F5C">
        <w:t>2009</w:t>
      </w:r>
      <w:r w:rsidRPr="00753F5C">
        <w:t>; D</w:t>
      </w:r>
      <w:r>
        <w:t>o</w:t>
      </w:r>
      <w:r w:rsidRPr="00753F5C">
        <w:t>D 200</w:t>
      </w:r>
      <w:r>
        <w:t>9</w:t>
      </w:r>
      <w:r w:rsidRPr="00753F5C">
        <w:t xml:space="preserve">).  </w:t>
      </w:r>
    </w:p>
    <w:p w14:paraId="63A9FB69" w14:textId="5B6E2115" w:rsidR="00475CD3" w:rsidRPr="00753F5C" w:rsidRDefault="00475CD3" w:rsidP="00475CD3">
      <w:pPr>
        <w:pStyle w:val="Text"/>
      </w:pPr>
      <w:r w:rsidRPr="00753F5C">
        <w:t xml:space="preserve">In </w:t>
      </w:r>
      <w:smartTag w:uri="urn:schemas-microsoft-com:office:smarttags" w:element="place">
        <w:smartTag w:uri="urn:schemas-microsoft-com:office:smarttags" w:element="State">
          <w:r w:rsidRPr="00753F5C">
            <w:t>Queensland</w:t>
          </w:r>
        </w:smartTag>
      </w:smartTag>
      <w:r w:rsidRPr="00753F5C">
        <w:t xml:space="preserve">, this species has been recorded in various coastal saltmarsh, mangrove and adjacent freshwater wetland habitats including sedgeland (composed of mainly </w:t>
      </w:r>
      <w:r w:rsidRPr="00753F99">
        <w:rPr>
          <w:i/>
        </w:rPr>
        <w:t>Juncus</w:t>
      </w:r>
      <w:r w:rsidRPr="00753F5C">
        <w:t xml:space="preserve"> </w:t>
      </w:r>
      <w:r>
        <w:t xml:space="preserve">spp. </w:t>
      </w:r>
      <w:r w:rsidRPr="00753F5C">
        <w:t xml:space="preserve">and </w:t>
      </w:r>
      <w:r w:rsidRPr="00753F99">
        <w:rPr>
          <w:i/>
        </w:rPr>
        <w:t>Baumea</w:t>
      </w:r>
      <w:r w:rsidRPr="00753F5C">
        <w:t xml:space="preserve"> spp.), chenopod shrubland, </w:t>
      </w:r>
      <w:r w:rsidRPr="00753F99">
        <w:rPr>
          <w:i/>
        </w:rPr>
        <w:t>Sporobolus virginicus</w:t>
      </w:r>
      <w:r>
        <w:t xml:space="preserve"> grassland</w:t>
      </w:r>
      <w:r w:rsidRPr="00753F5C">
        <w:t xml:space="preserve"> and mangrove communities (Van Dyck and</w:t>
      </w:r>
      <w:r>
        <w:t xml:space="preserve"> Gynther 2003, EPA 2008). The w</w:t>
      </w:r>
      <w:r w:rsidRPr="00753F5C">
        <w:t xml:space="preserve">ater </w:t>
      </w:r>
      <w:r>
        <w:t>m</w:t>
      </w:r>
      <w:r w:rsidRPr="00753F5C">
        <w:t>ouse is likely to require relatively large areas of intertidal flats where it forages by following tidal waters to the low water mark</w:t>
      </w:r>
      <w:r>
        <w:t>,</w:t>
      </w:r>
      <w:r w:rsidRPr="00753F5C">
        <w:t xml:space="preserve"> and forage</w:t>
      </w:r>
      <w:r>
        <w:t>s</w:t>
      </w:r>
      <w:r w:rsidRPr="00753F5C">
        <w:t xml:space="preserve"> until advancing waters inundate the mangrove community (Van Dyck 1997). The diet of the </w:t>
      </w:r>
      <w:r>
        <w:t>w</w:t>
      </w:r>
      <w:r w:rsidRPr="00753F5C">
        <w:t xml:space="preserve">ater </w:t>
      </w:r>
      <w:r>
        <w:t>m</w:t>
      </w:r>
      <w:r w:rsidRPr="00753F5C">
        <w:t>ouse largely comprises marine intertidal crustaceans, pulmonate snails, marine gastropods and other invertebrates (Van Dyck 1997</w:t>
      </w:r>
      <w:r>
        <w:t>,</w:t>
      </w:r>
      <w:r w:rsidRPr="00753F5C">
        <w:t xml:space="preserve"> Gynther and Janetzki 2008).</w:t>
      </w:r>
      <w:r w:rsidR="00020C79">
        <w:t xml:space="preserve"> Shoalwater Bay contains an abundance </w:t>
      </w:r>
      <w:r w:rsidR="005A68C8">
        <w:t xml:space="preserve">of </w:t>
      </w:r>
      <w:r w:rsidR="00020C79">
        <w:t xml:space="preserve">saltmarsh, mangrove and freshwater habitat that are suitable for water mouse that is largely undisturbed and in good ecological condition. </w:t>
      </w:r>
    </w:p>
    <w:p w14:paraId="0B1EE50E" w14:textId="77777777" w:rsidR="00475CD3" w:rsidRPr="00753F5C" w:rsidRDefault="00475CD3" w:rsidP="00475CD3">
      <w:pPr>
        <w:pStyle w:val="Text"/>
      </w:pPr>
      <w:r>
        <w:t>In the context of this service, c</w:t>
      </w:r>
      <w:r w:rsidRPr="00753F5C">
        <w:t xml:space="preserve">onsideration was </w:t>
      </w:r>
      <w:r>
        <w:t xml:space="preserve">also </w:t>
      </w:r>
      <w:r w:rsidRPr="00753F5C">
        <w:t xml:space="preserve">given to the following threatened fauna species for which there is potentially suitable habitat </w:t>
      </w:r>
      <w:r>
        <w:t xml:space="preserve">within the site, although </w:t>
      </w:r>
      <w:r w:rsidRPr="00753F5C">
        <w:t>no site records</w:t>
      </w:r>
      <w:r w:rsidR="00525EBD">
        <w:t xml:space="preserve"> exist</w:t>
      </w:r>
      <w:r w:rsidRPr="00753F5C">
        <w:t xml:space="preserve">.  </w:t>
      </w:r>
    </w:p>
    <w:p w14:paraId="3B4611DE" w14:textId="6049DD0A" w:rsidR="00475CD3" w:rsidRPr="00753F5C" w:rsidRDefault="00475CD3" w:rsidP="00475CD3">
      <w:pPr>
        <w:pStyle w:val="Text"/>
      </w:pPr>
      <w:r w:rsidRPr="00753F5C">
        <w:t xml:space="preserve">The Australian painted snipe </w:t>
      </w:r>
      <w:r w:rsidRPr="00753F5C">
        <w:rPr>
          <w:i/>
        </w:rPr>
        <w:t>Rostratula australis</w:t>
      </w:r>
      <w:r w:rsidRPr="00753F5C">
        <w:t xml:space="preserve"> is listed as vulnerable under the EPBC</w:t>
      </w:r>
      <w:r>
        <w:t xml:space="preserve"> </w:t>
      </w:r>
      <w:r w:rsidRPr="00753F5C">
        <w:t>A</w:t>
      </w:r>
      <w:r>
        <w:t>ct</w:t>
      </w:r>
      <w:r w:rsidRPr="00753F5C">
        <w:t xml:space="preserve">. There are no records for this species within the site, </w:t>
      </w:r>
      <w:r w:rsidR="008E1FF3">
        <w:t>al</w:t>
      </w:r>
      <w:r w:rsidRPr="00753F5C">
        <w:t>though there are breeding records from Torilla Plain (Broad</w:t>
      </w:r>
      <w:r w:rsidR="00B353C8">
        <w:t xml:space="preserve"> S</w:t>
      </w:r>
      <w:r w:rsidRPr="00753F5C">
        <w:t xml:space="preserve">ound basin), nearby and to the west of the site (Jaensch </w:t>
      </w:r>
      <w:r w:rsidR="0057534D">
        <w:rPr>
          <w:i/>
        </w:rPr>
        <w:t>et al.</w:t>
      </w:r>
      <w:r w:rsidRPr="00753F5C">
        <w:t xml:space="preserve"> 2004</w:t>
      </w:r>
      <w:r w:rsidR="00020C79">
        <w:t xml:space="preserve">; </w:t>
      </w:r>
      <w:r w:rsidR="00B608AE">
        <w:t xml:space="preserve">R. Jaensch </w:t>
      </w:r>
      <w:r w:rsidR="00020C79" w:rsidRPr="00B608AE">
        <w:t>pers</w:t>
      </w:r>
      <w:r w:rsidR="00B608AE">
        <w:t>.</w:t>
      </w:r>
      <w:r w:rsidR="00020C79" w:rsidRPr="00B608AE">
        <w:t xml:space="preserve"> </w:t>
      </w:r>
      <w:r w:rsidR="00B608AE">
        <w:t xml:space="preserve">comm. </w:t>
      </w:r>
      <w:r w:rsidR="00020C79">
        <w:t>2009</w:t>
      </w:r>
      <w:r w:rsidRPr="00753F5C">
        <w:t xml:space="preserve">). This secretive, crepuscular species occurs on well vegetated shallow, permanent or seasonal wetlands (usually freshwater but occasionally brackish) (Geering </w:t>
      </w:r>
      <w:r w:rsidR="0057534D">
        <w:rPr>
          <w:i/>
        </w:rPr>
        <w:t>et al.</w:t>
      </w:r>
      <w:r w:rsidRPr="00753F5C">
        <w:t xml:space="preserve"> 2007). Occurrence is regarded as erratic and unpredictable (often in response to local rainfall), seldom remaining long in any locality and being absent from areas in some years and common in others (Marchant and Higgins 19</w:t>
      </w:r>
      <w:r>
        <w:t xml:space="preserve">93; Geering </w:t>
      </w:r>
      <w:r w:rsidR="0057534D">
        <w:rPr>
          <w:i/>
        </w:rPr>
        <w:t>et al.</w:t>
      </w:r>
      <w:r>
        <w:t xml:space="preserve"> 2007). Although</w:t>
      </w:r>
      <w:r w:rsidRPr="00753F5C">
        <w:t xml:space="preserve"> freshwater swamps are present within the site (e.g. Dismal Swamp), these may be too densely vegetated for </w:t>
      </w:r>
      <w:r w:rsidR="00107623">
        <w:t xml:space="preserve">the </w:t>
      </w:r>
      <w:r>
        <w:t>Australian painted snipe</w:t>
      </w:r>
      <w:r w:rsidRPr="00753F5C">
        <w:t xml:space="preserve"> </w:t>
      </w:r>
      <w:r>
        <w:t xml:space="preserve">in comparison to </w:t>
      </w:r>
      <w:r w:rsidRPr="00753F5C">
        <w:t xml:space="preserve">habitats where </w:t>
      </w:r>
      <w:r>
        <w:t xml:space="preserve">this species </w:t>
      </w:r>
      <w:r w:rsidRPr="00753F5C">
        <w:t>breed</w:t>
      </w:r>
      <w:r>
        <w:t>s</w:t>
      </w:r>
      <w:r w:rsidRPr="00753F5C">
        <w:t xml:space="preserve"> on the eastern and western sides of the Broadsound basin (R</w:t>
      </w:r>
      <w:r w:rsidR="00B608AE">
        <w:t>.</w:t>
      </w:r>
      <w:r w:rsidRPr="00753F5C">
        <w:t xml:space="preserve"> Jaensch </w:t>
      </w:r>
      <w:r w:rsidRPr="004A50DE">
        <w:t>pers. comm</w:t>
      </w:r>
      <w:r w:rsidRPr="00753F5C">
        <w:t>.</w:t>
      </w:r>
      <w:r w:rsidR="00B608AE">
        <w:t xml:space="preserve"> 2009</w:t>
      </w:r>
      <w:r w:rsidRPr="00753F5C">
        <w:t xml:space="preserve">).  </w:t>
      </w:r>
    </w:p>
    <w:p w14:paraId="0A284BF1" w14:textId="3E9F23DF" w:rsidR="00475CD3" w:rsidRDefault="00475CD3" w:rsidP="00475CD3">
      <w:pPr>
        <w:pStyle w:val="Text"/>
      </w:pPr>
      <w:r w:rsidRPr="00753F5C">
        <w:t xml:space="preserve">The Australasian bittern </w:t>
      </w:r>
      <w:r w:rsidRPr="00753F5C">
        <w:rPr>
          <w:i/>
        </w:rPr>
        <w:t>Botaurus poiciloptilus</w:t>
      </w:r>
      <w:r w:rsidRPr="00753F5C">
        <w:t xml:space="preserve"> is listed as endangered under the IUCN Red List (IUCN 2009). There are no records for this species within the site, </w:t>
      </w:r>
      <w:r>
        <w:t>al</w:t>
      </w:r>
      <w:r w:rsidRPr="00753F5C">
        <w:t xml:space="preserve">though there are regional records. This shy and cryptic bird roosts, feeds and breeds within dense vegetation cover of </w:t>
      </w:r>
      <w:r w:rsidR="008E1FF3">
        <w:t>mainly freshwater w</w:t>
      </w:r>
      <w:r w:rsidRPr="00753F5C">
        <w:t xml:space="preserve">etlands, </w:t>
      </w:r>
      <w:r w:rsidR="008E1FF3">
        <w:t>most commonly found in</w:t>
      </w:r>
      <w:r w:rsidRPr="00753F5C">
        <w:t xml:space="preserve"> permanent freshwater wetlands which support a combination of tall, dense vegetation (e.g. bullrushes </w:t>
      </w:r>
      <w:r w:rsidRPr="00081595">
        <w:rPr>
          <w:i/>
        </w:rPr>
        <w:t>Typha</w:t>
      </w:r>
      <w:r w:rsidRPr="00753F5C">
        <w:t xml:space="preserve"> spp. and spikerushes </w:t>
      </w:r>
      <w:r>
        <w:rPr>
          <w:i/>
        </w:rPr>
        <w:t>Ele</w:t>
      </w:r>
      <w:r w:rsidRPr="00A172EA">
        <w:rPr>
          <w:i/>
        </w:rPr>
        <w:t>ocharis</w:t>
      </w:r>
      <w:r w:rsidRPr="00753F5C">
        <w:t xml:space="preserve"> spp.) and short dense vegetation including sedges, rushes and</w:t>
      </w:r>
      <w:r w:rsidR="008E1FF3">
        <w:t>/or</w:t>
      </w:r>
      <w:r w:rsidRPr="00753F5C">
        <w:t xml:space="preserve"> reeds (Marchant </w:t>
      </w:r>
      <w:r>
        <w:t>and</w:t>
      </w:r>
      <w:r w:rsidRPr="00753F5C">
        <w:t xml:space="preserve"> Higgins 1990</w:t>
      </w:r>
      <w:r>
        <w:t>,</w:t>
      </w:r>
      <w:r w:rsidRPr="00753F5C">
        <w:t xml:space="preserve"> Garnett </w:t>
      </w:r>
      <w:r>
        <w:t>and</w:t>
      </w:r>
      <w:r w:rsidRPr="00753F5C">
        <w:t xml:space="preserve"> Crowley 2000). </w:t>
      </w:r>
      <w:r>
        <w:t>P</w:t>
      </w:r>
      <w:r w:rsidRPr="00753F5C">
        <w:t>otentially suitable sedge-dominated wetlands</w:t>
      </w:r>
      <w:r>
        <w:t xml:space="preserve"> </w:t>
      </w:r>
      <w:r w:rsidR="008E1FF3">
        <w:t xml:space="preserve">occur </w:t>
      </w:r>
      <w:r>
        <w:t xml:space="preserve">within the site </w:t>
      </w:r>
      <w:r w:rsidR="008E1FF3">
        <w:t>at</w:t>
      </w:r>
      <w:r>
        <w:t xml:space="preserve"> </w:t>
      </w:r>
      <w:r w:rsidRPr="00753F5C">
        <w:t>Dismal Swamp</w:t>
      </w:r>
      <w:r w:rsidR="008E1FF3">
        <w:t xml:space="preserve">, which has the large extent of habitat that the species </w:t>
      </w:r>
      <w:r w:rsidR="00C23AD1">
        <w:t>seems</w:t>
      </w:r>
      <w:r w:rsidR="008E1FF3">
        <w:t xml:space="preserve"> to require (given territoriality during breeding season) (R</w:t>
      </w:r>
      <w:r w:rsidR="00B608AE">
        <w:t>.</w:t>
      </w:r>
      <w:r w:rsidR="008E1FF3">
        <w:t xml:space="preserve"> Jaensch, </w:t>
      </w:r>
      <w:r w:rsidR="008E1FF3" w:rsidRPr="00B608AE">
        <w:t>pers</w:t>
      </w:r>
      <w:r w:rsidR="00B608AE">
        <w:t>.</w:t>
      </w:r>
      <w:r w:rsidR="008E1FF3" w:rsidRPr="00B608AE">
        <w:t xml:space="preserve"> </w:t>
      </w:r>
      <w:r w:rsidR="00B608AE">
        <w:t xml:space="preserve">comm. </w:t>
      </w:r>
      <w:r w:rsidR="008E1FF3">
        <w:t>2009)</w:t>
      </w:r>
      <w:r w:rsidRPr="00753F5C">
        <w:t>.</w:t>
      </w:r>
      <w:r>
        <w:t xml:space="preserve"> </w:t>
      </w:r>
      <w:r w:rsidRPr="00753F5C">
        <w:t xml:space="preserve">Garnett and Crowley (2000) consider that due to their comparatively specialised habitat requirements, this species may be more sensitive to overall habitat loss than are many wetland species.  </w:t>
      </w:r>
    </w:p>
    <w:p w14:paraId="46F60B4E" w14:textId="7A3000F1" w:rsidR="00392038" w:rsidRPr="00392038" w:rsidRDefault="00392038" w:rsidP="00475CD3">
      <w:pPr>
        <w:pStyle w:val="Text"/>
      </w:pPr>
      <w:r w:rsidRPr="00392038">
        <w:lastRenderedPageBreak/>
        <w:t>No suitable data</w:t>
      </w:r>
      <w:r>
        <w:t xml:space="preserve"> about the natural variability of populations of water mouse or the two</w:t>
      </w:r>
      <w:r w:rsidR="006C2612">
        <w:t xml:space="preserve"> </w:t>
      </w:r>
      <w:r>
        <w:t>bird species of conservation significance exist for the site</w:t>
      </w:r>
      <w:r w:rsidRPr="00392038">
        <w:t>. The combination of unpredictable occur</w:t>
      </w:r>
      <w:r>
        <w:t xml:space="preserve">rence and cryptic habits of these species </w:t>
      </w:r>
      <w:r w:rsidRPr="00392038">
        <w:t xml:space="preserve">create significant constraints to the assessment of </w:t>
      </w:r>
      <w:r w:rsidR="006C2612">
        <w:t xml:space="preserve">presence, </w:t>
      </w:r>
      <w:r w:rsidRPr="00392038">
        <w:t xml:space="preserve">abundance and natural variability.  </w:t>
      </w:r>
    </w:p>
    <w:p w14:paraId="681C965C" w14:textId="77777777" w:rsidR="00475CD3" w:rsidRDefault="00475CD3" w:rsidP="00475CD3">
      <w:pPr>
        <w:pStyle w:val="Text"/>
        <w:rPr>
          <w:b/>
          <w:u w:val="single"/>
        </w:rPr>
      </w:pPr>
      <w:r>
        <w:rPr>
          <w:b/>
          <w:u w:val="single"/>
        </w:rPr>
        <w:t xml:space="preserve">3b Aquatic/marine </w:t>
      </w:r>
      <w:r w:rsidR="00FD02CF">
        <w:rPr>
          <w:b/>
          <w:u w:val="single"/>
        </w:rPr>
        <w:t>F</w:t>
      </w:r>
      <w:r>
        <w:rPr>
          <w:b/>
          <w:u w:val="single"/>
        </w:rPr>
        <w:t>auna</w:t>
      </w:r>
    </w:p>
    <w:p w14:paraId="2BC13E42" w14:textId="62D88463" w:rsidR="00475CD3" w:rsidRDefault="00475CD3" w:rsidP="00475CD3">
      <w:pPr>
        <w:pStyle w:val="Text"/>
      </w:pPr>
      <w:r>
        <w:t xml:space="preserve">A range of nationally and internationally threatened marine megafauna inhabit the waters of the Ramsar site of which the dugong and several species of marine turtle are noteworthy and considered to meet the requirements of Nomination Criterion 2. Several other marine megafauna </w:t>
      </w:r>
      <w:r w:rsidR="00DA3D95">
        <w:t xml:space="preserve">of conservation significance </w:t>
      </w:r>
      <w:r>
        <w:t xml:space="preserve">are likely to inhabit the </w:t>
      </w:r>
      <w:r w:rsidR="00DA3D95">
        <w:t xml:space="preserve">waters of the </w:t>
      </w:r>
      <w:r>
        <w:t xml:space="preserve">site from time to time including whales (humpback whales, dwarf minke whales) but have not been included here on the basis of the Ramsar site does not form core habitat for these species. Snubfin dolphins and Indo-Pacific humpback dolphins </w:t>
      </w:r>
      <w:r w:rsidR="004A50DE">
        <w:t xml:space="preserve">may </w:t>
      </w:r>
      <w:r>
        <w:t xml:space="preserve">use the coastal </w:t>
      </w:r>
      <w:r w:rsidR="00DA3D95">
        <w:t xml:space="preserve">waters of the </w:t>
      </w:r>
      <w:r>
        <w:t>Ramsar site as core habitat but are not nationally or internationally listed threatened species and as such have also not been included in cons</w:t>
      </w:r>
      <w:r w:rsidR="00886689">
        <w:t>ideration under this service. Saltwater c</w:t>
      </w:r>
      <w:r>
        <w:t xml:space="preserve">rocodiles are another notable species of conservation significance on the site but are not present in large numbers and the habitat is not considered as an important breeding </w:t>
      </w:r>
      <w:r w:rsidR="00DA3D95">
        <w:t>area</w:t>
      </w:r>
      <w:r>
        <w:t xml:space="preserve"> (DoD 2009).</w:t>
      </w:r>
    </w:p>
    <w:p w14:paraId="2F7E46F7" w14:textId="662A79C6" w:rsidR="006C2612" w:rsidRPr="006C2612" w:rsidRDefault="00475CD3" w:rsidP="006C2612">
      <w:pPr>
        <w:pStyle w:val="Text"/>
      </w:pPr>
      <w:r w:rsidRPr="006C2612">
        <w:t>There have been several detailed on-going studies of marine turtles by the Australian and Queensland Government</w:t>
      </w:r>
      <w:r w:rsidR="00DA3D95" w:rsidRPr="006C2612">
        <w:t>s as</w:t>
      </w:r>
      <w:r w:rsidRPr="006C2612">
        <w:t xml:space="preserve"> </w:t>
      </w:r>
      <w:r w:rsidR="006C2612" w:rsidRPr="006C2612">
        <w:t xml:space="preserve">well as aerial </w:t>
      </w:r>
      <w:r w:rsidRPr="006C2612">
        <w:t xml:space="preserve">surveys of dugong </w:t>
      </w:r>
      <w:r w:rsidR="0048136C">
        <w:t>populations</w:t>
      </w:r>
      <w:r w:rsidRPr="006C2612">
        <w:t xml:space="preserve"> in Shoalwater Bay.</w:t>
      </w:r>
      <w:r w:rsidR="006C2612" w:rsidRPr="006C2612">
        <w:t xml:space="preserve"> </w:t>
      </w:r>
      <w:r w:rsidR="00D57C9F">
        <w:t xml:space="preserve">While prevalent in the </w:t>
      </w:r>
      <w:r w:rsidR="00335189">
        <w:t>Shoalwater</w:t>
      </w:r>
      <w:r w:rsidR="00AA4EA8">
        <w:t xml:space="preserve"> Bay section</w:t>
      </w:r>
      <w:r w:rsidR="00D57C9F">
        <w:t>s of the site, i</w:t>
      </w:r>
      <w:r w:rsidR="006C2612" w:rsidRPr="006C2612">
        <w:t>t is likely that dugong and green turtles are only occasional visitors to Corio Bay due to a lack of extensive seagrass which is the main feed item for these species</w:t>
      </w:r>
      <w:r w:rsidR="008E1FF3">
        <w:t>, noting mangrove seeds and fruit in Corio Bay may provide an alternative food source for green turtles.</w:t>
      </w:r>
    </w:p>
    <w:p w14:paraId="1A75352B" w14:textId="77777777" w:rsidR="00475CD3" w:rsidRPr="006C2612" w:rsidRDefault="00475CD3" w:rsidP="006C2612">
      <w:pPr>
        <w:pStyle w:val="Text"/>
      </w:pPr>
      <w:r w:rsidRPr="006C2612">
        <w:t xml:space="preserve">From </w:t>
      </w:r>
      <w:r w:rsidR="00D57C9F">
        <w:t>these studies</w:t>
      </w:r>
      <w:r w:rsidRPr="006C2612">
        <w:t xml:space="preserve"> (as summarised in DoD 2009, GBRMPA 1997, Limpus </w:t>
      </w:r>
      <w:r w:rsidR="0057534D">
        <w:rPr>
          <w:i/>
        </w:rPr>
        <w:t>et al.</w:t>
      </w:r>
      <w:r w:rsidRPr="006C2612">
        <w:t xml:space="preserve"> 2005) the following points are relevant:</w:t>
      </w:r>
    </w:p>
    <w:p w14:paraId="1D857862" w14:textId="2658BA18" w:rsidR="00475CD3" w:rsidRDefault="00475CD3" w:rsidP="00690E58">
      <w:pPr>
        <w:pStyle w:val="Text"/>
        <w:numPr>
          <w:ilvl w:val="0"/>
          <w:numId w:val="81"/>
        </w:numPr>
      </w:pPr>
      <w:smartTag w:uri="urn:schemas-microsoft-com:office:smarttags" w:element="PlaceName">
        <w:r>
          <w:t>Shoalwater</w:t>
        </w:r>
      </w:smartTag>
      <w:r>
        <w:t xml:space="preserve"> </w:t>
      </w:r>
      <w:smartTag w:uri="urn:schemas-microsoft-com:office:smarttags" w:element="PlaceType">
        <w:r>
          <w:t>Bay</w:t>
        </w:r>
      </w:smartTag>
      <w:r>
        <w:t xml:space="preserve"> is considered the most important dugong sanctuary on the </w:t>
      </w:r>
      <w:smartTag w:uri="urn:schemas-microsoft-com:office:smarttags" w:element="place">
        <w:smartTag w:uri="urn:schemas-microsoft-com:office:smarttags" w:element="State">
          <w:r>
            <w:t>Queensland</w:t>
          </w:r>
        </w:smartTag>
      </w:smartTag>
      <w:r>
        <w:t xml:space="preserve"> coast south of Cooktown because it supports more than one quarter of the dugong in the region and impacts are tightly controlled. </w:t>
      </w:r>
      <w:r w:rsidR="006C2612">
        <w:t xml:space="preserve">In this context, it is stated that </w:t>
      </w:r>
      <w:r>
        <w:t xml:space="preserve">SWBTA supports the most important dugong habitat in the southern region of the </w:t>
      </w:r>
      <w:r w:rsidR="006469A6">
        <w:t>Great Barrier Reef Marine Park (</w:t>
      </w:r>
      <w:r w:rsidR="00C23AD1">
        <w:t>GBRMP</w:t>
      </w:r>
      <w:r w:rsidR="006469A6">
        <w:t>)</w:t>
      </w:r>
      <w:r w:rsidR="00392038">
        <w:t xml:space="preserve">; </w:t>
      </w:r>
      <w:r w:rsidR="006C2612">
        <w:t xml:space="preserve">noting </w:t>
      </w:r>
      <w:r w:rsidR="00392038">
        <w:t>d</w:t>
      </w:r>
      <w:r w:rsidR="00392038" w:rsidRPr="00392038">
        <w:t>ugong pop</w:t>
      </w:r>
      <w:r w:rsidR="00392038">
        <w:t>ulations are estimated to be 12,</w:t>
      </w:r>
      <w:r w:rsidR="00392038" w:rsidRPr="00392038">
        <w:t>000 in the GBRMP of which about 1</w:t>
      </w:r>
      <w:r w:rsidR="00392038">
        <w:t>,</w:t>
      </w:r>
      <w:r w:rsidR="00392038" w:rsidRPr="00392038">
        <w:t>700 are found in t</w:t>
      </w:r>
      <w:r w:rsidR="00392038">
        <w:t>he Southern Region of the park (</w:t>
      </w:r>
      <w:r w:rsidR="006C2612">
        <w:t xml:space="preserve">GBRMPA 1997). </w:t>
      </w:r>
      <w:r>
        <w:t>The dugong population of SWBTA is likely to become increasingly important as threats to other east co</w:t>
      </w:r>
      <w:r w:rsidR="00E06DC0">
        <w:t>ast dugong populations increase</w:t>
      </w:r>
    </w:p>
    <w:p w14:paraId="2467FF33" w14:textId="3E9FF1B3" w:rsidR="00475CD3" w:rsidRDefault="00475CD3" w:rsidP="00690E58">
      <w:pPr>
        <w:pStyle w:val="Text"/>
        <w:numPr>
          <w:ilvl w:val="0"/>
          <w:numId w:val="81"/>
        </w:numPr>
      </w:pPr>
      <w:smartTag w:uri="urn:schemas-microsoft-com:office:smarttags" w:element="place">
        <w:smartTag w:uri="urn:schemas-microsoft-com:office:smarttags" w:element="PlaceName">
          <w:r>
            <w:t>Shoalwater</w:t>
          </w:r>
        </w:smartTag>
        <w:r>
          <w:t xml:space="preserve"> </w:t>
        </w:r>
        <w:smartTag w:uri="urn:schemas-microsoft-com:office:smarttags" w:element="PlaceType">
          <w:r>
            <w:t>Bay</w:t>
          </w:r>
        </w:smartTag>
      </w:smartTag>
      <w:r>
        <w:t xml:space="preserve"> supports at least four </w:t>
      </w:r>
      <w:r w:rsidR="008E1FF3">
        <w:t xml:space="preserve">EPBC-listed </w:t>
      </w:r>
      <w:r>
        <w:t xml:space="preserve">species of turtles including the green, loggerhead, flatback and hawksbill turtles. Of these, the green turtle is most abundant with the other three species in much smaller numbers. </w:t>
      </w:r>
      <w:r w:rsidR="006C2612">
        <w:t xml:space="preserve">Accordingly, </w:t>
      </w:r>
      <w:r>
        <w:t>Shoalwater Bay is recognised as contain</w:t>
      </w:r>
      <w:r w:rsidR="006C2612">
        <w:t>ing</w:t>
      </w:r>
      <w:r>
        <w:t xml:space="preserve"> one of the largest and least impacted foraging populations of green turtles in eastern Australia and is a key </w:t>
      </w:r>
      <w:r w:rsidR="008E1FF3">
        <w:t>reference</w:t>
      </w:r>
      <w:r>
        <w:t xml:space="preserve"> site for moni</w:t>
      </w:r>
      <w:r w:rsidR="006C2612">
        <w:t>toring</w:t>
      </w:r>
      <w:r w:rsidR="00E06DC0">
        <w:t xml:space="preserve"> green turtle populations</w:t>
      </w:r>
    </w:p>
    <w:p w14:paraId="44B618D3" w14:textId="690BA910" w:rsidR="006C2612" w:rsidRDefault="00D22449" w:rsidP="00690E58">
      <w:pPr>
        <w:pStyle w:val="Text"/>
        <w:numPr>
          <w:ilvl w:val="0"/>
          <w:numId w:val="81"/>
        </w:numPr>
      </w:pPr>
      <w:r>
        <w:t>a</w:t>
      </w:r>
      <w:r w:rsidR="00475CD3">
        <w:t>lthough no accurate population estimate of green turtles in Shoalwater Bay is available, it has been estimated that about 500 turtles per km may be present over at least 30 km of mainland coastline during winter months. Based on long term surveys, many of the captured green turtles display strong site fidelity (</w:t>
      </w:r>
      <w:r w:rsidR="0048136C">
        <w:t>e.g.</w:t>
      </w:r>
      <w:r w:rsidR="00475CD3">
        <w:t xml:space="preserve"> residency) to the Area across decades. </w:t>
      </w:r>
    </w:p>
    <w:p w14:paraId="18E33391" w14:textId="63F5BE4C" w:rsidR="00475CD3" w:rsidRDefault="00475CD3" w:rsidP="00475CD3">
      <w:pPr>
        <w:pStyle w:val="Text"/>
      </w:pPr>
      <w:r>
        <w:t xml:space="preserve">The freshwater habitats of the </w:t>
      </w:r>
      <w:r w:rsidR="00C45F20">
        <w:t>Shoalwater Bay section</w:t>
      </w:r>
      <w:r>
        <w:t xml:space="preserve"> of the site also support nationally and internationally threatened aquatic </w:t>
      </w:r>
      <w:r w:rsidR="00FD02CF">
        <w:t xml:space="preserve">freshwater fish </w:t>
      </w:r>
      <w:r w:rsidR="00C23AD1">
        <w:t>species, notably the honey blue-</w:t>
      </w:r>
      <w:r>
        <w:t>eye (</w:t>
      </w:r>
      <w:r w:rsidRPr="009E7E7F">
        <w:rPr>
          <w:i/>
        </w:rPr>
        <w:t>P. mellis</w:t>
      </w:r>
      <w:r>
        <w:t xml:space="preserve">) which </w:t>
      </w:r>
      <w:r>
        <w:lastRenderedPageBreak/>
        <w:t xml:space="preserve">has been observed as part of previous </w:t>
      </w:r>
      <w:r w:rsidR="006C2612">
        <w:t xml:space="preserve">fish </w:t>
      </w:r>
      <w:r>
        <w:t xml:space="preserve">surveys (refer Trnski </w:t>
      </w:r>
      <w:r w:rsidR="0057534D">
        <w:rPr>
          <w:i/>
        </w:rPr>
        <w:t>et al.</w:t>
      </w:r>
      <w:r w:rsidR="006469A6" w:rsidRPr="00D57C9F">
        <w:rPr>
          <w:i/>
        </w:rPr>
        <w:t xml:space="preserve"> </w:t>
      </w:r>
      <w:r>
        <w:t xml:space="preserve">1993). </w:t>
      </w:r>
      <w:r w:rsidR="008E1FF3">
        <w:t xml:space="preserve">Based on similar habitat and </w:t>
      </w:r>
      <w:r w:rsidR="00FE6D44">
        <w:t>occurrence</w:t>
      </w:r>
      <w:r w:rsidR="008E1FF3">
        <w:t xml:space="preserve"> elsewhere (Great Sandy Strait Ramsar site; Moreton Bay Ramsar site), t</w:t>
      </w:r>
      <w:r>
        <w:t xml:space="preserve">he Ramsar site may also provide suitable habitat for the </w:t>
      </w:r>
      <w:r w:rsidR="00BF7E69">
        <w:t>O</w:t>
      </w:r>
      <w:r w:rsidR="009B11D2">
        <w:t>xleyan</w:t>
      </w:r>
      <w:r>
        <w:t xml:space="preserve"> pygmy perch</w:t>
      </w:r>
      <w:r w:rsidR="006C2612">
        <w:t xml:space="preserve"> (</w:t>
      </w:r>
      <w:r w:rsidR="006C2612" w:rsidRPr="006C2612">
        <w:rPr>
          <w:i/>
        </w:rPr>
        <w:t>N. oxleyana</w:t>
      </w:r>
      <w:r w:rsidR="006C2612">
        <w:t>)</w:t>
      </w:r>
      <w:r>
        <w:t xml:space="preserve"> though this species has not been observed on the site to date.</w:t>
      </w:r>
    </w:p>
    <w:p w14:paraId="5F3DFE24" w14:textId="3B8232CA" w:rsidR="00475CD3" w:rsidRDefault="00475CD3" w:rsidP="00475CD3">
      <w:pPr>
        <w:pStyle w:val="Text"/>
      </w:pPr>
      <w:r>
        <w:t xml:space="preserve">The presence of </w:t>
      </w:r>
      <w:r w:rsidR="006C2612">
        <w:t>h</w:t>
      </w:r>
      <w:r w:rsidR="00C23AD1">
        <w:t>oney blue-</w:t>
      </w:r>
      <w:r>
        <w:t xml:space="preserve">eye is </w:t>
      </w:r>
      <w:r w:rsidR="006C2612">
        <w:t xml:space="preserve">also </w:t>
      </w:r>
      <w:r>
        <w:t>significant on the basis that the population</w:t>
      </w:r>
      <w:r w:rsidR="006C2612">
        <w:t xml:space="preserve"> present</w:t>
      </w:r>
      <w:r>
        <w:t xml:space="preserve"> is likely at or near its northern extent in the bioregion</w:t>
      </w:r>
      <w:r w:rsidR="006C2612">
        <w:t>/drainage division</w:t>
      </w:r>
      <w:r>
        <w:t>. Suitable habitat for hon</w:t>
      </w:r>
      <w:r w:rsidR="00C23AD1">
        <w:t>ey blue-</w:t>
      </w:r>
      <w:r>
        <w:t xml:space="preserve">eye and </w:t>
      </w:r>
      <w:r w:rsidR="00BF7E69">
        <w:t>O</w:t>
      </w:r>
      <w:r w:rsidR="009B11D2">
        <w:t>xleyan</w:t>
      </w:r>
      <w:r>
        <w:t xml:space="preserve"> pygmy perch include Dismal Swamp, the upper reaches of Sandy Creek (adjacent to Dismal Swamp), perched lakes and swamps between Dismal Swamp and Manifold Hills, the </w:t>
      </w:r>
      <w:r w:rsidR="008E1FF3">
        <w:t>wetlands</w:t>
      </w:r>
      <w:r>
        <w:t xml:space="preserve"> behind Freshwater Beach and the</w:t>
      </w:r>
      <w:r w:rsidR="00525EBD">
        <w:t xml:space="preserve"> Clinton Low</w:t>
      </w:r>
      <w:r w:rsidR="00FC1D61">
        <w:t>l</w:t>
      </w:r>
      <w:r w:rsidR="00525EBD">
        <w:t>ands</w:t>
      </w:r>
      <w:r>
        <w:t xml:space="preserve">.  </w:t>
      </w:r>
    </w:p>
    <w:p w14:paraId="684B9B52" w14:textId="77777777" w:rsidR="00475CD3" w:rsidRDefault="00475CD3" w:rsidP="00475CD3">
      <w:pPr>
        <w:pStyle w:val="Text"/>
        <w:rPr>
          <w:b/>
          <w:u w:val="single"/>
        </w:rPr>
      </w:pPr>
      <w:r>
        <w:rPr>
          <w:b/>
          <w:u w:val="single"/>
        </w:rPr>
        <w:t xml:space="preserve">3c </w:t>
      </w:r>
      <w:r w:rsidR="00735D87">
        <w:rPr>
          <w:b/>
          <w:u w:val="single"/>
        </w:rPr>
        <w:t>Freshwater w</w:t>
      </w:r>
      <w:r w:rsidRPr="003E3B1C">
        <w:rPr>
          <w:b/>
          <w:u w:val="single"/>
        </w:rPr>
        <w:t>etland-</w:t>
      </w:r>
      <w:r w:rsidR="000B0B53">
        <w:rPr>
          <w:b/>
          <w:u w:val="single"/>
        </w:rPr>
        <w:t>dependent</w:t>
      </w:r>
      <w:r>
        <w:rPr>
          <w:b/>
          <w:u w:val="single"/>
        </w:rPr>
        <w:t xml:space="preserve"> flora species</w:t>
      </w:r>
    </w:p>
    <w:p w14:paraId="37927660" w14:textId="77777777" w:rsidR="00475CD3" w:rsidRDefault="00C16F6C" w:rsidP="00475CD3">
      <w:pPr>
        <w:pStyle w:val="Text"/>
      </w:pPr>
      <w:r>
        <w:t>One</w:t>
      </w:r>
      <w:r w:rsidRPr="004152D5">
        <w:t xml:space="preserve"> </w:t>
      </w:r>
      <w:r w:rsidR="00475CD3" w:rsidRPr="004152D5">
        <w:t xml:space="preserve">nationally </w:t>
      </w:r>
      <w:r w:rsidR="00475CD3">
        <w:t>t</w:t>
      </w:r>
      <w:r w:rsidR="00475CD3" w:rsidRPr="004152D5">
        <w:t>hreatened</w:t>
      </w:r>
      <w:r w:rsidR="00735D87">
        <w:t xml:space="preserve"> freshwater </w:t>
      </w:r>
      <w:r w:rsidR="006D7517">
        <w:t>wetland-</w:t>
      </w:r>
      <w:r w:rsidR="000B0B53">
        <w:t>dependent</w:t>
      </w:r>
      <w:r w:rsidR="00475CD3" w:rsidRPr="004152D5">
        <w:t xml:space="preserve"> flora species exist within the site</w:t>
      </w:r>
      <w:r w:rsidR="00475CD3">
        <w:t xml:space="preserve">, namely </w:t>
      </w:r>
      <w:r w:rsidR="00475CD3" w:rsidRPr="007F0399">
        <w:rPr>
          <w:i/>
        </w:rPr>
        <w:t xml:space="preserve">Phaius australis </w:t>
      </w:r>
      <w:r w:rsidR="00475CD3">
        <w:t>(lesser swamp orchid) listed as endangered</w:t>
      </w:r>
      <w:r>
        <w:t xml:space="preserve"> under the EPBC Act</w:t>
      </w:r>
      <w:r w:rsidR="00430AD5">
        <w:t>.</w:t>
      </w:r>
      <w:r w:rsidR="00475CD3">
        <w:t xml:space="preserve"> </w:t>
      </w:r>
      <w:r w:rsidR="00475CD3" w:rsidRPr="007F0399">
        <w:rPr>
          <w:i/>
        </w:rPr>
        <w:t>Phaius australis</w:t>
      </w:r>
      <w:r w:rsidR="00475CD3">
        <w:t xml:space="preserve"> (Orchidaceae) is a large terrestrial orchid that primarily inhabits swamp forests.  </w:t>
      </w:r>
    </w:p>
    <w:p w14:paraId="08D415B3" w14:textId="4703B247" w:rsidR="00475CD3" w:rsidRDefault="00475CD3" w:rsidP="00475CD3">
      <w:pPr>
        <w:pStyle w:val="Text"/>
      </w:pPr>
      <w:r>
        <w:t xml:space="preserve">Population sizes and dynamics are largely unknown for both of these species within the site. As such, it is difficult to assess the levels of natural variability displayed by these species without the required long-term and/or detailed data. Additionally, an understanding of the ecology and biology of these species is highly limited and represents a major knowledge gap. </w:t>
      </w:r>
    </w:p>
    <w:p w14:paraId="4B5118D1" w14:textId="77777777" w:rsidR="00475CD3" w:rsidRDefault="00475CD3" w:rsidP="00475CD3">
      <w:pPr>
        <w:pStyle w:val="Heading3"/>
      </w:pPr>
      <w:bookmarkStart w:id="119" w:name="_Toc454176594"/>
      <w:r>
        <w:t>Biodiversity</w:t>
      </w:r>
      <w:bookmarkEnd w:id="119"/>
    </w:p>
    <w:tbl>
      <w:tblPr>
        <w:tblW w:w="0" w:type="auto"/>
        <w:tblInd w:w="817" w:type="dxa"/>
        <w:tblLayout w:type="fixed"/>
        <w:tblLook w:val="01E0" w:firstRow="1" w:lastRow="1" w:firstColumn="1" w:lastColumn="1" w:noHBand="0" w:noVBand="0"/>
      </w:tblPr>
      <w:tblGrid>
        <w:gridCol w:w="2552"/>
        <w:gridCol w:w="3827"/>
        <w:gridCol w:w="2551"/>
      </w:tblGrid>
      <w:tr w:rsidR="009353FD" w:rsidRPr="00690E58" w14:paraId="79F59D3A" w14:textId="77777777" w:rsidTr="00690E58">
        <w:tc>
          <w:tcPr>
            <w:tcW w:w="2552" w:type="dxa"/>
          </w:tcPr>
          <w:p w14:paraId="0131EAE3" w14:textId="77777777" w:rsidR="009353FD" w:rsidRPr="00690E58" w:rsidRDefault="00754BA7" w:rsidP="00690E58">
            <w:pPr>
              <w:pStyle w:val="Text"/>
              <w:ind w:left="0"/>
              <w:rPr>
                <w:i/>
              </w:rPr>
            </w:pPr>
            <w:r w:rsidRPr="00690E58">
              <w:rPr>
                <w:i/>
                <w:noProof/>
                <w:lang w:eastAsia="en-AU"/>
              </w:rPr>
              <w:drawing>
                <wp:inline distT="0" distB="0" distL="0" distR="0" wp14:anchorId="1E34F281" wp14:editId="34D09450">
                  <wp:extent cx="1504950" cy="1371600"/>
                  <wp:effectExtent l="19050" t="19050" r="0" b="0"/>
                  <wp:docPr id="29" name="Picture 29" descr="Baeckia frutescens, Dismal s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aeckia frutescens, Dismal sector"/>
                          <pic:cNvPicPr>
                            <a:picLocks noChangeAspect="1" noChangeArrowheads="1"/>
                          </pic:cNvPicPr>
                        </pic:nvPicPr>
                        <pic:blipFill>
                          <a:blip r:embed="rId52" cstate="email">
                            <a:extLst>
                              <a:ext uri="{28A0092B-C50C-407E-A947-70E740481C1C}">
                                <a14:useLocalDpi xmlns:a14="http://schemas.microsoft.com/office/drawing/2010/main" val="0"/>
                              </a:ext>
                            </a:extLst>
                          </a:blip>
                          <a:srcRect/>
                          <a:stretch>
                            <a:fillRect/>
                          </a:stretch>
                        </pic:blipFill>
                        <pic:spPr bwMode="auto">
                          <a:xfrm>
                            <a:off x="0" y="0"/>
                            <a:ext cx="1504950" cy="1371600"/>
                          </a:xfrm>
                          <a:prstGeom prst="rect">
                            <a:avLst/>
                          </a:prstGeom>
                          <a:noFill/>
                          <a:ln w="6350" cmpd="sng">
                            <a:solidFill>
                              <a:srgbClr val="000000"/>
                            </a:solidFill>
                            <a:miter lim="800000"/>
                            <a:headEnd/>
                            <a:tailEnd/>
                          </a:ln>
                          <a:effectLst/>
                        </pic:spPr>
                      </pic:pic>
                    </a:graphicData>
                  </a:graphic>
                </wp:inline>
              </w:drawing>
            </w:r>
          </w:p>
        </w:tc>
        <w:tc>
          <w:tcPr>
            <w:tcW w:w="3827" w:type="dxa"/>
          </w:tcPr>
          <w:p w14:paraId="730CBB96" w14:textId="77777777" w:rsidR="009353FD" w:rsidRPr="00690E58" w:rsidRDefault="00754BA7" w:rsidP="00690E58">
            <w:pPr>
              <w:pStyle w:val="Text"/>
              <w:ind w:left="0"/>
              <w:rPr>
                <w:i/>
              </w:rPr>
            </w:pPr>
            <w:r w:rsidRPr="00690E58">
              <w:rPr>
                <w:i/>
                <w:noProof/>
                <w:lang w:eastAsia="en-AU"/>
              </w:rPr>
              <w:drawing>
                <wp:inline distT="0" distB="0" distL="0" distR="0" wp14:anchorId="16677FE8" wp14:editId="1BA298A9">
                  <wp:extent cx="2362200" cy="1371600"/>
                  <wp:effectExtent l="19050" t="19050" r="0" b="0"/>
                  <wp:docPr id="30" name="Picture 30" descr="Fawn footed Melomys, Dismal s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awn footed Melomys, Dismal sector"/>
                          <pic:cNvPicPr>
                            <a:picLocks noChangeAspect="1" noChangeArrowheads="1"/>
                          </pic:cNvPicPr>
                        </pic:nvPicPr>
                        <pic:blipFill>
                          <a:blip r:embed="rId53" cstate="email">
                            <a:extLst>
                              <a:ext uri="{28A0092B-C50C-407E-A947-70E740481C1C}">
                                <a14:useLocalDpi xmlns:a14="http://schemas.microsoft.com/office/drawing/2010/main" val="0"/>
                              </a:ext>
                            </a:extLst>
                          </a:blip>
                          <a:srcRect/>
                          <a:stretch>
                            <a:fillRect/>
                          </a:stretch>
                        </pic:blipFill>
                        <pic:spPr bwMode="auto">
                          <a:xfrm>
                            <a:off x="0" y="0"/>
                            <a:ext cx="2362200" cy="1371600"/>
                          </a:xfrm>
                          <a:prstGeom prst="rect">
                            <a:avLst/>
                          </a:prstGeom>
                          <a:noFill/>
                          <a:ln w="6350" cmpd="sng">
                            <a:solidFill>
                              <a:srgbClr val="000000"/>
                            </a:solidFill>
                            <a:miter lim="800000"/>
                            <a:headEnd/>
                            <a:tailEnd/>
                          </a:ln>
                          <a:effectLst/>
                        </pic:spPr>
                      </pic:pic>
                    </a:graphicData>
                  </a:graphic>
                </wp:inline>
              </w:drawing>
            </w:r>
          </w:p>
        </w:tc>
        <w:tc>
          <w:tcPr>
            <w:tcW w:w="2551" w:type="dxa"/>
          </w:tcPr>
          <w:p w14:paraId="4A856161" w14:textId="77777777" w:rsidR="009353FD" w:rsidRPr="00690E58" w:rsidRDefault="00754BA7" w:rsidP="00690E58">
            <w:pPr>
              <w:pStyle w:val="Text"/>
              <w:ind w:left="0"/>
              <w:jc w:val="right"/>
              <w:rPr>
                <w:i/>
              </w:rPr>
            </w:pPr>
            <w:r w:rsidRPr="00690E58">
              <w:rPr>
                <w:i/>
                <w:noProof/>
                <w:lang w:eastAsia="en-AU"/>
              </w:rPr>
              <w:drawing>
                <wp:inline distT="0" distB="0" distL="0" distR="0" wp14:anchorId="47C759C5" wp14:editId="45CBB441">
                  <wp:extent cx="1536700" cy="1371600"/>
                  <wp:effectExtent l="19050" t="19050" r="6350" b="0"/>
                  <wp:docPr id="31" name="Picture 31" descr="Epacris microphylla (coral heath), Dismal s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pacris microphylla (coral heath), Dismal sector"/>
                          <pic:cNvPicPr>
                            <a:picLocks noChangeAspect="1" noChangeArrowheads="1"/>
                          </pic:cNvPicPr>
                        </pic:nvPicPr>
                        <pic:blipFill>
                          <a:blip r:embed="rId54" cstate="email">
                            <a:extLst>
                              <a:ext uri="{28A0092B-C50C-407E-A947-70E740481C1C}">
                                <a14:useLocalDpi xmlns:a14="http://schemas.microsoft.com/office/drawing/2010/main" val="0"/>
                              </a:ext>
                            </a:extLst>
                          </a:blip>
                          <a:srcRect/>
                          <a:stretch>
                            <a:fillRect/>
                          </a:stretch>
                        </pic:blipFill>
                        <pic:spPr bwMode="auto">
                          <a:xfrm>
                            <a:off x="0" y="0"/>
                            <a:ext cx="1536700" cy="1371600"/>
                          </a:xfrm>
                          <a:prstGeom prst="rect">
                            <a:avLst/>
                          </a:prstGeom>
                          <a:noFill/>
                          <a:ln w="6350" cmpd="sng">
                            <a:solidFill>
                              <a:srgbClr val="000000"/>
                            </a:solidFill>
                            <a:miter lim="800000"/>
                            <a:headEnd/>
                            <a:tailEnd/>
                          </a:ln>
                          <a:effectLst/>
                        </pic:spPr>
                      </pic:pic>
                    </a:graphicData>
                  </a:graphic>
                </wp:inline>
              </w:drawing>
            </w:r>
          </w:p>
        </w:tc>
      </w:tr>
    </w:tbl>
    <w:p w14:paraId="5E9DB5DA" w14:textId="77777777" w:rsidR="00475CD3" w:rsidRPr="00C92B8A" w:rsidRDefault="00475CD3" w:rsidP="00475CD3">
      <w:pPr>
        <w:pStyle w:val="Text"/>
        <w:rPr>
          <w:sz w:val="16"/>
          <w:szCs w:val="16"/>
        </w:rPr>
      </w:pPr>
      <w:r>
        <w:rPr>
          <w:sz w:val="16"/>
          <w:szCs w:val="16"/>
        </w:rPr>
        <w:t>Photos: Weeping baeckia, fawn footed melomys and coral heath (</w:t>
      </w:r>
      <w:r w:rsidR="009A6367" w:rsidRPr="009A6367">
        <w:rPr>
          <w:bCs/>
          <w:sz w:val="16"/>
          <w:szCs w:val="16"/>
        </w:rPr>
        <w:t xml:space="preserve">© Copyright, </w:t>
      </w:r>
      <w:r>
        <w:rPr>
          <w:sz w:val="16"/>
          <w:szCs w:val="16"/>
        </w:rPr>
        <w:t>DoD).</w:t>
      </w:r>
    </w:p>
    <w:p w14:paraId="635648BB" w14:textId="77777777" w:rsidR="00475CD3" w:rsidRPr="006D6812" w:rsidRDefault="00475CD3" w:rsidP="00475CD3">
      <w:pPr>
        <w:pStyle w:val="Text"/>
        <w:rPr>
          <w:i/>
        </w:rPr>
      </w:pPr>
      <w:r w:rsidRPr="006D6812">
        <w:rPr>
          <w:i/>
        </w:rPr>
        <w:t xml:space="preserve">4:  Supports significant biological diversity in terms of wetland flora and fauna species and their habitats including several notable </w:t>
      </w:r>
      <w:r>
        <w:rPr>
          <w:i/>
        </w:rPr>
        <w:t>vegetation</w:t>
      </w:r>
      <w:r w:rsidRPr="006D6812">
        <w:rPr>
          <w:i/>
        </w:rPr>
        <w:t xml:space="preserve"> communities</w:t>
      </w:r>
      <w:r>
        <w:rPr>
          <w:i/>
        </w:rPr>
        <w:t>.</w:t>
      </w:r>
    </w:p>
    <w:p w14:paraId="0031144A" w14:textId="0DC39564" w:rsidR="00475CD3" w:rsidRDefault="00475CD3" w:rsidP="00475CD3">
      <w:pPr>
        <w:pStyle w:val="Text"/>
      </w:pPr>
      <w:r>
        <w:t xml:space="preserve">As has been previously described in Section 2, the wetland types of the Shoalwater and Corio </w:t>
      </w:r>
      <w:r w:rsidR="00BA20A5">
        <w:t>Bays Area Ramsar</w:t>
      </w:r>
      <w:r>
        <w:t xml:space="preserve"> site are extremely diverse. Indeed, half of the wetland types found in Queensland occur in the Shoalwater and Corio Bays area (Department of Environment</w:t>
      </w:r>
      <w:r w:rsidR="004A50DE">
        <w:t>,</w:t>
      </w:r>
      <w:r>
        <w:t xml:space="preserve"> 1996).</w:t>
      </w:r>
      <w:r w:rsidR="004414E7">
        <w:t xml:space="preserve"> Using the Ramsar typology, all but two of the coastal/marine wetland types are represented as well as a range of inland types within the interior of the </w:t>
      </w:r>
      <w:r w:rsidR="00C45F20">
        <w:t>Shoalwater Bay section</w:t>
      </w:r>
      <w:r w:rsidR="004414E7">
        <w:t xml:space="preserve"> of the site.</w:t>
      </w:r>
      <w:r>
        <w:t xml:space="preserve"> The biodiversity </w:t>
      </w:r>
      <w:r w:rsidR="004414E7">
        <w:t>supported by these</w:t>
      </w:r>
      <w:r>
        <w:t xml:space="preserve"> wetlands is extremely rich, largely attributed to the location on Queensland’s central coast </w:t>
      </w:r>
      <w:r w:rsidR="00C23AD1">
        <w:t xml:space="preserve">straddling two bioregions, </w:t>
      </w:r>
      <w:r>
        <w:t>such that tropical and subtropical species overlap.</w:t>
      </w:r>
    </w:p>
    <w:p w14:paraId="75E41300" w14:textId="2346C9FD" w:rsidR="00475CD3" w:rsidRDefault="00475CD3" w:rsidP="00475CD3">
      <w:pPr>
        <w:pStyle w:val="Text"/>
      </w:pPr>
      <w:r>
        <w:t xml:space="preserve">As discussed in the context of the other </w:t>
      </w:r>
      <w:r w:rsidR="00501D9E">
        <w:t>s</w:t>
      </w:r>
      <w:r>
        <w:t>ervices, the habitats of the site support notable biodiversity as evidenced through:</w:t>
      </w:r>
    </w:p>
    <w:p w14:paraId="49B9E914" w14:textId="6DBFAC46" w:rsidR="00475CD3" w:rsidRDefault="00501D9E" w:rsidP="00690E58">
      <w:pPr>
        <w:pStyle w:val="Bullets"/>
        <w:numPr>
          <w:ilvl w:val="0"/>
          <w:numId w:val="35"/>
        </w:numPr>
        <w:jc w:val="both"/>
      </w:pPr>
      <w:r>
        <w:t>s</w:t>
      </w:r>
      <w:r w:rsidR="00475CD3">
        <w:t>everal species of internationally/nationally threatened fl</w:t>
      </w:r>
      <w:r w:rsidR="00E06DC0">
        <w:t>ora and fauna (refer Service 2)</w:t>
      </w:r>
    </w:p>
    <w:p w14:paraId="7C2F72B6" w14:textId="6D40F090" w:rsidR="00475CD3" w:rsidRDefault="00501D9E" w:rsidP="00690E58">
      <w:pPr>
        <w:pStyle w:val="Bullets"/>
        <w:numPr>
          <w:ilvl w:val="0"/>
          <w:numId w:val="35"/>
        </w:numPr>
        <w:jc w:val="both"/>
      </w:pPr>
      <w:r>
        <w:lastRenderedPageBreak/>
        <w:t>s</w:t>
      </w:r>
      <w:r w:rsidR="00475CD3">
        <w:t xml:space="preserve">upport of critical life stage processes (breeding, roosting, feeding, drought refugia) of avifauna and other wetland </w:t>
      </w:r>
      <w:r w:rsidR="000B0B53">
        <w:t>dependent</w:t>
      </w:r>
      <w:r w:rsidR="00475CD3">
        <w:t xml:space="preserve"> species (refer Service </w:t>
      </w:r>
      <w:r w:rsidR="006C2612">
        <w:t>5</w:t>
      </w:r>
      <w:r w:rsidR="00E06DC0">
        <w:t>)</w:t>
      </w:r>
    </w:p>
    <w:p w14:paraId="4350B723" w14:textId="6F59BD52" w:rsidR="00475CD3" w:rsidRDefault="00501D9E" w:rsidP="00690E58">
      <w:pPr>
        <w:pStyle w:val="Bullets"/>
        <w:numPr>
          <w:ilvl w:val="0"/>
          <w:numId w:val="35"/>
        </w:numPr>
        <w:jc w:val="both"/>
      </w:pPr>
      <w:r>
        <w:t>a</w:t>
      </w:r>
      <w:r w:rsidR="00475CD3">
        <w:t xml:space="preserve"> high fish </w:t>
      </w:r>
      <w:r w:rsidR="00591B8F">
        <w:t xml:space="preserve">and </w:t>
      </w:r>
      <w:r w:rsidR="006C2612">
        <w:t>marine macro</w:t>
      </w:r>
      <w:r w:rsidR="00591B8F">
        <w:t xml:space="preserve">invertebrate </w:t>
      </w:r>
      <w:r w:rsidR="00475CD3">
        <w:t>species diversity (refer Service 7).</w:t>
      </w:r>
    </w:p>
    <w:p w14:paraId="0A8E9FD8" w14:textId="77777777" w:rsidR="00475CD3" w:rsidRPr="00C212B8" w:rsidRDefault="00475CD3" w:rsidP="00475CD3">
      <w:pPr>
        <w:pStyle w:val="Text"/>
        <w:rPr>
          <w:b/>
          <w:u w:val="single"/>
        </w:rPr>
      </w:pPr>
      <w:r>
        <w:rPr>
          <w:b/>
          <w:u w:val="single"/>
        </w:rPr>
        <w:t>Terrestrial Fauna Species</w:t>
      </w:r>
    </w:p>
    <w:p w14:paraId="1C96EB0D" w14:textId="617C76F4" w:rsidR="00475CD3" w:rsidRDefault="00475CD3" w:rsidP="00475CD3">
      <w:pPr>
        <w:pStyle w:val="Text"/>
      </w:pPr>
      <w:r>
        <w:t xml:space="preserve">A total of </w:t>
      </w:r>
      <w:r w:rsidR="00FD02CF">
        <w:t xml:space="preserve">approximately </w:t>
      </w:r>
      <w:r>
        <w:t xml:space="preserve">400 vertebrate fauna species have been recorded within the site, or within adjacent habitat types that also occur within the site (Nix 1972, Schodde </w:t>
      </w:r>
      <w:r w:rsidR="0057534D">
        <w:rPr>
          <w:i/>
        </w:rPr>
        <w:t>et al.</w:t>
      </w:r>
      <w:r>
        <w:t xml:space="preserve"> 1992, Walker </w:t>
      </w:r>
      <w:r w:rsidR="0057534D">
        <w:rPr>
          <w:i/>
        </w:rPr>
        <w:t>et al.</w:t>
      </w:r>
      <w:r>
        <w:t xml:space="preserve"> 1993, Catling </w:t>
      </w:r>
      <w:r w:rsidR="0057534D">
        <w:rPr>
          <w:i/>
        </w:rPr>
        <w:t>et al.</w:t>
      </w:r>
      <w:r>
        <w:t xml:space="preserve"> 1994, O’Neill 1995, Driscoll 1996, Houston and Mitchell 1997, HLA 2006a-c, HLA 2007, Jaensch 2008a, DoD 2009, EPA 2009). This assemblage includes 48 mammal, 63 reptile, 22 frog, and 267 bird species. While information about species diversity is not available for the Northeast Coast Drainage Division, this species richness represents approximately 66% of the vertebrate fauna known for the Central Queensland Coast (IBRA) bioregion (CQC bioregion: 609 species; data sources include Barnard 1913, Longmore 1978, Ingram and Raven 1991, Low 1993, Crawford 1993, Houston and McCabe 199</w:t>
      </w:r>
      <w:r w:rsidR="007653E5">
        <w:t>6</w:t>
      </w:r>
      <w:r>
        <w:t>, Driscoll 1995 and 1997, Arthington 2001, BAAM 2001 and 2002, Cooper 2003, Harding and Milton 2003, Jaensch 2004, Ecoserve and LAMR 2006, EPA 2009, L</w:t>
      </w:r>
      <w:r w:rsidR="00B608AE">
        <w:t>.</w:t>
      </w:r>
      <w:r>
        <w:t xml:space="preserve"> Agnew pers</w:t>
      </w:r>
      <w:r w:rsidR="00B608AE">
        <w:t>.</w:t>
      </w:r>
      <w:r>
        <w:t xml:space="preserve"> obs. 2009).</w:t>
      </w:r>
    </w:p>
    <w:p w14:paraId="64C4136F" w14:textId="77777777" w:rsidR="00475CD3" w:rsidRDefault="00475CD3" w:rsidP="00475CD3">
      <w:pPr>
        <w:pStyle w:val="Text"/>
      </w:pPr>
      <w:r>
        <w:t>Whilst there are a relatively small number of wetland-</w:t>
      </w:r>
      <w:r w:rsidR="000B0B53">
        <w:t>dependent</w:t>
      </w:r>
      <w:r>
        <w:t xml:space="preserve"> mammals and reptiles, the following wetland-</w:t>
      </w:r>
      <w:r w:rsidR="000B0B53">
        <w:t>dependent</w:t>
      </w:r>
      <w:r>
        <w:t xml:space="preserve"> fauna groups are considered to be notable:</w:t>
      </w:r>
    </w:p>
    <w:p w14:paraId="512A6EA0" w14:textId="7EEC6878" w:rsidR="00475CD3" w:rsidRDefault="00701C6D" w:rsidP="00690E58">
      <w:pPr>
        <w:pStyle w:val="Bullets"/>
        <w:numPr>
          <w:ilvl w:val="0"/>
          <w:numId w:val="36"/>
        </w:numPr>
        <w:jc w:val="both"/>
      </w:pPr>
      <w:r>
        <w:t>Twenty two</w:t>
      </w:r>
      <w:r w:rsidR="00475CD3">
        <w:t xml:space="preserve"> frog species </w:t>
      </w:r>
      <w:r w:rsidR="00FD02CF">
        <w:t>–</w:t>
      </w:r>
      <w:r w:rsidR="00475CD3">
        <w:t xml:space="preserve"> representing approximately 79% of frog species known for the Central Queensland Coast bioreg</w:t>
      </w:r>
      <w:r w:rsidR="00E06DC0">
        <w:t>ion (CQC bioregion: 28 species)</w:t>
      </w:r>
    </w:p>
    <w:p w14:paraId="63E2E024" w14:textId="4E70D122" w:rsidR="00475CD3" w:rsidRDefault="00701C6D" w:rsidP="00690E58">
      <w:pPr>
        <w:pStyle w:val="Bullets"/>
        <w:numPr>
          <w:ilvl w:val="0"/>
          <w:numId w:val="36"/>
        </w:numPr>
        <w:jc w:val="both"/>
      </w:pPr>
      <w:r>
        <w:t>Seventy seven</w:t>
      </w:r>
      <w:r w:rsidR="00475CD3">
        <w:t xml:space="preserve"> waterbird species </w:t>
      </w:r>
      <w:r w:rsidR="00FD02CF">
        <w:t xml:space="preserve">– </w:t>
      </w:r>
      <w:r w:rsidR="00475CD3">
        <w:t>representing approximately 73% of the waterbird fauna known for the Central Queensland Coast bioregion (</w:t>
      </w:r>
      <w:r w:rsidR="00E06DC0">
        <w:t>CQC bioregion: 105 species)</w:t>
      </w:r>
    </w:p>
    <w:p w14:paraId="11BDB420" w14:textId="5913E3D6" w:rsidR="00475CD3" w:rsidRDefault="00701C6D" w:rsidP="00690E58">
      <w:pPr>
        <w:pStyle w:val="Bullets"/>
        <w:numPr>
          <w:ilvl w:val="0"/>
          <w:numId w:val="36"/>
        </w:numPr>
        <w:jc w:val="both"/>
      </w:pPr>
      <w:r>
        <w:t>Thirty two</w:t>
      </w:r>
      <w:r w:rsidR="00475CD3">
        <w:t xml:space="preserve"> shorebird species – representing approximately 71% of the shorebird species known for the Central Queensland Coast bioregion (CQC bioregion: 45 species).</w:t>
      </w:r>
    </w:p>
    <w:p w14:paraId="35B3EA72" w14:textId="77777777" w:rsidR="00475CD3" w:rsidRPr="00C212B8" w:rsidRDefault="00475CD3" w:rsidP="00475CD3">
      <w:pPr>
        <w:pStyle w:val="Text"/>
        <w:rPr>
          <w:b/>
          <w:u w:val="single"/>
        </w:rPr>
      </w:pPr>
      <w:r>
        <w:rPr>
          <w:b/>
          <w:u w:val="single"/>
        </w:rPr>
        <w:t>Wetland Flora Species and Communities</w:t>
      </w:r>
    </w:p>
    <w:p w14:paraId="5235E171" w14:textId="21D29C92" w:rsidR="00475CD3" w:rsidRDefault="005648BE" w:rsidP="00475CD3">
      <w:pPr>
        <w:pStyle w:val="Text"/>
      </w:pPr>
      <w:r>
        <w:t xml:space="preserve">The precise number of wetland flora species within the Ramsar site is not known. </w:t>
      </w:r>
      <w:r w:rsidR="00475CD3">
        <w:t xml:space="preserve">Melzer </w:t>
      </w:r>
      <w:r w:rsidR="0057534D">
        <w:rPr>
          <w:i/>
        </w:rPr>
        <w:t>et al.</w:t>
      </w:r>
      <w:r w:rsidR="00475CD3">
        <w:t xml:space="preserve"> (1993) recorded 791 flora species within SWBTA, </w:t>
      </w:r>
      <w:r w:rsidR="004E5D82">
        <w:t xml:space="preserve">Brushe (2002) recorded 1341 flora species and subspecies within SWBTA, and EPA (2009) shows records for </w:t>
      </w:r>
      <w:r w:rsidR="00475CD3">
        <w:t xml:space="preserve">over 1500 flora species from within the Ramsar site and the surrounding area. </w:t>
      </w:r>
      <w:r>
        <w:t>T</w:t>
      </w:r>
      <w:r w:rsidR="00475CD3">
        <w:t>aking into account the extent of wetland habitats within the site, a sizeable proportion of these flora species ar</w:t>
      </w:r>
      <w:r w:rsidR="006D7517">
        <w:t>e expected to be wetland-</w:t>
      </w:r>
      <w:r w:rsidR="000B0B53">
        <w:t>dependent</w:t>
      </w:r>
      <w:r w:rsidR="00475CD3">
        <w:t>.</w:t>
      </w:r>
    </w:p>
    <w:p w14:paraId="78169792" w14:textId="27CD4C35" w:rsidR="00475CD3" w:rsidRDefault="00475CD3" w:rsidP="00475CD3">
      <w:pPr>
        <w:pStyle w:val="Text"/>
      </w:pPr>
      <w:r>
        <w:t xml:space="preserve">Furthermore, the Ramsar site is important in maintaining the biodiversity of the bioregion in terms of the presence of two wetland vegetation communities that are </w:t>
      </w:r>
      <w:r w:rsidR="000B0B53">
        <w:t>dependent</w:t>
      </w:r>
      <w:r>
        <w:t xml:space="preserve"> on the site for their conservation security due to a substantial proportion of their remaining extent being located within the site</w:t>
      </w:r>
      <w:r w:rsidR="00C23AD1">
        <w:t xml:space="preserve"> (DoD 2009)</w:t>
      </w:r>
      <w:r>
        <w:t>. Descriptions of these vegetation communities are as follows:</w:t>
      </w:r>
    </w:p>
    <w:p w14:paraId="15C1AEFB" w14:textId="77777777" w:rsidR="00475CD3" w:rsidRDefault="00475CD3" w:rsidP="00690E58">
      <w:pPr>
        <w:pStyle w:val="Bullets"/>
        <w:numPr>
          <w:ilvl w:val="0"/>
          <w:numId w:val="37"/>
        </w:numPr>
      </w:pPr>
      <w:r w:rsidRPr="002F6B0E">
        <w:rPr>
          <w:i/>
        </w:rPr>
        <w:t>Melaleuca</w:t>
      </w:r>
      <w:r>
        <w:t xml:space="preserve"> spp. and/or </w:t>
      </w:r>
      <w:r w:rsidRPr="002F6B0E">
        <w:rPr>
          <w:i/>
        </w:rPr>
        <w:t>Lophostemon suaveolens</w:t>
      </w:r>
      <w:r>
        <w:t xml:space="preserve"> and/or </w:t>
      </w:r>
      <w:r w:rsidRPr="002F6B0E">
        <w:rPr>
          <w:i/>
        </w:rPr>
        <w:t>Eucalyptus robusta</w:t>
      </w:r>
      <w:r>
        <w:t xml:space="preserve"> open woodland to open forest in wetlands associated with parabolic dunes (RE</w:t>
      </w:r>
      <w:r w:rsidR="00E06DC0">
        <w:t xml:space="preserve"> 8.2.7, Ramsar wetland type Xf)</w:t>
      </w:r>
    </w:p>
    <w:p w14:paraId="42629F3C" w14:textId="09F14574" w:rsidR="00475CD3" w:rsidRDefault="008A364E" w:rsidP="00690E58">
      <w:pPr>
        <w:pStyle w:val="Bullets"/>
        <w:numPr>
          <w:ilvl w:val="0"/>
          <w:numId w:val="37"/>
        </w:numPr>
      </w:pPr>
      <w:r>
        <w:t>s</w:t>
      </w:r>
      <w:r w:rsidR="00475CD3">
        <w:t>and blows with bare sand and areas of sparse herbland/shrubland (RE 8.2.10, Ramsar wetland type E).</w:t>
      </w:r>
    </w:p>
    <w:p w14:paraId="5C83A8A5" w14:textId="56E37DCF" w:rsidR="00475CD3" w:rsidRDefault="00475CD3" w:rsidP="00475CD3">
      <w:pPr>
        <w:pStyle w:val="Text"/>
      </w:pPr>
      <w:r>
        <w:t xml:space="preserve">Additionally, the importance of the site in maintaining bioregional diversity is highlighted through the presence of a number of wetland vegetation communities that have a conservation status of ‘Of Concern’ under the Queensland VMA. This conservation status indicates that these vegetation </w:t>
      </w:r>
      <w:r>
        <w:lastRenderedPageBreak/>
        <w:t xml:space="preserve">communities have previously undergone significant clearance at the bioregional scale. Descriptions of these vegetation communities are presented in Table </w:t>
      </w:r>
      <w:r w:rsidR="00591B8F">
        <w:t>3-2</w:t>
      </w:r>
      <w:r w:rsidR="006C2612">
        <w:t>.</w:t>
      </w:r>
    </w:p>
    <w:p w14:paraId="41E9B8B4" w14:textId="77777777" w:rsidR="006C2612" w:rsidRDefault="006C2612" w:rsidP="00475CD3">
      <w:pPr>
        <w:pStyle w:val="Text"/>
      </w:pPr>
    </w:p>
    <w:p w14:paraId="3E5FA769" w14:textId="77777777" w:rsidR="00475CD3" w:rsidRDefault="004414E7" w:rsidP="00475CD3">
      <w:pPr>
        <w:pStyle w:val="Caption"/>
      </w:pPr>
      <w:bookmarkStart w:id="120" w:name="_Ref232841491"/>
      <w:r>
        <w:br w:type="page"/>
      </w:r>
      <w:bookmarkStart w:id="121" w:name="_Toc434235642"/>
      <w:r w:rsidR="00475CD3">
        <w:lastRenderedPageBreak/>
        <w:t xml:space="preserve">Table </w:t>
      </w:r>
      <w:r w:rsidR="003C0107">
        <w:fldChar w:fldCharType="begin"/>
      </w:r>
      <w:r w:rsidR="003C0107">
        <w:instrText xml:space="preserve"> STYLEREF 1 \s </w:instrText>
      </w:r>
      <w:r w:rsidR="003C0107">
        <w:fldChar w:fldCharType="separate"/>
      </w:r>
      <w:r w:rsidR="00151227">
        <w:rPr>
          <w:noProof/>
        </w:rPr>
        <w:t>3</w:t>
      </w:r>
      <w:r w:rsidR="003C0107">
        <w:rPr>
          <w:noProof/>
        </w:rPr>
        <w:fldChar w:fldCharType="end"/>
      </w:r>
      <w:r w:rsidR="008E456B">
        <w:noBreakHyphen/>
      </w:r>
      <w:r w:rsidR="003C0107">
        <w:fldChar w:fldCharType="begin"/>
      </w:r>
      <w:r w:rsidR="003C0107">
        <w:instrText xml:space="preserve"> SEQ Table \* ARABIC \s 1 </w:instrText>
      </w:r>
      <w:r w:rsidR="003C0107">
        <w:fldChar w:fldCharType="separate"/>
      </w:r>
      <w:r w:rsidR="00151227">
        <w:rPr>
          <w:noProof/>
        </w:rPr>
        <w:t>2</w:t>
      </w:r>
      <w:r w:rsidR="003C0107">
        <w:rPr>
          <w:noProof/>
        </w:rPr>
        <w:fldChar w:fldCharType="end"/>
      </w:r>
      <w:bookmarkEnd w:id="120"/>
      <w:r w:rsidR="00475CD3">
        <w:tab/>
      </w:r>
      <w:r w:rsidR="00475CD3">
        <w:tab/>
      </w:r>
      <w:r w:rsidR="00475CD3" w:rsidRPr="00E10245">
        <w:t>Of Concern</w:t>
      </w:r>
      <w:r w:rsidR="00475CD3">
        <w:t xml:space="preserve"> wetland Regional Ecosystems within the Ramsar site</w:t>
      </w:r>
      <w:bookmarkEnd w:id="121"/>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992"/>
        <w:gridCol w:w="1134"/>
        <w:gridCol w:w="4536"/>
        <w:gridCol w:w="851"/>
        <w:gridCol w:w="1417"/>
      </w:tblGrid>
      <w:tr w:rsidR="00DB5C9F" w:rsidRPr="00690E58" w14:paraId="2742A9E8" w14:textId="77777777" w:rsidTr="00690E58">
        <w:trPr>
          <w:trHeight w:val="666"/>
        </w:trPr>
        <w:tc>
          <w:tcPr>
            <w:tcW w:w="851" w:type="dxa"/>
            <w:shd w:val="clear" w:color="auto" w:fill="D9D9D9"/>
          </w:tcPr>
          <w:p w14:paraId="76A62EB3" w14:textId="77777777" w:rsidR="00DB5C9F" w:rsidRPr="00690E58" w:rsidRDefault="00DB5C9F" w:rsidP="00690E58">
            <w:pPr>
              <w:pStyle w:val="Text"/>
              <w:spacing w:line="240" w:lineRule="auto"/>
              <w:ind w:left="0"/>
              <w:rPr>
                <w:b/>
              </w:rPr>
            </w:pPr>
            <w:r w:rsidRPr="00690E58">
              <w:rPr>
                <w:b/>
              </w:rPr>
              <w:t>RE</w:t>
            </w:r>
          </w:p>
        </w:tc>
        <w:tc>
          <w:tcPr>
            <w:tcW w:w="992" w:type="dxa"/>
            <w:shd w:val="clear" w:color="auto" w:fill="D9D9D9"/>
          </w:tcPr>
          <w:p w14:paraId="605A74C6" w14:textId="77777777" w:rsidR="00DB5C9F" w:rsidRPr="00690E58" w:rsidRDefault="00564B13" w:rsidP="00690E58">
            <w:pPr>
              <w:pStyle w:val="Text"/>
              <w:spacing w:line="240" w:lineRule="auto"/>
              <w:ind w:left="0"/>
              <w:rPr>
                <w:b/>
              </w:rPr>
            </w:pPr>
            <w:r>
              <w:rPr>
                <w:b/>
              </w:rPr>
              <w:t>Ramsar Wetland T</w:t>
            </w:r>
            <w:r w:rsidR="00DB5C9F" w:rsidRPr="00690E58">
              <w:rPr>
                <w:b/>
              </w:rPr>
              <w:t>ype</w:t>
            </w:r>
          </w:p>
        </w:tc>
        <w:tc>
          <w:tcPr>
            <w:tcW w:w="1134" w:type="dxa"/>
            <w:shd w:val="clear" w:color="auto" w:fill="D9D9D9"/>
          </w:tcPr>
          <w:p w14:paraId="093EB191" w14:textId="77777777" w:rsidR="00DB5C9F" w:rsidRPr="00690E58" w:rsidRDefault="00564B13" w:rsidP="00690E58">
            <w:pPr>
              <w:pStyle w:val="Text"/>
              <w:spacing w:line="240" w:lineRule="auto"/>
              <w:ind w:left="0"/>
              <w:rPr>
                <w:b/>
              </w:rPr>
            </w:pPr>
            <w:r>
              <w:rPr>
                <w:b/>
              </w:rPr>
              <w:t>DERM Wetland T</w:t>
            </w:r>
            <w:r w:rsidR="00DB5C9F" w:rsidRPr="00690E58">
              <w:rPr>
                <w:b/>
              </w:rPr>
              <w:t>ype</w:t>
            </w:r>
          </w:p>
        </w:tc>
        <w:tc>
          <w:tcPr>
            <w:tcW w:w="4536" w:type="dxa"/>
            <w:shd w:val="clear" w:color="auto" w:fill="D9D9D9"/>
          </w:tcPr>
          <w:p w14:paraId="452EAECA" w14:textId="77777777" w:rsidR="00DB5C9F" w:rsidRPr="00690E58" w:rsidRDefault="00DB5C9F" w:rsidP="00690E58">
            <w:pPr>
              <w:pStyle w:val="Text"/>
              <w:spacing w:line="240" w:lineRule="auto"/>
              <w:ind w:left="0"/>
              <w:rPr>
                <w:b/>
              </w:rPr>
            </w:pPr>
            <w:r w:rsidRPr="00690E58">
              <w:rPr>
                <w:b/>
              </w:rPr>
              <w:t>Description (from REDD)</w:t>
            </w:r>
          </w:p>
        </w:tc>
        <w:tc>
          <w:tcPr>
            <w:tcW w:w="851" w:type="dxa"/>
            <w:shd w:val="clear" w:color="auto" w:fill="D9D9D9"/>
          </w:tcPr>
          <w:p w14:paraId="2AF44E2E" w14:textId="77777777" w:rsidR="00DB5C9F" w:rsidRPr="00690E58" w:rsidRDefault="00564B13" w:rsidP="00690E58">
            <w:pPr>
              <w:pStyle w:val="Text"/>
              <w:spacing w:line="240" w:lineRule="auto"/>
              <w:ind w:left="0"/>
              <w:jc w:val="left"/>
              <w:rPr>
                <w:b/>
              </w:rPr>
            </w:pPr>
            <w:r>
              <w:rPr>
                <w:b/>
              </w:rPr>
              <w:t>VMA s</w:t>
            </w:r>
            <w:r w:rsidR="00DB5C9F" w:rsidRPr="00690E58">
              <w:rPr>
                <w:b/>
              </w:rPr>
              <w:t>tatus</w:t>
            </w:r>
          </w:p>
        </w:tc>
        <w:tc>
          <w:tcPr>
            <w:tcW w:w="1417" w:type="dxa"/>
            <w:shd w:val="clear" w:color="auto" w:fill="D9D9D9"/>
          </w:tcPr>
          <w:p w14:paraId="79680988" w14:textId="77777777" w:rsidR="00DB5C9F" w:rsidRPr="00690E58" w:rsidRDefault="00564B13" w:rsidP="00690E58">
            <w:pPr>
              <w:pStyle w:val="Text"/>
              <w:spacing w:line="240" w:lineRule="auto"/>
              <w:ind w:left="0"/>
              <w:jc w:val="left"/>
              <w:rPr>
                <w:b/>
              </w:rPr>
            </w:pPr>
            <w:r>
              <w:rPr>
                <w:b/>
              </w:rPr>
              <w:t>Biodiversity s</w:t>
            </w:r>
            <w:r w:rsidR="00DB5C9F" w:rsidRPr="00690E58">
              <w:rPr>
                <w:b/>
              </w:rPr>
              <w:t>tatus</w:t>
            </w:r>
          </w:p>
        </w:tc>
      </w:tr>
      <w:tr w:rsidR="00DB5C9F" w14:paraId="4F98751F" w14:textId="77777777" w:rsidTr="00690E58">
        <w:trPr>
          <w:trHeight w:val="389"/>
        </w:trPr>
        <w:tc>
          <w:tcPr>
            <w:tcW w:w="851" w:type="dxa"/>
            <w:vAlign w:val="center"/>
          </w:tcPr>
          <w:p w14:paraId="437CFABA" w14:textId="77777777" w:rsidR="00DB5C9F" w:rsidRPr="00E10245" w:rsidRDefault="00DB5C9F" w:rsidP="00690E58">
            <w:pPr>
              <w:pStyle w:val="Text"/>
              <w:spacing w:line="240" w:lineRule="auto"/>
              <w:ind w:left="0"/>
              <w:jc w:val="left"/>
            </w:pPr>
            <w:r>
              <w:t>8.1.5</w:t>
            </w:r>
          </w:p>
        </w:tc>
        <w:tc>
          <w:tcPr>
            <w:tcW w:w="992" w:type="dxa"/>
            <w:vAlign w:val="center"/>
          </w:tcPr>
          <w:p w14:paraId="2CAB9C6B" w14:textId="77777777" w:rsidR="00DB5C9F" w:rsidRPr="00E10245" w:rsidRDefault="00DB5C9F" w:rsidP="00690E58">
            <w:pPr>
              <w:pStyle w:val="Text"/>
              <w:spacing w:line="240" w:lineRule="auto"/>
              <w:ind w:left="0"/>
              <w:jc w:val="left"/>
            </w:pPr>
            <w:r>
              <w:t>Xf</w:t>
            </w:r>
          </w:p>
        </w:tc>
        <w:tc>
          <w:tcPr>
            <w:tcW w:w="1134" w:type="dxa"/>
            <w:vAlign w:val="center"/>
          </w:tcPr>
          <w:p w14:paraId="4E9C8F75" w14:textId="77777777" w:rsidR="00DB5C9F" w:rsidRPr="00E10245" w:rsidRDefault="00DB5C9F" w:rsidP="00690E58">
            <w:pPr>
              <w:pStyle w:val="Text"/>
              <w:spacing w:line="240" w:lineRule="auto"/>
              <w:ind w:left="0"/>
              <w:jc w:val="left"/>
            </w:pPr>
            <w:r>
              <w:t>Palustrine</w:t>
            </w:r>
          </w:p>
        </w:tc>
        <w:tc>
          <w:tcPr>
            <w:tcW w:w="4536" w:type="dxa"/>
            <w:vAlign w:val="center"/>
          </w:tcPr>
          <w:p w14:paraId="67386C7E" w14:textId="77777777" w:rsidR="00DB5C9F" w:rsidRPr="00CB4315" w:rsidRDefault="00DB5C9F" w:rsidP="00690E58">
            <w:pPr>
              <w:pStyle w:val="Text"/>
              <w:spacing w:line="240" w:lineRule="auto"/>
              <w:ind w:left="0"/>
              <w:jc w:val="left"/>
            </w:pPr>
            <w:r w:rsidRPr="00690E58">
              <w:rPr>
                <w:i/>
              </w:rPr>
              <w:t>Melaleuca</w:t>
            </w:r>
            <w:r w:rsidRPr="00CB4315">
              <w:t xml:space="preserve"> spp. and/or </w:t>
            </w:r>
            <w:r w:rsidRPr="00690E58">
              <w:rPr>
                <w:i/>
              </w:rPr>
              <w:t>Eucalyptus tereticornis</w:t>
            </w:r>
            <w:r w:rsidRPr="00CB4315">
              <w:t xml:space="preserve"> and/or </w:t>
            </w:r>
            <w:r w:rsidRPr="00690E58">
              <w:rPr>
                <w:i/>
              </w:rPr>
              <w:t>Corymbia tessellaris</w:t>
            </w:r>
            <w:r w:rsidRPr="00CB4315">
              <w:t xml:space="preserve"> woodland to open forest (estuarine wetland) with a ground stratum of salt tolerant grasses and sedges, usually in a narrow zone adjoining tidal ecosystems</w:t>
            </w:r>
          </w:p>
        </w:tc>
        <w:tc>
          <w:tcPr>
            <w:tcW w:w="851" w:type="dxa"/>
            <w:vAlign w:val="center"/>
          </w:tcPr>
          <w:p w14:paraId="7AA71AAD" w14:textId="77777777" w:rsidR="00DB5C9F" w:rsidRPr="00E10245" w:rsidRDefault="00DB5C9F" w:rsidP="00690E58">
            <w:pPr>
              <w:pStyle w:val="Text"/>
              <w:spacing w:line="240" w:lineRule="auto"/>
              <w:ind w:left="0"/>
              <w:jc w:val="left"/>
            </w:pPr>
            <w:r>
              <w:t>OC</w:t>
            </w:r>
          </w:p>
        </w:tc>
        <w:tc>
          <w:tcPr>
            <w:tcW w:w="1417" w:type="dxa"/>
            <w:vAlign w:val="center"/>
          </w:tcPr>
          <w:p w14:paraId="77B7572E" w14:textId="77777777" w:rsidR="00DB5C9F" w:rsidRPr="00E10245" w:rsidRDefault="00DB5C9F" w:rsidP="00690E58">
            <w:pPr>
              <w:pStyle w:val="Text"/>
              <w:spacing w:line="240" w:lineRule="auto"/>
              <w:ind w:left="0"/>
              <w:jc w:val="left"/>
            </w:pPr>
            <w:r>
              <w:t>E</w:t>
            </w:r>
          </w:p>
        </w:tc>
      </w:tr>
      <w:tr w:rsidR="00DB5C9F" w14:paraId="23E898FB" w14:textId="77777777" w:rsidTr="00690E58">
        <w:trPr>
          <w:trHeight w:val="838"/>
        </w:trPr>
        <w:tc>
          <w:tcPr>
            <w:tcW w:w="851" w:type="dxa"/>
            <w:vAlign w:val="center"/>
          </w:tcPr>
          <w:p w14:paraId="26D21861" w14:textId="77777777" w:rsidR="00DB5C9F" w:rsidRPr="00E10245" w:rsidRDefault="00DB5C9F" w:rsidP="00690E58">
            <w:pPr>
              <w:pStyle w:val="Text"/>
              <w:spacing w:line="240" w:lineRule="auto"/>
              <w:ind w:left="0"/>
              <w:jc w:val="left"/>
            </w:pPr>
            <w:r w:rsidRPr="00E10245">
              <w:t>8.2.7</w:t>
            </w:r>
          </w:p>
        </w:tc>
        <w:tc>
          <w:tcPr>
            <w:tcW w:w="992" w:type="dxa"/>
            <w:vAlign w:val="center"/>
          </w:tcPr>
          <w:p w14:paraId="64FE0D37" w14:textId="77777777" w:rsidR="00DB5C9F" w:rsidRPr="00E10245" w:rsidRDefault="00DB5C9F" w:rsidP="00690E58">
            <w:pPr>
              <w:pStyle w:val="Text"/>
              <w:spacing w:line="240" w:lineRule="auto"/>
              <w:ind w:left="0"/>
              <w:jc w:val="left"/>
            </w:pPr>
            <w:r w:rsidRPr="00E10245">
              <w:t>Xf</w:t>
            </w:r>
          </w:p>
        </w:tc>
        <w:tc>
          <w:tcPr>
            <w:tcW w:w="1134" w:type="dxa"/>
            <w:vAlign w:val="center"/>
          </w:tcPr>
          <w:p w14:paraId="014DD7DE" w14:textId="77777777" w:rsidR="00DB5C9F" w:rsidRPr="00E10245" w:rsidRDefault="00DB5C9F" w:rsidP="00690E58">
            <w:pPr>
              <w:pStyle w:val="Text"/>
              <w:spacing w:line="240" w:lineRule="auto"/>
              <w:ind w:left="0"/>
              <w:jc w:val="left"/>
            </w:pPr>
            <w:r>
              <w:t>Contains palustrine</w:t>
            </w:r>
          </w:p>
        </w:tc>
        <w:tc>
          <w:tcPr>
            <w:tcW w:w="4536" w:type="dxa"/>
            <w:vAlign w:val="center"/>
          </w:tcPr>
          <w:p w14:paraId="225F0DCE" w14:textId="77777777" w:rsidR="00DB5C9F" w:rsidRPr="00E10245" w:rsidRDefault="00DB5C9F" w:rsidP="00690E58">
            <w:pPr>
              <w:pStyle w:val="Text"/>
              <w:spacing w:line="240" w:lineRule="auto"/>
              <w:ind w:left="0"/>
              <w:jc w:val="left"/>
            </w:pPr>
            <w:r w:rsidRPr="00690E58">
              <w:rPr>
                <w:i/>
              </w:rPr>
              <w:t>Melaleuca</w:t>
            </w:r>
            <w:r w:rsidRPr="00E10245">
              <w:t xml:space="preserve"> spp. and/or </w:t>
            </w:r>
            <w:r w:rsidRPr="00690E58">
              <w:rPr>
                <w:i/>
              </w:rPr>
              <w:t>Lophostemon suaveolens</w:t>
            </w:r>
            <w:r w:rsidRPr="00E10245">
              <w:t xml:space="preserve"> and/or </w:t>
            </w:r>
            <w:r w:rsidRPr="00690E58">
              <w:rPr>
                <w:i/>
              </w:rPr>
              <w:t>Eucalyptus robusta</w:t>
            </w:r>
            <w:r w:rsidRPr="00E10245">
              <w:t xml:space="preserve"> open woodland to open forest in wetlands associated with parabolic dunes</w:t>
            </w:r>
          </w:p>
        </w:tc>
        <w:tc>
          <w:tcPr>
            <w:tcW w:w="851" w:type="dxa"/>
            <w:vAlign w:val="center"/>
          </w:tcPr>
          <w:p w14:paraId="33A16D7B" w14:textId="77777777" w:rsidR="00DB5C9F" w:rsidRPr="00E10245" w:rsidRDefault="00DB5C9F" w:rsidP="00690E58">
            <w:pPr>
              <w:pStyle w:val="Text"/>
              <w:spacing w:line="240" w:lineRule="auto"/>
              <w:ind w:left="0"/>
              <w:jc w:val="left"/>
            </w:pPr>
            <w:r w:rsidRPr="00E10245">
              <w:t>OC</w:t>
            </w:r>
          </w:p>
        </w:tc>
        <w:tc>
          <w:tcPr>
            <w:tcW w:w="1417" w:type="dxa"/>
            <w:vAlign w:val="center"/>
          </w:tcPr>
          <w:p w14:paraId="52F1DE43" w14:textId="77777777" w:rsidR="00DB5C9F" w:rsidRPr="00E10245" w:rsidRDefault="00DB5C9F" w:rsidP="00690E58">
            <w:pPr>
              <w:pStyle w:val="Text"/>
              <w:spacing w:line="240" w:lineRule="auto"/>
              <w:ind w:left="0"/>
              <w:jc w:val="left"/>
            </w:pPr>
            <w:r w:rsidRPr="00E10245">
              <w:t>E</w:t>
            </w:r>
          </w:p>
        </w:tc>
      </w:tr>
      <w:tr w:rsidR="00DB5C9F" w14:paraId="69C9FD91" w14:textId="77777777" w:rsidTr="00690E58">
        <w:trPr>
          <w:trHeight w:val="553"/>
        </w:trPr>
        <w:tc>
          <w:tcPr>
            <w:tcW w:w="851" w:type="dxa"/>
            <w:vAlign w:val="center"/>
          </w:tcPr>
          <w:p w14:paraId="2D418EE1" w14:textId="77777777" w:rsidR="00DB5C9F" w:rsidRPr="00E10245" w:rsidRDefault="00DB5C9F" w:rsidP="00690E58">
            <w:pPr>
              <w:pStyle w:val="Text"/>
              <w:spacing w:line="240" w:lineRule="auto"/>
              <w:ind w:left="0"/>
              <w:jc w:val="left"/>
            </w:pPr>
            <w:r>
              <w:t>8.2.11</w:t>
            </w:r>
          </w:p>
        </w:tc>
        <w:tc>
          <w:tcPr>
            <w:tcW w:w="992" w:type="dxa"/>
            <w:vAlign w:val="center"/>
          </w:tcPr>
          <w:p w14:paraId="47132255" w14:textId="77777777" w:rsidR="00DB5C9F" w:rsidRPr="00E10245" w:rsidRDefault="00DB5C9F" w:rsidP="00690E58">
            <w:pPr>
              <w:pStyle w:val="Text"/>
              <w:spacing w:line="240" w:lineRule="auto"/>
              <w:ind w:left="0"/>
              <w:jc w:val="left"/>
            </w:pPr>
            <w:r>
              <w:t>Xf</w:t>
            </w:r>
          </w:p>
        </w:tc>
        <w:tc>
          <w:tcPr>
            <w:tcW w:w="1134" w:type="dxa"/>
            <w:vAlign w:val="center"/>
          </w:tcPr>
          <w:p w14:paraId="4418F37E" w14:textId="77777777" w:rsidR="00DB5C9F" w:rsidRDefault="00DB5C9F" w:rsidP="00690E58">
            <w:pPr>
              <w:pStyle w:val="Text"/>
              <w:spacing w:line="240" w:lineRule="auto"/>
              <w:ind w:left="0"/>
              <w:jc w:val="left"/>
            </w:pPr>
            <w:r>
              <w:t>Palustrine</w:t>
            </w:r>
          </w:p>
        </w:tc>
        <w:tc>
          <w:tcPr>
            <w:tcW w:w="4536" w:type="dxa"/>
            <w:vAlign w:val="center"/>
          </w:tcPr>
          <w:p w14:paraId="0C41EFBC" w14:textId="77777777" w:rsidR="00DB5C9F" w:rsidRPr="00CB4315" w:rsidRDefault="00DB5C9F" w:rsidP="00690E58">
            <w:pPr>
              <w:pStyle w:val="Text"/>
              <w:spacing w:line="240" w:lineRule="auto"/>
              <w:ind w:left="0"/>
              <w:jc w:val="left"/>
            </w:pPr>
            <w:r w:rsidRPr="00690E58">
              <w:rPr>
                <w:i/>
              </w:rPr>
              <w:t>Melaleuca</w:t>
            </w:r>
            <w:r w:rsidRPr="00CB4315">
              <w:t xml:space="preserve"> spp. woodland in parallel dune swales (wetlands)</w:t>
            </w:r>
          </w:p>
        </w:tc>
        <w:tc>
          <w:tcPr>
            <w:tcW w:w="851" w:type="dxa"/>
            <w:vAlign w:val="center"/>
          </w:tcPr>
          <w:p w14:paraId="5896B34C" w14:textId="77777777" w:rsidR="00DB5C9F" w:rsidRPr="00E10245" w:rsidRDefault="00DB5C9F" w:rsidP="00690E58">
            <w:pPr>
              <w:pStyle w:val="Text"/>
              <w:spacing w:line="240" w:lineRule="auto"/>
              <w:ind w:left="0"/>
              <w:jc w:val="left"/>
            </w:pPr>
            <w:r>
              <w:t>OC</w:t>
            </w:r>
          </w:p>
        </w:tc>
        <w:tc>
          <w:tcPr>
            <w:tcW w:w="1417" w:type="dxa"/>
            <w:vAlign w:val="center"/>
          </w:tcPr>
          <w:p w14:paraId="286946B3" w14:textId="77777777" w:rsidR="00DB5C9F" w:rsidRPr="00E10245" w:rsidRDefault="00DB5C9F" w:rsidP="00690E58">
            <w:pPr>
              <w:pStyle w:val="Text"/>
              <w:spacing w:line="240" w:lineRule="auto"/>
              <w:ind w:left="0"/>
              <w:jc w:val="left"/>
            </w:pPr>
            <w:r>
              <w:t>OC</w:t>
            </w:r>
          </w:p>
        </w:tc>
      </w:tr>
      <w:tr w:rsidR="00DB5C9F" w14:paraId="3DDDC6AF" w14:textId="77777777" w:rsidTr="00690E58">
        <w:trPr>
          <w:trHeight w:val="553"/>
        </w:trPr>
        <w:tc>
          <w:tcPr>
            <w:tcW w:w="851" w:type="dxa"/>
            <w:vAlign w:val="center"/>
          </w:tcPr>
          <w:p w14:paraId="05119AE4" w14:textId="77777777" w:rsidR="00DB5C9F" w:rsidRPr="00E10245" w:rsidRDefault="00DB5C9F" w:rsidP="00690E58">
            <w:pPr>
              <w:pStyle w:val="Text"/>
              <w:spacing w:line="240" w:lineRule="auto"/>
              <w:ind w:left="0"/>
              <w:jc w:val="left"/>
            </w:pPr>
            <w:r w:rsidRPr="00E10245">
              <w:t>8.3.1</w:t>
            </w:r>
          </w:p>
        </w:tc>
        <w:tc>
          <w:tcPr>
            <w:tcW w:w="992" w:type="dxa"/>
            <w:vAlign w:val="center"/>
          </w:tcPr>
          <w:p w14:paraId="0F6FCFEF" w14:textId="77777777" w:rsidR="00DB5C9F" w:rsidRPr="00E10245" w:rsidRDefault="00DB5C9F" w:rsidP="00690E58">
            <w:pPr>
              <w:pStyle w:val="Text"/>
              <w:spacing w:line="240" w:lineRule="auto"/>
              <w:ind w:left="0"/>
              <w:jc w:val="left"/>
            </w:pPr>
            <w:r w:rsidRPr="00E10245">
              <w:t>Xf</w:t>
            </w:r>
          </w:p>
        </w:tc>
        <w:tc>
          <w:tcPr>
            <w:tcW w:w="1134" w:type="dxa"/>
            <w:vAlign w:val="center"/>
          </w:tcPr>
          <w:p w14:paraId="4F88B2A7" w14:textId="77777777" w:rsidR="00DB5C9F" w:rsidRPr="00E10245" w:rsidRDefault="00DB5C9F" w:rsidP="00690E58">
            <w:pPr>
              <w:pStyle w:val="Text"/>
              <w:spacing w:line="240" w:lineRule="auto"/>
              <w:ind w:left="0"/>
              <w:jc w:val="left"/>
            </w:pPr>
            <w:r>
              <w:t>Riverine</w:t>
            </w:r>
          </w:p>
        </w:tc>
        <w:tc>
          <w:tcPr>
            <w:tcW w:w="4536" w:type="dxa"/>
            <w:vAlign w:val="center"/>
          </w:tcPr>
          <w:p w14:paraId="4A3A9EAA" w14:textId="77777777" w:rsidR="00DB5C9F" w:rsidRPr="00E10245" w:rsidRDefault="00DB5C9F" w:rsidP="00690E58">
            <w:pPr>
              <w:pStyle w:val="Text"/>
              <w:spacing w:line="240" w:lineRule="auto"/>
              <w:ind w:left="0"/>
              <w:jc w:val="left"/>
            </w:pPr>
            <w:r w:rsidRPr="00E10245">
              <w:t>Semi-deciduous notophyll/mesophyll vine forest fringing watercourses on alluvial plains</w:t>
            </w:r>
          </w:p>
        </w:tc>
        <w:tc>
          <w:tcPr>
            <w:tcW w:w="851" w:type="dxa"/>
            <w:vAlign w:val="center"/>
          </w:tcPr>
          <w:p w14:paraId="45E5AC1C" w14:textId="77777777" w:rsidR="00DB5C9F" w:rsidRPr="00E10245" w:rsidRDefault="00DB5C9F" w:rsidP="00690E58">
            <w:pPr>
              <w:pStyle w:val="Text"/>
              <w:spacing w:line="240" w:lineRule="auto"/>
              <w:ind w:left="0"/>
              <w:jc w:val="left"/>
            </w:pPr>
            <w:r w:rsidRPr="00E10245">
              <w:t>OC</w:t>
            </w:r>
          </w:p>
        </w:tc>
        <w:tc>
          <w:tcPr>
            <w:tcW w:w="1417" w:type="dxa"/>
            <w:vAlign w:val="center"/>
          </w:tcPr>
          <w:p w14:paraId="17088B89" w14:textId="77777777" w:rsidR="00DB5C9F" w:rsidRPr="00E10245" w:rsidRDefault="00DB5C9F" w:rsidP="00690E58">
            <w:pPr>
              <w:pStyle w:val="Text"/>
              <w:spacing w:line="240" w:lineRule="auto"/>
              <w:ind w:left="0"/>
              <w:jc w:val="left"/>
            </w:pPr>
            <w:r w:rsidRPr="00E10245">
              <w:t>OC</w:t>
            </w:r>
          </w:p>
        </w:tc>
      </w:tr>
      <w:tr w:rsidR="00DB5C9F" w14:paraId="35802DBE" w14:textId="77777777" w:rsidTr="00690E58">
        <w:trPr>
          <w:trHeight w:val="576"/>
        </w:trPr>
        <w:tc>
          <w:tcPr>
            <w:tcW w:w="851" w:type="dxa"/>
            <w:vAlign w:val="center"/>
          </w:tcPr>
          <w:p w14:paraId="001BFF18" w14:textId="77777777" w:rsidR="00DB5C9F" w:rsidRPr="00E10245" w:rsidRDefault="00DB5C9F" w:rsidP="00690E58">
            <w:pPr>
              <w:pStyle w:val="Text"/>
              <w:spacing w:line="240" w:lineRule="auto"/>
              <w:ind w:left="0"/>
              <w:jc w:val="left"/>
            </w:pPr>
            <w:r w:rsidRPr="00E10245">
              <w:t>8.3.8</w:t>
            </w:r>
          </w:p>
        </w:tc>
        <w:tc>
          <w:tcPr>
            <w:tcW w:w="992" w:type="dxa"/>
            <w:vAlign w:val="center"/>
          </w:tcPr>
          <w:p w14:paraId="4D15F530" w14:textId="77777777" w:rsidR="00DB5C9F" w:rsidRPr="00E10245" w:rsidRDefault="00DB5C9F" w:rsidP="00690E58">
            <w:pPr>
              <w:pStyle w:val="Text"/>
              <w:spacing w:line="240" w:lineRule="auto"/>
              <w:ind w:left="0"/>
              <w:jc w:val="left"/>
            </w:pPr>
            <w:r w:rsidRPr="00E10245">
              <w:t>Xf</w:t>
            </w:r>
          </w:p>
        </w:tc>
        <w:tc>
          <w:tcPr>
            <w:tcW w:w="1134" w:type="dxa"/>
            <w:vAlign w:val="center"/>
          </w:tcPr>
          <w:p w14:paraId="5E6C187D" w14:textId="77777777" w:rsidR="00DB5C9F" w:rsidRPr="00E10245" w:rsidRDefault="00DB5C9F" w:rsidP="00690E58">
            <w:pPr>
              <w:pStyle w:val="Text"/>
              <w:spacing w:line="240" w:lineRule="auto"/>
              <w:ind w:left="0"/>
              <w:jc w:val="left"/>
            </w:pPr>
            <w:r>
              <w:t>Riverine</w:t>
            </w:r>
          </w:p>
        </w:tc>
        <w:tc>
          <w:tcPr>
            <w:tcW w:w="4536" w:type="dxa"/>
            <w:vAlign w:val="center"/>
          </w:tcPr>
          <w:p w14:paraId="73F46AC5" w14:textId="77777777" w:rsidR="00DB5C9F" w:rsidRPr="00E10245" w:rsidRDefault="00DB5C9F" w:rsidP="00690E58">
            <w:pPr>
              <w:pStyle w:val="Text"/>
              <w:spacing w:line="240" w:lineRule="auto"/>
              <w:ind w:left="0"/>
              <w:jc w:val="left"/>
            </w:pPr>
            <w:r w:rsidRPr="00690E58">
              <w:rPr>
                <w:i/>
              </w:rPr>
              <w:t>Syncarpia glomulifera</w:t>
            </w:r>
            <w:r w:rsidRPr="00E10245">
              <w:t xml:space="preserve">, </w:t>
            </w:r>
            <w:r w:rsidRPr="00690E58">
              <w:rPr>
                <w:i/>
              </w:rPr>
              <w:t>Eucalyptus portuensis</w:t>
            </w:r>
            <w:r w:rsidRPr="00E10245">
              <w:t xml:space="preserve">, </w:t>
            </w:r>
            <w:r w:rsidRPr="00690E58">
              <w:rPr>
                <w:i/>
              </w:rPr>
              <w:t>Corymbia intermedia</w:t>
            </w:r>
            <w:r w:rsidRPr="00E10245">
              <w:t xml:space="preserve"> open forest on sandy creek flats and granite outwash</w:t>
            </w:r>
          </w:p>
        </w:tc>
        <w:tc>
          <w:tcPr>
            <w:tcW w:w="851" w:type="dxa"/>
            <w:vAlign w:val="center"/>
          </w:tcPr>
          <w:p w14:paraId="02B0EEF9" w14:textId="77777777" w:rsidR="00DB5C9F" w:rsidRPr="00E10245" w:rsidRDefault="00DB5C9F" w:rsidP="00690E58">
            <w:pPr>
              <w:pStyle w:val="Text"/>
              <w:spacing w:line="240" w:lineRule="auto"/>
              <w:ind w:left="0"/>
              <w:jc w:val="left"/>
            </w:pPr>
            <w:r w:rsidRPr="00E10245">
              <w:t>OC</w:t>
            </w:r>
          </w:p>
        </w:tc>
        <w:tc>
          <w:tcPr>
            <w:tcW w:w="1417" w:type="dxa"/>
            <w:vAlign w:val="center"/>
          </w:tcPr>
          <w:p w14:paraId="58CC6D0B" w14:textId="77777777" w:rsidR="00DB5C9F" w:rsidRPr="00E10245" w:rsidRDefault="00DB5C9F" w:rsidP="00690E58">
            <w:pPr>
              <w:pStyle w:val="Text"/>
              <w:spacing w:line="240" w:lineRule="auto"/>
              <w:ind w:left="0"/>
              <w:jc w:val="left"/>
            </w:pPr>
            <w:r w:rsidRPr="00E10245">
              <w:t>OC</w:t>
            </w:r>
          </w:p>
        </w:tc>
      </w:tr>
      <w:tr w:rsidR="00DB5C9F" w14:paraId="5E1425EC" w14:textId="77777777" w:rsidTr="00690E58">
        <w:trPr>
          <w:trHeight w:val="1072"/>
        </w:trPr>
        <w:tc>
          <w:tcPr>
            <w:tcW w:w="851" w:type="dxa"/>
            <w:vAlign w:val="center"/>
          </w:tcPr>
          <w:p w14:paraId="1167AE57" w14:textId="77777777" w:rsidR="00DB5C9F" w:rsidRPr="00E10245" w:rsidRDefault="00DB5C9F" w:rsidP="00690E58">
            <w:pPr>
              <w:pStyle w:val="Text"/>
              <w:spacing w:line="240" w:lineRule="auto"/>
              <w:ind w:left="0"/>
              <w:jc w:val="left"/>
            </w:pPr>
            <w:r w:rsidRPr="00E10245">
              <w:t>8.3.13</w:t>
            </w:r>
          </w:p>
        </w:tc>
        <w:tc>
          <w:tcPr>
            <w:tcW w:w="992" w:type="dxa"/>
            <w:vAlign w:val="center"/>
          </w:tcPr>
          <w:p w14:paraId="5197EAB0" w14:textId="77777777" w:rsidR="00DB5C9F" w:rsidRPr="00E10245" w:rsidRDefault="00DB5C9F" w:rsidP="00690E58">
            <w:pPr>
              <w:pStyle w:val="Text"/>
              <w:spacing w:line="240" w:lineRule="auto"/>
              <w:ind w:left="0"/>
              <w:jc w:val="left"/>
            </w:pPr>
            <w:r w:rsidRPr="00E10245">
              <w:t>Xf</w:t>
            </w:r>
          </w:p>
        </w:tc>
        <w:tc>
          <w:tcPr>
            <w:tcW w:w="1134" w:type="dxa"/>
            <w:vAlign w:val="center"/>
          </w:tcPr>
          <w:p w14:paraId="4C134CC9" w14:textId="77777777" w:rsidR="00DB5C9F" w:rsidRPr="00E10245" w:rsidRDefault="00DB5C9F" w:rsidP="00690E58">
            <w:pPr>
              <w:pStyle w:val="Text"/>
              <w:spacing w:line="240" w:lineRule="auto"/>
              <w:ind w:left="0"/>
              <w:jc w:val="left"/>
            </w:pPr>
            <w:r>
              <w:t>Palustrine</w:t>
            </w:r>
          </w:p>
        </w:tc>
        <w:tc>
          <w:tcPr>
            <w:tcW w:w="4536" w:type="dxa"/>
            <w:vAlign w:val="center"/>
          </w:tcPr>
          <w:p w14:paraId="1B75959C" w14:textId="77777777" w:rsidR="00DB5C9F" w:rsidRPr="00E10245" w:rsidRDefault="00DB5C9F" w:rsidP="00690E58">
            <w:pPr>
              <w:pStyle w:val="Text"/>
              <w:spacing w:line="240" w:lineRule="auto"/>
              <w:ind w:left="0"/>
              <w:jc w:val="left"/>
            </w:pPr>
            <w:r w:rsidRPr="00690E58">
              <w:rPr>
                <w:i/>
              </w:rPr>
              <w:t>Eucalyptus tereticornis</w:t>
            </w:r>
            <w:r w:rsidRPr="00E10245">
              <w:t xml:space="preserve"> and/or </w:t>
            </w:r>
            <w:r w:rsidRPr="00690E58">
              <w:rPr>
                <w:i/>
              </w:rPr>
              <w:t>Corymbia tessellaris</w:t>
            </w:r>
            <w:r w:rsidRPr="00E10245">
              <w:t xml:space="preserve"> and/or </w:t>
            </w:r>
            <w:r w:rsidRPr="00690E58">
              <w:rPr>
                <w:i/>
              </w:rPr>
              <w:t>Melaleuca</w:t>
            </w:r>
            <w:r w:rsidRPr="00E10245">
              <w:t xml:space="preserve"> spp. open woodland to open forest on alluvial and old marine plains, often adjacent to estuarine areas</w:t>
            </w:r>
          </w:p>
        </w:tc>
        <w:tc>
          <w:tcPr>
            <w:tcW w:w="851" w:type="dxa"/>
            <w:vAlign w:val="center"/>
          </w:tcPr>
          <w:p w14:paraId="08F94C4E" w14:textId="77777777" w:rsidR="00DB5C9F" w:rsidRPr="00E10245" w:rsidRDefault="00DB5C9F" w:rsidP="00690E58">
            <w:pPr>
              <w:pStyle w:val="Text"/>
              <w:spacing w:line="240" w:lineRule="auto"/>
              <w:ind w:left="0"/>
              <w:jc w:val="left"/>
            </w:pPr>
            <w:r w:rsidRPr="00E10245">
              <w:t>OC</w:t>
            </w:r>
          </w:p>
        </w:tc>
        <w:tc>
          <w:tcPr>
            <w:tcW w:w="1417" w:type="dxa"/>
            <w:vAlign w:val="center"/>
          </w:tcPr>
          <w:p w14:paraId="5EF0FC83" w14:textId="77777777" w:rsidR="00DB5C9F" w:rsidRPr="00E10245" w:rsidRDefault="00DB5C9F" w:rsidP="00690E58">
            <w:pPr>
              <w:pStyle w:val="Text"/>
              <w:spacing w:line="240" w:lineRule="auto"/>
              <w:ind w:left="0"/>
              <w:jc w:val="left"/>
            </w:pPr>
            <w:r w:rsidRPr="00E10245">
              <w:t>E</w:t>
            </w:r>
          </w:p>
        </w:tc>
      </w:tr>
      <w:tr w:rsidR="00DB5C9F" w14:paraId="50DDCF1A" w14:textId="77777777" w:rsidTr="00690E58">
        <w:trPr>
          <w:trHeight w:val="680"/>
        </w:trPr>
        <w:tc>
          <w:tcPr>
            <w:tcW w:w="851" w:type="dxa"/>
            <w:vAlign w:val="center"/>
          </w:tcPr>
          <w:p w14:paraId="45FFC3FF" w14:textId="77777777" w:rsidR="00DB5C9F" w:rsidRPr="00E10245" w:rsidRDefault="00DB5C9F" w:rsidP="00690E58">
            <w:pPr>
              <w:pStyle w:val="Text"/>
              <w:spacing w:line="240" w:lineRule="auto"/>
              <w:ind w:left="0"/>
              <w:jc w:val="left"/>
            </w:pPr>
            <w:r w:rsidRPr="00E10245">
              <w:t>11.2.2</w:t>
            </w:r>
          </w:p>
        </w:tc>
        <w:tc>
          <w:tcPr>
            <w:tcW w:w="992" w:type="dxa"/>
            <w:vAlign w:val="center"/>
          </w:tcPr>
          <w:p w14:paraId="000EF1BF" w14:textId="77777777" w:rsidR="00DB5C9F" w:rsidRPr="00E10245" w:rsidRDefault="00DB5C9F" w:rsidP="00690E58">
            <w:pPr>
              <w:pStyle w:val="Text"/>
              <w:spacing w:line="240" w:lineRule="auto"/>
              <w:ind w:left="0"/>
              <w:jc w:val="left"/>
            </w:pPr>
            <w:r w:rsidRPr="00E10245">
              <w:t>E</w:t>
            </w:r>
          </w:p>
        </w:tc>
        <w:tc>
          <w:tcPr>
            <w:tcW w:w="1134" w:type="dxa"/>
            <w:vAlign w:val="center"/>
          </w:tcPr>
          <w:p w14:paraId="585CD346" w14:textId="77777777" w:rsidR="00DB5C9F" w:rsidRPr="00E10245" w:rsidRDefault="00DB5C9F" w:rsidP="00690E58">
            <w:pPr>
              <w:pStyle w:val="Text"/>
              <w:spacing w:line="240" w:lineRule="auto"/>
              <w:ind w:left="0"/>
              <w:jc w:val="left"/>
            </w:pPr>
            <w:r>
              <w:t>N/A</w:t>
            </w:r>
          </w:p>
        </w:tc>
        <w:tc>
          <w:tcPr>
            <w:tcW w:w="4536" w:type="dxa"/>
            <w:vAlign w:val="center"/>
          </w:tcPr>
          <w:p w14:paraId="7C2208AF" w14:textId="77777777" w:rsidR="00DB5C9F" w:rsidRPr="00E10245" w:rsidRDefault="00DB5C9F" w:rsidP="00690E58">
            <w:pPr>
              <w:pStyle w:val="Text"/>
              <w:spacing w:line="240" w:lineRule="auto"/>
              <w:ind w:left="0"/>
              <w:jc w:val="left"/>
            </w:pPr>
            <w:r w:rsidRPr="00E10245">
              <w:t xml:space="preserve">Complex of </w:t>
            </w:r>
            <w:r w:rsidRPr="00690E58">
              <w:rPr>
                <w:i/>
              </w:rPr>
              <w:t>Spinifex sericeus</w:t>
            </w:r>
            <w:r w:rsidRPr="00E10245">
              <w:t xml:space="preserve">, </w:t>
            </w:r>
            <w:r w:rsidRPr="00690E58">
              <w:rPr>
                <w:i/>
              </w:rPr>
              <w:t>Ipomoea pes-caprae</w:t>
            </w:r>
            <w:r w:rsidRPr="00E10245">
              <w:t xml:space="preserve"> and </w:t>
            </w:r>
            <w:r w:rsidRPr="00690E58">
              <w:rPr>
                <w:i/>
              </w:rPr>
              <w:t>Casuarina equisetifolia</w:t>
            </w:r>
            <w:r w:rsidRPr="00E10245">
              <w:t xml:space="preserve"> grassland and herbland on foredunes.</w:t>
            </w:r>
          </w:p>
        </w:tc>
        <w:tc>
          <w:tcPr>
            <w:tcW w:w="851" w:type="dxa"/>
            <w:vAlign w:val="center"/>
          </w:tcPr>
          <w:p w14:paraId="40B40A66" w14:textId="77777777" w:rsidR="00DB5C9F" w:rsidRPr="00E10245" w:rsidRDefault="00DB5C9F" w:rsidP="00690E58">
            <w:pPr>
              <w:pStyle w:val="Text"/>
              <w:spacing w:line="240" w:lineRule="auto"/>
              <w:ind w:left="0"/>
              <w:jc w:val="left"/>
            </w:pPr>
            <w:r w:rsidRPr="00E10245">
              <w:t>OC</w:t>
            </w:r>
          </w:p>
        </w:tc>
        <w:tc>
          <w:tcPr>
            <w:tcW w:w="1417" w:type="dxa"/>
            <w:vAlign w:val="center"/>
          </w:tcPr>
          <w:p w14:paraId="55FFC963" w14:textId="77777777" w:rsidR="00DB5C9F" w:rsidRPr="00E10245" w:rsidRDefault="00DB5C9F" w:rsidP="00690E58">
            <w:pPr>
              <w:pStyle w:val="Text"/>
              <w:spacing w:line="240" w:lineRule="auto"/>
              <w:ind w:left="0"/>
              <w:jc w:val="left"/>
            </w:pPr>
            <w:r w:rsidRPr="00E10245">
              <w:t>OC</w:t>
            </w:r>
          </w:p>
        </w:tc>
      </w:tr>
    </w:tbl>
    <w:p w14:paraId="685F071D" w14:textId="77777777" w:rsidR="00DB5C9F" w:rsidRDefault="00DB5C9F" w:rsidP="00DB5C9F">
      <w:pPr>
        <w:pStyle w:val="Text"/>
        <w:tabs>
          <w:tab w:val="left" w:pos="8552"/>
        </w:tabs>
        <w:spacing w:before="0" w:line="240" w:lineRule="auto"/>
        <w:rPr>
          <w:sz w:val="16"/>
          <w:szCs w:val="16"/>
        </w:rPr>
      </w:pPr>
      <w:r>
        <w:rPr>
          <w:sz w:val="16"/>
          <w:szCs w:val="16"/>
        </w:rPr>
        <w:tab/>
      </w:r>
    </w:p>
    <w:p w14:paraId="20A0C83E" w14:textId="77777777" w:rsidR="00475CD3" w:rsidRPr="002F6B0E" w:rsidRDefault="00475CD3" w:rsidP="00475CD3">
      <w:pPr>
        <w:pStyle w:val="Text"/>
        <w:spacing w:before="0" w:line="240" w:lineRule="auto"/>
        <w:rPr>
          <w:sz w:val="16"/>
          <w:szCs w:val="16"/>
          <w:u w:val="single"/>
        </w:rPr>
      </w:pPr>
      <w:r w:rsidRPr="002F6B0E">
        <w:rPr>
          <w:sz w:val="16"/>
          <w:szCs w:val="16"/>
          <w:u w:val="single"/>
        </w:rPr>
        <w:t>Notes to Table:</w:t>
      </w:r>
    </w:p>
    <w:p w14:paraId="532EAACB" w14:textId="77777777" w:rsidR="00475CD3" w:rsidRPr="00621B6E" w:rsidRDefault="00475CD3" w:rsidP="00475CD3">
      <w:pPr>
        <w:pStyle w:val="Text"/>
        <w:spacing w:before="0" w:line="240" w:lineRule="auto"/>
        <w:rPr>
          <w:sz w:val="16"/>
          <w:szCs w:val="16"/>
        </w:rPr>
      </w:pPr>
      <w:r w:rsidRPr="00621B6E">
        <w:rPr>
          <w:sz w:val="16"/>
          <w:szCs w:val="16"/>
        </w:rPr>
        <w:t xml:space="preserve">VMA </w:t>
      </w:r>
      <w:r w:rsidRPr="00621B6E">
        <w:rPr>
          <w:sz w:val="16"/>
          <w:szCs w:val="16"/>
        </w:rPr>
        <w:tab/>
      </w:r>
      <w:r w:rsidRPr="00621B6E">
        <w:rPr>
          <w:sz w:val="16"/>
          <w:szCs w:val="16"/>
        </w:rPr>
        <w:tab/>
      </w:r>
      <w:r w:rsidRPr="00621B6E">
        <w:rPr>
          <w:sz w:val="16"/>
          <w:szCs w:val="16"/>
        </w:rPr>
        <w:tab/>
      </w:r>
      <w:r w:rsidRPr="00621B6E">
        <w:rPr>
          <w:sz w:val="16"/>
          <w:szCs w:val="16"/>
        </w:rPr>
        <w:tab/>
      </w:r>
      <w:r w:rsidRPr="00621B6E">
        <w:rPr>
          <w:sz w:val="16"/>
          <w:szCs w:val="16"/>
        </w:rPr>
        <w:tab/>
      </w:r>
      <w:r w:rsidRPr="00C61B94">
        <w:rPr>
          <w:i/>
          <w:sz w:val="16"/>
          <w:szCs w:val="16"/>
        </w:rPr>
        <w:t>Vegetation Management Act 1999</w:t>
      </w:r>
      <w:r w:rsidR="00045A4F">
        <w:rPr>
          <w:sz w:val="16"/>
          <w:szCs w:val="16"/>
        </w:rPr>
        <w:t xml:space="preserve"> (Qld)</w:t>
      </w:r>
    </w:p>
    <w:p w14:paraId="405B1765" w14:textId="77777777" w:rsidR="00475CD3" w:rsidRPr="00621B6E" w:rsidRDefault="00475CD3" w:rsidP="00475CD3">
      <w:pPr>
        <w:pStyle w:val="Text"/>
        <w:spacing w:before="0" w:line="240" w:lineRule="auto"/>
        <w:rPr>
          <w:sz w:val="16"/>
          <w:szCs w:val="16"/>
        </w:rPr>
      </w:pPr>
      <w:r w:rsidRPr="00621B6E">
        <w:rPr>
          <w:sz w:val="16"/>
          <w:szCs w:val="16"/>
        </w:rPr>
        <w:t>Biodiversity Status</w:t>
      </w:r>
      <w:r w:rsidRPr="00621B6E">
        <w:rPr>
          <w:sz w:val="16"/>
          <w:szCs w:val="16"/>
        </w:rPr>
        <w:tab/>
      </w:r>
      <w:r>
        <w:rPr>
          <w:sz w:val="16"/>
          <w:szCs w:val="16"/>
        </w:rPr>
        <w:tab/>
      </w:r>
      <w:r w:rsidR="005A68C8">
        <w:rPr>
          <w:sz w:val="16"/>
          <w:szCs w:val="16"/>
        </w:rPr>
        <w:t>As scheduled in the Vegetation Management Regulation 2000</w:t>
      </w:r>
      <w:r w:rsidR="00045A4F">
        <w:rPr>
          <w:sz w:val="16"/>
          <w:szCs w:val="16"/>
        </w:rPr>
        <w:t xml:space="preserve"> (Qld)</w:t>
      </w:r>
    </w:p>
    <w:p w14:paraId="019D5BE1" w14:textId="77777777" w:rsidR="00475CD3" w:rsidRPr="00621B6E" w:rsidRDefault="00475CD3" w:rsidP="00475CD3">
      <w:pPr>
        <w:pStyle w:val="Text"/>
        <w:spacing w:before="0" w:line="240" w:lineRule="auto"/>
        <w:rPr>
          <w:sz w:val="16"/>
          <w:szCs w:val="16"/>
        </w:rPr>
      </w:pPr>
      <w:r w:rsidRPr="00621B6E">
        <w:rPr>
          <w:sz w:val="16"/>
          <w:szCs w:val="16"/>
        </w:rPr>
        <w:t>OC</w:t>
      </w:r>
      <w:r w:rsidRPr="00621B6E">
        <w:rPr>
          <w:sz w:val="16"/>
          <w:szCs w:val="16"/>
        </w:rPr>
        <w:tab/>
      </w:r>
      <w:r w:rsidRPr="00621B6E">
        <w:rPr>
          <w:sz w:val="16"/>
          <w:szCs w:val="16"/>
        </w:rPr>
        <w:tab/>
      </w:r>
      <w:r w:rsidRPr="00621B6E">
        <w:rPr>
          <w:sz w:val="16"/>
          <w:szCs w:val="16"/>
        </w:rPr>
        <w:tab/>
      </w:r>
      <w:r w:rsidRPr="00621B6E">
        <w:rPr>
          <w:sz w:val="16"/>
          <w:szCs w:val="16"/>
        </w:rPr>
        <w:tab/>
      </w:r>
      <w:r w:rsidRPr="00621B6E">
        <w:rPr>
          <w:sz w:val="16"/>
          <w:szCs w:val="16"/>
        </w:rPr>
        <w:tab/>
        <w:t>Of Concern</w:t>
      </w:r>
    </w:p>
    <w:p w14:paraId="0CDA8695" w14:textId="77777777" w:rsidR="00475CD3" w:rsidRDefault="00475CD3" w:rsidP="00475CD3">
      <w:pPr>
        <w:pStyle w:val="Text"/>
        <w:spacing w:before="0" w:line="240" w:lineRule="auto"/>
        <w:rPr>
          <w:sz w:val="16"/>
          <w:szCs w:val="16"/>
        </w:rPr>
      </w:pPr>
      <w:r w:rsidRPr="00621B6E">
        <w:rPr>
          <w:sz w:val="16"/>
          <w:szCs w:val="16"/>
        </w:rPr>
        <w:t>E</w:t>
      </w:r>
      <w:r w:rsidRPr="00621B6E">
        <w:rPr>
          <w:sz w:val="16"/>
          <w:szCs w:val="16"/>
        </w:rPr>
        <w:tab/>
      </w:r>
      <w:r w:rsidRPr="00621B6E">
        <w:rPr>
          <w:sz w:val="16"/>
          <w:szCs w:val="16"/>
        </w:rPr>
        <w:tab/>
      </w:r>
      <w:r w:rsidRPr="00621B6E">
        <w:rPr>
          <w:sz w:val="16"/>
          <w:szCs w:val="16"/>
        </w:rPr>
        <w:tab/>
      </w:r>
      <w:r w:rsidRPr="00621B6E">
        <w:rPr>
          <w:sz w:val="16"/>
          <w:szCs w:val="16"/>
        </w:rPr>
        <w:tab/>
      </w:r>
      <w:r w:rsidRPr="00621B6E">
        <w:rPr>
          <w:sz w:val="16"/>
          <w:szCs w:val="16"/>
        </w:rPr>
        <w:tab/>
      </w:r>
      <w:r w:rsidRPr="00621B6E">
        <w:rPr>
          <w:sz w:val="16"/>
          <w:szCs w:val="16"/>
        </w:rPr>
        <w:tab/>
        <w:t>Endangered</w:t>
      </w:r>
    </w:p>
    <w:p w14:paraId="3669AC51" w14:textId="77777777" w:rsidR="008523E8" w:rsidRDefault="008523E8" w:rsidP="00475CD3">
      <w:pPr>
        <w:pStyle w:val="Text"/>
        <w:spacing w:before="0" w:line="240" w:lineRule="auto"/>
        <w:rPr>
          <w:sz w:val="16"/>
          <w:szCs w:val="16"/>
        </w:rPr>
      </w:pPr>
      <w:r>
        <w:rPr>
          <w:sz w:val="16"/>
          <w:szCs w:val="16"/>
        </w:rPr>
        <w:t>REDD</w:t>
      </w:r>
      <w:r>
        <w:rPr>
          <w:sz w:val="16"/>
          <w:szCs w:val="16"/>
        </w:rPr>
        <w:tab/>
      </w:r>
      <w:r>
        <w:rPr>
          <w:sz w:val="16"/>
          <w:szCs w:val="16"/>
        </w:rPr>
        <w:tab/>
      </w:r>
      <w:r>
        <w:rPr>
          <w:sz w:val="16"/>
          <w:szCs w:val="16"/>
        </w:rPr>
        <w:tab/>
      </w:r>
      <w:r>
        <w:rPr>
          <w:sz w:val="16"/>
          <w:szCs w:val="16"/>
        </w:rPr>
        <w:tab/>
      </w:r>
      <w:r>
        <w:rPr>
          <w:sz w:val="16"/>
          <w:szCs w:val="16"/>
        </w:rPr>
        <w:tab/>
        <w:t>Regional Ecosystem Description Database</w:t>
      </w:r>
      <w:r w:rsidR="00CB6A7D">
        <w:rPr>
          <w:sz w:val="16"/>
          <w:szCs w:val="16"/>
        </w:rPr>
        <w:t xml:space="preserve"> (see EPA 2007)</w:t>
      </w:r>
    </w:p>
    <w:p w14:paraId="0F046886" w14:textId="77777777" w:rsidR="00475CD3" w:rsidRPr="00621B6E" w:rsidRDefault="00475CD3" w:rsidP="00475CD3">
      <w:pPr>
        <w:pStyle w:val="Text"/>
        <w:spacing w:before="0" w:line="240" w:lineRule="auto"/>
        <w:rPr>
          <w:sz w:val="16"/>
          <w:szCs w:val="16"/>
        </w:rPr>
      </w:pPr>
    </w:p>
    <w:p w14:paraId="372A843E" w14:textId="77777777" w:rsidR="00475CD3" w:rsidRDefault="00475CD3" w:rsidP="00475CD3">
      <w:pPr>
        <w:pStyle w:val="Text"/>
      </w:pPr>
    </w:p>
    <w:p w14:paraId="752014C3" w14:textId="77777777" w:rsidR="00475CD3" w:rsidRDefault="00475CD3" w:rsidP="00475CD3">
      <w:pPr>
        <w:pStyle w:val="Heading3"/>
      </w:pPr>
      <w:r>
        <w:br w:type="page"/>
      </w:r>
      <w:r>
        <w:lastRenderedPageBreak/>
        <w:t xml:space="preserve"> </w:t>
      </w:r>
      <w:bookmarkStart w:id="122" w:name="_Toc454176595"/>
      <w:r>
        <w:t>Critical Life Stages</w:t>
      </w:r>
      <w:bookmarkEnd w:id="122"/>
    </w:p>
    <w:p w14:paraId="6AC97FAA" w14:textId="77777777" w:rsidR="00475CD3" w:rsidRPr="006D6812" w:rsidRDefault="00475CD3" w:rsidP="00475CD3">
      <w:pPr>
        <w:pStyle w:val="Text"/>
        <w:rPr>
          <w:i/>
        </w:rPr>
      </w:pPr>
      <w:r w:rsidRPr="006D6812">
        <w:rPr>
          <w:i/>
        </w:rPr>
        <w:t>5:  The site supports several important wetland species during a critical life stage (e.g. breeding, nesting, ro</w:t>
      </w:r>
      <w:r>
        <w:rPr>
          <w:i/>
        </w:rPr>
        <w:t>osting, feeding and/or refugia).</w:t>
      </w:r>
    </w:p>
    <w:p w14:paraId="4F337C4A" w14:textId="705E5406" w:rsidR="00475CD3" w:rsidRDefault="00475CD3" w:rsidP="00475CD3">
      <w:pPr>
        <w:pStyle w:val="Text"/>
      </w:pPr>
      <w:r>
        <w:t>The site supports habitat and conditions that are important at critical stages in their life cycles</w:t>
      </w:r>
      <w:r w:rsidR="006C2612">
        <w:t xml:space="preserve"> (e.g. breeding, feeding, nesting, overwintering, moulting)</w:t>
      </w:r>
      <w:r>
        <w:t xml:space="preserve"> for a variety of wetland-</w:t>
      </w:r>
      <w:r w:rsidR="000B0B53">
        <w:t>dependent</w:t>
      </w:r>
      <w:r>
        <w:t xml:space="preserve"> fauna species such that if interrupted or prevented from occurring, the long-term conservation of those species may be threatened. These values include:</w:t>
      </w:r>
    </w:p>
    <w:p w14:paraId="05341381" w14:textId="5720D997" w:rsidR="00475CD3" w:rsidRDefault="00BC080C" w:rsidP="00690E58">
      <w:pPr>
        <w:pStyle w:val="Bullets"/>
        <w:numPr>
          <w:ilvl w:val="0"/>
          <w:numId w:val="34"/>
        </w:numPr>
        <w:jc w:val="both"/>
      </w:pPr>
      <w:r>
        <w:t>f</w:t>
      </w:r>
      <w:r w:rsidR="00475CD3">
        <w:t xml:space="preserve">eeding and roosting habitat for 77 waterbird species (Walker </w:t>
      </w:r>
      <w:r w:rsidR="0057534D">
        <w:rPr>
          <w:i/>
        </w:rPr>
        <w:t>et al.</w:t>
      </w:r>
      <w:r w:rsidR="00475CD3">
        <w:t xml:space="preserve"> 1993, O’Neill 1995, Driscoll 1996, Houston and Mitchell 1997, Habitat 1974, Jaensch 2008a, DoD 2009, EPA 2009) and a total site abundance of more than 20,000 birds (Driscoll 1996, Jaensch 2008a). This includes waterbirds listed as threatened at the State level and/or occurring in significant numbers such as beach stone-curlew </w:t>
      </w:r>
      <w:r w:rsidR="00475CD3" w:rsidRPr="00406FC2">
        <w:rPr>
          <w:i/>
        </w:rPr>
        <w:t xml:space="preserve">Esacus </w:t>
      </w:r>
      <w:r w:rsidR="00520AB9">
        <w:rPr>
          <w:i/>
        </w:rPr>
        <w:t xml:space="preserve">magnirostris </w:t>
      </w:r>
      <w:r w:rsidR="00475CD3">
        <w:t xml:space="preserve">(vulnerable - NCA), little tern </w:t>
      </w:r>
      <w:r w:rsidR="00475CD3" w:rsidRPr="00406FC2">
        <w:rPr>
          <w:i/>
        </w:rPr>
        <w:t>Sterna albifrons</w:t>
      </w:r>
      <w:r w:rsidR="00475CD3">
        <w:t xml:space="preserve"> (endangered - NCA) and terns in notable roost aggregations (e.g. one record of more than 1000 birds at beach west of West Point, Port Clinton) (Houston and Mitchell 1997, Jaensch 2008a, DoD 2009).</w:t>
      </w:r>
      <w:r w:rsidR="004414E7">
        <w:t xml:space="preserve"> Recent surveys of roost sites indicate </w:t>
      </w:r>
      <w:r>
        <w:t>four</w:t>
      </w:r>
      <w:r w:rsidR="004414E7">
        <w:t xml:space="preserve"> roosts within the </w:t>
      </w:r>
      <w:r w:rsidR="00C45F20">
        <w:t>Shoalwater Bay section</w:t>
      </w:r>
      <w:r w:rsidR="004414E7">
        <w:t xml:space="preserve"> of the site that hold &gt;1000 waterbirds roosting at high tide (Jaensch 2008a)</w:t>
      </w:r>
      <w:r w:rsidR="00475CD3">
        <w:t xml:space="preserve"> </w:t>
      </w:r>
    </w:p>
    <w:p w14:paraId="39DCEF91" w14:textId="6037E594" w:rsidR="00475CD3" w:rsidRDefault="00BC080C" w:rsidP="00690E58">
      <w:pPr>
        <w:pStyle w:val="Bullets"/>
        <w:numPr>
          <w:ilvl w:val="0"/>
          <w:numId w:val="34"/>
        </w:numPr>
        <w:jc w:val="both"/>
      </w:pPr>
      <w:r>
        <w:t>n</w:t>
      </w:r>
      <w:r w:rsidR="00475CD3">
        <w:t>on-breeding feeding and roost habitats for 26 migratory shorebird species (O’Neill 1995, Driscoll 1996, Houston and Mitchell 1997, Habitat 1974, Jaensch 2008a, DoD 2009). By way of these values (and other attributes which support Ramsar criteria 5 and 6), the site also demonstrates an importance for shorebird migration (Jaensch 2008a)</w:t>
      </w:r>
      <w:r w:rsidR="004414E7">
        <w:t xml:space="preserve">  </w:t>
      </w:r>
    </w:p>
    <w:p w14:paraId="6BDF4DE3" w14:textId="59816E70" w:rsidR="00475CD3" w:rsidRDefault="00BC080C" w:rsidP="00690E58">
      <w:pPr>
        <w:pStyle w:val="Bullets"/>
        <w:numPr>
          <w:ilvl w:val="0"/>
          <w:numId w:val="34"/>
        </w:numPr>
        <w:jc w:val="both"/>
      </w:pPr>
      <w:r>
        <w:t>b</w:t>
      </w:r>
      <w:r w:rsidR="00475CD3">
        <w:t xml:space="preserve">reeding habitat for a variety of waterbirds, including several species listed as threatened at the State level and/or occurring in significant numbers (Walker </w:t>
      </w:r>
      <w:r w:rsidR="0057534D">
        <w:rPr>
          <w:i/>
        </w:rPr>
        <w:t>et al.</w:t>
      </w:r>
      <w:r w:rsidR="00475CD3">
        <w:t xml:space="preserve"> 1993, Houston and Mitchell 1997, DoD 2009). Site values with respect to waterbird breeding habitat are highlighted by the following: </w:t>
      </w:r>
    </w:p>
    <w:p w14:paraId="70BBF0DA" w14:textId="44BD2293" w:rsidR="00475CD3" w:rsidRDefault="00475CD3" w:rsidP="00690E58">
      <w:pPr>
        <w:pStyle w:val="Bullets"/>
        <w:numPr>
          <w:ilvl w:val="1"/>
          <w:numId w:val="34"/>
        </w:numPr>
        <w:tabs>
          <w:tab w:val="clear" w:pos="1931"/>
          <w:tab w:val="num" w:pos="1701"/>
        </w:tabs>
        <w:ind w:left="1701" w:hanging="425"/>
        <w:jc w:val="both"/>
      </w:pPr>
      <w:r>
        <w:t xml:space="preserve">Australian pelicans </w:t>
      </w:r>
      <w:r w:rsidRPr="005E07B3">
        <w:rPr>
          <w:i/>
        </w:rPr>
        <w:t>Pelecanus conspic</w:t>
      </w:r>
      <w:r w:rsidR="00C23AD1">
        <w:rPr>
          <w:i/>
        </w:rPr>
        <w:t>i</w:t>
      </w:r>
      <w:r w:rsidRPr="005E07B3">
        <w:rPr>
          <w:i/>
        </w:rPr>
        <w:t>llatus</w:t>
      </w:r>
      <w:r>
        <w:t xml:space="preserve"> that nest on </w:t>
      </w:r>
      <w:smartTag w:uri="urn:schemas-microsoft-com:office:smarttags" w:element="PlaceName">
        <w:r>
          <w:t>Akens</w:t>
        </w:r>
      </w:smartTag>
      <w:r>
        <w:t xml:space="preserve"> </w:t>
      </w:r>
      <w:smartTag w:uri="urn:schemas-microsoft-com:office:smarttags" w:element="PlaceType">
        <w:r>
          <w:t>Island</w:t>
        </w:r>
      </w:smartTag>
      <w:r>
        <w:t xml:space="preserve"> and Pelic</w:t>
      </w:r>
      <w:r w:rsidR="004414E7">
        <w:t>an Rock represent the most substantial</w:t>
      </w:r>
      <w:r>
        <w:t xml:space="preserve"> breeding colonies on the Great Barrier Reef south of the tip of </w:t>
      </w:r>
      <w:smartTag w:uri="urn:schemas-microsoft-com:office:smarttags" w:element="place">
        <w:r>
          <w:t>Cape York Peninsula</w:t>
        </w:r>
      </w:smartTag>
      <w:r>
        <w:t xml:space="preserve"> (Walker </w:t>
      </w:r>
      <w:r w:rsidR="0057534D">
        <w:rPr>
          <w:i/>
        </w:rPr>
        <w:t>et al.</w:t>
      </w:r>
      <w:r>
        <w:t xml:space="preserve"> 1993). Previously known colony sizes exceed 1000 breeding pairs, but more often comprises about 300–400 pairs. Given the susceptibility to disturbance when breeding, the remote nature of these sites increases the significance of the site as a breeding location (O’Neill and Limpus in prep. in DoD 2009).</w:t>
      </w:r>
    </w:p>
    <w:p w14:paraId="7513D0E8" w14:textId="30614D49" w:rsidR="00475CD3" w:rsidRDefault="00BC080C" w:rsidP="00690E58">
      <w:pPr>
        <w:pStyle w:val="Bullets"/>
        <w:numPr>
          <w:ilvl w:val="1"/>
          <w:numId w:val="34"/>
        </w:numPr>
        <w:tabs>
          <w:tab w:val="clear" w:pos="1931"/>
          <w:tab w:val="num" w:pos="1701"/>
        </w:tabs>
        <w:ind w:left="1701" w:hanging="425"/>
        <w:jc w:val="both"/>
      </w:pPr>
      <w:r>
        <w:t>l</w:t>
      </w:r>
      <w:r w:rsidR="00475CD3">
        <w:t xml:space="preserve">ittle tern </w:t>
      </w:r>
      <w:r w:rsidR="00475CD3" w:rsidRPr="005E07B3">
        <w:rPr>
          <w:i/>
        </w:rPr>
        <w:t>Sterna albifrons</w:t>
      </w:r>
      <w:r w:rsidR="00475CD3">
        <w:t xml:space="preserve"> (endangered; NCA) </w:t>
      </w:r>
      <w:r w:rsidR="00FD02CF">
        <w:t>–</w:t>
      </w:r>
      <w:r w:rsidR="00475CD3">
        <w:t xml:space="preserve"> Commonly recorded throughout shallow waters of the site. Not observed nesting within Shoalwater Bay, though small breeding colonies possibly form at times on exposed sand spits in locations such as Port Clinton and Island Head Creek (O’Neill 1995, DoD 2009). A small colony breeds at </w:t>
      </w:r>
      <w:smartTag w:uri="urn:schemas-microsoft-com:office:smarttags" w:element="PlaceName">
        <w:r w:rsidR="00475CD3">
          <w:t>Sandy</w:t>
        </w:r>
      </w:smartTag>
      <w:r w:rsidR="00475CD3">
        <w:t xml:space="preserve"> </w:t>
      </w:r>
      <w:smartTag w:uri="urn:schemas-microsoft-com:office:smarttags" w:element="PlaceName">
        <w:r w:rsidR="00475CD3">
          <w:t>Point</w:t>
        </w:r>
      </w:smartTag>
      <w:r w:rsidR="00475CD3">
        <w:t xml:space="preserve"> in </w:t>
      </w:r>
      <w:smartTag w:uri="urn:schemas-microsoft-com:office:smarttags" w:element="place">
        <w:smartTag w:uri="urn:schemas-microsoft-com:office:smarttags" w:element="PlaceName">
          <w:r w:rsidR="00475CD3">
            <w:t>Corio</w:t>
          </w:r>
        </w:smartTag>
        <w:r w:rsidR="00475CD3">
          <w:t xml:space="preserve"> </w:t>
        </w:r>
        <w:smartTag w:uri="urn:schemas-microsoft-com:office:smarttags" w:element="PlaceType">
          <w:r w:rsidR="00475CD3">
            <w:t>Bay</w:t>
          </w:r>
        </w:smartTag>
      </w:smartTag>
      <w:r w:rsidR="00475CD3">
        <w:t xml:space="preserve"> (Houston and Mitchell 1997), though breeding success is impacted due to continued disturbance from visitors in vehicles (DoD 2009). Within Corio Bay, a count of approximately 1300 birds has been recorded and comparison with data from other sites indicates that this is probably equal to the highest count elsewhere in this </w:t>
      </w:r>
      <w:r w:rsidR="004414E7">
        <w:t xml:space="preserve">Central Queensland </w:t>
      </w:r>
      <w:r w:rsidR="00475CD3">
        <w:t xml:space="preserve">region (O’Neill 1995, Houston and Mitchell 1997). </w:t>
      </w:r>
    </w:p>
    <w:p w14:paraId="14423BE9" w14:textId="406C6CEC" w:rsidR="00475CD3" w:rsidRPr="00E22328" w:rsidRDefault="00BC080C" w:rsidP="00690E58">
      <w:pPr>
        <w:pStyle w:val="Bullets"/>
        <w:numPr>
          <w:ilvl w:val="0"/>
          <w:numId w:val="34"/>
        </w:numPr>
        <w:jc w:val="both"/>
        <w:rPr>
          <w:lang w:val="da-DK"/>
        </w:rPr>
      </w:pPr>
      <w:r>
        <w:rPr>
          <w:lang w:val="da-DK"/>
        </w:rPr>
        <w:t>f</w:t>
      </w:r>
      <w:r w:rsidR="00475CD3" w:rsidRPr="00E22328">
        <w:rPr>
          <w:lang w:val="da-DK"/>
        </w:rPr>
        <w:t xml:space="preserve">reshwater wetland habitats for 22 frog species (Nix 1972, Habitat 1974, Schodde </w:t>
      </w:r>
      <w:r w:rsidR="0057534D">
        <w:rPr>
          <w:i/>
          <w:lang w:val="da-DK"/>
        </w:rPr>
        <w:t>et al.</w:t>
      </w:r>
      <w:r w:rsidR="00475CD3" w:rsidRPr="00E22328">
        <w:rPr>
          <w:lang w:val="da-DK"/>
        </w:rPr>
        <w:t xml:space="preserve"> 1992, Catling </w:t>
      </w:r>
      <w:r w:rsidR="0057534D">
        <w:rPr>
          <w:i/>
          <w:lang w:val="da-DK"/>
        </w:rPr>
        <w:t>et al.</w:t>
      </w:r>
      <w:r w:rsidR="00475CD3" w:rsidRPr="00E22328">
        <w:rPr>
          <w:lang w:val="da-DK"/>
        </w:rPr>
        <w:t xml:space="preserve"> 1994, DoD 2009) </w:t>
      </w:r>
    </w:p>
    <w:p w14:paraId="4C011536" w14:textId="1A9B67BD" w:rsidR="00475CD3" w:rsidRDefault="00BC080C" w:rsidP="00690E58">
      <w:pPr>
        <w:pStyle w:val="Bullets"/>
        <w:numPr>
          <w:ilvl w:val="0"/>
          <w:numId w:val="34"/>
        </w:numPr>
        <w:jc w:val="both"/>
      </w:pPr>
      <w:r>
        <w:lastRenderedPageBreak/>
        <w:t>f</w:t>
      </w:r>
      <w:r w:rsidR="00475CD3">
        <w:t>eeding and breeding habitat for wetland-</w:t>
      </w:r>
      <w:r w:rsidR="000B0B53">
        <w:t>dependent</w:t>
      </w:r>
      <w:r w:rsidR="00475CD3">
        <w:t xml:space="preserve"> raptors, i.e. osprey </w:t>
      </w:r>
      <w:r w:rsidR="00475CD3" w:rsidRPr="00AD6AAC">
        <w:rPr>
          <w:i/>
        </w:rPr>
        <w:t>Pandion haliaetus</w:t>
      </w:r>
      <w:r w:rsidR="00475CD3">
        <w:t xml:space="preserve">, white-bellied sea-eagle </w:t>
      </w:r>
      <w:r w:rsidR="00475CD3" w:rsidRPr="00AD6AAC">
        <w:rPr>
          <w:i/>
        </w:rPr>
        <w:t>Haliaeetus leucogaster</w:t>
      </w:r>
      <w:r w:rsidR="00475CD3">
        <w:t xml:space="preserve">, and Brahminy kite </w:t>
      </w:r>
      <w:r w:rsidR="00475CD3" w:rsidRPr="00AD6AAC">
        <w:rPr>
          <w:i/>
        </w:rPr>
        <w:t xml:space="preserve">Haliastur </w:t>
      </w:r>
      <w:r w:rsidR="004414E7">
        <w:rPr>
          <w:i/>
        </w:rPr>
        <w:t>i</w:t>
      </w:r>
      <w:r w:rsidR="00475CD3" w:rsidRPr="00AD6AAC">
        <w:rPr>
          <w:i/>
        </w:rPr>
        <w:t>ndus</w:t>
      </w:r>
      <w:r w:rsidR="00475CD3">
        <w:t xml:space="preserve"> (Houston and Mitchell</w:t>
      </w:r>
      <w:r w:rsidR="00E06DC0">
        <w:t xml:space="preserve"> 1997, Jaensch 2008a, DoD 2009)</w:t>
      </w:r>
    </w:p>
    <w:p w14:paraId="6097A1F7" w14:textId="56E77482" w:rsidR="00591B8F" w:rsidRDefault="00BC080C" w:rsidP="00690E58">
      <w:pPr>
        <w:pStyle w:val="Bullets"/>
        <w:numPr>
          <w:ilvl w:val="0"/>
          <w:numId w:val="34"/>
        </w:numPr>
        <w:jc w:val="both"/>
      </w:pPr>
      <w:r>
        <w:t>s</w:t>
      </w:r>
      <w:r w:rsidR="00591B8F">
        <w:t xml:space="preserve">ome nesting usage </w:t>
      </w:r>
      <w:r w:rsidR="006C2612">
        <w:t xml:space="preserve">by </w:t>
      </w:r>
      <w:r w:rsidR="00591B8F">
        <w:t>flatback turtles</w:t>
      </w:r>
      <w:r w:rsidR="00D57C9F">
        <w:t xml:space="preserve"> (</w:t>
      </w:r>
      <w:r w:rsidR="00D57C9F" w:rsidRPr="00D57C9F">
        <w:rPr>
          <w:i/>
        </w:rPr>
        <w:t>Natator depressus</w:t>
      </w:r>
      <w:r w:rsidR="00D57C9F">
        <w:t>)</w:t>
      </w:r>
      <w:r w:rsidR="00591B8F">
        <w:t xml:space="preserve"> on Akens Island and other </w:t>
      </w:r>
      <w:r w:rsidR="006C2612">
        <w:t xml:space="preserve">shorelines </w:t>
      </w:r>
      <w:r w:rsidR="00591B8F">
        <w:t>of the site (though low density</w:t>
      </w:r>
      <w:r w:rsidR="006C2612">
        <w:t xml:space="preserve"> and not formally surveyed to date</w:t>
      </w:r>
      <w:r w:rsidR="00E06DC0">
        <w:t>)</w:t>
      </w:r>
    </w:p>
    <w:p w14:paraId="342D6968" w14:textId="086D7792" w:rsidR="00131A40" w:rsidRDefault="00BC080C" w:rsidP="00690E58">
      <w:pPr>
        <w:pStyle w:val="Bullets"/>
        <w:numPr>
          <w:ilvl w:val="0"/>
          <w:numId w:val="34"/>
        </w:numPr>
        <w:jc w:val="both"/>
      </w:pPr>
      <w:r>
        <w:t>f</w:t>
      </w:r>
      <w:r w:rsidR="00131A40">
        <w:t>eeding habitat for green turtles (</w:t>
      </w:r>
      <w:r w:rsidR="00131A40" w:rsidRPr="00131A40">
        <w:rPr>
          <w:i/>
        </w:rPr>
        <w:t>Chelonia mydas</w:t>
      </w:r>
      <w:r w:rsidR="00131A40">
        <w:t>), particularly prior to the breeding season.</w:t>
      </w:r>
    </w:p>
    <w:p w14:paraId="4D318B1B" w14:textId="6A90D56F" w:rsidR="00475CD3" w:rsidRDefault="00475CD3" w:rsidP="00475CD3">
      <w:pPr>
        <w:pStyle w:val="Text"/>
      </w:pPr>
      <w:r>
        <w:t xml:space="preserve">It should be noted that important life cycle habitats and functions for fish species are not addressed as part of this service but are instead addressed as part of Service </w:t>
      </w:r>
      <w:r w:rsidR="003A5E7C">
        <w:t>8</w:t>
      </w:r>
      <w:r>
        <w:t xml:space="preserve"> (recognising the distinction between nomination criterion 4 and criteria 7 and 8 in the Convention).</w:t>
      </w:r>
    </w:p>
    <w:p w14:paraId="00B259DD" w14:textId="5158E268" w:rsidR="00392038" w:rsidRPr="00392038" w:rsidRDefault="00392038" w:rsidP="00475CD3">
      <w:pPr>
        <w:pStyle w:val="Text"/>
      </w:pPr>
      <w:r w:rsidRPr="00392038">
        <w:t xml:space="preserve">Patterns in abundances of all fauna species are thought to vary across a range of spatial and temporal scales, though suitable site-specific data is either absent or is not sufficiently robust to assess natural variability (though noting that there is comparatively more data for shorebirds and terns than any other species or fauna group subject to this service; see also comments </w:t>
      </w:r>
      <w:r>
        <w:t>below</w:t>
      </w:r>
      <w:r w:rsidRPr="00392038">
        <w:t xml:space="preserve"> in regards to shorebirds and off-site influences on shorebird population</w:t>
      </w:r>
      <w:r w:rsidR="000258FA">
        <w:t>s</w:t>
      </w:r>
      <w:r w:rsidR="006C2612">
        <w:t xml:space="preserve"> for Service </w:t>
      </w:r>
      <w:r w:rsidR="003A5E7C">
        <w:t>6</w:t>
      </w:r>
      <w:r w:rsidRPr="00392038">
        <w:t xml:space="preserve">).  </w:t>
      </w:r>
    </w:p>
    <w:p w14:paraId="552E1899" w14:textId="77777777" w:rsidR="00475CD3" w:rsidRPr="009E0107" w:rsidRDefault="006C2612" w:rsidP="00475CD3">
      <w:pPr>
        <w:pStyle w:val="Heading3"/>
      </w:pPr>
      <w:r>
        <w:br w:type="page"/>
      </w:r>
      <w:r w:rsidR="00475CD3">
        <w:lastRenderedPageBreak/>
        <w:t xml:space="preserve"> </w:t>
      </w:r>
      <w:bookmarkStart w:id="123" w:name="_Toc454176596"/>
      <w:r w:rsidR="00475CD3">
        <w:t>Waterbird Populations</w:t>
      </w:r>
      <w:bookmarkEnd w:id="123"/>
    </w:p>
    <w:p w14:paraId="647290F4" w14:textId="77777777" w:rsidR="00475CD3" w:rsidRPr="006D6812" w:rsidRDefault="00475CD3" w:rsidP="00475CD3">
      <w:pPr>
        <w:pStyle w:val="Text"/>
        <w:rPr>
          <w:i/>
        </w:rPr>
      </w:pPr>
      <w:r w:rsidRPr="006D6812">
        <w:rPr>
          <w:i/>
        </w:rPr>
        <w:t xml:space="preserve">6: Supports significant resident and migratory </w:t>
      </w:r>
      <w:r>
        <w:rPr>
          <w:i/>
        </w:rPr>
        <w:t xml:space="preserve">waterbird </w:t>
      </w:r>
      <w:r w:rsidRPr="006D6812">
        <w:rPr>
          <w:i/>
        </w:rPr>
        <w:t>populations</w:t>
      </w:r>
    </w:p>
    <w:p w14:paraId="1A2FD11C" w14:textId="77777777" w:rsidR="00475CD3" w:rsidRDefault="00475CD3" w:rsidP="00475CD3">
      <w:pPr>
        <w:pStyle w:val="Text"/>
      </w:pPr>
      <w:r>
        <w:t xml:space="preserve">A total of 77 waterbird species have been recorded within the site (Walker </w:t>
      </w:r>
      <w:r w:rsidR="0057534D">
        <w:rPr>
          <w:i/>
        </w:rPr>
        <w:t>et al.</w:t>
      </w:r>
      <w:r>
        <w:t xml:space="preserve"> 1993, O’Neill 1995; Driscoll 1996, Houston and Mitchell 1997, Jaensch 2008a, DoD 2009, EPA 2009). The site’s waterbird assemblage includes 32 shorebirds, comprising 26 migratory and six resident shorebird species (Driscoll 1996, Houston and Mitchell 1997, Jaensch 2008a, </w:t>
      </w:r>
      <w:r w:rsidR="009F1448">
        <w:t xml:space="preserve">DoD 2009, </w:t>
      </w:r>
      <w:r>
        <w:t xml:space="preserve">EPA 2009). </w:t>
      </w:r>
    </w:p>
    <w:p w14:paraId="3775EB4D" w14:textId="4B792932" w:rsidR="00475CD3" w:rsidRDefault="00475CD3" w:rsidP="00475CD3">
      <w:pPr>
        <w:pStyle w:val="Text"/>
      </w:pPr>
      <w:r>
        <w:t xml:space="preserve">The following component of this assessment relates to the </w:t>
      </w:r>
      <w:smartTag w:uri="urn:schemas-microsoft-com:office:smarttags" w:element="PlaceName">
        <w:r>
          <w:t>Shoalwater</w:t>
        </w:r>
      </w:smartTag>
      <w:r>
        <w:t xml:space="preserve"> Bay</w:t>
      </w:r>
      <w:r w:rsidR="00C45F20">
        <w:t xml:space="preserve"> section</w:t>
      </w:r>
      <w:r>
        <w:t xml:space="preserve"> of the site. Currently, there is no comparable, substantive dataset for shorebirds within the Corio Bay section of the site.</w:t>
      </w:r>
      <w:r w:rsidR="00400226">
        <w:t xml:space="preserve"> Although not a complete inventory of the whole site, the Queensland Wader Study Group has monthly records of shorebirds recorded at the major high tide roost site at </w:t>
      </w:r>
      <w:smartTag w:uri="urn:schemas-microsoft-com:office:smarttags" w:element="place">
        <w:smartTag w:uri="urn:schemas-microsoft-com:office:smarttags" w:element="PlaceName">
          <w:r w:rsidR="00400226">
            <w:t>Sandy</w:t>
          </w:r>
        </w:smartTag>
        <w:r w:rsidR="00400226">
          <w:t xml:space="preserve"> </w:t>
        </w:r>
        <w:smartTag w:uri="urn:schemas-microsoft-com:office:smarttags" w:element="PlaceName">
          <w:r w:rsidR="00400226">
            <w:t>Point</w:t>
          </w:r>
        </w:smartTag>
      </w:smartTag>
      <w:r w:rsidR="00400226">
        <w:t>, for a period of approximately one decade.</w:t>
      </w:r>
    </w:p>
    <w:p w14:paraId="41D0B16E" w14:textId="022E4B9E" w:rsidR="00475CD3" w:rsidRDefault="00475CD3" w:rsidP="00475CD3">
      <w:pPr>
        <w:pStyle w:val="Text"/>
      </w:pPr>
      <w:r>
        <w:t>Data review by Jaensch (2008a) reveal</w:t>
      </w:r>
      <w:r w:rsidR="00AD69E6">
        <w:t>s</w:t>
      </w:r>
      <w:r>
        <w:t xml:space="preserve"> that migratory shorebirds contribute a disproportionately high contribution to the abundance of waterbirds on the site. The review shows that the survey in December 1995 yielded only 1370 waterbirds other than shorebirds and 500 non-migratory shorebirds (Driscoll 1996), with similarly low numbers being recorded in 2007 (approximately 2,700 non-migratory shorebirds).  </w:t>
      </w:r>
    </w:p>
    <w:p w14:paraId="7E33953C" w14:textId="4517A7D1" w:rsidR="00475CD3" w:rsidRDefault="00475CD3" w:rsidP="00475CD3">
      <w:pPr>
        <w:pStyle w:val="Text"/>
      </w:pPr>
      <w:r>
        <w:t xml:space="preserve">In view of those findings, Jaensch (2008a) assessed compliance with Ramsar </w:t>
      </w:r>
      <w:r w:rsidR="00045A4F">
        <w:t>C</w:t>
      </w:r>
      <w:r>
        <w:t>riteria 5 and 6 by comparing the results of migratory shorebird counts from December 1995 (as a benchmark) with those derived from the three surveys undertaken in 2007. The analysis revealed the following:</w:t>
      </w:r>
    </w:p>
    <w:p w14:paraId="1BF11B8E" w14:textId="378DD857" w:rsidR="00475CD3" w:rsidRPr="00AD69E6" w:rsidRDefault="00BC080C" w:rsidP="00690E58">
      <w:pPr>
        <w:pStyle w:val="Bullets"/>
        <w:numPr>
          <w:ilvl w:val="0"/>
          <w:numId w:val="54"/>
        </w:numPr>
        <w:tabs>
          <w:tab w:val="clear" w:pos="1380"/>
          <w:tab w:val="num" w:pos="1276"/>
        </w:tabs>
        <w:ind w:left="1276" w:hanging="425"/>
        <w:jc w:val="both"/>
      </w:pPr>
      <w:r>
        <w:t>t</w:t>
      </w:r>
      <w:r w:rsidR="00475CD3">
        <w:t xml:space="preserve">he site continues to meet Ramsar Criterion 5, in that the site continues to support at least </w:t>
      </w:r>
      <w:r w:rsidR="00475CD3" w:rsidRPr="00AD69E6">
        <w:t xml:space="preserve">20,000 waterbirds, with nearly all of them being migratory shorebirds. </w:t>
      </w:r>
      <w:r w:rsidR="00AD69E6" w:rsidRPr="00AD69E6">
        <w:t xml:space="preserve">Specifically, over 23,000 migratory shorebirds and small numbers of other waterbirds were counted at SWBTA in December 1995 and by extrapolation the total numbers were estimated to be 20,000 to 25,000 in each of three surveys in </w:t>
      </w:r>
      <w:r w:rsidR="00E06DC0">
        <w:t>2007 (Table 6 in Jaensch 2008a)</w:t>
      </w:r>
    </w:p>
    <w:p w14:paraId="0BBADAB3" w14:textId="57B16329" w:rsidR="00475CD3" w:rsidRPr="008C03CD" w:rsidRDefault="00BC080C" w:rsidP="00690E58">
      <w:pPr>
        <w:pStyle w:val="Bullets"/>
        <w:numPr>
          <w:ilvl w:val="0"/>
          <w:numId w:val="54"/>
        </w:numPr>
        <w:tabs>
          <w:tab w:val="clear" w:pos="1380"/>
          <w:tab w:val="num" w:pos="1276"/>
        </w:tabs>
        <w:ind w:left="1276" w:hanging="425"/>
        <w:jc w:val="both"/>
      </w:pPr>
      <w:r>
        <w:t>t</w:t>
      </w:r>
      <w:r w:rsidR="00475CD3">
        <w:t>he site continues to meet Ramsar Criterion 6, in that the site continues to support at least 1% of the population size of at least one waterbird species</w:t>
      </w:r>
      <w:r w:rsidR="00AD69E6">
        <w:t xml:space="preserve"> (see below)</w:t>
      </w:r>
      <w:r w:rsidR="00475CD3">
        <w:t xml:space="preserve"> </w:t>
      </w:r>
    </w:p>
    <w:p w14:paraId="1A64BCC7" w14:textId="4B3608C4" w:rsidR="00475CD3" w:rsidRPr="008C03CD" w:rsidRDefault="00BC080C" w:rsidP="00690E58">
      <w:pPr>
        <w:pStyle w:val="Bullets"/>
        <w:numPr>
          <w:ilvl w:val="0"/>
          <w:numId w:val="54"/>
        </w:numPr>
        <w:tabs>
          <w:tab w:val="clear" w:pos="1380"/>
          <w:tab w:val="num" w:pos="1276"/>
        </w:tabs>
        <w:ind w:left="1276" w:hanging="425"/>
        <w:jc w:val="both"/>
      </w:pPr>
      <w:r>
        <w:t>t</w:t>
      </w:r>
      <w:r w:rsidR="00475CD3">
        <w:t>he site continues to meet Ramsar Criterion 4, in that the site continues</w:t>
      </w:r>
      <w:r w:rsidR="00E06DC0">
        <w:t xml:space="preserve"> to support shorebird migration</w:t>
      </w:r>
    </w:p>
    <w:p w14:paraId="25AAD72A" w14:textId="72FB1E1E" w:rsidR="00475CD3" w:rsidRPr="008C03CD" w:rsidRDefault="00BC080C" w:rsidP="00690E58">
      <w:pPr>
        <w:pStyle w:val="Bullets"/>
        <w:numPr>
          <w:ilvl w:val="0"/>
          <w:numId w:val="54"/>
        </w:numPr>
        <w:tabs>
          <w:tab w:val="clear" w:pos="1380"/>
          <w:tab w:val="num" w:pos="1276"/>
        </w:tabs>
        <w:ind w:left="1276" w:hanging="425"/>
        <w:jc w:val="both"/>
      </w:pPr>
      <w:r>
        <w:t>s</w:t>
      </w:r>
      <w:r w:rsidR="00475CD3">
        <w:t>horebird abundance remained generally highest in western part</w:t>
      </w:r>
      <w:r w:rsidR="00400226">
        <w:t>s</w:t>
      </w:r>
      <w:r w:rsidR="00475CD3">
        <w:t xml:space="preserve"> of the site and </w:t>
      </w:r>
      <w:r w:rsidR="00400226">
        <w:t xml:space="preserve">the </w:t>
      </w:r>
      <w:r w:rsidR="00E06DC0">
        <w:t>Port Clinton area</w:t>
      </w:r>
    </w:p>
    <w:p w14:paraId="260D3AEE" w14:textId="26BF59B7" w:rsidR="00475CD3" w:rsidRPr="008C03CD" w:rsidRDefault="00BC080C" w:rsidP="00690E58">
      <w:pPr>
        <w:pStyle w:val="Bullets"/>
        <w:numPr>
          <w:ilvl w:val="0"/>
          <w:numId w:val="54"/>
        </w:numPr>
        <w:tabs>
          <w:tab w:val="clear" w:pos="1380"/>
          <w:tab w:val="num" w:pos="1276"/>
        </w:tabs>
        <w:ind w:left="1276" w:hanging="425"/>
        <w:jc w:val="both"/>
      </w:pPr>
      <w:r>
        <w:t>m</w:t>
      </w:r>
      <w:r w:rsidR="00475CD3">
        <w:t>ajor roost sites used in 1995 were still used in 2007 and no significant loss of high-tide roost sites w</w:t>
      </w:r>
      <w:r w:rsidR="00257B9C">
        <w:t>as</w:t>
      </w:r>
      <w:r w:rsidR="00E06DC0">
        <w:t xml:space="preserve"> detected</w:t>
      </w:r>
    </w:p>
    <w:p w14:paraId="649A79AD" w14:textId="15E17BDA" w:rsidR="00475CD3" w:rsidRPr="008C03CD" w:rsidRDefault="00BC080C" w:rsidP="00690E58">
      <w:pPr>
        <w:pStyle w:val="Bullets"/>
        <w:numPr>
          <w:ilvl w:val="0"/>
          <w:numId w:val="54"/>
        </w:numPr>
        <w:tabs>
          <w:tab w:val="clear" w:pos="1380"/>
          <w:tab w:val="num" w:pos="1276"/>
        </w:tabs>
        <w:ind w:left="1276" w:hanging="425"/>
        <w:jc w:val="both"/>
      </w:pPr>
      <w:r>
        <w:t>c</w:t>
      </w:r>
      <w:r w:rsidR="00475CD3">
        <w:t xml:space="preserve">ount data for the five most abundant species was largely unchanged between the 1995 survey and 2007 surveys (i.e. for grey-tailed tattler </w:t>
      </w:r>
      <w:r w:rsidR="00475CD3" w:rsidRPr="000937DD">
        <w:rPr>
          <w:i/>
        </w:rPr>
        <w:t>Heteroscelus brevipes</w:t>
      </w:r>
      <w:r w:rsidR="00475CD3">
        <w:t xml:space="preserve">, bar-tailed godwit </w:t>
      </w:r>
      <w:r w:rsidR="00475CD3" w:rsidRPr="000937DD">
        <w:rPr>
          <w:i/>
        </w:rPr>
        <w:t xml:space="preserve">Limosa </w:t>
      </w:r>
      <w:r w:rsidR="00CE3167">
        <w:rPr>
          <w:i/>
        </w:rPr>
        <w:t>lapponica</w:t>
      </w:r>
      <w:r w:rsidR="00475CD3">
        <w:t xml:space="preserve">, eastern curlew </w:t>
      </w:r>
      <w:r w:rsidR="00475CD3" w:rsidRPr="000937DD">
        <w:rPr>
          <w:i/>
        </w:rPr>
        <w:t>Numenius madagascariensis</w:t>
      </w:r>
      <w:r w:rsidR="00475CD3">
        <w:t xml:space="preserve">, whimbrel </w:t>
      </w:r>
      <w:r w:rsidR="00475CD3" w:rsidRPr="000937DD">
        <w:rPr>
          <w:i/>
        </w:rPr>
        <w:t>Numenius phaeopus</w:t>
      </w:r>
      <w:r w:rsidR="00475CD3">
        <w:t xml:space="preserve">, and terek sandpiper </w:t>
      </w:r>
      <w:r w:rsidR="00475CD3" w:rsidRPr="000937DD">
        <w:rPr>
          <w:i/>
        </w:rPr>
        <w:t>Xenus cinereus</w:t>
      </w:r>
      <w:r w:rsidR="00475CD3">
        <w:t>).</w:t>
      </w:r>
    </w:p>
    <w:p w14:paraId="153ACB0D" w14:textId="77777777" w:rsidR="004524B3" w:rsidRDefault="00475CD3" w:rsidP="00475CD3">
      <w:pPr>
        <w:pStyle w:val="Text"/>
      </w:pPr>
      <w:r>
        <w:t xml:space="preserve">The most current data (Jaensch 2008a) demonstrates that six shorebird species (five migratory and one resident species) continue to be recorded in numbers which exceed 1% of the estimated population </w:t>
      </w:r>
      <w:r>
        <w:lastRenderedPageBreak/>
        <w:t>size in the East Asian – Australasian Flyway</w:t>
      </w:r>
      <w:r w:rsidR="00427528">
        <w:t xml:space="preserve"> and as such are key indicator species for </w:t>
      </w:r>
      <w:r w:rsidR="004524B3">
        <w:t xml:space="preserve">shorebird usage of </w:t>
      </w:r>
      <w:r w:rsidR="00427528">
        <w:t>the site</w:t>
      </w:r>
      <w:r>
        <w:t xml:space="preserve">.  </w:t>
      </w:r>
    </w:p>
    <w:p w14:paraId="0B8C661A" w14:textId="77777777" w:rsidR="00475CD3" w:rsidRDefault="00475CD3" w:rsidP="00475CD3">
      <w:pPr>
        <w:pStyle w:val="Text"/>
      </w:pPr>
      <w:r>
        <w:t>These species, with relevant count highlights, are as follows:</w:t>
      </w:r>
    </w:p>
    <w:p w14:paraId="2435A5A6" w14:textId="065920C8" w:rsidR="00475CD3" w:rsidRPr="008C03CD" w:rsidRDefault="009F66E5" w:rsidP="00690E58">
      <w:pPr>
        <w:pStyle w:val="Bullets"/>
        <w:numPr>
          <w:ilvl w:val="0"/>
          <w:numId w:val="54"/>
        </w:numPr>
        <w:tabs>
          <w:tab w:val="clear" w:pos="1380"/>
          <w:tab w:val="num" w:pos="1276"/>
        </w:tabs>
        <w:ind w:left="1276" w:hanging="425"/>
        <w:jc w:val="both"/>
      </w:pPr>
      <w:r>
        <w:t>g</w:t>
      </w:r>
      <w:r w:rsidR="00475CD3">
        <w:t xml:space="preserve">rey-tailed tattler </w:t>
      </w:r>
      <w:r w:rsidR="00430AD5">
        <w:rPr>
          <w:i/>
        </w:rPr>
        <w:t>Tringa</w:t>
      </w:r>
      <w:r w:rsidR="00475CD3" w:rsidRPr="000937DD">
        <w:rPr>
          <w:i/>
        </w:rPr>
        <w:t xml:space="preserve"> brevipes</w:t>
      </w:r>
      <w:r w:rsidR="00475CD3">
        <w:t xml:space="preserve"> </w:t>
      </w:r>
      <w:r w:rsidR="00F93DCD">
        <w:t>–</w:t>
      </w:r>
      <w:r w:rsidR="00475CD3">
        <w:t xml:space="preserve">The current flyway 1% threshold is 500 (Bamford </w:t>
      </w:r>
      <w:r w:rsidR="0057534D">
        <w:rPr>
          <w:i/>
        </w:rPr>
        <w:t>et al.</w:t>
      </w:r>
      <w:r w:rsidR="00475CD3">
        <w:t xml:space="preserve"> 2008).  The threshold was exceeded in 1995 (3,014 birds; Driscoll 1996) and in all three surveys in 2007, with the highest count being 3,831 birds (Jaensch 2008a). For the three surveys undertaken in 2007 (i.e. January, March and September), the highest and lowest mean number of birds counted was 2,768 and 1,9</w:t>
      </w:r>
      <w:r w:rsidR="00E06DC0">
        <w:t>31 respectively (Jaensch 2008a)</w:t>
      </w:r>
      <w:r w:rsidR="00475CD3">
        <w:t xml:space="preserve">   </w:t>
      </w:r>
    </w:p>
    <w:p w14:paraId="39209F9B" w14:textId="693F3349" w:rsidR="00475CD3" w:rsidRPr="008C03CD" w:rsidRDefault="009F66E5" w:rsidP="00690E58">
      <w:pPr>
        <w:pStyle w:val="Bullets"/>
        <w:numPr>
          <w:ilvl w:val="0"/>
          <w:numId w:val="54"/>
        </w:numPr>
        <w:tabs>
          <w:tab w:val="clear" w:pos="1380"/>
          <w:tab w:val="num" w:pos="1276"/>
        </w:tabs>
        <w:ind w:left="1276" w:hanging="425"/>
        <w:jc w:val="both"/>
      </w:pPr>
      <w:r>
        <w:t>b</w:t>
      </w:r>
      <w:r w:rsidR="00475CD3">
        <w:t xml:space="preserve">ar-tailed godwit </w:t>
      </w:r>
      <w:r w:rsidR="00475CD3" w:rsidRPr="000937DD">
        <w:rPr>
          <w:i/>
        </w:rPr>
        <w:t xml:space="preserve">Limosa </w:t>
      </w:r>
      <w:r w:rsidR="00CE3167">
        <w:rPr>
          <w:i/>
        </w:rPr>
        <w:t>lapponica</w:t>
      </w:r>
      <w:r w:rsidR="00475CD3">
        <w:t xml:space="preserve"> </w:t>
      </w:r>
      <w:r w:rsidR="00F93DCD">
        <w:t>–</w:t>
      </w:r>
      <w:r w:rsidR="00475CD3">
        <w:t xml:space="preserve"> The current flyway 1% threshold is 3,250 (Bamford </w:t>
      </w:r>
      <w:r w:rsidR="0057534D">
        <w:rPr>
          <w:i/>
        </w:rPr>
        <w:t>et al.</w:t>
      </w:r>
      <w:r w:rsidR="00475CD3">
        <w:t xml:space="preserve"> 2008). The threshold was exceeded in 1995 (5,077 birds; Driscoll 1996) and in all three surveys in 2007, with the highest count being 4,242 birds (Jaensch 2008a). For the three surveys undertaken in 2007 (i.e. January, March and September), the highest and lowest mean counts were 3,336 and 1,860 respectively (Jaensch 2008a).</w:t>
      </w:r>
      <w:r w:rsidR="004414E7">
        <w:t xml:space="preserve"> From this count, it is likely that most of these godwits are of the subspecies </w:t>
      </w:r>
      <w:r w:rsidR="004414E7" w:rsidRPr="004414E7">
        <w:rPr>
          <w:i/>
        </w:rPr>
        <w:t xml:space="preserve">baueri </w:t>
      </w:r>
      <w:r w:rsidR="004414E7">
        <w:t>which has a lower 1% threshold (1600) tha</w:t>
      </w:r>
      <w:r w:rsidR="00257B9C">
        <w:t>n</w:t>
      </w:r>
      <w:r w:rsidR="004414E7">
        <w:t xml:space="preserve"> for the species as a whole (Wetlands International 2008; Bamford </w:t>
      </w:r>
      <w:r w:rsidR="0057534D">
        <w:rPr>
          <w:i/>
        </w:rPr>
        <w:t>et al.</w:t>
      </w:r>
      <w:r w:rsidR="004414E7" w:rsidRPr="004414E7">
        <w:rPr>
          <w:i/>
        </w:rPr>
        <w:t xml:space="preserve"> </w:t>
      </w:r>
      <w:r w:rsidR="00E06DC0">
        <w:t>2008)</w:t>
      </w:r>
    </w:p>
    <w:p w14:paraId="3397D008" w14:textId="57EEEF52" w:rsidR="00475CD3" w:rsidRPr="008C03CD" w:rsidRDefault="009F66E5" w:rsidP="00690E58">
      <w:pPr>
        <w:pStyle w:val="Bullets"/>
        <w:numPr>
          <w:ilvl w:val="0"/>
          <w:numId w:val="54"/>
        </w:numPr>
        <w:tabs>
          <w:tab w:val="clear" w:pos="1380"/>
          <w:tab w:val="num" w:pos="1276"/>
        </w:tabs>
        <w:ind w:left="1276" w:hanging="425"/>
        <w:jc w:val="both"/>
      </w:pPr>
      <w:r>
        <w:t>e</w:t>
      </w:r>
      <w:r w:rsidR="00475CD3">
        <w:t xml:space="preserve">astern curlew </w:t>
      </w:r>
      <w:r w:rsidR="00475CD3" w:rsidRPr="000937DD">
        <w:rPr>
          <w:i/>
        </w:rPr>
        <w:t>Numenius madagascariensis</w:t>
      </w:r>
      <w:r w:rsidR="00475CD3">
        <w:t xml:space="preserve"> </w:t>
      </w:r>
      <w:r w:rsidR="00F93DCD">
        <w:t>–</w:t>
      </w:r>
      <w:r w:rsidR="00475CD3">
        <w:t xml:space="preserve">The current flyway 1% threshold is </w:t>
      </w:r>
      <w:r w:rsidR="00711BD1">
        <w:t>380</w:t>
      </w:r>
      <w:r w:rsidR="00475CD3">
        <w:t xml:space="preserve"> (Bamford </w:t>
      </w:r>
      <w:r w:rsidR="0057534D">
        <w:rPr>
          <w:i/>
        </w:rPr>
        <w:t>et al.</w:t>
      </w:r>
      <w:r w:rsidR="00475CD3">
        <w:t xml:space="preserve"> 2008).  The threshold was exceeded in 1995 (2844 birds; Driscoll 1996) and in two of the three surveys in 2007, with the highest count being 1,365 birds (Jaensch 2008a). For the three surveys undertaken in 2007 (i.e. January, March and September), the highest and lowest mean counts were 1,020 and 34</w:t>
      </w:r>
      <w:r w:rsidR="00E06DC0">
        <w:t>6 respectively (Jaensch 2008a)</w:t>
      </w:r>
    </w:p>
    <w:p w14:paraId="62148AC3" w14:textId="4B7311CC" w:rsidR="00475CD3" w:rsidRPr="008C03CD" w:rsidRDefault="009F66E5" w:rsidP="00690E58">
      <w:pPr>
        <w:pStyle w:val="Bullets"/>
        <w:numPr>
          <w:ilvl w:val="0"/>
          <w:numId w:val="54"/>
        </w:numPr>
        <w:tabs>
          <w:tab w:val="clear" w:pos="1380"/>
          <w:tab w:val="num" w:pos="1276"/>
        </w:tabs>
        <w:ind w:left="1276" w:hanging="425"/>
        <w:jc w:val="both"/>
      </w:pPr>
      <w:r>
        <w:t>w</w:t>
      </w:r>
      <w:r w:rsidR="00475CD3">
        <w:t xml:space="preserve">himbrel </w:t>
      </w:r>
      <w:r w:rsidR="00475CD3" w:rsidRPr="000937DD">
        <w:rPr>
          <w:i/>
        </w:rPr>
        <w:t>Numenius phaeopus</w:t>
      </w:r>
      <w:r w:rsidR="00475CD3">
        <w:t xml:space="preserve"> </w:t>
      </w:r>
      <w:r w:rsidR="00F93DCD">
        <w:t>–</w:t>
      </w:r>
      <w:r w:rsidR="00475CD3">
        <w:t xml:space="preserve">The current flyway 1% threshold is 1,000 (Bamford </w:t>
      </w:r>
      <w:r w:rsidR="0057534D">
        <w:rPr>
          <w:i/>
        </w:rPr>
        <w:t>et al.</w:t>
      </w:r>
      <w:r w:rsidR="00475CD3">
        <w:t xml:space="preserve"> 2008). The threshold was exceeded in 1995 (7,089 birds; Driscoll 1996) and in all three surveys in 2007, with the highest count being 2,891 birds (Jaensch 2008a). For the three surveys undertaken in 2007 (i.e. January, March and September), the highest and lowest mean counts were 2,097 and 9</w:t>
      </w:r>
      <w:r w:rsidR="00E06DC0">
        <w:t>99 respectively (Jaensch 2008a)</w:t>
      </w:r>
    </w:p>
    <w:p w14:paraId="491C3C19" w14:textId="4AE3FDC7" w:rsidR="00475CD3" w:rsidRPr="008C03CD" w:rsidRDefault="009F66E5" w:rsidP="00690E58">
      <w:pPr>
        <w:pStyle w:val="Bullets"/>
        <w:numPr>
          <w:ilvl w:val="0"/>
          <w:numId w:val="54"/>
        </w:numPr>
        <w:tabs>
          <w:tab w:val="clear" w:pos="1380"/>
          <w:tab w:val="num" w:pos="1276"/>
        </w:tabs>
        <w:ind w:left="1276" w:hanging="425"/>
        <w:jc w:val="both"/>
      </w:pPr>
      <w:r>
        <w:t>t</w:t>
      </w:r>
      <w:r w:rsidR="00475CD3">
        <w:t xml:space="preserve">erek sandpiper </w:t>
      </w:r>
      <w:r w:rsidR="00475CD3" w:rsidRPr="000937DD">
        <w:rPr>
          <w:i/>
        </w:rPr>
        <w:t>Xenus cinereus</w:t>
      </w:r>
      <w:r w:rsidR="00475CD3">
        <w:t xml:space="preserve"> </w:t>
      </w:r>
      <w:r w:rsidR="00F93DCD">
        <w:t>–</w:t>
      </w:r>
      <w:r w:rsidR="00475CD3">
        <w:t xml:space="preserve"> The current flyway 1% threshold is 600 (Bamford </w:t>
      </w:r>
      <w:r w:rsidR="0057534D">
        <w:rPr>
          <w:i/>
        </w:rPr>
        <w:t>et al.</w:t>
      </w:r>
      <w:r w:rsidR="00475CD3">
        <w:t xml:space="preserve"> 2008).  The threshold was exceeded in 1995 (3,410 birds; Driscoll 1996) and in all three surveys in 2007, with the highest count being 1,953 birds (Jaensch 2008a). For the three surveys undertaken in 2007 (i.e. January, March and September), the highest and lowest mean counts were 1,275 and 5</w:t>
      </w:r>
      <w:r w:rsidR="00E06DC0">
        <w:t>39 respectively (Jaensch 2008a)</w:t>
      </w:r>
    </w:p>
    <w:p w14:paraId="5B3A5C14" w14:textId="31C540F0" w:rsidR="00475CD3" w:rsidRPr="008C03CD" w:rsidRDefault="004414E7" w:rsidP="00690E58">
      <w:pPr>
        <w:pStyle w:val="Bullets"/>
        <w:numPr>
          <w:ilvl w:val="0"/>
          <w:numId w:val="54"/>
        </w:numPr>
        <w:tabs>
          <w:tab w:val="clear" w:pos="1380"/>
          <w:tab w:val="num" w:pos="1276"/>
        </w:tabs>
        <w:ind w:left="1276" w:hanging="425"/>
        <w:jc w:val="both"/>
      </w:pPr>
      <w:r>
        <w:t>Australian p</w:t>
      </w:r>
      <w:r w:rsidR="00475CD3">
        <w:t xml:space="preserve">ied oystercatcher </w:t>
      </w:r>
      <w:r w:rsidR="00475CD3" w:rsidRPr="00F93DCD">
        <w:rPr>
          <w:i/>
        </w:rPr>
        <w:t>Haematopus longirostris</w:t>
      </w:r>
      <w:r w:rsidR="00475CD3">
        <w:t xml:space="preserve"> </w:t>
      </w:r>
      <w:r w:rsidR="00F93DCD">
        <w:t xml:space="preserve">– </w:t>
      </w:r>
      <w:r w:rsidR="00475CD3">
        <w:t>The current flyway 1% threshold is 110 (WIO 2006). The threshold was exceeded in 1995 (376 birds; Driscoll 1996) and in all three surveys in 2007, with the highest count being 307 birds (Jaensch 2008a). The threshold was also met twice at one high tide roost surveyed (i.e. beach and salt flat near Shoalwater Creek estuary (SB02); Jaensch 2008a).</w:t>
      </w:r>
    </w:p>
    <w:p w14:paraId="68EB52AA" w14:textId="2CB02515" w:rsidR="00475CD3" w:rsidRDefault="00475CD3" w:rsidP="00475CD3">
      <w:pPr>
        <w:pStyle w:val="Text"/>
      </w:pPr>
      <w:r>
        <w:t xml:space="preserve">Notably, the beach stone-curlew </w:t>
      </w:r>
      <w:r w:rsidRPr="000937DD">
        <w:rPr>
          <w:i/>
        </w:rPr>
        <w:t xml:space="preserve">Esacus </w:t>
      </w:r>
      <w:r w:rsidR="00520AB9">
        <w:rPr>
          <w:i/>
        </w:rPr>
        <w:t xml:space="preserve">magnirostris </w:t>
      </w:r>
      <w:r>
        <w:t>has been recorded in numbers of up to 90 birds (DoD 2009). This abundance would exceed the 1% threshold for the Australian population (i.e. 50 birds; Garnett and Crowley 2000), though less than the 1% threshold for whole flyway population (i.e. 250 birds; Wetlands International 2006).</w:t>
      </w:r>
      <w:r w:rsidR="004524B3">
        <w:t xml:space="preserve"> It is thought that Shoalwater is an especially important habitat for beach stone-curlew given increasing levels of disturbance of available habitat on Queensland islands in the region and the mainland (DoD 2009). </w:t>
      </w:r>
    </w:p>
    <w:p w14:paraId="26CF3713" w14:textId="7C8B5C62" w:rsidR="00475CD3" w:rsidRDefault="00475CD3" w:rsidP="00475CD3">
      <w:pPr>
        <w:pStyle w:val="Text"/>
      </w:pPr>
      <w:r>
        <w:lastRenderedPageBreak/>
        <w:t xml:space="preserve">The 1999 RIS noted that “six species of migratory shorebirds have been recorded at numbers exceeding 1% of their population in the East Asian Australasian Flyway, including eastern curlew </w:t>
      </w:r>
      <w:r w:rsidRPr="000937DD">
        <w:rPr>
          <w:i/>
        </w:rPr>
        <w:t>Numenius madascariensis</w:t>
      </w:r>
      <w:r w:rsidR="00420071">
        <w:t xml:space="preserve">, whimbrel </w:t>
      </w:r>
      <w:r w:rsidRPr="000937DD">
        <w:rPr>
          <w:i/>
        </w:rPr>
        <w:t>Numenius phaeopus</w:t>
      </w:r>
      <w:r>
        <w:t xml:space="preserve"> and great knot </w:t>
      </w:r>
      <w:r w:rsidRPr="000937DD">
        <w:rPr>
          <w:i/>
        </w:rPr>
        <w:t>Calidris tenuirostris</w:t>
      </w:r>
      <w:r>
        <w:t xml:space="preserve">”. The identity of the remaining migratory species is not clear, though the 1999 RIS does note that the resident beach stone-curlew also occurs in “significant” numbers within the site.  </w:t>
      </w:r>
    </w:p>
    <w:p w14:paraId="76809C48" w14:textId="62B3094E" w:rsidR="00475CD3" w:rsidRDefault="00475CD3" w:rsidP="00475CD3">
      <w:pPr>
        <w:pStyle w:val="Text"/>
      </w:pPr>
      <w:r>
        <w:t>The current report includes the eastern curlew, whimbrel, and beach stone</w:t>
      </w:r>
      <w:r w:rsidR="00257B9C">
        <w:t>-</w:t>
      </w:r>
      <w:r>
        <w:t>curlew as part of a suite of shorebird species whose presence on the site continues to exceed the 1% population threshold. This group does not include the great knot for the following reasons. Previously this species was reported in Lane and Davies (1987) in numbers (4160 birds</w:t>
      </w:r>
      <w:r w:rsidR="00173747">
        <w:t xml:space="preserve"> - based on unidentified medium-sized waders assumed to be mainly great knot seen in aerial surveys</w:t>
      </w:r>
      <w:r>
        <w:t>) exceeding the 1% threshold for that species (3,800) for the “Broadsound and Shoalwater Bay” area. This area includes the site, though also other large intertidal habitat areas associated with the “Broad</w:t>
      </w:r>
      <w:r w:rsidR="00173747">
        <w:t xml:space="preserve"> S</w:t>
      </w:r>
      <w:r>
        <w:t>ound” area, thus does not apply to the site alone.</w:t>
      </w:r>
      <w:r w:rsidR="00173747">
        <w:t xml:space="preserve"> Over 2000 birds have been observed in Broad Sound (Jaensch 2009).</w:t>
      </w:r>
      <w:r>
        <w:t xml:space="preserve"> The claim in the 1999 RIS for the site is not supported by suitable evidence from either the 1995 survey (820 birds; Driscoll 1996), or the 2007 surveys (between 600 to 900 birds depending on count approach (i.e. aerial versus ground counts); Jaensch 2008a). The most recent estimate of the 1% population threshold for the flyway is 3,500 birds, with 938 birds being the threshold to identify “staging” sites of international importance during migration (Bamford </w:t>
      </w:r>
      <w:r w:rsidR="0057534D">
        <w:rPr>
          <w:i/>
        </w:rPr>
        <w:t>et al.</w:t>
      </w:r>
      <w:r>
        <w:t xml:space="preserve"> 2008).</w:t>
      </w:r>
    </w:p>
    <w:p w14:paraId="3EF861D4" w14:textId="03CEF202" w:rsidR="007C611F" w:rsidRPr="007C611F" w:rsidRDefault="007C611F" w:rsidP="00475CD3">
      <w:pPr>
        <w:pStyle w:val="Text"/>
      </w:pPr>
      <w:r w:rsidRPr="007C611F">
        <w:t>Patterns in abundances of both resident and migratory shorebirds are known to vary across a range of spatial and temporal scales, though suitable site-specific data is either absent or is not sufficiently robust to use. In regards to migratory shorebirds, populations are known to fluctuate between seasons and are likely to change between years (though in regards to the latter, current data does not indicate any significant change in abundance or species richness between 1995 and 2007 surveys). The causes for potential change in abundance may be influenced by local factors and/or by</w:t>
      </w:r>
      <w:r w:rsidR="00701A5A">
        <w:t xml:space="preserve"> external factors (</w:t>
      </w:r>
      <w:r w:rsidRPr="007C611F">
        <w:t>e.</w:t>
      </w:r>
      <w:r w:rsidR="00701A5A">
        <w:t>g.</w:t>
      </w:r>
      <w:r w:rsidRPr="007C611F">
        <w:t xml:space="preserve"> declines linked </w:t>
      </w:r>
      <w:r w:rsidR="00257B9C">
        <w:t xml:space="preserve">to </w:t>
      </w:r>
      <w:r w:rsidRPr="007C611F">
        <w:t xml:space="preserve">the loss of habitat at </w:t>
      </w:r>
      <w:r w:rsidR="00173747">
        <w:t xml:space="preserve">external </w:t>
      </w:r>
      <w:r w:rsidRPr="007C611F">
        <w:t xml:space="preserve">critical stopover locations on migration routes; Gosbell and Clemens 2006). Such losses may eventually reduce the numbers of migratory shorebirds using Shoalwater Bay and monitoring of migratory shorebirds within the site will need to take account </w:t>
      </w:r>
      <w:r w:rsidR="00701A5A">
        <w:t xml:space="preserve">impacts </w:t>
      </w:r>
      <w:r w:rsidRPr="007C611F">
        <w:t xml:space="preserve">external to the site though liaison with researchers in the </w:t>
      </w:r>
      <w:r w:rsidR="00325FB6">
        <w:t>f</w:t>
      </w:r>
      <w:r w:rsidRPr="007C611F">
        <w:t>lyway.</w:t>
      </w:r>
    </w:p>
    <w:p w14:paraId="59CDDC9A" w14:textId="77777777" w:rsidR="00475CD3" w:rsidRDefault="006C2612" w:rsidP="00F960B2">
      <w:pPr>
        <w:pStyle w:val="Heading3"/>
        <w:ind w:left="851" w:hanging="851"/>
      </w:pPr>
      <w:r>
        <w:br w:type="page"/>
      </w:r>
      <w:r w:rsidR="00475CD3">
        <w:lastRenderedPageBreak/>
        <w:t xml:space="preserve"> </w:t>
      </w:r>
      <w:bookmarkStart w:id="124" w:name="_Toc454176597"/>
      <w:r w:rsidR="00475CD3">
        <w:t>Fish Diversity</w:t>
      </w:r>
      <w:bookmarkEnd w:id="124"/>
    </w:p>
    <w:tbl>
      <w:tblPr>
        <w:tblW w:w="0" w:type="auto"/>
        <w:tblInd w:w="817" w:type="dxa"/>
        <w:tblLayout w:type="fixed"/>
        <w:tblLook w:val="01E0" w:firstRow="1" w:lastRow="1" w:firstColumn="1" w:lastColumn="1" w:noHBand="0" w:noVBand="0"/>
      </w:tblPr>
      <w:tblGrid>
        <w:gridCol w:w="4536"/>
        <w:gridCol w:w="4394"/>
      </w:tblGrid>
      <w:tr w:rsidR="009353FD" w:rsidRPr="00690E58" w14:paraId="0571C0E9" w14:textId="77777777" w:rsidTr="00690E58">
        <w:tc>
          <w:tcPr>
            <w:tcW w:w="4536" w:type="dxa"/>
          </w:tcPr>
          <w:p w14:paraId="4994F0F0" w14:textId="77777777" w:rsidR="009353FD" w:rsidRPr="00690E58" w:rsidRDefault="00754BA7" w:rsidP="00690E58">
            <w:pPr>
              <w:pStyle w:val="Text"/>
              <w:ind w:left="0"/>
              <w:rPr>
                <w:i/>
              </w:rPr>
            </w:pPr>
            <w:r w:rsidRPr="00690E58">
              <w:rPr>
                <w:i/>
                <w:noProof/>
                <w:lang w:eastAsia="en-AU"/>
              </w:rPr>
              <w:drawing>
                <wp:inline distT="0" distB="0" distL="0" distR="0" wp14:anchorId="32CF0BB6" wp14:editId="4C0126C0">
                  <wp:extent cx="2736850" cy="1447800"/>
                  <wp:effectExtent l="19050" t="19050" r="6350" b="0"/>
                  <wp:docPr id="32" name="Picture 32" descr="DSCN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N4940"/>
                          <pic:cNvPicPr>
                            <a:picLocks noChangeAspect="1" noChangeArrowheads="1"/>
                          </pic:cNvPicPr>
                        </pic:nvPicPr>
                        <pic:blipFill>
                          <a:blip r:embed="rId55" cstate="email">
                            <a:extLst>
                              <a:ext uri="{28A0092B-C50C-407E-A947-70E740481C1C}">
                                <a14:useLocalDpi xmlns:a14="http://schemas.microsoft.com/office/drawing/2010/main" val="0"/>
                              </a:ext>
                            </a:extLst>
                          </a:blip>
                          <a:srcRect/>
                          <a:stretch>
                            <a:fillRect/>
                          </a:stretch>
                        </pic:blipFill>
                        <pic:spPr bwMode="auto">
                          <a:xfrm>
                            <a:off x="0" y="0"/>
                            <a:ext cx="2736850" cy="1447800"/>
                          </a:xfrm>
                          <a:prstGeom prst="rect">
                            <a:avLst/>
                          </a:prstGeom>
                          <a:noFill/>
                          <a:ln w="6350" cmpd="sng">
                            <a:solidFill>
                              <a:srgbClr val="000000"/>
                            </a:solidFill>
                            <a:miter lim="800000"/>
                            <a:headEnd/>
                            <a:tailEnd/>
                          </a:ln>
                          <a:effectLst/>
                        </pic:spPr>
                      </pic:pic>
                    </a:graphicData>
                  </a:graphic>
                </wp:inline>
              </w:drawing>
            </w:r>
          </w:p>
        </w:tc>
        <w:tc>
          <w:tcPr>
            <w:tcW w:w="4394" w:type="dxa"/>
          </w:tcPr>
          <w:p w14:paraId="71EBFDBA" w14:textId="77777777" w:rsidR="009353FD" w:rsidRPr="00690E58" w:rsidRDefault="00754BA7" w:rsidP="00690E58">
            <w:pPr>
              <w:pStyle w:val="Text"/>
              <w:ind w:left="0"/>
              <w:jc w:val="left"/>
              <w:rPr>
                <w:i/>
              </w:rPr>
            </w:pPr>
            <w:r w:rsidRPr="00690E58">
              <w:rPr>
                <w:i/>
                <w:noProof/>
                <w:lang w:eastAsia="en-AU"/>
              </w:rPr>
              <w:drawing>
                <wp:inline distT="0" distB="0" distL="0" distR="0" wp14:anchorId="63386139" wp14:editId="04F6C0DF">
                  <wp:extent cx="2679700" cy="1454150"/>
                  <wp:effectExtent l="19050" t="19050" r="6350" b="0"/>
                  <wp:docPr id="33" name="Picture 33" descr="male rainbowfish good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le rainbowfish good shot"/>
                          <pic:cNvPicPr>
                            <a:picLocks noChangeAspect="1" noChangeArrowheads="1"/>
                          </pic:cNvPicPr>
                        </pic:nvPicPr>
                        <pic:blipFill>
                          <a:blip r:embed="rId56" cstate="email">
                            <a:extLst>
                              <a:ext uri="{28A0092B-C50C-407E-A947-70E740481C1C}">
                                <a14:useLocalDpi xmlns:a14="http://schemas.microsoft.com/office/drawing/2010/main" val="0"/>
                              </a:ext>
                            </a:extLst>
                          </a:blip>
                          <a:srcRect/>
                          <a:stretch>
                            <a:fillRect/>
                          </a:stretch>
                        </pic:blipFill>
                        <pic:spPr bwMode="auto">
                          <a:xfrm>
                            <a:off x="0" y="0"/>
                            <a:ext cx="2679700" cy="1454150"/>
                          </a:xfrm>
                          <a:prstGeom prst="rect">
                            <a:avLst/>
                          </a:prstGeom>
                          <a:noFill/>
                          <a:ln w="6350" cmpd="sng">
                            <a:solidFill>
                              <a:srgbClr val="000000"/>
                            </a:solidFill>
                            <a:miter lim="800000"/>
                            <a:headEnd/>
                            <a:tailEnd/>
                          </a:ln>
                          <a:effectLst/>
                        </pic:spPr>
                      </pic:pic>
                    </a:graphicData>
                  </a:graphic>
                </wp:inline>
              </w:drawing>
            </w:r>
          </w:p>
        </w:tc>
      </w:tr>
    </w:tbl>
    <w:p w14:paraId="78025354" w14:textId="77777777" w:rsidR="00475CD3" w:rsidRPr="00C92B8A" w:rsidRDefault="00475CD3" w:rsidP="00475CD3">
      <w:pPr>
        <w:pStyle w:val="Text"/>
        <w:rPr>
          <w:sz w:val="16"/>
          <w:szCs w:val="16"/>
        </w:rPr>
      </w:pPr>
      <w:r>
        <w:rPr>
          <w:sz w:val="16"/>
          <w:szCs w:val="16"/>
        </w:rPr>
        <w:t>Photos: Shoalwater Bay (</w:t>
      </w:r>
      <w:r w:rsidR="009A6367" w:rsidRPr="009A6367">
        <w:rPr>
          <w:bCs/>
          <w:sz w:val="16"/>
          <w:szCs w:val="16"/>
        </w:rPr>
        <w:t xml:space="preserve">© Copyright, </w:t>
      </w:r>
      <w:r>
        <w:rPr>
          <w:sz w:val="16"/>
          <w:szCs w:val="16"/>
        </w:rPr>
        <w:t>DoD) and rainbowfish (</w:t>
      </w:r>
      <w:r w:rsidR="009A6367" w:rsidRPr="009A6367">
        <w:rPr>
          <w:bCs/>
          <w:sz w:val="16"/>
          <w:szCs w:val="16"/>
        </w:rPr>
        <w:t xml:space="preserve">© Copyright, </w:t>
      </w:r>
      <w:r>
        <w:rPr>
          <w:sz w:val="16"/>
          <w:szCs w:val="16"/>
        </w:rPr>
        <w:t>BMT WBM</w:t>
      </w:r>
      <w:r w:rsidRPr="003F4EDF">
        <w:rPr>
          <w:sz w:val="16"/>
          <w:szCs w:val="16"/>
        </w:rPr>
        <w:t>).</w:t>
      </w:r>
    </w:p>
    <w:p w14:paraId="0C43AF8F" w14:textId="77777777" w:rsidR="00475CD3" w:rsidRDefault="00475CD3" w:rsidP="00475CD3">
      <w:pPr>
        <w:pStyle w:val="Text"/>
        <w:rPr>
          <w:i/>
        </w:rPr>
      </w:pPr>
      <w:r w:rsidRPr="006D6812">
        <w:rPr>
          <w:i/>
        </w:rPr>
        <w:t>7: Supports a high diversity of fish species reflecting the diversity of habitats and biogeographical factors that affect the site (i.e. located within overlap zone)</w:t>
      </w:r>
      <w:r>
        <w:rPr>
          <w:i/>
        </w:rPr>
        <w:t>.</w:t>
      </w:r>
    </w:p>
    <w:p w14:paraId="1BB2C61C" w14:textId="77777777" w:rsidR="002930BD" w:rsidRPr="002930BD" w:rsidRDefault="002930BD" w:rsidP="002930BD">
      <w:pPr>
        <w:pStyle w:val="Text"/>
        <w:rPr>
          <w:rFonts w:cs="Arial"/>
        </w:rPr>
      </w:pPr>
      <w:r w:rsidRPr="002930BD">
        <w:rPr>
          <w:rFonts w:cs="Arial"/>
        </w:rPr>
        <w:t xml:space="preserve">As discussed in Section </w:t>
      </w:r>
      <w:r>
        <w:rPr>
          <w:rFonts w:cs="Arial"/>
        </w:rPr>
        <w:t>2,</w:t>
      </w:r>
      <w:r w:rsidRPr="002930BD">
        <w:rPr>
          <w:rFonts w:cs="Arial"/>
        </w:rPr>
        <w:t xml:space="preserve"> the site has a high diversity of fish species in terms of:</w:t>
      </w:r>
    </w:p>
    <w:p w14:paraId="3466ECC0" w14:textId="3526F49E" w:rsidR="002930BD" w:rsidRPr="002930BD" w:rsidRDefault="00325FB6" w:rsidP="00690E58">
      <w:pPr>
        <w:pStyle w:val="Text"/>
        <w:numPr>
          <w:ilvl w:val="0"/>
          <w:numId w:val="91"/>
        </w:numPr>
        <w:rPr>
          <w:rFonts w:cs="Arial"/>
        </w:rPr>
      </w:pPr>
      <w:r>
        <w:rPr>
          <w:rFonts w:cs="Arial"/>
        </w:rPr>
        <w:t>n</w:t>
      </w:r>
      <w:r w:rsidR="002930BD" w:rsidRPr="002930BD">
        <w:rPr>
          <w:rFonts w:cs="Arial"/>
        </w:rPr>
        <w:t>u</w:t>
      </w:r>
      <w:r w:rsidR="00E06DC0">
        <w:rPr>
          <w:rFonts w:cs="Arial"/>
        </w:rPr>
        <w:t>mbers of species (~428 species)</w:t>
      </w:r>
    </w:p>
    <w:p w14:paraId="6B954DA6" w14:textId="32832C96" w:rsidR="002930BD" w:rsidRPr="002930BD" w:rsidRDefault="00325FB6" w:rsidP="00690E58">
      <w:pPr>
        <w:pStyle w:val="Text"/>
        <w:numPr>
          <w:ilvl w:val="0"/>
          <w:numId w:val="91"/>
        </w:numPr>
        <w:rPr>
          <w:rFonts w:cs="Arial"/>
        </w:rPr>
      </w:pPr>
      <w:r>
        <w:rPr>
          <w:rFonts w:cs="Arial"/>
        </w:rPr>
        <w:t>a</w:t>
      </w:r>
      <w:r w:rsidR="002930BD" w:rsidRPr="002930BD">
        <w:rPr>
          <w:rFonts w:cs="Arial"/>
        </w:rPr>
        <w:t xml:space="preserve"> high proportion (a fifth) of the total number of marine fish species known to occur in </w:t>
      </w:r>
      <w:r w:rsidR="00257B9C">
        <w:rPr>
          <w:rFonts w:cs="Arial"/>
        </w:rPr>
        <w:t xml:space="preserve">the </w:t>
      </w:r>
      <w:r w:rsidR="002930BD" w:rsidRPr="002930BD">
        <w:rPr>
          <w:rFonts w:cs="Arial"/>
        </w:rPr>
        <w:t>bioregion, despite not containing other habitats that are known to contain a high level of biodiversity and greatly contribute to the high numb</w:t>
      </w:r>
      <w:r w:rsidR="00E06DC0">
        <w:rPr>
          <w:rFonts w:cs="Arial"/>
        </w:rPr>
        <w:t>ers of species in the bioregion</w:t>
      </w:r>
    </w:p>
    <w:p w14:paraId="59D0D995" w14:textId="6D525280" w:rsidR="002930BD" w:rsidRPr="002930BD" w:rsidRDefault="00325FB6" w:rsidP="00690E58">
      <w:pPr>
        <w:pStyle w:val="Text"/>
        <w:numPr>
          <w:ilvl w:val="0"/>
          <w:numId w:val="91"/>
        </w:numPr>
        <w:rPr>
          <w:rFonts w:cs="Arial"/>
        </w:rPr>
      </w:pPr>
      <w:r>
        <w:rPr>
          <w:rFonts w:cs="Arial"/>
        </w:rPr>
        <w:t>a</w:t>
      </w:r>
      <w:r w:rsidR="002930BD" w:rsidRPr="002930BD">
        <w:rPr>
          <w:rFonts w:cs="Arial"/>
        </w:rPr>
        <w:t xml:space="preserve"> high degree of complexity in terms of the life-history characteristics of fish species (i.e. freshwater</w:t>
      </w:r>
      <w:r w:rsidR="00E06DC0">
        <w:rPr>
          <w:rFonts w:cs="Arial"/>
        </w:rPr>
        <w:t>, estuarine and marine species)</w:t>
      </w:r>
    </w:p>
    <w:p w14:paraId="3C3801C5" w14:textId="0A33FACE" w:rsidR="002930BD" w:rsidRPr="002930BD" w:rsidRDefault="00325FB6" w:rsidP="00690E58">
      <w:pPr>
        <w:pStyle w:val="Text"/>
        <w:numPr>
          <w:ilvl w:val="0"/>
          <w:numId w:val="91"/>
        </w:numPr>
        <w:rPr>
          <w:rFonts w:cs="Arial"/>
        </w:rPr>
      </w:pPr>
      <w:r>
        <w:rPr>
          <w:rFonts w:cs="Arial"/>
        </w:rPr>
        <w:t>a</w:t>
      </w:r>
      <w:r w:rsidR="002930BD" w:rsidRPr="002930BD">
        <w:rPr>
          <w:rFonts w:cs="Arial"/>
        </w:rPr>
        <w:t xml:space="preserve"> wide range of life-history stages for many species are supported (eggs, lar</w:t>
      </w:r>
      <w:r w:rsidR="00E06DC0">
        <w:rPr>
          <w:rFonts w:cs="Arial"/>
        </w:rPr>
        <w:t>vae, juvenile, breeding adults)</w:t>
      </w:r>
    </w:p>
    <w:p w14:paraId="4BA8B7D6" w14:textId="07295F85" w:rsidR="002930BD" w:rsidRPr="002930BD" w:rsidRDefault="00325FB6" w:rsidP="00690E58">
      <w:pPr>
        <w:pStyle w:val="Text"/>
        <w:numPr>
          <w:ilvl w:val="0"/>
          <w:numId w:val="91"/>
        </w:numPr>
        <w:rPr>
          <w:rFonts w:cs="Arial"/>
        </w:rPr>
      </w:pPr>
      <w:r>
        <w:rPr>
          <w:rFonts w:cs="Arial"/>
        </w:rPr>
        <w:t>a</w:t>
      </w:r>
      <w:r w:rsidR="002930BD" w:rsidRPr="002930BD">
        <w:rPr>
          <w:rFonts w:cs="Arial"/>
        </w:rPr>
        <w:t xml:space="preserve"> high degree of complexity in terms of species interactions with the environment.  </w:t>
      </w:r>
    </w:p>
    <w:p w14:paraId="22A15B58" w14:textId="5A78E6AF" w:rsidR="002930BD" w:rsidRPr="002930BD" w:rsidRDefault="002930BD" w:rsidP="002930BD">
      <w:pPr>
        <w:pStyle w:val="Text"/>
        <w:rPr>
          <w:rFonts w:cs="Arial"/>
        </w:rPr>
      </w:pPr>
      <w:r w:rsidRPr="002930BD">
        <w:rPr>
          <w:rFonts w:cs="Arial"/>
        </w:rPr>
        <w:t>With the possible exception of small intermittently closed and open lagoon systems within the broader bioregion, it is acknowledged that most coastal lagoons and estuar</w:t>
      </w:r>
      <w:r w:rsidR="00257B9C">
        <w:rPr>
          <w:rFonts w:cs="Arial"/>
        </w:rPr>
        <w:t>y</w:t>
      </w:r>
      <w:r w:rsidRPr="002930BD">
        <w:rPr>
          <w:rFonts w:cs="Arial"/>
        </w:rPr>
        <w:t xml:space="preserve"> systems would automatically support points 3, 4 and possibly 5 listed above. What makes this a critical service is the large number of species found in the site, which itself is a reflection of the wide variety of habitats types within relatively close proximity to each other, together with the large waterway area. Given the number and complexity of habitats and associated richness of the fish fauna, the other attributes describing fish ‘diversity’ are also met.</w:t>
      </w:r>
    </w:p>
    <w:p w14:paraId="233A0734" w14:textId="2A458C65" w:rsidR="002930BD" w:rsidRPr="002930BD" w:rsidRDefault="002930BD" w:rsidP="002930BD">
      <w:pPr>
        <w:pStyle w:val="Text"/>
        <w:rPr>
          <w:rFonts w:cs="Arial"/>
        </w:rPr>
      </w:pPr>
      <w:r w:rsidRPr="002930BD">
        <w:rPr>
          <w:rFonts w:cs="Arial"/>
        </w:rPr>
        <w:t>The high diversity of fish assemblages reflects in part the wide diversity and interconnectivity of habitats present (fresh to marine-estuarine waters) and the large size of the site. Furthermore, the key processes that ultimately control the diversity of hab</w:t>
      </w:r>
      <w:r w:rsidR="00257B9C">
        <w:rPr>
          <w:rFonts w:cs="Arial"/>
        </w:rPr>
        <w:t xml:space="preserve">itats (as outlined in Section </w:t>
      </w:r>
      <w:r w:rsidR="00257B9C">
        <w:rPr>
          <w:rFonts w:cs="Arial"/>
        </w:rPr>
        <w:fldChar w:fldCharType="begin"/>
      </w:r>
      <w:r w:rsidR="00257B9C">
        <w:rPr>
          <w:rFonts w:cs="Arial"/>
        </w:rPr>
        <w:instrText xml:space="preserve"> REF _Ref239669995 \r \h </w:instrText>
      </w:r>
      <w:r w:rsidR="00257B9C">
        <w:rPr>
          <w:rFonts w:cs="Arial"/>
        </w:rPr>
      </w:r>
      <w:r w:rsidR="00257B9C">
        <w:rPr>
          <w:rFonts w:cs="Arial"/>
        </w:rPr>
        <w:fldChar w:fldCharType="separate"/>
      </w:r>
      <w:r w:rsidR="00151227">
        <w:rPr>
          <w:rFonts w:cs="Arial"/>
        </w:rPr>
        <w:t>3.4</w:t>
      </w:r>
      <w:r w:rsidR="00257B9C">
        <w:rPr>
          <w:rFonts w:cs="Arial"/>
        </w:rPr>
        <w:fldChar w:fldCharType="end"/>
      </w:r>
      <w:r w:rsidRPr="002930BD">
        <w:rPr>
          <w:rFonts w:cs="Arial"/>
        </w:rPr>
        <w:t xml:space="preserve">) are also likely to maintain fish biodiversity values. Maintenance of other underpinning processes/controls, such as ‘good’ water quality, ‘natural’ river flow regimes into estuarine and freshwater environments, and reproductive/recruitment cycles, are also considered critical.  </w:t>
      </w:r>
    </w:p>
    <w:p w14:paraId="04330D44" w14:textId="18C1AA0C" w:rsidR="002930BD" w:rsidRPr="002930BD" w:rsidRDefault="002930BD" w:rsidP="002930BD">
      <w:pPr>
        <w:pStyle w:val="Text"/>
        <w:rPr>
          <w:rFonts w:cs="Arial"/>
        </w:rPr>
      </w:pPr>
      <w:r w:rsidRPr="002930BD">
        <w:rPr>
          <w:rFonts w:cs="Arial"/>
        </w:rPr>
        <w:t xml:space="preserve">It should be noted that the total number of fish species recorded in the site has been derived from a range of data-sets collected over many years. It </w:t>
      </w:r>
      <w:r w:rsidR="00107623" w:rsidRPr="002930BD">
        <w:rPr>
          <w:rFonts w:cs="Arial"/>
        </w:rPr>
        <w:t>cannot</w:t>
      </w:r>
      <w:r w:rsidRPr="002930BD">
        <w:rPr>
          <w:rFonts w:cs="Arial"/>
        </w:rPr>
        <w:t xml:space="preserve"> be inferred that the site has this number of fish </w:t>
      </w:r>
      <w:r w:rsidRPr="002930BD">
        <w:rPr>
          <w:rFonts w:cs="Arial"/>
        </w:rPr>
        <w:lastRenderedPageBreak/>
        <w:t>species at any given time as many fish species are only transient visitors to the site. At a whole of site scale, it is likely that fish species richness is likely to vary greatly over a range of time scales, subject to prevailing (e.g. salinity, chance recruitment events etc.) and historical (e.g. recent flow regimes, changes in habitat distribution/extent) conditions.</w:t>
      </w:r>
    </w:p>
    <w:p w14:paraId="3590A619" w14:textId="2C0188AF" w:rsidR="002930BD" w:rsidRPr="002930BD" w:rsidRDefault="002930BD" w:rsidP="002930BD">
      <w:pPr>
        <w:pStyle w:val="Text"/>
        <w:rPr>
          <w:rFonts w:cs="Arial"/>
        </w:rPr>
      </w:pPr>
      <w:r w:rsidRPr="002930BD">
        <w:rPr>
          <w:rFonts w:cs="Arial"/>
        </w:rPr>
        <w:t xml:space="preserve">There are limited available data describing natural variability in fish species richness at smaller spatial scales, e.g. within and among habitat types; stations within habitat types. The only long-term data describing fish assemblages within the site are commercial fish catch data (i.e. catch per unit effort for selected species). These data are not suitable for assessing patterns in species richness. Systematic monitoring would be required to assess patterns in natural variability.  </w:t>
      </w:r>
    </w:p>
    <w:p w14:paraId="0940CFFF" w14:textId="51E56229" w:rsidR="002930BD" w:rsidRPr="002930BD" w:rsidRDefault="002930BD" w:rsidP="002930BD">
      <w:pPr>
        <w:pStyle w:val="Text"/>
        <w:rPr>
          <w:rFonts w:cs="Arial"/>
        </w:rPr>
      </w:pPr>
      <w:r w:rsidRPr="002930BD">
        <w:rPr>
          <w:rFonts w:cs="Arial"/>
        </w:rPr>
        <w:t xml:space="preserve">Furthermore, Lee Long </w:t>
      </w:r>
      <w:r w:rsidR="00716888" w:rsidRPr="00716888">
        <w:rPr>
          <w:rFonts w:cs="Arial"/>
          <w:i/>
        </w:rPr>
        <w:t>et al</w:t>
      </w:r>
      <w:r w:rsidRPr="002930BD">
        <w:rPr>
          <w:rFonts w:cs="Arial"/>
        </w:rPr>
        <w:t xml:space="preserve">. (1997) provide fish count data collected from seagrass beds during two survey events: September 1995 and April 1996. Great variability in catches among sites over time were noted, however these data are insufficient to develop an appropriate baseline for LAC development.  </w:t>
      </w:r>
    </w:p>
    <w:p w14:paraId="167824FC" w14:textId="77777777" w:rsidR="00475CD3" w:rsidRDefault="00475CD3" w:rsidP="00475CD3">
      <w:pPr>
        <w:pStyle w:val="Heading3"/>
      </w:pPr>
      <w:bookmarkStart w:id="125" w:name="_Toc454176598"/>
      <w:r>
        <w:t>Fisheries</w:t>
      </w:r>
      <w:r w:rsidR="00187AFF">
        <w:t xml:space="preserve"> Nursery Values</w:t>
      </w:r>
      <w:bookmarkEnd w:id="125"/>
    </w:p>
    <w:tbl>
      <w:tblPr>
        <w:tblW w:w="8930" w:type="dxa"/>
        <w:tblInd w:w="817" w:type="dxa"/>
        <w:tblLayout w:type="fixed"/>
        <w:tblLook w:val="01E0" w:firstRow="1" w:lastRow="1" w:firstColumn="1" w:lastColumn="1" w:noHBand="0" w:noVBand="0"/>
      </w:tblPr>
      <w:tblGrid>
        <w:gridCol w:w="4545"/>
        <w:gridCol w:w="4385"/>
      </w:tblGrid>
      <w:tr w:rsidR="009353FD" w:rsidRPr="00690E58" w14:paraId="52785A75" w14:textId="77777777" w:rsidTr="00690E58">
        <w:tc>
          <w:tcPr>
            <w:tcW w:w="4545" w:type="dxa"/>
          </w:tcPr>
          <w:p w14:paraId="1A2F85A1" w14:textId="77777777" w:rsidR="009353FD" w:rsidRPr="00690E58" w:rsidRDefault="00754BA7" w:rsidP="00690E58">
            <w:pPr>
              <w:pStyle w:val="Text"/>
              <w:ind w:left="0"/>
              <w:rPr>
                <w:i/>
              </w:rPr>
            </w:pPr>
            <w:r w:rsidRPr="00690E58">
              <w:rPr>
                <w:i/>
                <w:noProof/>
                <w:lang w:eastAsia="en-AU"/>
              </w:rPr>
              <w:drawing>
                <wp:inline distT="0" distB="0" distL="0" distR="0" wp14:anchorId="0951D37A" wp14:editId="232AA618">
                  <wp:extent cx="2736850" cy="1530350"/>
                  <wp:effectExtent l="19050" t="19050" r="6350" b="0"/>
                  <wp:docPr id="34" name="Picture 34" descr="seagrass in mud depressions, western Shoalwater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eagrass in mud depressions, western Shoalwater Bay"/>
                          <pic:cNvPicPr>
                            <a:picLocks noChangeAspect="1" noChangeArrowheads="1"/>
                          </pic:cNvPicPr>
                        </pic:nvPicPr>
                        <pic:blipFill>
                          <a:blip r:embed="rId57" cstate="email">
                            <a:extLst>
                              <a:ext uri="{28A0092B-C50C-407E-A947-70E740481C1C}">
                                <a14:useLocalDpi xmlns:a14="http://schemas.microsoft.com/office/drawing/2010/main" val="0"/>
                              </a:ext>
                            </a:extLst>
                          </a:blip>
                          <a:srcRect/>
                          <a:stretch>
                            <a:fillRect/>
                          </a:stretch>
                        </pic:blipFill>
                        <pic:spPr bwMode="auto">
                          <a:xfrm>
                            <a:off x="0" y="0"/>
                            <a:ext cx="2736850" cy="1530350"/>
                          </a:xfrm>
                          <a:prstGeom prst="rect">
                            <a:avLst/>
                          </a:prstGeom>
                          <a:noFill/>
                          <a:ln w="6350" cmpd="sng">
                            <a:solidFill>
                              <a:srgbClr val="000000"/>
                            </a:solidFill>
                            <a:miter lim="800000"/>
                            <a:headEnd/>
                            <a:tailEnd/>
                          </a:ln>
                          <a:effectLst/>
                        </pic:spPr>
                      </pic:pic>
                    </a:graphicData>
                  </a:graphic>
                </wp:inline>
              </w:drawing>
            </w:r>
          </w:p>
        </w:tc>
        <w:tc>
          <w:tcPr>
            <w:tcW w:w="4385" w:type="dxa"/>
          </w:tcPr>
          <w:p w14:paraId="2C26402A" w14:textId="77777777" w:rsidR="009353FD" w:rsidRPr="00690E58" w:rsidRDefault="00754BA7" w:rsidP="00690E58">
            <w:pPr>
              <w:pStyle w:val="Text"/>
              <w:ind w:left="0"/>
              <w:jc w:val="right"/>
              <w:rPr>
                <w:i/>
              </w:rPr>
            </w:pPr>
            <w:r w:rsidRPr="00690E58">
              <w:rPr>
                <w:i/>
                <w:noProof/>
                <w:lang w:eastAsia="en-AU"/>
              </w:rPr>
              <w:drawing>
                <wp:inline distT="0" distB="0" distL="0" distR="0" wp14:anchorId="3632B818" wp14:editId="52CD2E3C">
                  <wp:extent cx="2660650" cy="1524000"/>
                  <wp:effectExtent l="19050" t="19050" r="6350" b="0"/>
                  <wp:docPr id="35" name="Picture 35" descr="Island Head Creek_mangrove high tide_RJ-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sland Head Creek_mangrove high tide_RJ-WI"/>
                          <pic:cNvPicPr>
                            <a:picLocks noChangeAspect="1" noChangeArrowheads="1"/>
                          </pic:cNvPicPr>
                        </pic:nvPicPr>
                        <pic:blipFill>
                          <a:blip r:embed="rId58" cstate="email">
                            <a:extLst>
                              <a:ext uri="{28A0092B-C50C-407E-A947-70E740481C1C}">
                                <a14:useLocalDpi xmlns:a14="http://schemas.microsoft.com/office/drawing/2010/main" val="0"/>
                              </a:ext>
                            </a:extLst>
                          </a:blip>
                          <a:srcRect/>
                          <a:stretch>
                            <a:fillRect/>
                          </a:stretch>
                        </pic:blipFill>
                        <pic:spPr bwMode="auto">
                          <a:xfrm>
                            <a:off x="0" y="0"/>
                            <a:ext cx="2660650" cy="1524000"/>
                          </a:xfrm>
                          <a:prstGeom prst="rect">
                            <a:avLst/>
                          </a:prstGeom>
                          <a:noFill/>
                          <a:ln w="6350" cmpd="sng">
                            <a:solidFill>
                              <a:srgbClr val="000000"/>
                            </a:solidFill>
                            <a:miter lim="800000"/>
                            <a:headEnd/>
                            <a:tailEnd/>
                          </a:ln>
                          <a:effectLst/>
                        </pic:spPr>
                      </pic:pic>
                    </a:graphicData>
                  </a:graphic>
                </wp:inline>
              </w:drawing>
            </w:r>
          </w:p>
        </w:tc>
      </w:tr>
    </w:tbl>
    <w:p w14:paraId="6E33141E" w14:textId="77777777" w:rsidR="00475CD3" w:rsidRPr="00C92B8A" w:rsidRDefault="00475CD3" w:rsidP="00475CD3">
      <w:pPr>
        <w:pStyle w:val="Text"/>
        <w:rPr>
          <w:sz w:val="16"/>
          <w:szCs w:val="16"/>
        </w:rPr>
      </w:pPr>
      <w:r>
        <w:rPr>
          <w:sz w:val="16"/>
          <w:szCs w:val="16"/>
        </w:rPr>
        <w:t xml:space="preserve">Photos: Seagrass in western Shoalwater Bay </w:t>
      </w:r>
      <w:r w:rsidR="00744F4A">
        <w:rPr>
          <w:sz w:val="16"/>
          <w:szCs w:val="16"/>
        </w:rPr>
        <w:t>(</w:t>
      </w:r>
      <w:r w:rsidR="009A6367" w:rsidRPr="009A6367">
        <w:rPr>
          <w:bCs/>
          <w:sz w:val="16"/>
          <w:szCs w:val="16"/>
        </w:rPr>
        <w:t xml:space="preserve">© Copyright, </w:t>
      </w:r>
      <w:r w:rsidR="00744F4A">
        <w:rPr>
          <w:sz w:val="16"/>
          <w:szCs w:val="16"/>
        </w:rPr>
        <w:t>DoD) and mangroves at Island Head Creek (</w:t>
      </w:r>
      <w:r w:rsidR="009A6367" w:rsidRPr="009A6367">
        <w:rPr>
          <w:bCs/>
          <w:sz w:val="16"/>
          <w:szCs w:val="16"/>
        </w:rPr>
        <w:t xml:space="preserve">© Copyright, </w:t>
      </w:r>
      <w:r w:rsidR="00744F4A">
        <w:rPr>
          <w:sz w:val="16"/>
          <w:szCs w:val="16"/>
        </w:rPr>
        <w:t>R. Jaensch, Wetlands International).</w:t>
      </w:r>
    </w:p>
    <w:p w14:paraId="3897A608" w14:textId="77777777" w:rsidR="00475CD3" w:rsidRPr="00CD0A4E" w:rsidRDefault="00135691" w:rsidP="00475CD3">
      <w:pPr>
        <w:pStyle w:val="Text"/>
      </w:pPr>
      <w:r>
        <w:rPr>
          <w:i/>
        </w:rPr>
        <w:t xml:space="preserve">8: Supports critical nursery </w:t>
      </w:r>
      <w:r w:rsidR="00475CD3" w:rsidRPr="006D6812">
        <w:rPr>
          <w:i/>
        </w:rPr>
        <w:t>habitat of importance to regional</w:t>
      </w:r>
      <w:r w:rsidR="006C2612">
        <w:rPr>
          <w:i/>
        </w:rPr>
        <w:t xml:space="preserve"> </w:t>
      </w:r>
      <w:r w:rsidR="00475CD3" w:rsidRPr="006D6812">
        <w:rPr>
          <w:i/>
        </w:rPr>
        <w:t>commercial and recreational fisheries</w:t>
      </w:r>
      <w:r w:rsidR="00475CD3">
        <w:rPr>
          <w:i/>
        </w:rPr>
        <w:t>.</w:t>
      </w:r>
    </w:p>
    <w:p w14:paraId="2CC9405F" w14:textId="0A844FF3" w:rsidR="002930BD" w:rsidRDefault="002930BD" w:rsidP="002930BD">
      <w:pPr>
        <w:pStyle w:val="Text"/>
      </w:pPr>
      <w:r>
        <w:t xml:space="preserve">The site provides important habitats, feeding areas, recruitment areas, dispersal and migratory pathways, and spawning sites for numerous fish </w:t>
      </w:r>
      <w:r w:rsidR="00735D87">
        <w:t xml:space="preserve">and crustacean </w:t>
      </w:r>
      <w:r>
        <w:t xml:space="preserve">species of direct and indirect fisheries significance. These fish have important fisheries resource values both within and external to the site. The commercial fishery within and adjacent to the site is based mostly on mud crabs, prawns, sharks and a range of finfish.  </w:t>
      </w:r>
    </w:p>
    <w:p w14:paraId="3FB75095" w14:textId="10FBE057" w:rsidR="002930BD" w:rsidRDefault="002930BD" w:rsidP="002930BD">
      <w:pPr>
        <w:pStyle w:val="Text"/>
      </w:pPr>
      <w:r>
        <w:t>Estuarine/marine habitats present within the site are well known nursery habitats for fisheries of commercial and recreational significance. As discussed in Section 2</w:t>
      </w:r>
      <w:r w:rsidR="004A50DE">
        <w:t>,</w:t>
      </w:r>
      <w:r>
        <w:t xml:space="preserve"> the site provides the following habitat values:</w:t>
      </w:r>
    </w:p>
    <w:p w14:paraId="769B3652" w14:textId="2F43418C" w:rsidR="002930BD" w:rsidRDefault="002930BD" w:rsidP="00690E58">
      <w:pPr>
        <w:pStyle w:val="Bullets"/>
        <w:numPr>
          <w:ilvl w:val="0"/>
          <w:numId w:val="2"/>
        </w:numPr>
        <w:tabs>
          <w:tab w:val="clear" w:pos="1720"/>
          <w:tab w:val="num" w:pos="1247"/>
        </w:tabs>
        <w:ind w:left="1247" w:hanging="396"/>
        <w:jc w:val="both"/>
      </w:pPr>
      <w:r>
        <w:t>high fisheries value as nursery habitats, most notably seagrass, mangroves, saltmarsh (Walker 1997). The nursery habitats provided by the site are also seen as being important to commercial fishery species at broader regional scales because of their undisturbed and intact nature relative to degraded fish nursery habitat elsewhere on the Queensland coast (C</w:t>
      </w:r>
      <w:r w:rsidR="00E06DC0">
        <w:t>ommonwealth of Australia 1994)</w:t>
      </w:r>
    </w:p>
    <w:p w14:paraId="3B7FF1F5" w14:textId="2F285B39" w:rsidR="002930BD" w:rsidRDefault="007A471E" w:rsidP="00690E58">
      <w:pPr>
        <w:pStyle w:val="Bullets"/>
        <w:numPr>
          <w:ilvl w:val="0"/>
          <w:numId w:val="2"/>
        </w:numPr>
        <w:tabs>
          <w:tab w:val="clear" w:pos="1720"/>
          <w:tab w:val="num" w:pos="1247"/>
        </w:tabs>
        <w:ind w:left="1247" w:hanging="396"/>
        <w:jc w:val="both"/>
      </w:pPr>
      <w:r>
        <w:t xml:space="preserve">Including </w:t>
      </w:r>
      <w:r w:rsidR="002930BD">
        <w:t xml:space="preserve">habitat for bait fish, most notably seagrass (Lee Long </w:t>
      </w:r>
      <w:r w:rsidR="0057534D">
        <w:rPr>
          <w:i/>
        </w:rPr>
        <w:t>et al.</w:t>
      </w:r>
      <w:r w:rsidR="00E06DC0">
        <w:t xml:space="preserve"> 1997) and open waters</w:t>
      </w:r>
    </w:p>
    <w:p w14:paraId="36721BBF" w14:textId="21A6FDCD" w:rsidR="002930BD" w:rsidRDefault="002930BD" w:rsidP="00690E58">
      <w:pPr>
        <w:pStyle w:val="Bullets"/>
        <w:numPr>
          <w:ilvl w:val="0"/>
          <w:numId w:val="2"/>
        </w:numPr>
        <w:tabs>
          <w:tab w:val="clear" w:pos="1720"/>
          <w:tab w:val="num" w:pos="1247"/>
        </w:tabs>
        <w:ind w:left="1247" w:hanging="396"/>
        <w:jc w:val="both"/>
      </w:pPr>
      <w:r>
        <w:lastRenderedPageBreak/>
        <w:t>reef areas which provide nursery habitat, as well as feeding habitat for adult fish. Rocky reefs with associated coral communities also occur in the deeper channels of Port Clinton and Shoalwater Bay which is uncommon for tropical zones (J</w:t>
      </w:r>
      <w:r w:rsidR="00B608AE">
        <w:t>.</w:t>
      </w:r>
      <w:r>
        <w:t xml:space="preserve"> Platten </w:t>
      </w:r>
      <w:r w:rsidRPr="00B608AE">
        <w:t>pers</w:t>
      </w:r>
      <w:r w:rsidR="00B608AE">
        <w:t>.</w:t>
      </w:r>
      <w:r w:rsidRPr="00B608AE">
        <w:t xml:space="preserve"> com</w:t>
      </w:r>
      <w:r w:rsidR="00B608AE">
        <w:t>m.</w:t>
      </w:r>
      <w:r w:rsidR="00E06DC0">
        <w:t xml:space="preserve"> 2009)</w:t>
      </w:r>
    </w:p>
    <w:p w14:paraId="529F3CC3" w14:textId="40CE75B6" w:rsidR="002930BD" w:rsidRDefault="002930BD" w:rsidP="00690E58">
      <w:pPr>
        <w:pStyle w:val="Bullets"/>
        <w:numPr>
          <w:ilvl w:val="0"/>
          <w:numId w:val="2"/>
        </w:numPr>
        <w:tabs>
          <w:tab w:val="clear" w:pos="1720"/>
          <w:tab w:val="num" w:pos="1247"/>
        </w:tabs>
        <w:ind w:left="1247" w:hanging="396"/>
        <w:jc w:val="both"/>
      </w:pPr>
      <w:r>
        <w:t>key habitat for mud crabs and prawns.</w:t>
      </w:r>
    </w:p>
    <w:p w14:paraId="41EADE87" w14:textId="7E7F726B" w:rsidR="002930BD" w:rsidRDefault="002930BD" w:rsidP="002930BD">
      <w:pPr>
        <w:pStyle w:val="Text"/>
      </w:pPr>
      <w:r>
        <w:t xml:space="preserve">What is especially critical from a fisheries habitat perspective is that the site contains a wide range of habitats within relatively close proximity to each other, essentially forming a mosaic of habitat patches. Almost all </w:t>
      </w:r>
      <w:r w:rsidRPr="00172024">
        <w:t>important fisheries species commonly found within the Ramsar site are not found exclusively in any one habitat type during any part of their life-cycle. Rather, these species have relatively plastic habitat requirements, and are typically found in a variety of habitat types. In general terms, most of the species listed in the table below spend their juvenile stages in shallow nearshore waters, particularly around seagrass and mangroves, whereas most species tend to spawn in inshore waters. Adults of most species tend to utilise a variety of habitats.</w:t>
      </w:r>
      <w:r>
        <w:t xml:space="preserve"> In the context of this service, it is considered critical that spatial patterns in habitat patch configuration, distribution and extent are maintained in order to preserve fisheries habitat values.</w:t>
      </w:r>
    </w:p>
    <w:p w14:paraId="6A67CB24" w14:textId="471CE508" w:rsidR="002930BD" w:rsidRDefault="002930BD" w:rsidP="002930BD">
      <w:pPr>
        <w:pStyle w:val="Text"/>
      </w:pPr>
      <w:r>
        <w:t>From an economic perspective, mud crab is considered to represent a particularly notable species within the site. Shoalwater produces ~8% of the state’s total mud crab catch. Between 1998-2005</w:t>
      </w:r>
      <w:r w:rsidR="007A471E">
        <w:t>,</w:t>
      </w:r>
      <w:r>
        <w:t xml:space="preserve"> this species had an annual gross value of production (GVP) of $360,000 within the three commercial grids covering the site (</w:t>
      </w:r>
      <w:r w:rsidR="004A50DE">
        <w:t>FQ</w:t>
      </w:r>
      <w:r>
        <w:t xml:space="preserve"> unpublished data). </w:t>
      </w:r>
      <w:r w:rsidR="008523E8">
        <w:fldChar w:fldCharType="begin"/>
      </w:r>
      <w:r w:rsidR="008523E8">
        <w:instrText xml:space="preserve"> REF _Ref239573986 \h </w:instrText>
      </w:r>
      <w:r w:rsidR="008523E8">
        <w:fldChar w:fldCharType="separate"/>
      </w:r>
      <w:r w:rsidR="00151227">
        <w:t xml:space="preserve">Figure </w:t>
      </w:r>
      <w:r w:rsidR="00151227">
        <w:rPr>
          <w:noProof/>
        </w:rPr>
        <w:t>3</w:t>
      </w:r>
      <w:r w:rsidR="00151227">
        <w:noBreakHyphen/>
      </w:r>
      <w:r w:rsidR="00151227">
        <w:rPr>
          <w:noProof/>
        </w:rPr>
        <w:t>2</w:t>
      </w:r>
      <w:r w:rsidR="008523E8">
        <w:fldChar w:fldCharType="end"/>
      </w:r>
      <w:r w:rsidR="008523E8">
        <w:t xml:space="preserve"> </w:t>
      </w:r>
      <w:r>
        <w:t xml:space="preserve">shows that total crab catches markedly increased </w:t>
      </w:r>
      <w:proofErr w:type="gramStart"/>
      <w:r>
        <w:t>between 2000-2005, despite relatively similar levels of fishing effort</w:t>
      </w:r>
      <w:proofErr w:type="gramEnd"/>
      <w:r>
        <w:t xml:space="preserve">.  </w:t>
      </w:r>
    </w:p>
    <w:p w14:paraId="2AE905B6" w14:textId="77777777" w:rsidR="002930BD" w:rsidRPr="005F3024" w:rsidRDefault="00754BA7" w:rsidP="002930BD">
      <w:pPr>
        <w:pStyle w:val="Text"/>
      </w:pPr>
      <w:r w:rsidRPr="005F3024">
        <w:rPr>
          <w:noProof/>
          <w:lang w:eastAsia="en-AU"/>
        </w:rPr>
        <w:drawing>
          <wp:inline distT="0" distB="0" distL="0" distR="0" wp14:anchorId="24739282" wp14:editId="40D69090">
            <wp:extent cx="5245100" cy="34925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cstate="email">
                      <a:extLst>
                        <a:ext uri="{28A0092B-C50C-407E-A947-70E740481C1C}">
                          <a14:useLocalDpi xmlns:a14="http://schemas.microsoft.com/office/drawing/2010/main" val="0"/>
                        </a:ext>
                      </a:extLst>
                    </a:blip>
                    <a:srcRect/>
                    <a:stretch>
                      <a:fillRect/>
                    </a:stretch>
                  </pic:blipFill>
                  <pic:spPr bwMode="auto">
                    <a:xfrm>
                      <a:off x="0" y="0"/>
                      <a:ext cx="5245100" cy="3492500"/>
                    </a:xfrm>
                    <a:prstGeom prst="rect">
                      <a:avLst/>
                    </a:prstGeom>
                    <a:noFill/>
                    <a:ln>
                      <a:noFill/>
                    </a:ln>
                  </pic:spPr>
                </pic:pic>
              </a:graphicData>
            </a:graphic>
          </wp:inline>
        </w:drawing>
      </w:r>
    </w:p>
    <w:p w14:paraId="488CE498" w14:textId="77777777" w:rsidR="002930BD" w:rsidRDefault="002930BD" w:rsidP="002930BD">
      <w:pPr>
        <w:pStyle w:val="Caption"/>
      </w:pPr>
      <w:bookmarkStart w:id="126" w:name="_Ref239573986"/>
      <w:bookmarkStart w:id="127" w:name="_Toc257291711"/>
      <w:r>
        <w:t xml:space="preserve">Figure </w:t>
      </w:r>
      <w:r w:rsidR="003C0107">
        <w:fldChar w:fldCharType="begin"/>
      </w:r>
      <w:r w:rsidR="003C0107">
        <w:instrText xml:space="preserve"> STYLEREF 1 \s </w:instrText>
      </w:r>
      <w:r w:rsidR="003C0107">
        <w:fldChar w:fldCharType="separate"/>
      </w:r>
      <w:r w:rsidR="00151227">
        <w:rPr>
          <w:noProof/>
        </w:rPr>
        <w:t>3</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2</w:t>
      </w:r>
      <w:r w:rsidR="003C0107">
        <w:rPr>
          <w:noProof/>
        </w:rPr>
        <w:fldChar w:fldCharType="end"/>
      </w:r>
      <w:bookmarkEnd w:id="126"/>
      <w:r>
        <w:t xml:space="preserve"> </w:t>
      </w:r>
      <w:r>
        <w:tab/>
        <w:t>Commercial mud crab catches from grids R28, R27 and Q27 expressed as catch per unit effort (tonnes/days fished) and total production for all grids</w:t>
      </w:r>
      <w:bookmarkEnd w:id="127"/>
      <w:r w:rsidR="001176C4">
        <w:t xml:space="preserve"> </w:t>
      </w:r>
      <w:r w:rsidR="001176C4" w:rsidRPr="001176C4">
        <w:t>(</w:t>
      </w:r>
      <w:r w:rsidR="001176C4" w:rsidRPr="001176C4">
        <w:rPr>
          <w:bCs/>
        </w:rPr>
        <w:t>© Copyright, BMT WBM)</w:t>
      </w:r>
    </w:p>
    <w:p w14:paraId="602A6E03" w14:textId="77777777" w:rsidR="002930BD" w:rsidRDefault="002930BD" w:rsidP="002930BD">
      <w:pPr>
        <w:pStyle w:val="Text"/>
      </w:pPr>
    </w:p>
    <w:p w14:paraId="56CB5E47" w14:textId="3A8B447D" w:rsidR="002930BD" w:rsidRDefault="002930BD" w:rsidP="002930BD">
      <w:pPr>
        <w:pStyle w:val="Text"/>
      </w:pPr>
      <w:r>
        <w:lastRenderedPageBreak/>
        <w:t>Finfish and prawn production is comparatively lower within the site, most likely due to the remoteness of the site and access restrictions (Fitzsimmons 199</w:t>
      </w:r>
      <w:r w:rsidR="00037960">
        <w:t>6</w:t>
      </w:r>
      <w:r>
        <w:t xml:space="preserve">). Despite the low production, as discussed above the site does maintain high fish habitat values for these species, and likely contributes to commercial production elsewhere.  </w:t>
      </w:r>
    </w:p>
    <w:p w14:paraId="52ECA6EE" w14:textId="2B004500" w:rsidR="002930BD" w:rsidRDefault="002930BD" w:rsidP="002930BD">
      <w:pPr>
        <w:pStyle w:val="Text"/>
      </w:pPr>
      <w:r>
        <w:t>The natural variability of key nursery habitats is not generally known</w:t>
      </w:r>
      <w:r w:rsidR="00405A54">
        <w:t xml:space="preserve">, but is unlikely to have </w:t>
      </w:r>
      <w:r w:rsidR="0085767C" w:rsidRPr="0085767C">
        <w:t>been influenced by anthropogenic impacts</w:t>
      </w:r>
      <w:r w:rsidR="00405A54">
        <w:t xml:space="preserve">. </w:t>
      </w:r>
      <w:r>
        <w:t xml:space="preserve">The extent of seagrass communities did not change markedly between </w:t>
      </w:r>
      <w:r w:rsidR="00257B9C">
        <w:t xml:space="preserve">the </w:t>
      </w:r>
      <w:r>
        <w:t xml:space="preserve">1997 and 2007 surveys reported in DoD (2009) but some species distribution changes were detected. Local dieback or stress is likely the result of natural hydrodynamic and sediment transport processes or coastal storm events.  </w:t>
      </w:r>
    </w:p>
    <w:p w14:paraId="5BCCC9D5" w14:textId="4463DA94" w:rsidR="002930BD" w:rsidRPr="0075660E" w:rsidRDefault="002930BD" w:rsidP="002930BD">
      <w:pPr>
        <w:pStyle w:val="Text"/>
      </w:pPr>
      <w:r w:rsidRPr="0075660E">
        <w:t xml:space="preserve">Seasonal and inter-annual variability in seagrass percent cover </w:t>
      </w:r>
      <w:r>
        <w:t xml:space="preserve">is </w:t>
      </w:r>
      <w:r w:rsidRPr="0075660E">
        <w:t xml:space="preserve">only available for western </w:t>
      </w:r>
      <w:smartTag w:uri="urn:schemas-microsoft-com:office:smarttags" w:element="place">
        <w:smartTag w:uri="urn:schemas-microsoft-com:office:smarttags" w:element="PlaceName">
          <w:r>
            <w:t>Shoalwater</w:t>
          </w:r>
        </w:smartTag>
        <w:r>
          <w:t xml:space="preserve"> </w:t>
        </w:r>
        <w:smartTag w:uri="urn:schemas-microsoft-com:office:smarttags" w:element="PlaceType">
          <w:r>
            <w:t>Bay</w:t>
          </w:r>
        </w:smartTag>
      </w:smartTag>
      <w:r w:rsidRPr="0075660E">
        <w:t xml:space="preserve">. Percent cover of </w:t>
      </w:r>
      <w:r w:rsidRPr="0075660E">
        <w:rPr>
          <w:i/>
        </w:rPr>
        <w:t xml:space="preserve">Zostera </w:t>
      </w:r>
      <w:r w:rsidRPr="0075660E">
        <w:t>dominated meadows monitored in Ross C</w:t>
      </w:r>
      <w:r>
        <w:t>ree</w:t>
      </w:r>
      <w:r w:rsidRPr="0075660E">
        <w:t xml:space="preserve">k and </w:t>
      </w:r>
      <w:r w:rsidR="00257B9C">
        <w:t xml:space="preserve">at </w:t>
      </w:r>
      <w:r w:rsidRPr="0075660E">
        <w:t>Wheelan’s Hut may range inter-annually between 15% and 40% (</w:t>
      </w:r>
      <w:r>
        <w:t xml:space="preserve">Source: </w:t>
      </w:r>
      <w:r w:rsidRPr="0075660E">
        <w:t>www.SeagrassWatch.org).</w:t>
      </w:r>
    </w:p>
    <w:p w14:paraId="5A67D442" w14:textId="77777777" w:rsidR="002930BD" w:rsidRDefault="002930BD" w:rsidP="002930BD">
      <w:pPr>
        <w:pStyle w:val="Text"/>
      </w:pPr>
      <w:r>
        <w:t xml:space="preserve">DoD (2009) reports that the mangrove communities of the </w:t>
      </w:r>
      <w:r w:rsidR="00C45F20">
        <w:t>Shoalwater Bay section</w:t>
      </w:r>
      <w:r>
        <w:t xml:space="preserve"> of the site have not been grossly modified and remain in excellent condition </w:t>
      </w:r>
      <w:r w:rsidR="00107623">
        <w:t xml:space="preserve">- </w:t>
      </w:r>
      <w:r>
        <w:t>as do the saltmarsh communities apart from localised damage caused by feral pigs.</w:t>
      </w:r>
    </w:p>
    <w:p w14:paraId="5C46C6AF" w14:textId="77777777" w:rsidR="00475CD3" w:rsidRDefault="00475CD3" w:rsidP="00475CD3">
      <w:pPr>
        <w:pStyle w:val="Heading3"/>
      </w:pPr>
      <w:bookmarkStart w:id="128" w:name="_Toc454176599"/>
      <w:r>
        <w:t>Scientific Research</w:t>
      </w:r>
      <w:bookmarkEnd w:id="128"/>
    </w:p>
    <w:tbl>
      <w:tblPr>
        <w:tblW w:w="9072" w:type="dxa"/>
        <w:tblInd w:w="817" w:type="dxa"/>
        <w:tblLook w:val="01E0" w:firstRow="1" w:lastRow="1" w:firstColumn="1" w:lastColumn="1" w:noHBand="0" w:noVBand="0"/>
      </w:tblPr>
      <w:tblGrid>
        <w:gridCol w:w="4546"/>
        <w:gridCol w:w="4566"/>
      </w:tblGrid>
      <w:tr w:rsidR="009353FD" w:rsidRPr="00690E58" w14:paraId="4C9DA9DD" w14:textId="77777777" w:rsidTr="00690E58">
        <w:tc>
          <w:tcPr>
            <w:tcW w:w="4536" w:type="dxa"/>
          </w:tcPr>
          <w:p w14:paraId="22411832" w14:textId="77777777" w:rsidR="009353FD" w:rsidRPr="00690E58" w:rsidRDefault="00754BA7" w:rsidP="00690E58">
            <w:pPr>
              <w:pStyle w:val="Text"/>
              <w:ind w:left="0"/>
              <w:rPr>
                <w:i/>
              </w:rPr>
            </w:pPr>
            <w:r w:rsidRPr="00690E58">
              <w:rPr>
                <w:i/>
                <w:noProof/>
                <w:lang w:eastAsia="en-AU"/>
              </w:rPr>
              <w:drawing>
                <wp:inline distT="0" distB="0" distL="0" distR="0" wp14:anchorId="1F9DFBC0" wp14:editId="0ACFB4F8">
                  <wp:extent cx="2730500" cy="1377950"/>
                  <wp:effectExtent l="19050" t="19050" r="0" b="0"/>
                  <wp:docPr id="37" name="Picture 37" descr="Tennille Danvers Water Sampling Samuel Hill (09 July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ennille Danvers Water Sampling Samuel Hill (09 July 07)"/>
                          <pic:cNvPicPr>
                            <a:picLocks noChangeAspect="1" noChangeArrowheads="1"/>
                          </pic:cNvPicPr>
                        </pic:nvPicPr>
                        <pic:blipFill>
                          <a:blip r:embed="rId60" cstate="email">
                            <a:extLst>
                              <a:ext uri="{28A0092B-C50C-407E-A947-70E740481C1C}">
                                <a14:useLocalDpi xmlns:a14="http://schemas.microsoft.com/office/drawing/2010/main" val="0"/>
                              </a:ext>
                            </a:extLst>
                          </a:blip>
                          <a:srcRect/>
                          <a:stretch>
                            <a:fillRect/>
                          </a:stretch>
                        </pic:blipFill>
                        <pic:spPr bwMode="auto">
                          <a:xfrm>
                            <a:off x="0" y="0"/>
                            <a:ext cx="2730500" cy="1377950"/>
                          </a:xfrm>
                          <a:prstGeom prst="rect">
                            <a:avLst/>
                          </a:prstGeom>
                          <a:noFill/>
                          <a:ln w="6350" cmpd="sng">
                            <a:solidFill>
                              <a:srgbClr val="000000"/>
                            </a:solidFill>
                            <a:miter lim="800000"/>
                            <a:headEnd/>
                            <a:tailEnd/>
                          </a:ln>
                          <a:effectLst/>
                        </pic:spPr>
                      </pic:pic>
                    </a:graphicData>
                  </a:graphic>
                </wp:inline>
              </w:drawing>
            </w:r>
          </w:p>
        </w:tc>
        <w:tc>
          <w:tcPr>
            <w:tcW w:w="4536" w:type="dxa"/>
          </w:tcPr>
          <w:p w14:paraId="3649E9DE" w14:textId="77777777" w:rsidR="009353FD" w:rsidRPr="00690E58" w:rsidRDefault="00754BA7" w:rsidP="00690E58">
            <w:pPr>
              <w:pStyle w:val="Text"/>
              <w:ind w:left="0"/>
              <w:jc w:val="right"/>
              <w:rPr>
                <w:i/>
              </w:rPr>
            </w:pPr>
            <w:r w:rsidRPr="00690E58">
              <w:rPr>
                <w:i/>
                <w:noProof/>
                <w:lang w:eastAsia="en-AU"/>
              </w:rPr>
              <w:drawing>
                <wp:inline distT="0" distB="0" distL="0" distR="0" wp14:anchorId="5D5E4042" wp14:editId="03D401FA">
                  <wp:extent cx="2733675" cy="1372235"/>
                  <wp:effectExtent l="19050" t="19050" r="9525" b="0"/>
                  <wp:docPr id="168" name="Picture 168" descr="DCP_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CP_0012"/>
                          <pic:cNvPicPr>
                            <a:picLocks noChangeAspect="1" noChangeArrowheads="1"/>
                          </pic:cNvPicPr>
                        </pic:nvPicPr>
                        <pic:blipFill>
                          <a:blip r:embed="rId61" cstate="email">
                            <a:extLst>
                              <a:ext uri="{28A0092B-C50C-407E-A947-70E740481C1C}">
                                <a14:useLocalDpi xmlns:a14="http://schemas.microsoft.com/office/drawing/2010/main" val="0"/>
                              </a:ext>
                            </a:extLst>
                          </a:blip>
                          <a:srcRect/>
                          <a:stretch>
                            <a:fillRect/>
                          </a:stretch>
                        </pic:blipFill>
                        <pic:spPr bwMode="auto">
                          <a:xfrm>
                            <a:off x="0" y="0"/>
                            <a:ext cx="2733675" cy="1372235"/>
                          </a:xfrm>
                          <a:prstGeom prst="rect">
                            <a:avLst/>
                          </a:prstGeom>
                          <a:noFill/>
                          <a:ln w="6350">
                            <a:solidFill>
                              <a:srgbClr val="000000"/>
                            </a:solidFill>
                            <a:miter lim="800000"/>
                            <a:headEnd/>
                            <a:tailEnd/>
                          </a:ln>
                        </pic:spPr>
                      </pic:pic>
                    </a:graphicData>
                  </a:graphic>
                </wp:inline>
              </w:drawing>
            </w:r>
          </w:p>
        </w:tc>
      </w:tr>
    </w:tbl>
    <w:p w14:paraId="578A504F" w14:textId="77777777" w:rsidR="00475CD3" w:rsidRPr="00C92B8A" w:rsidRDefault="00475CD3" w:rsidP="00475CD3">
      <w:pPr>
        <w:pStyle w:val="Text"/>
        <w:rPr>
          <w:sz w:val="16"/>
          <w:szCs w:val="16"/>
        </w:rPr>
      </w:pPr>
      <w:r>
        <w:rPr>
          <w:sz w:val="16"/>
          <w:szCs w:val="16"/>
        </w:rPr>
        <w:t xml:space="preserve">Photos: Water </w:t>
      </w:r>
      <w:r w:rsidR="0065274C">
        <w:rPr>
          <w:sz w:val="16"/>
          <w:szCs w:val="16"/>
        </w:rPr>
        <w:t xml:space="preserve">quality </w:t>
      </w:r>
      <w:r>
        <w:rPr>
          <w:sz w:val="16"/>
          <w:szCs w:val="16"/>
        </w:rPr>
        <w:t xml:space="preserve">sampling </w:t>
      </w:r>
      <w:r w:rsidR="00856BD7">
        <w:rPr>
          <w:sz w:val="16"/>
          <w:szCs w:val="16"/>
        </w:rPr>
        <w:t>(</w:t>
      </w:r>
      <w:r w:rsidR="00BF7A1E" w:rsidRPr="00BF7A1E">
        <w:rPr>
          <w:bCs/>
          <w:sz w:val="16"/>
          <w:szCs w:val="16"/>
        </w:rPr>
        <w:t xml:space="preserve">© Copyright, </w:t>
      </w:r>
      <w:r w:rsidR="00856BD7">
        <w:rPr>
          <w:sz w:val="16"/>
          <w:szCs w:val="16"/>
        </w:rPr>
        <w:t>DoD</w:t>
      </w:r>
      <w:r w:rsidR="0065274C">
        <w:rPr>
          <w:sz w:val="16"/>
          <w:szCs w:val="16"/>
        </w:rPr>
        <w:t xml:space="preserve"> and GHD).</w:t>
      </w:r>
    </w:p>
    <w:p w14:paraId="7037DC69" w14:textId="45C547D7" w:rsidR="00475CD3" w:rsidRDefault="008D1A27" w:rsidP="00475CD3">
      <w:pPr>
        <w:pStyle w:val="Text"/>
        <w:rPr>
          <w:i/>
        </w:rPr>
      </w:pPr>
      <w:r>
        <w:rPr>
          <w:i/>
        </w:rPr>
        <w:t>9</w:t>
      </w:r>
      <w:r w:rsidR="00475CD3" w:rsidRPr="006D6812">
        <w:rPr>
          <w:i/>
        </w:rPr>
        <w:t>: Supports a range of pristine/near natural wetland environments that are important for scientific research and assessing the future impacts of climate change</w:t>
      </w:r>
      <w:r w:rsidR="00475CD3">
        <w:rPr>
          <w:i/>
        </w:rPr>
        <w:t>.</w:t>
      </w:r>
    </w:p>
    <w:p w14:paraId="2A0F8FB2" w14:textId="131DCDCD" w:rsidR="00475CD3" w:rsidRDefault="00475CD3" w:rsidP="00475CD3">
      <w:pPr>
        <w:pStyle w:val="Text"/>
      </w:pPr>
      <w:r>
        <w:t xml:space="preserve">As demonstrated by this ECD, the Ramsar site provides a wide range of </w:t>
      </w:r>
      <w:r w:rsidR="00257B9C">
        <w:t>situations</w:t>
      </w:r>
      <w:r>
        <w:t xml:space="preserve"> and habitats that present opportunities for research activities. In particular, the pristine/near-natural nature of wetlands within the Ramsar site makes it an ideal ‘reference’ or ‘benchmark’ location for scientific research. Furthermore, the coastal location of the Ramsar site renders it vulnerable to the future impacts of climate change (e.g. sea level rise, increases in storm intensity and frequency), thereby providing a </w:t>
      </w:r>
      <w:r w:rsidR="00F44560">
        <w:t xml:space="preserve">stable </w:t>
      </w:r>
      <w:r>
        <w:t>system to assess climate change impacts.</w:t>
      </w:r>
    </w:p>
    <w:p w14:paraId="32087AB4" w14:textId="64C58B59" w:rsidR="00475CD3" w:rsidRDefault="00475CD3" w:rsidP="00475CD3">
      <w:pPr>
        <w:pStyle w:val="Text"/>
      </w:pPr>
      <w:r>
        <w:t xml:space="preserve">A range of scientific research has been conducted within </w:t>
      </w:r>
      <w:r w:rsidR="00107623">
        <w:t>the Shoalwater</w:t>
      </w:r>
      <w:r w:rsidR="00C45F20">
        <w:t xml:space="preserve"> Bay section</w:t>
      </w:r>
      <w:r>
        <w:t xml:space="preserve"> of the Ramsar site. Many of these studies have been prepared for the DoD and have been reviewed in the context of the State of Environment report (DoD 2009). Major studies that have been undertaken include:</w:t>
      </w:r>
    </w:p>
    <w:p w14:paraId="0A581978" w14:textId="097FC5CE" w:rsidR="00475CD3" w:rsidRDefault="00B21FE4" w:rsidP="00690E58">
      <w:pPr>
        <w:pStyle w:val="Text"/>
        <w:numPr>
          <w:ilvl w:val="0"/>
          <w:numId w:val="25"/>
        </w:numPr>
      </w:pPr>
      <w:r>
        <w:t>c</w:t>
      </w:r>
      <w:r w:rsidR="00475CD3">
        <w:t>ondition assessments of wetlands and</w:t>
      </w:r>
      <w:r w:rsidR="00E06DC0">
        <w:t xml:space="preserve"> waterbirds (e.g. see WIO 2008)</w:t>
      </w:r>
    </w:p>
    <w:p w14:paraId="70D5CE68" w14:textId="05D4159B" w:rsidR="00475CD3" w:rsidRDefault="00B21FE4" w:rsidP="00690E58">
      <w:pPr>
        <w:pStyle w:val="Text"/>
        <w:numPr>
          <w:ilvl w:val="0"/>
          <w:numId w:val="25"/>
        </w:numPr>
      </w:pPr>
      <w:r>
        <w:t>l</w:t>
      </w:r>
      <w:r w:rsidR="00475CD3">
        <w:t>andscape monitoring</w:t>
      </w:r>
      <w:r w:rsidR="00F44560">
        <w:t xml:space="preserve"> overall several years</w:t>
      </w:r>
      <w:r w:rsidR="00E06DC0">
        <w:t xml:space="preserve"> (e.g. see GHD 2007)</w:t>
      </w:r>
    </w:p>
    <w:p w14:paraId="555C665D" w14:textId="344D7D67" w:rsidR="00764927" w:rsidRDefault="00B21FE4" w:rsidP="00690E58">
      <w:pPr>
        <w:pStyle w:val="Text"/>
        <w:numPr>
          <w:ilvl w:val="0"/>
          <w:numId w:val="25"/>
        </w:numPr>
      </w:pPr>
      <w:r>
        <w:lastRenderedPageBreak/>
        <w:t>w</w:t>
      </w:r>
      <w:r w:rsidR="00764927">
        <w:t>ater qua</w:t>
      </w:r>
      <w:r w:rsidR="00E06DC0">
        <w:t>lity monitoring over many years</w:t>
      </w:r>
    </w:p>
    <w:p w14:paraId="54CFDDEB" w14:textId="1BD0A4B3" w:rsidR="00475CD3" w:rsidRDefault="00B21FE4" w:rsidP="00690E58">
      <w:pPr>
        <w:pStyle w:val="Text"/>
        <w:numPr>
          <w:ilvl w:val="0"/>
          <w:numId w:val="25"/>
        </w:numPr>
      </w:pPr>
      <w:r>
        <w:t>s</w:t>
      </w:r>
      <w:r w:rsidR="00475CD3">
        <w:t>horebird surveys (e.g. see O’Neill 199</w:t>
      </w:r>
      <w:r w:rsidR="00E06DC0">
        <w:t>5, O’Neill and Holmes 2000)</w:t>
      </w:r>
    </w:p>
    <w:p w14:paraId="45815BEF" w14:textId="2E4B170F" w:rsidR="00475CD3" w:rsidRDefault="00B21FE4" w:rsidP="00690E58">
      <w:pPr>
        <w:pStyle w:val="Text"/>
        <w:numPr>
          <w:ilvl w:val="0"/>
          <w:numId w:val="25"/>
        </w:numPr>
      </w:pPr>
      <w:r>
        <w:t>f</w:t>
      </w:r>
      <w:r w:rsidR="00475CD3">
        <w:t>auna assessments (e.g. see HLA-Envirosciences 2006</w:t>
      </w:r>
      <w:r w:rsidR="004151F7">
        <w:t>d</w:t>
      </w:r>
      <w:r w:rsidR="00475CD3">
        <w:t>, 2007).</w:t>
      </w:r>
    </w:p>
    <w:p w14:paraId="0EB0B851" w14:textId="11C05E7D" w:rsidR="00475CD3" w:rsidRDefault="00475CD3" w:rsidP="00475CD3">
      <w:pPr>
        <w:pStyle w:val="Text"/>
      </w:pPr>
      <w:r>
        <w:t xml:space="preserve">Scientific research within the </w:t>
      </w:r>
      <w:r w:rsidR="00C45F20">
        <w:t>Shoalwater Bay section</w:t>
      </w:r>
      <w:r w:rsidR="00335189">
        <w:t xml:space="preserve"> of the site</w:t>
      </w:r>
      <w:r>
        <w:t xml:space="preserve"> has also been conducted by/for the GBRMPA, with notable studies including a reef asse</w:t>
      </w:r>
      <w:r w:rsidR="00F01777">
        <w:t xml:space="preserve">ssment (see Ayling </w:t>
      </w:r>
      <w:r w:rsidR="0057534D">
        <w:rPr>
          <w:i/>
        </w:rPr>
        <w:t>et al.</w:t>
      </w:r>
      <w:r w:rsidR="00F01777">
        <w:t xml:space="preserve"> 1998), </w:t>
      </w:r>
      <w:r>
        <w:t xml:space="preserve">seagrass survey (see Lee Long </w:t>
      </w:r>
      <w:r w:rsidR="0057534D">
        <w:rPr>
          <w:i/>
        </w:rPr>
        <w:t>et al.</w:t>
      </w:r>
      <w:r>
        <w:t xml:space="preserve"> 1997)</w:t>
      </w:r>
      <w:r w:rsidR="00F01777">
        <w:t xml:space="preserve"> and previously mentioned work on green turtles (Limpus </w:t>
      </w:r>
      <w:r w:rsidR="0057534D">
        <w:rPr>
          <w:i/>
        </w:rPr>
        <w:t>et al.</w:t>
      </w:r>
      <w:r w:rsidR="00F01777">
        <w:t xml:space="preserve"> 2005)</w:t>
      </w:r>
      <w:r>
        <w:t xml:space="preserve">. The Commonwealth Science and Industrial Research Organisation (CSIRO) has had a long-standing interest in the site (e.g. Gunn </w:t>
      </w:r>
      <w:r w:rsidR="0057534D">
        <w:rPr>
          <w:i/>
        </w:rPr>
        <w:t>et al.</w:t>
      </w:r>
      <w:r>
        <w:t xml:space="preserve"> 1972, Grant </w:t>
      </w:r>
      <w:r w:rsidR="0057534D">
        <w:rPr>
          <w:i/>
        </w:rPr>
        <w:t>et al.</w:t>
      </w:r>
      <w:r w:rsidR="00BC2D05">
        <w:rPr>
          <w:i/>
        </w:rPr>
        <w:t xml:space="preserve"> </w:t>
      </w:r>
      <w:r>
        <w:t>1979), as have several Universities and Queensland Government departments.</w:t>
      </w:r>
      <w:r w:rsidR="00F01777">
        <w:t xml:space="preserve">  </w:t>
      </w:r>
    </w:p>
    <w:p w14:paraId="2C9BC2C2" w14:textId="77777777" w:rsidR="00F01777" w:rsidRDefault="00F01777" w:rsidP="00475CD3">
      <w:pPr>
        <w:pStyle w:val="Text"/>
      </w:pPr>
      <w:r>
        <w:t>Research and data is also being collected about fisheries by the CapReef community based monitoring programme, for which a number of technical reports have been produced about the fish tag and release program operating in Shoalwater Bay (refer Sawynok and Platten</w:t>
      </w:r>
      <w:r w:rsidR="004151F7">
        <w:t xml:space="preserve"> 2009</w:t>
      </w:r>
      <w:r>
        <w:t>).</w:t>
      </w:r>
    </w:p>
    <w:p w14:paraId="6E8B6351" w14:textId="77777777" w:rsidR="00475CD3" w:rsidRDefault="00475CD3" w:rsidP="00475CD3">
      <w:pPr>
        <w:pStyle w:val="Text"/>
      </w:pPr>
      <w:r>
        <w:t xml:space="preserve">Conversely to </w:t>
      </w:r>
      <w:smartTag w:uri="urn:schemas-microsoft-com:office:smarttags" w:element="PlaceName">
        <w:r>
          <w:t>Shoalwater</w:t>
        </w:r>
      </w:smartTag>
      <w:r>
        <w:t xml:space="preserve"> </w:t>
      </w:r>
      <w:smartTag w:uri="urn:schemas-microsoft-com:office:smarttags" w:element="PlaceType">
        <w:r>
          <w:t>Bay</w:t>
        </w:r>
      </w:smartTag>
      <w:r>
        <w:t xml:space="preserve">, limited scientific research has been conducted within </w:t>
      </w:r>
      <w:smartTag w:uri="urn:schemas-microsoft-com:office:smarttags" w:element="place">
        <w:smartTag w:uri="urn:schemas-microsoft-com:office:smarttags" w:element="PlaceName">
          <w:r>
            <w:t>Corio</w:t>
          </w:r>
        </w:smartTag>
        <w:r>
          <w:t xml:space="preserve"> </w:t>
        </w:r>
        <w:smartTag w:uri="urn:schemas-microsoft-com:office:smarttags" w:element="PlaceType">
          <w:r>
            <w:t>Bay</w:t>
          </w:r>
        </w:smartTag>
      </w:smartTag>
      <w:r>
        <w:t xml:space="preserve">.  Notable studies </w:t>
      </w:r>
      <w:r w:rsidR="00BC2D05">
        <w:t>include</w:t>
      </w:r>
      <w:r>
        <w:t>:</w:t>
      </w:r>
    </w:p>
    <w:p w14:paraId="746E0845" w14:textId="1BF59231" w:rsidR="00475CD3" w:rsidRDefault="007872EC" w:rsidP="00690E58">
      <w:pPr>
        <w:pStyle w:val="Text"/>
        <w:numPr>
          <w:ilvl w:val="0"/>
          <w:numId w:val="24"/>
        </w:numPr>
      </w:pPr>
      <w:r>
        <w:t>a</w:t>
      </w:r>
      <w:r w:rsidR="00475CD3">
        <w:t>n ecological study of Corio Bay</w:t>
      </w:r>
      <w:r w:rsidR="00F44560">
        <w:t xml:space="preserve"> (Habitat</w:t>
      </w:r>
      <w:r w:rsidR="00BC2D05">
        <w:t>,</w:t>
      </w:r>
      <w:r w:rsidR="00E06DC0">
        <w:t xml:space="preserve"> 1974)</w:t>
      </w:r>
    </w:p>
    <w:p w14:paraId="3C4023FF" w14:textId="36F61ECB" w:rsidR="00F44560" w:rsidRDefault="007872EC" w:rsidP="00690E58">
      <w:pPr>
        <w:pStyle w:val="Text"/>
        <w:numPr>
          <w:ilvl w:val="0"/>
          <w:numId w:val="24"/>
        </w:numPr>
      </w:pPr>
      <w:r>
        <w:t>a</w:t>
      </w:r>
      <w:r w:rsidR="00475CD3">
        <w:t xml:space="preserve"> survey of waders and te</w:t>
      </w:r>
      <w:r w:rsidR="00F44560">
        <w:t>rns (Houston and Mitchell</w:t>
      </w:r>
      <w:r w:rsidR="00BC2D05">
        <w:t>,</w:t>
      </w:r>
      <w:r w:rsidR="00E06DC0">
        <w:t xml:space="preserve"> 1997)</w:t>
      </w:r>
    </w:p>
    <w:p w14:paraId="03B1BAE4" w14:textId="1B08260B" w:rsidR="00475CD3" w:rsidRDefault="007872EC" w:rsidP="00690E58">
      <w:pPr>
        <w:pStyle w:val="Text"/>
        <w:numPr>
          <w:ilvl w:val="0"/>
          <w:numId w:val="24"/>
        </w:numPr>
      </w:pPr>
      <w:r>
        <w:t>a</w:t>
      </w:r>
      <w:r w:rsidR="00F44560">
        <w:t xml:space="preserve"> survey of </w:t>
      </w:r>
      <w:r w:rsidR="00F01777">
        <w:t xml:space="preserve">macrofauna and fish (Melzer </w:t>
      </w:r>
      <w:r w:rsidR="0057534D">
        <w:rPr>
          <w:i/>
        </w:rPr>
        <w:t>et al.</w:t>
      </w:r>
      <w:r w:rsidR="00F01777">
        <w:t xml:space="preserve"> 2007).</w:t>
      </w:r>
      <w:r w:rsidR="00475CD3">
        <w:t xml:space="preserve"> </w:t>
      </w:r>
    </w:p>
    <w:p w14:paraId="545B7AB8" w14:textId="22A834BC" w:rsidR="00475CD3" w:rsidRDefault="00475CD3" w:rsidP="00475CD3">
      <w:pPr>
        <w:pStyle w:val="Text"/>
      </w:pPr>
      <w:r>
        <w:t xml:space="preserve">However, </w:t>
      </w:r>
      <w:r w:rsidR="00BC2D05">
        <w:t xml:space="preserve">it is understood that </w:t>
      </w:r>
      <w:r w:rsidR="00F01777">
        <w:t xml:space="preserve">further </w:t>
      </w:r>
      <w:r>
        <w:t xml:space="preserve">research assessing the condition of </w:t>
      </w:r>
      <w:smartTag w:uri="urn:schemas-microsoft-com:office:smarttags" w:element="PlaceName">
        <w:r>
          <w:t>Corio</w:t>
        </w:r>
      </w:smartTag>
      <w:r>
        <w:t xml:space="preserve"> </w:t>
      </w:r>
      <w:smartTag w:uri="urn:schemas-microsoft-com:office:smarttags" w:element="PlaceType">
        <w:r>
          <w:t>Bay</w:t>
        </w:r>
      </w:smartTag>
      <w:r>
        <w:t xml:space="preserve"> has recently been undertaken by </w:t>
      </w:r>
      <w:smartTag w:uri="urn:schemas-microsoft-com:office:smarttags" w:element="place">
        <w:smartTag w:uri="urn:schemas-microsoft-com:office:smarttags" w:element="PlaceName">
          <w:r>
            <w:t>Central</w:t>
          </w:r>
        </w:smartTag>
        <w:r>
          <w:t xml:space="preserve"> </w:t>
        </w:r>
        <w:smartTag w:uri="urn:schemas-microsoft-com:office:smarttags" w:element="PlaceName">
          <w:r>
            <w:t>Queensland</w:t>
          </w:r>
        </w:smartTag>
        <w:r>
          <w:t xml:space="preserve"> </w:t>
        </w:r>
        <w:smartTag w:uri="urn:schemas-microsoft-com:office:smarttags" w:element="PlaceType">
          <w:r>
            <w:t>University</w:t>
          </w:r>
        </w:smartTag>
      </w:smartTag>
      <w:r>
        <w:t xml:space="preserve"> (currently unpublished). This research will provide an understanding of aquatic fauna, sediments and water chemistry of Corio Bay, forming a baseline for future research and will contribute to development of an ecosystem health monitoring program.</w:t>
      </w:r>
    </w:p>
    <w:p w14:paraId="547FC008" w14:textId="3FF61687" w:rsidR="00475CD3" w:rsidRDefault="00475CD3" w:rsidP="00475CD3">
      <w:pPr>
        <w:pStyle w:val="Text"/>
      </w:pPr>
      <w:r>
        <w:t xml:space="preserve">Based on the literature reviewed as part of this study, the Ramsar site is seen as a critically important site for expanding scientific knowledge. In particular, a number of knowledge gaps that require scientific research have been identified for each of the critical services above. Furthermore, </w:t>
      </w:r>
      <w:r w:rsidR="00F01777">
        <w:t xml:space="preserve">baseline </w:t>
      </w:r>
      <w:r>
        <w:t>monitoring studies are an important component of future scientific research in order to ensure that the values of the Ramsar site do not become degraded over time.</w:t>
      </w:r>
    </w:p>
    <w:p w14:paraId="43F6CEEB" w14:textId="77777777" w:rsidR="00475CD3" w:rsidRPr="009E0107" w:rsidRDefault="00475CD3" w:rsidP="00475CD3">
      <w:pPr>
        <w:pStyle w:val="Heading3"/>
      </w:pPr>
      <w:bookmarkStart w:id="129" w:name="_Toc454176600"/>
      <w:r>
        <w:t>Water Supply</w:t>
      </w:r>
      <w:bookmarkEnd w:id="129"/>
    </w:p>
    <w:p w14:paraId="6E6CE94E" w14:textId="77777777" w:rsidR="00475CD3" w:rsidRDefault="00475CD3" w:rsidP="00475CD3">
      <w:pPr>
        <w:pStyle w:val="Text"/>
        <w:rPr>
          <w:i/>
        </w:rPr>
      </w:pPr>
      <w:r w:rsidRPr="006D6812">
        <w:rPr>
          <w:i/>
        </w:rPr>
        <w:t>1</w:t>
      </w:r>
      <w:r w:rsidR="008D1A27">
        <w:rPr>
          <w:i/>
        </w:rPr>
        <w:t>0</w:t>
      </w:r>
      <w:r w:rsidRPr="006D6812">
        <w:rPr>
          <w:i/>
        </w:rPr>
        <w:t>: The Ramsar site provides a significant regional asset in terms of water supply to the Capricorn Coast and will provide a strategic reserve for freshwater in the future</w:t>
      </w:r>
      <w:r>
        <w:rPr>
          <w:i/>
        </w:rPr>
        <w:t>.</w:t>
      </w:r>
    </w:p>
    <w:p w14:paraId="633F50AB" w14:textId="5ECAFCDA" w:rsidR="00475CD3" w:rsidRDefault="00D02CAC" w:rsidP="00475CD3">
      <w:pPr>
        <w:pStyle w:val="Text"/>
      </w:pPr>
      <w:r>
        <w:t>Water Park</w:t>
      </w:r>
      <w:r w:rsidR="00475CD3" w:rsidRPr="0008640F">
        <w:t xml:space="preserve"> Creek </w:t>
      </w:r>
      <w:r w:rsidR="00475CD3">
        <w:t xml:space="preserve">is </w:t>
      </w:r>
      <w:r w:rsidR="00045A4F">
        <w:t xml:space="preserve">a </w:t>
      </w:r>
      <w:r w:rsidR="00475CD3">
        <w:t xml:space="preserve">source of water supply for Yeppoon and other coastal communities of the Capricorn Coast. The upper catchment of </w:t>
      </w:r>
      <w:r>
        <w:t>Water Park</w:t>
      </w:r>
      <w:r w:rsidR="00475CD3">
        <w:t xml:space="preserve"> Creek is located within the </w:t>
      </w:r>
      <w:r w:rsidR="00C45F20">
        <w:t>Shoalwater Bay section</w:t>
      </w:r>
      <w:r w:rsidR="00475CD3">
        <w:t xml:space="preserve"> of the Ramsar site, and the downstream reaches and mouth are located within the </w:t>
      </w:r>
      <w:r w:rsidR="00335189">
        <w:t>Corio Bay</w:t>
      </w:r>
      <w:r w:rsidR="00C45F20">
        <w:t xml:space="preserve"> section</w:t>
      </w:r>
      <w:r w:rsidR="00475CD3">
        <w:t xml:space="preserve">.  </w:t>
      </w:r>
    </w:p>
    <w:p w14:paraId="0F06895D" w14:textId="2C531FCC" w:rsidR="005E1F8B" w:rsidRDefault="005E1F8B" w:rsidP="005E1F8B">
      <w:pPr>
        <w:pStyle w:val="Text"/>
      </w:pPr>
      <w:r>
        <w:t xml:space="preserve">As a source of supply, the catchment of </w:t>
      </w:r>
      <w:r w:rsidR="00D02CAC">
        <w:t>Water Park</w:t>
      </w:r>
      <w:r>
        <w:t xml:space="preserve"> Creek has met the needs of the Capricorn Coast for some 35 years. An existing weir is situated on </w:t>
      </w:r>
      <w:r w:rsidR="00D02CAC">
        <w:t>Water Park</w:t>
      </w:r>
      <w:r>
        <w:t xml:space="preserve"> Creek (outside of the boundaries of the </w:t>
      </w:r>
      <w:r>
        <w:lastRenderedPageBreak/>
        <w:t>Ramsar site) to supply the Capricorn region</w:t>
      </w:r>
      <w:r w:rsidR="00430AD5">
        <w:t>.</w:t>
      </w:r>
      <w:r>
        <w:t xml:space="preserve"> During dry periods, water extraction continues even if no base flow passes over the weir.</w:t>
      </w:r>
    </w:p>
    <w:p w14:paraId="08D07514" w14:textId="0BF79E78" w:rsidR="00475CD3" w:rsidRDefault="00475CD3" w:rsidP="00475CD3">
      <w:pPr>
        <w:pStyle w:val="Text"/>
      </w:pPr>
      <w:r>
        <w:t xml:space="preserve">The water supply values of the Capricorn coast which originate from the catchment </w:t>
      </w:r>
      <w:r w:rsidR="00F01777">
        <w:t xml:space="preserve">and dune fields contained within </w:t>
      </w:r>
      <w:r w:rsidR="008F1905">
        <w:t>the Ramsar site</w:t>
      </w:r>
      <w:r>
        <w:t xml:space="preserve"> were recognised as a </w:t>
      </w:r>
      <w:r w:rsidR="00F01777">
        <w:t xml:space="preserve">critical </w:t>
      </w:r>
      <w:r>
        <w:t>regional asset in the Commonwealth Commission o</w:t>
      </w:r>
      <w:r w:rsidR="00DD340C">
        <w:t>f</w:t>
      </w:r>
      <w:r>
        <w:t xml:space="preserve"> Inquiry and </w:t>
      </w:r>
      <w:r w:rsidR="00F01777">
        <w:t xml:space="preserve">a </w:t>
      </w:r>
      <w:r>
        <w:t xml:space="preserve">key justification for the decision that sand mining of the site </w:t>
      </w:r>
      <w:r w:rsidR="00F01777">
        <w:t xml:space="preserve">should </w:t>
      </w:r>
      <w:r>
        <w:t xml:space="preserve">not </w:t>
      </w:r>
      <w:r w:rsidR="00F01777">
        <w:t xml:space="preserve">be a permissible future use of the </w:t>
      </w:r>
      <w:r w:rsidR="00B6311D">
        <w:t>a</w:t>
      </w:r>
      <w:r w:rsidR="00F01777">
        <w:t>rea</w:t>
      </w:r>
      <w:r>
        <w:t xml:space="preserve">. In particular, the Commission noted that any land use within the catchment which reduced the quantity of water supply would place a strategic and financial burden on the local Council and the ratepayers therein; including the financial implications and uncertainty of finding an alternative source to augment existing supply infrastructure (Commonwealth of Australia 1994). </w:t>
      </w:r>
    </w:p>
    <w:p w14:paraId="40282DE6" w14:textId="194050B9" w:rsidR="00475CD3" w:rsidRDefault="00475CD3" w:rsidP="004934DC">
      <w:pPr>
        <w:pStyle w:val="Text"/>
      </w:pPr>
      <w:r>
        <w:t xml:space="preserve">Water for </w:t>
      </w:r>
      <w:r w:rsidR="00094028">
        <w:t>d</w:t>
      </w:r>
      <w:r w:rsidR="0048136C">
        <w:t>efence</w:t>
      </w:r>
      <w:r>
        <w:t xml:space="preserve"> use is only extracted from surface waterbodies within </w:t>
      </w:r>
      <w:r w:rsidR="005E6458">
        <w:t>SWBTA</w:t>
      </w:r>
      <w:r>
        <w:t>.</w:t>
      </w:r>
      <w:r w:rsidR="004934DC">
        <w:t xml:space="preserve">  Water extraction is currently limited by treatment plant capacity at Sam</w:t>
      </w:r>
      <w:r w:rsidR="00F15821">
        <w:t>uel</w:t>
      </w:r>
      <w:r w:rsidR="004934DC">
        <w:t xml:space="preserve"> Hill and Camp Growl which is around 90,000</w:t>
      </w:r>
      <w:r w:rsidR="00F93DCD">
        <w:t xml:space="preserve"> </w:t>
      </w:r>
      <w:r w:rsidR="004934DC">
        <w:t>L per day. This is suspended in the event that low</w:t>
      </w:r>
      <w:r w:rsidR="00764927">
        <w:t xml:space="preserve"> </w:t>
      </w:r>
      <w:r w:rsidR="004934DC">
        <w:t xml:space="preserve">flow is evident and levels </w:t>
      </w:r>
      <w:r w:rsidR="00764927">
        <w:t xml:space="preserve">are </w:t>
      </w:r>
      <w:r w:rsidR="004934DC">
        <w:t>dropping</w:t>
      </w:r>
      <w:r w:rsidR="00764927">
        <w:t xml:space="preserve">, in which case </w:t>
      </w:r>
      <w:r w:rsidR="004934DC">
        <w:t>all water is imported (this has happened on a number of occasions at Camp Growl)</w:t>
      </w:r>
      <w:r w:rsidR="00735D87">
        <w:t xml:space="preserve"> (C. Bell </w:t>
      </w:r>
      <w:r w:rsidR="00735D87" w:rsidRPr="00B608AE">
        <w:t>pers</w:t>
      </w:r>
      <w:r w:rsidR="00B608AE">
        <w:t>.</w:t>
      </w:r>
      <w:r w:rsidR="00735D87" w:rsidRPr="00B608AE">
        <w:t xml:space="preserve"> com</w:t>
      </w:r>
      <w:r w:rsidR="00B608AE">
        <w:t>.</w:t>
      </w:r>
      <w:r w:rsidR="00735D87">
        <w:t xml:space="preserve"> 2009). </w:t>
      </w:r>
      <w:r>
        <w:t>Specifically within the Ramsar site, water is extracted from Sandy Creek for use at Samuel Hill Camp, including provision of cooking and ablution facilities</w:t>
      </w:r>
      <w:r w:rsidR="00735D87">
        <w:t>. Specific environmental guidelines apply to water extraction that occurs during special use periods such as large scale training activities (DoD 2009).</w:t>
      </w:r>
    </w:p>
    <w:p w14:paraId="60759BC8" w14:textId="7A94D2E7" w:rsidR="005E1F8B" w:rsidRDefault="005E1F8B" w:rsidP="005E1F8B">
      <w:pPr>
        <w:pStyle w:val="Text"/>
      </w:pPr>
      <w:r>
        <w:t xml:space="preserve">In response to concerns about </w:t>
      </w:r>
      <w:r w:rsidR="00764927">
        <w:t xml:space="preserve">domestic </w:t>
      </w:r>
      <w:r>
        <w:t xml:space="preserve">water security in the region, plans for an additional weir in Sandy Creek (which flows into </w:t>
      </w:r>
      <w:r w:rsidR="00D02CAC">
        <w:t>Water Park</w:t>
      </w:r>
      <w:r>
        <w:t xml:space="preserve"> Creek) were proposed </w:t>
      </w:r>
      <w:r w:rsidR="00F15821">
        <w:t xml:space="preserve">by the then Livingstone Shire Council </w:t>
      </w:r>
      <w:r>
        <w:t>and referred to the Department of Environment and Heritage in 2004 under the EPBC Act. The proposal was deemed not to be a controlled action by the Department on the basis that it would not have a significant impact on the Corio Bay Ramsar site (Cardno 2005</w:t>
      </w:r>
      <w:r w:rsidR="00F15821">
        <w:t xml:space="preserve"> and referral documents sourced from www.environment.gov.au</w:t>
      </w:r>
      <w:r>
        <w:t>). As part of this process, the DEH determined that the construction of the weir and a minimum passing flow of 50</w:t>
      </w:r>
      <w:r w:rsidR="00F93DCD">
        <w:t xml:space="preserve"> </w:t>
      </w:r>
      <w:r>
        <w:t xml:space="preserve">L/s will not have a significant impact upon any downstream matters of national environmental significance (i.e. Ramsar wetlands of </w:t>
      </w:r>
      <w:smartTag w:uri="urn:schemas-microsoft-com:office:smarttags" w:element="place">
        <w:smartTag w:uri="urn:schemas-microsoft-com:office:smarttags" w:element="PlaceName">
          <w:r>
            <w:t>Corio</w:t>
          </w:r>
        </w:smartTag>
        <w:r>
          <w:t xml:space="preserve"> </w:t>
        </w:r>
        <w:smartTag w:uri="urn:schemas-microsoft-com:office:smarttags" w:element="PlaceType">
          <w:r>
            <w:t>Bay</w:t>
          </w:r>
        </w:smartTag>
      </w:smartTag>
      <w:r>
        <w:t xml:space="preserve">).  </w:t>
      </w:r>
    </w:p>
    <w:p w14:paraId="1AE62F96" w14:textId="77777777" w:rsidR="00475CD3" w:rsidRDefault="00475CD3" w:rsidP="00475CD3">
      <w:pPr>
        <w:pStyle w:val="Heading3"/>
      </w:pPr>
      <w:bookmarkStart w:id="130" w:name="_Toc454176601"/>
      <w:r>
        <w:t>Wilderness</w:t>
      </w:r>
      <w:bookmarkEnd w:id="130"/>
    </w:p>
    <w:tbl>
      <w:tblPr>
        <w:tblW w:w="9022" w:type="dxa"/>
        <w:tblInd w:w="817" w:type="dxa"/>
        <w:tblLayout w:type="fixed"/>
        <w:tblLook w:val="01E0" w:firstRow="1" w:lastRow="1" w:firstColumn="1" w:lastColumn="1" w:noHBand="0" w:noVBand="0"/>
      </w:tblPr>
      <w:tblGrid>
        <w:gridCol w:w="3119"/>
        <w:gridCol w:w="2976"/>
        <w:gridCol w:w="2927"/>
      </w:tblGrid>
      <w:tr w:rsidR="009353FD" w:rsidRPr="00690E58" w14:paraId="632DE9C0" w14:textId="77777777" w:rsidTr="00690E58">
        <w:tc>
          <w:tcPr>
            <w:tcW w:w="3119" w:type="dxa"/>
          </w:tcPr>
          <w:p w14:paraId="0BBC3E80" w14:textId="77777777" w:rsidR="009353FD" w:rsidRPr="00690E58" w:rsidRDefault="00754BA7" w:rsidP="00690E58">
            <w:pPr>
              <w:pStyle w:val="Text"/>
              <w:ind w:left="0"/>
              <w:jc w:val="left"/>
              <w:rPr>
                <w:i/>
              </w:rPr>
            </w:pPr>
            <w:r w:rsidRPr="00690E58">
              <w:rPr>
                <w:i/>
                <w:noProof/>
                <w:lang w:eastAsia="en-AU"/>
              </w:rPr>
              <w:drawing>
                <wp:inline distT="0" distB="0" distL="0" distR="0" wp14:anchorId="775C9574" wp14:editId="35DE87D7">
                  <wp:extent cx="1822450" cy="1295400"/>
                  <wp:effectExtent l="19050" t="19050" r="6350" b="0"/>
                  <wp:docPr id="38" name="Picture 38" descr="Morning at Townshend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orning at Townshend Island"/>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1822450" cy="1295400"/>
                          </a:xfrm>
                          <a:prstGeom prst="rect">
                            <a:avLst/>
                          </a:prstGeom>
                          <a:noFill/>
                          <a:ln w="6350" cmpd="sng">
                            <a:solidFill>
                              <a:srgbClr val="000000"/>
                            </a:solidFill>
                            <a:miter lim="800000"/>
                            <a:headEnd/>
                            <a:tailEnd/>
                          </a:ln>
                          <a:effectLst/>
                        </pic:spPr>
                      </pic:pic>
                    </a:graphicData>
                  </a:graphic>
                </wp:inline>
              </w:drawing>
            </w:r>
          </w:p>
        </w:tc>
        <w:tc>
          <w:tcPr>
            <w:tcW w:w="2976" w:type="dxa"/>
          </w:tcPr>
          <w:p w14:paraId="4FB66008" w14:textId="77777777" w:rsidR="009353FD" w:rsidRPr="00690E58" w:rsidRDefault="00754BA7" w:rsidP="00690E58">
            <w:pPr>
              <w:pStyle w:val="Text"/>
              <w:ind w:left="0"/>
              <w:jc w:val="left"/>
              <w:rPr>
                <w:i/>
              </w:rPr>
            </w:pPr>
            <w:r w:rsidRPr="00453EAD">
              <w:rPr>
                <w:noProof/>
                <w:lang w:eastAsia="en-AU"/>
              </w:rPr>
              <w:drawing>
                <wp:inline distT="0" distB="0" distL="0" distR="0" wp14:anchorId="350E10F5" wp14:editId="77AD5646">
                  <wp:extent cx="1758950" cy="1289050"/>
                  <wp:effectExtent l="19050" t="19050" r="0" b="6350"/>
                  <wp:docPr id="39" name="Picture 39" descr="Dismal Swamp w Banksia rob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ismal Swamp w Banksia robur"/>
                          <pic:cNvPicPr>
                            <a:picLocks noChangeAspect="1" noChangeArrowheads="1"/>
                          </pic:cNvPicPr>
                        </pic:nvPicPr>
                        <pic:blipFill>
                          <a:blip r:embed="rId63" cstate="email">
                            <a:extLst>
                              <a:ext uri="{28A0092B-C50C-407E-A947-70E740481C1C}">
                                <a14:useLocalDpi xmlns:a14="http://schemas.microsoft.com/office/drawing/2010/main" val="0"/>
                              </a:ext>
                            </a:extLst>
                          </a:blip>
                          <a:srcRect/>
                          <a:stretch>
                            <a:fillRect/>
                          </a:stretch>
                        </pic:blipFill>
                        <pic:spPr bwMode="auto">
                          <a:xfrm>
                            <a:off x="0" y="0"/>
                            <a:ext cx="1758950" cy="1289050"/>
                          </a:xfrm>
                          <a:prstGeom prst="rect">
                            <a:avLst/>
                          </a:prstGeom>
                          <a:noFill/>
                          <a:ln w="6350" cmpd="sng">
                            <a:solidFill>
                              <a:srgbClr val="000000"/>
                            </a:solidFill>
                            <a:miter lim="800000"/>
                            <a:headEnd/>
                            <a:tailEnd/>
                          </a:ln>
                          <a:effectLst/>
                        </pic:spPr>
                      </pic:pic>
                    </a:graphicData>
                  </a:graphic>
                </wp:inline>
              </w:drawing>
            </w:r>
          </w:p>
        </w:tc>
        <w:tc>
          <w:tcPr>
            <w:tcW w:w="2927" w:type="dxa"/>
          </w:tcPr>
          <w:p w14:paraId="228F0134" w14:textId="77777777" w:rsidR="009353FD" w:rsidRPr="00690E58" w:rsidRDefault="00754BA7" w:rsidP="00690E58">
            <w:pPr>
              <w:pStyle w:val="Text"/>
              <w:ind w:left="0"/>
              <w:jc w:val="right"/>
              <w:rPr>
                <w:i/>
              </w:rPr>
            </w:pPr>
            <w:r w:rsidRPr="00690E58">
              <w:rPr>
                <w:i/>
                <w:noProof/>
                <w:lang w:eastAsia="en-AU"/>
              </w:rPr>
              <w:drawing>
                <wp:inline distT="0" distB="0" distL="0" distR="0" wp14:anchorId="4FD3C260" wp14:editId="09D4BBF6">
                  <wp:extent cx="1752600" cy="1289050"/>
                  <wp:effectExtent l="19050" t="19050" r="0" b="6350"/>
                  <wp:docPr id="40" name="Picture 40" descr="Raynham and Townshend Is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aynham and Townshend Islands"/>
                          <pic:cNvPicPr>
                            <a:picLocks noChangeAspect="1" noChangeArrowheads="1"/>
                          </pic:cNvPicPr>
                        </pic:nvPicPr>
                        <pic:blipFill>
                          <a:blip r:embed="rId64" cstate="email">
                            <a:extLst>
                              <a:ext uri="{28A0092B-C50C-407E-A947-70E740481C1C}">
                                <a14:useLocalDpi xmlns:a14="http://schemas.microsoft.com/office/drawing/2010/main" val="0"/>
                              </a:ext>
                            </a:extLst>
                          </a:blip>
                          <a:srcRect/>
                          <a:stretch>
                            <a:fillRect/>
                          </a:stretch>
                        </pic:blipFill>
                        <pic:spPr bwMode="auto">
                          <a:xfrm>
                            <a:off x="0" y="0"/>
                            <a:ext cx="1752600" cy="1289050"/>
                          </a:xfrm>
                          <a:prstGeom prst="rect">
                            <a:avLst/>
                          </a:prstGeom>
                          <a:noFill/>
                          <a:ln w="6350" cmpd="sng">
                            <a:solidFill>
                              <a:srgbClr val="000000"/>
                            </a:solidFill>
                            <a:miter lim="800000"/>
                            <a:headEnd/>
                            <a:tailEnd/>
                          </a:ln>
                          <a:effectLst/>
                        </pic:spPr>
                      </pic:pic>
                    </a:graphicData>
                  </a:graphic>
                </wp:inline>
              </w:drawing>
            </w:r>
          </w:p>
        </w:tc>
      </w:tr>
    </w:tbl>
    <w:p w14:paraId="736D5DFD" w14:textId="77777777" w:rsidR="00475CD3" w:rsidRPr="00C92B8A" w:rsidRDefault="00475CD3" w:rsidP="00475CD3">
      <w:pPr>
        <w:pStyle w:val="Text"/>
        <w:rPr>
          <w:sz w:val="16"/>
          <w:szCs w:val="16"/>
        </w:rPr>
      </w:pPr>
      <w:r>
        <w:rPr>
          <w:sz w:val="16"/>
          <w:szCs w:val="16"/>
        </w:rPr>
        <w:t>Photos: Townshend Island, Dismal Swamp and Raynham Island (</w:t>
      </w:r>
      <w:r w:rsidR="00BF7A1E" w:rsidRPr="00BF7A1E">
        <w:rPr>
          <w:bCs/>
          <w:sz w:val="16"/>
          <w:szCs w:val="16"/>
        </w:rPr>
        <w:t xml:space="preserve">© Copyright, </w:t>
      </w:r>
      <w:r>
        <w:rPr>
          <w:sz w:val="16"/>
          <w:szCs w:val="16"/>
        </w:rPr>
        <w:t>DoD).</w:t>
      </w:r>
    </w:p>
    <w:p w14:paraId="45BB9AB0" w14:textId="3A6BE08E" w:rsidR="00475CD3" w:rsidRDefault="00475CD3" w:rsidP="00475CD3">
      <w:pPr>
        <w:pStyle w:val="Text"/>
        <w:rPr>
          <w:i/>
        </w:rPr>
      </w:pPr>
      <w:r w:rsidRPr="006D6812">
        <w:rPr>
          <w:i/>
        </w:rPr>
        <w:t>1</w:t>
      </w:r>
      <w:r w:rsidR="008D1A27">
        <w:rPr>
          <w:i/>
        </w:rPr>
        <w:t>1</w:t>
      </w:r>
      <w:r w:rsidRPr="006D6812">
        <w:rPr>
          <w:i/>
        </w:rPr>
        <w:t>: The Ramsar site and its values are part of a broader ‘wilde</w:t>
      </w:r>
      <w:r>
        <w:rPr>
          <w:i/>
        </w:rPr>
        <w:t>rness area’.  There is a strong</w:t>
      </w:r>
      <w:r w:rsidRPr="006D6812">
        <w:rPr>
          <w:i/>
        </w:rPr>
        <w:t xml:space="preserve"> regional, State and national community attitude supporting conservation of the wilderness values of the site</w:t>
      </w:r>
      <w:r>
        <w:rPr>
          <w:i/>
        </w:rPr>
        <w:t>.</w:t>
      </w:r>
    </w:p>
    <w:p w14:paraId="492A1B71" w14:textId="57926C25" w:rsidR="00475CD3" w:rsidRDefault="00475CD3" w:rsidP="00475CD3">
      <w:pPr>
        <w:pStyle w:val="Text"/>
      </w:pPr>
      <w:r>
        <w:t xml:space="preserve">As outlined in DoD (2009), </w:t>
      </w:r>
      <w:r w:rsidRPr="00C61B94">
        <w:t>wilderness</w:t>
      </w:r>
      <w:r>
        <w:t xml:space="preserve"> can be defined as ‘a large area, free from human interference, remaining in a natural state, remote from impacts of development and landscape modification’. In this context, the Ramsar site is part of a broader, unmodified landscape that comprises a wilderness area.  </w:t>
      </w:r>
      <w:r>
        <w:lastRenderedPageBreak/>
        <w:t xml:space="preserve">Such wilderness areas are unique along the eastern coast of </w:t>
      </w:r>
      <w:smartTag w:uri="urn:schemas-microsoft-com:office:smarttags" w:element="place">
        <w:smartTag w:uri="urn:schemas-microsoft-com:office:smarttags" w:element="country-region">
          <w:r>
            <w:t>Australia</w:t>
          </w:r>
        </w:smartTag>
      </w:smartTag>
      <w:r>
        <w:t>, predominantly due to development pressures in coastal locations.</w:t>
      </w:r>
    </w:p>
    <w:p w14:paraId="6F6B9F28" w14:textId="77777777" w:rsidR="00475CD3" w:rsidRDefault="00475CD3" w:rsidP="00475CD3">
      <w:pPr>
        <w:pStyle w:val="Text"/>
      </w:pPr>
      <w:r>
        <w:t xml:space="preserve">This service primarily relates to the ‘vicarious use’ or existence value of the site, i.e. the reassurance gained from simply knowing that a large and diverse natural tract of land exists, within which ecosystem processes are allowed to occur naturally and a safe haven for flora and fauna is provided.  </w:t>
      </w:r>
    </w:p>
    <w:p w14:paraId="0EC5AAF5" w14:textId="42F1AEF0" w:rsidR="00475CD3" w:rsidRPr="00801211" w:rsidRDefault="00475CD3" w:rsidP="00475CD3">
      <w:pPr>
        <w:pStyle w:val="Text"/>
      </w:pPr>
      <w:r w:rsidRPr="00AE2D38">
        <w:t xml:space="preserve">The Commission of </w:t>
      </w:r>
      <w:r w:rsidR="00DD340C" w:rsidRPr="00AE2D38">
        <w:t>I</w:t>
      </w:r>
      <w:r w:rsidRPr="00AE2D38">
        <w:t>nquiry (Commonwealth of Australia 1994) highlighted the benefits to society</w:t>
      </w:r>
      <w:r w:rsidR="00C17925" w:rsidRPr="00AE2D38">
        <w:t xml:space="preserve"> provided by the site</w:t>
      </w:r>
      <w:r w:rsidR="007872EC" w:rsidRPr="00AE2D38">
        <w:t xml:space="preserve">. The site has </w:t>
      </w:r>
      <w:r w:rsidRPr="00AE2D38">
        <w:t xml:space="preserve">highly significant conservation values </w:t>
      </w:r>
      <w:r w:rsidR="007872EC" w:rsidRPr="00AE2D38">
        <w:t xml:space="preserve">due to it’s </w:t>
      </w:r>
      <w:r w:rsidRPr="00AE2D38">
        <w:t>large size, remoteness from settlements</w:t>
      </w:r>
      <w:r w:rsidR="007872EC" w:rsidRPr="00AE2D38">
        <w:t xml:space="preserve"> and </w:t>
      </w:r>
      <w:r w:rsidRPr="00AE2D38">
        <w:t>access</w:t>
      </w:r>
      <w:r w:rsidR="007872EC" w:rsidRPr="00AE2D38">
        <w:t xml:space="preserve"> points</w:t>
      </w:r>
      <w:r w:rsidRPr="00AE2D38">
        <w:t>, the absence of permanent structures from significant parts,</w:t>
      </w:r>
      <w:r w:rsidR="007872EC" w:rsidRPr="00AE2D38">
        <w:t xml:space="preserve"> and</w:t>
      </w:r>
      <w:r w:rsidRPr="00AE2D38">
        <w:t xml:space="preserve"> the generally very low levels of disturbance</w:t>
      </w:r>
      <w:r w:rsidR="007872EC" w:rsidRPr="00AE2D38">
        <w:t xml:space="preserve"> except for </w:t>
      </w:r>
      <w:r w:rsidR="00C17925" w:rsidRPr="00AE2D38">
        <w:t>highly use</w:t>
      </w:r>
      <w:r w:rsidR="007872EC" w:rsidRPr="00AE2D38">
        <w:t xml:space="preserve"> areas by </w:t>
      </w:r>
      <w:r w:rsidR="00C17925" w:rsidRPr="00AE2D38">
        <w:t>D</w:t>
      </w:r>
      <w:r w:rsidR="007872EC" w:rsidRPr="00AE2D38">
        <w:t xml:space="preserve">efence </w:t>
      </w:r>
      <w:r w:rsidRPr="00AE2D38">
        <w:t>(Commonwealth of Australia 1994).</w:t>
      </w:r>
      <w:r>
        <w:t xml:space="preserve"> </w:t>
      </w:r>
    </w:p>
    <w:p w14:paraId="503C425C" w14:textId="093592A9" w:rsidR="00475CD3" w:rsidRDefault="00475CD3" w:rsidP="00475CD3">
      <w:pPr>
        <w:pStyle w:val="Text"/>
      </w:pPr>
      <w:r>
        <w:t xml:space="preserve">The strong regional, State and national community attitude towards supporting conservation of the wilderness value of the </w:t>
      </w:r>
      <w:r w:rsidR="00094028">
        <w:t>a</w:t>
      </w:r>
      <w:r>
        <w:t>rea is demonstrated by the long-standing public interest in the fate of SWBTA. For example, there was public outcry in 1992 in response to a proposal to undertake sand mining within the site (e.g. see Foal and Mason 1992). Community attitude is also evidenced by individuals who responded to a survey on recreational usage of Shoalwater Bay and adjacent waters who expressed concern with regards to the need to protect the area’s wilderness quality (see Jennings 1998).</w:t>
      </w:r>
    </w:p>
    <w:p w14:paraId="32CA9698" w14:textId="67480A59" w:rsidR="00475CD3" w:rsidRDefault="00243CF3" w:rsidP="00475CD3">
      <w:pPr>
        <w:pStyle w:val="Text"/>
      </w:pPr>
      <w:r>
        <w:t xml:space="preserve">In 2008, </w:t>
      </w:r>
      <w:r w:rsidR="00475CD3">
        <w:t xml:space="preserve">the </w:t>
      </w:r>
      <w:r>
        <w:t xml:space="preserve">Minister for the </w:t>
      </w:r>
      <w:r w:rsidR="00475CD3">
        <w:t>Environment, the Honourable Peter Garrett MP</w:t>
      </w:r>
      <w:r w:rsidR="00B6311D">
        <w:t>,</w:t>
      </w:r>
      <w:r w:rsidR="00475CD3">
        <w:t xml:space="preserve"> rejected a proposal by Waratah Coal Incorporated to establish a rail line and coal port in </w:t>
      </w:r>
      <w:r w:rsidR="005E6458">
        <w:t>SWBTA</w:t>
      </w:r>
      <w:r w:rsidR="00475CD3">
        <w:t xml:space="preserve"> under the EPBC Act. A key reason </w:t>
      </w:r>
      <w:r w:rsidR="0069082F">
        <w:t xml:space="preserve">stated for the decision was the values of the </w:t>
      </w:r>
      <w:r w:rsidR="00475CD3">
        <w:t>Ramsar site and the ‘high wilderness value</w:t>
      </w:r>
      <w:r w:rsidR="009A0221">
        <w:t>’</w:t>
      </w:r>
      <w:r w:rsidR="00475CD3">
        <w:t xml:space="preserve"> of Shoalwater as acknowledged in its Commonwealth Heritage listin</w:t>
      </w:r>
      <w:r w:rsidR="00B6311D">
        <w:t>g (Peter Garrett, Media Release</w:t>
      </w:r>
      <w:r w:rsidR="00475CD3">
        <w:t xml:space="preserve"> 2008).</w:t>
      </w:r>
    </w:p>
    <w:p w14:paraId="21001086" w14:textId="1951727B" w:rsidR="00475CD3" w:rsidRDefault="00475CD3" w:rsidP="00475CD3">
      <w:pPr>
        <w:pStyle w:val="Text"/>
      </w:pPr>
      <w:r>
        <w:t>W</w:t>
      </w:r>
      <w:r w:rsidR="00F01777">
        <w:t xml:space="preserve">hile </w:t>
      </w:r>
      <w:r>
        <w:t xml:space="preserve">less prominent at a </w:t>
      </w:r>
      <w:r w:rsidR="00F01777">
        <w:t>s</w:t>
      </w:r>
      <w:r>
        <w:t xml:space="preserve">tate or national scale, </w:t>
      </w:r>
      <w:smartTag w:uri="urn:schemas-microsoft-com:office:smarttags" w:element="place">
        <w:smartTag w:uri="urn:schemas-microsoft-com:office:smarttags" w:element="PlaceName">
          <w:r>
            <w:t>Corio</w:t>
          </w:r>
        </w:smartTag>
        <w:r>
          <w:t xml:space="preserve"> </w:t>
        </w:r>
        <w:smartTag w:uri="urn:schemas-microsoft-com:office:smarttags" w:element="PlaceType">
          <w:r>
            <w:t>Bay</w:t>
          </w:r>
        </w:smartTag>
      </w:smartTag>
      <w:r>
        <w:t xml:space="preserve"> holds similar wilderness attributes, due to its location, environmental quality and access limitations. While the presence of the Capricorn Tourist Resort to the south of Corio Bay introduces a level of urban developme</w:t>
      </w:r>
      <w:r w:rsidR="00F01777">
        <w:t>nt not present in Shoalwater</w:t>
      </w:r>
      <w:r>
        <w:t>, the waters and foreshores of the Bay and its tributaries remain undeveloped and are exposed to generally low use recreational activities such as boating and recreational fishing</w:t>
      </w:r>
      <w:r w:rsidR="00F01777">
        <w:t xml:space="preserve"> </w:t>
      </w:r>
      <w:r w:rsidR="0069082F">
        <w:t xml:space="preserve">which </w:t>
      </w:r>
      <w:r w:rsidR="00F01777">
        <w:t>present</w:t>
      </w:r>
      <w:r w:rsidR="0069082F">
        <w:t xml:space="preserve"> </w:t>
      </w:r>
      <w:r w:rsidR="00F01777">
        <w:t>a wilderness experience that is highly valued by local communities.</w:t>
      </w:r>
      <w:r>
        <w:t xml:space="preserve"> </w:t>
      </w:r>
      <w:r w:rsidR="009A0221">
        <w:t xml:space="preserve">Note however that areas of </w:t>
      </w:r>
      <w:smartTag w:uri="urn:schemas-microsoft-com:office:smarttags" w:element="place">
        <w:smartTag w:uri="urn:schemas-microsoft-com:office:smarttags" w:element="PlaceName">
          <w:r w:rsidR="009A0221">
            <w:t>Corio</w:t>
          </w:r>
        </w:smartTag>
        <w:r w:rsidR="009A0221">
          <w:t xml:space="preserve"> </w:t>
        </w:r>
        <w:smartTag w:uri="urn:schemas-microsoft-com:office:smarttags" w:element="PlaceType">
          <w:r w:rsidR="009A0221">
            <w:t>Bay</w:t>
          </w:r>
        </w:smartTag>
      </w:smartTag>
      <w:r w:rsidR="009A0221">
        <w:t xml:space="preserve"> are under tremendous pressure from inappropriate vehicle use (refer Section </w:t>
      </w:r>
      <w:r w:rsidR="009A0221">
        <w:fldChar w:fldCharType="begin"/>
      </w:r>
      <w:r w:rsidR="009A0221">
        <w:instrText xml:space="preserve"> REF _Ref239748129 \r \h </w:instrText>
      </w:r>
      <w:r w:rsidR="009A0221">
        <w:fldChar w:fldCharType="separate"/>
      </w:r>
      <w:r w:rsidR="00151227">
        <w:t>4.3</w:t>
      </w:r>
      <w:r w:rsidR="009A0221">
        <w:fldChar w:fldCharType="end"/>
      </w:r>
      <w:r w:rsidR="009A0221">
        <w:t>).</w:t>
      </w:r>
    </w:p>
    <w:p w14:paraId="1A86AD36" w14:textId="77777777" w:rsidR="00475CD3" w:rsidRDefault="00475CD3" w:rsidP="00475CD3">
      <w:pPr>
        <w:pStyle w:val="Text"/>
      </w:pPr>
      <w:r>
        <w:t xml:space="preserve">Into the future, it is also noteworthy that the vicarious use value of the Ramsar site is likely to increase greatly in value over time as natural </w:t>
      </w:r>
      <w:r w:rsidR="00F01777">
        <w:t xml:space="preserve">coastal </w:t>
      </w:r>
      <w:r>
        <w:t xml:space="preserve">areas </w:t>
      </w:r>
      <w:r w:rsidR="00F01777">
        <w:t xml:space="preserve">elsewhere </w:t>
      </w:r>
      <w:r>
        <w:t>continue to become fragmented and scarce.</w:t>
      </w:r>
    </w:p>
    <w:p w14:paraId="3BAFC3DD" w14:textId="77777777" w:rsidR="00EB7F15" w:rsidRDefault="00475CD3" w:rsidP="00475CD3">
      <w:pPr>
        <w:pStyle w:val="Heading2"/>
      </w:pPr>
      <w:bookmarkStart w:id="131" w:name="_Toc454176602"/>
      <w:r>
        <w:t xml:space="preserve">Description of </w:t>
      </w:r>
      <w:r w:rsidR="00EB7F15">
        <w:t>Critical Ecosystem Components</w:t>
      </w:r>
      <w:bookmarkEnd w:id="131"/>
      <w:r w:rsidR="00EB7F15">
        <w:t xml:space="preserve"> </w:t>
      </w:r>
    </w:p>
    <w:p w14:paraId="60F9C78E" w14:textId="64A18650" w:rsidR="00475CD3" w:rsidRDefault="00475CD3" w:rsidP="00475CD3">
      <w:pPr>
        <w:pStyle w:val="Text"/>
      </w:pPr>
      <w:r>
        <w:t>As outlined in Section 2, a range of wetland habitat types are known to be present within the site boundaries including those designated within the coastal/m</w:t>
      </w:r>
      <w:r w:rsidR="0069082F">
        <w:t xml:space="preserve">arine and </w:t>
      </w:r>
      <w:r>
        <w:t xml:space="preserve">inland wetland categories under the Ramsar classification scheme. Within these systems, a rich diversity of wildlife exists from all the major groups of organisms (from planktonic organisms to vertebrates) which make up the ecosystem components of the wetland.  </w:t>
      </w:r>
    </w:p>
    <w:p w14:paraId="69697D5B" w14:textId="343A9C64" w:rsidR="00475CD3" w:rsidRDefault="001F33AB" w:rsidP="00475CD3">
      <w:pPr>
        <w:pStyle w:val="Text"/>
      </w:pPr>
      <w:r>
        <w:t>‘</w:t>
      </w:r>
      <w:r w:rsidR="00475CD3">
        <w:t>Critical</w:t>
      </w:r>
      <w:r>
        <w:t>’</w:t>
      </w:r>
      <w:r w:rsidR="00475CD3">
        <w:t xml:space="preserve"> ecosystem components of the site have been selected on the basis of those habitats, key species and </w:t>
      </w:r>
      <w:r w:rsidR="00187AFF">
        <w:t xml:space="preserve">wildlife </w:t>
      </w:r>
      <w:r w:rsidR="00475CD3">
        <w:t xml:space="preserve">populations that underpin the critical services/benefits. Thus, they include broadly, </w:t>
      </w:r>
      <w:r w:rsidR="00475CD3">
        <w:lastRenderedPageBreak/>
        <w:t xml:space="preserve">the 18 natural wetland habitat types </w:t>
      </w:r>
      <w:r>
        <w:t>contained within</w:t>
      </w:r>
      <w:r w:rsidR="00475CD3">
        <w:t xml:space="preserve"> the site, the populations of wetland species of national</w:t>
      </w:r>
      <w:r w:rsidR="00187AFF">
        <w:t xml:space="preserve">/international </w:t>
      </w:r>
      <w:r w:rsidR="00475CD3">
        <w:t>conservation significance, wetland</w:t>
      </w:r>
      <w:r>
        <w:t>-</w:t>
      </w:r>
      <w:r w:rsidR="000B0B53">
        <w:t>dependent</w:t>
      </w:r>
      <w:r w:rsidR="00475CD3">
        <w:t xml:space="preserve"> vegetation communities within these habitat types</w:t>
      </w:r>
      <w:r w:rsidR="00187AFF">
        <w:t xml:space="preserve"> that support the high biodiversity values of the site</w:t>
      </w:r>
      <w:r w:rsidR="00475CD3">
        <w:t xml:space="preserve"> and populations of those </w:t>
      </w:r>
      <w:r w:rsidR="00E136C4">
        <w:t xml:space="preserve">wildlife </w:t>
      </w:r>
      <w:r w:rsidR="00475CD3">
        <w:t xml:space="preserve">groups that underpin </w:t>
      </w:r>
      <w:r w:rsidR="00E136C4">
        <w:t xml:space="preserve">Ramsar </w:t>
      </w:r>
      <w:r w:rsidR="00475CD3">
        <w:t xml:space="preserve">listing </w:t>
      </w:r>
      <w:r w:rsidR="0069082F">
        <w:t xml:space="preserve">namely, </w:t>
      </w:r>
      <w:r w:rsidR="00475CD3">
        <w:t>waterbirds and fisheries</w:t>
      </w:r>
      <w:r>
        <w:t xml:space="preserve"> (including both finfish and </w:t>
      </w:r>
      <w:r w:rsidR="008B0A5E">
        <w:t>crustaceans</w:t>
      </w:r>
      <w:r>
        <w:t>)</w:t>
      </w:r>
      <w:r w:rsidR="00475CD3">
        <w:t>.</w:t>
      </w:r>
      <w:r w:rsidR="00F01777">
        <w:t xml:space="preserve"> A short description of each </w:t>
      </w:r>
      <w:r>
        <w:t xml:space="preserve">of these critical components is provided </w:t>
      </w:r>
      <w:r w:rsidR="00F01777">
        <w:t>below</w:t>
      </w:r>
      <w:r w:rsidR="005E1F8B">
        <w:t xml:space="preserve">, noting </w:t>
      </w:r>
      <w:r w:rsidR="005547F8">
        <w:t>i</w:t>
      </w:r>
      <w:r w:rsidR="005E1F8B">
        <w:t>nformation about these components ha</w:t>
      </w:r>
      <w:r w:rsidR="005547F8">
        <w:t>s</w:t>
      </w:r>
      <w:r w:rsidR="005E1F8B">
        <w:t xml:space="preserve"> already been discussed in the context of the </w:t>
      </w:r>
      <w:r>
        <w:t xml:space="preserve">wetland types (section 2) and </w:t>
      </w:r>
      <w:r w:rsidR="005E1F8B">
        <w:t xml:space="preserve">critical services </w:t>
      </w:r>
      <w:r>
        <w:t xml:space="preserve">(section </w:t>
      </w:r>
      <w:r w:rsidR="005E1F8B">
        <w:t>3.2</w:t>
      </w:r>
      <w:r>
        <w:t>)</w:t>
      </w:r>
      <w:r w:rsidR="005E1F8B">
        <w:t xml:space="preserve"> and the intent</w:t>
      </w:r>
      <w:r w:rsidR="0069082F">
        <w:t xml:space="preserve"> below is </w:t>
      </w:r>
      <w:r w:rsidR="005E1F8B">
        <w:t>to reduce duplication where possible.</w:t>
      </w:r>
    </w:p>
    <w:p w14:paraId="0EFB060C" w14:textId="77777777" w:rsidR="00187AFF" w:rsidRDefault="00AB4745" w:rsidP="00187AFF">
      <w:pPr>
        <w:pStyle w:val="Text"/>
        <w:rPr>
          <w:b/>
          <w:u w:val="single"/>
        </w:rPr>
      </w:pPr>
      <w:r>
        <w:rPr>
          <w:b/>
          <w:u w:val="single"/>
        </w:rPr>
        <w:t xml:space="preserve">Wetland </w:t>
      </w:r>
      <w:r w:rsidR="00187AFF" w:rsidRPr="00FB0D31">
        <w:rPr>
          <w:b/>
          <w:u w:val="single"/>
        </w:rPr>
        <w:t>Habitats</w:t>
      </w:r>
    </w:p>
    <w:p w14:paraId="4F23A2BF" w14:textId="77777777" w:rsidR="00187AFF" w:rsidRDefault="00187AFF" w:rsidP="00187AFF">
      <w:pPr>
        <w:pStyle w:val="Text"/>
      </w:pPr>
      <w:r>
        <w:t xml:space="preserve">While all </w:t>
      </w:r>
      <w:r w:rsidR="00F01777">
        <w:t xml:space="preserve">wetland habitat types </w:t>
      </w:r>
      <w:r>
        <w:t xml:space="preserve">represented </w:t>
      </w:r>
      <w:r w:rsidR="005547F8">
        <w:t xml:space="preserve">in the site </w:t>
      </w:r>
      <w:r>
        <w:t xml:space="preserve">are considered critical components, the following </w:t>
      </w:r>
      <w:r w:rsidR="001F33AB">
        <w:t xml:space="preserve">are of specific relevance in the </w:t>
      </w:r>
      <w:r w:rsidR="00AB4745">
        <w:t>context of the critical services/benefits</w:t>
      </w:r>
      <w:r>
        <w:t>:</w:t>
      </w:r>
    </w:p>
    <w:p w14:paraId="25274F8E" w14:textId="478E7056" w:rsidR="0075660E" w:rsidRDefault="000A1307" w:rsidP="00690E58">
      <w:pPr>
        <w:pStyle w:val="Text"/>
        <w:numPr>
          <w:ilvl w:val="0"/>
          <w:numId w:val="78"/>
        </w:numPr>
      </w:pPr>
      <w:r>
        <w:rPr>
          <w:b/>
        </w:rPr>
        <w:t>s</w:t>
      </w:r>
      <w:r w:rsidR="00187AFF" w:rsidRPr="004A50DE">
        <w:rPr>
          <w:b/>
        </w:rPr>
        <w:t xml:space="preserve">eagrass </w:t>
      </w:r>
      <w:r w:rsidR="001F33AB" w:rsidRPr="004A50DE">
        <w:rPr>
          <w:b/>
        </w:rPr>
        <w:t>meadows</w:t>
      </w:r>
      <w:r w:rsidR="001F33AB">
        <w:t xml:space="preserve"> – a near-natural, representative habitat type in the drainage division (Service 1); primary feeding habitat for abundant populations of dugong and turtles (Service 3); part of a mosaic of habitats that support site biodiversity values (Service 4); and support a diversity of fish species and outstanding nursery habitat for fish of recreational and commercial significance (Services 7, 8).</w:t>
      </w:r>
    </w:p>
    <w:p w14:paraId="7023D014" w14:textId="3E785C13" w:rsidR="00701A5A" w:rsidRPr="004A50DE" w:rsidRDefault="00701A5A" w:rsidP="004A50DE">
      <w:pPr>
        <w:pStyle w:val="Text"/>
        <w:ind w:left="1211"/>
      </w:pPr>
      <w:r w:rsidRPr="004A50DE">
        <w:t xml:space="preserve">Approximately 13,000 ha of seagrass were mapped in September 1995 and again in April 1996 (Lee Long </w:t>
      </w:r>
      <w:r w:rsidRPr="0057534D">
        <w:rPr>
          <w:i/>
        </w:rPr>
        <w:t>et al</w:t>
      </w:r>
      <w:r w:rsidR="00AE73C5" w:rsidRPr="004A50DE">
        <w:t>.</w:t>
      </w:r>
      <w:r w:rsidRPr="004A50DE">
        <w:t xml:space="preserve"> 1996), </w:t>
      </w:r>
      <w:r w:rsidR="004A50DE" w:rsidRPr="004A50DE">
        <w:t xml:space="preserve">in the site </w:t>
      </w:r>
      <w:r w:rsidRPr="004A50DE">
        <w:t xml:space="preserve">within 13 months after date of Ramsar listing. Eight species (from 3 families) and 12 major community types were identified. This is a high number of species and community types for a single section of the </w:t>
      </w:r>
      <w:smartTag w:uri="urn:schemas-microsoft-com:office:smarttags" w:element="PlaceName">
        <w:r w:rsidRPr="004A50DE">
          <w:t>Shoalwater</w:t>
        </w:r>
      </w:smartTag>
      <w:r w:rsidRPr="004A50DE">
        <w:t xml:space="preserve"> </w:t>
      </w:r>
      <w:smartTag w:uri="urn:schemas-microsoft-com:office:smarttags" w:element="PlaceType">
        <w:r w:rsidRPr="004A50DE">
          <w:t>Coast</w:t>
        </w:r>
      </w:smartTag>
      <w:r w:rsidRPr="004A50DE">
        <w:t xml:space="preserve"> bioregion and southern </w:t>
      </w:r>
      <w:smartTag w:uri="urn:schemas-microsoft-com:office:smarttags" w:element="place">
        <w:r w:rsidRPr="004A50DE">
          <w:t>Great Barrier Reef</w:t>
        </w:r>
      </w:smartTag>
      <w:r w:rsidRPr="004A50DE">
        <w:t xml:space="preserve"> region. </w:t>
      </w:r>
    </w:p>
    <w:p w14:paraId="28F272C6" w14:textId="2A710DA9" w:rsidR="00701A5A" w:rsidRPr="004A50DE" w:rsidRDefault="00701A5A" w:rsidP="004A50DE">
      <w:pPr>
        <w:pStyle w:val="Text"/>
        <w:ind w:left="1211"/>
      </w:pPr>
      <w:r w:rsidRPr="004A50DE">
        <w:t xml:space="preserve">Seagrasses are abundant in </w:t>
      </w:r>
      <w:smartTag w:uri="urn:schemas-microsoft-com:office:smarttags" w:element="place">
        <w:smartTag w:uri="urn:schemas-microsoft-com:office:smarttags" w:element="PlaceName">
          <w:r w:rsidR="002A43D4">
            <w:t>Shoalwater</w:t>
          </w:r>
        </w:smartTag>
        <w:r w:rsidR="002A43D4">
          <w:t xml:space="preserve"> </w:t>
        </w:r>
        <w:smartTag w:uri="urn:schemas-microsoft-com:office:smarttags" w:element="PlaceType">
          <w:r w:rsidR="002A43D4">
            <w:t>Bay</w:t>
          </w:r>
        </w:smartTag>
      </w:smartTag>
      <w:r w:rsidRPr="004A50DE">
        <w:t>, Canoe Passage, Strong Tide Passage, Island Head Creek, and Port Clinton</w:t>
      </w:r>
      <w:r w:rsidR="002A43D4">
        <w:t xml:space="preserve"> within the SWBTA</w:t>
      </w:r>
      <w:r w:rsidRPr="004A50DE">
        <w:t xml:space="preserve">. They are most abundant and extensive on intertidal flats, with very limited distribution in channels and sub-tidal areas, due to the high velocity tidal currents and associated high water turbidity. </w:t>
      </w:r>
      <w:r w:rsidR="004A50DE" w:rsidRPr="004A50DE">
        <w:t xml:space="preserve">Historical </w:t>
      </w:r>
      <w:r w:rsidRPr="004A50DE">
        <w:t xml:space="preserve">surveys have located a small amount of seagrass habitat in </w:t>
      </w:r>
      <w:smartTag w:uri="urn:schemas-microsoft-com:office:smarttags" w:element="place">
        <w:smartTag w:uri="urn:schemas-microsoft-com:office:smarttags" w:element="PlaceName">
          <w:r w:rsidRPr="004A50DE">
            <w:t>Corio</w:t>
          </w:r>
        </w:smartTag>
        <w:r w:rsidRPr="004A50DE">
          <w:t xml:space="preserve"> </w:t>
        </w:r>
        <w:smartTag w:uri="urn:schemas-microsoft-com:office:smarttags" w:element="PlaceType">
          <w:r w:rsidRPr="004A50DE">
            <w:t>Bay</w:t>
          </w:r>
        </w:smartTag>
      </w:smartTag>
      <w:r w:rsidR="002A43D4">
        <w:t xml:space="preserve"> but in very low densities</w:t>
      </w:r>
      <w:r w:rsidRPr="004A50DE">
        <w:t>.</w:t>
      </w:r>
    </w:p>
    <w:p w14:paraId="7829D1CB" w14:textId="77777777" w:rsidR="00701A5A" w:rsidRPr="004A50DE" w:rsidRDefault="00701A5A" w:rsidP="004A50DE">
      <w:pPr>
        <w:pStyle w:val="Text"/>
        <w:ind w:left="1211"/>
      </w:pPr>
      <w:r w:rsidRPr="004A50DE">
        <w:t xml:space="preserve">Seagrass habitat extent generally varies less than biomass, however for both of these measures seasonal variability is usually much greater than inter-annual variability. Seagrass biomass in </w:t>
      </w:r>
      <w:smartTag w:uri="urn:schemas-microsoft-com:office:smarttags" w:element="place">
        <w:smartTag w:uri="urn:schemas-microsoft-com:office:smarttags" w:element="State">
          <w:r w:rsidRPr="004A50DE">
            <w:t>Queensland</w:t>
          </w:r>
        </w:smartTag>
      </w:smartTag>
      <w:r w:rsidRPr="004A50DE">
        <w:t xml:space="preserve"> is usually highest in late spring-summer and lowest in winter (Coles </w:t>
      </w:r>
      <w:r w:rsidRPr="0057534D">
        <w:rPr>
          <w:i/>
        </w:rPr>
        <w:t>et al</w:t>
      </w:r>
      <w:r w:rsidRPr="004A50DE">
        <w:t>. 2007).</w:t>
      </w:r>
    </w:p>
    <w:p w14:paraId="77625DF7" w14:textId="4E25CE2E" w:rsidR="001F33AB" w:rsidRDefault="000A1307" w:rsidP="00690E58">
      <w:pPr>
        <w:pStyle w:val="Text"/>
        <w:numPr>
          <w:ilvl w:val="0"/>
          <w:numId w:val="78"/>
        </w:numPr>
      </w:pPr>
      <w:r>
        <w:rPr>
          <w:b/>
        </w:rPr>
        <w:t>m</w:t>
      </w:r>
      <w:r w:rsidR="005547F8" w:rsidRPr="004A50DE">
        <w:rPr>
          <w:b/>
        </w:rPr>
        <w:t xml:space="preserve">angroves, </w:t>
      </w:r>
      <w:r w:rsidR="00187AFF" w:rsidRPr="004A50DE">
        <w:rPr>
          <w:b/>
        </w:rPr>
        <w:t>saltmarsh</w:t>
      </w:r>
      <w:r w:rsidR="005547F8" w:rsidRPr="004A50DE">
        <w:rPr>
          <w:b/>
        </w:rPr>
        <w:t xml:space="preserve"> and intertidal </w:t>
      </w:r>
      <w:r w:rsidR="0069082F" w:rsidRPr="004A50DE">
        <w:rPr>
          <w:b/>
        </w:rPr>
        <w:t>flats</w:t>
      </w:r>
      <w:r w:rsidR="00187AFF">
        <w:t xml:space="preserve"> </w:t>
      </w:r>
      <w:r w:rsidR="00B353C8">
        <w:t xml:space="preserve">– </w:t>
      </w:r>
      <w:r w:rsidR="001F33AB">
        <w:t xml:space="preserve">a near-natural, representative habitat type in the </w:t>
      </w:r>
      <w:r w:rsidR="00094028">
        <w:t>D</w:t>
      </w:r>
      <w:r w:rsidR="001F33AB">
        <w:t xml:space="preserve">rainage </w:t>
      </w:r>
      <w:r w:rsidR="00094028">
        <w:t>D</w:t>
      </w:r>
      <w:r w:rsidR="001F33AB">
        <w:t xml:space="preserve">ivision (Service 1); habitat for </w:t>
      </w:r>
      <w:r w:rsidR="00094028">
        <w:t xml:space="preserve">the </w:t>
      </w:r>
      <w:r w:rsidR="001F33AB">
        <w:t>water mouse (Service 3); part of a mosaic of habitats that support site biodiversity values (Service 4); support abundance and important life history functions of waterbirds (Services 5, 6) and support a diversity of fish species and outstanding nursery habitat for fish of recreational and commercial significance (Services 7, 8).</w:t>
      </w:r>
    </w:p>
    <w:p w14:paraId="13BBCB70" w14:textId="1B63A6FC" w:rsidR="001F33AB" w:rsidRDefault="000A1307" w:rsidP="00690E58">
      <w:pPr>
        <w:pStyle w:val="Text"/>
        <w:numPr>
          <w:ilvl w:val="0"/>
          <w:numId w:val="78"/>
        </w:numPr>
      </w:pPr>
      <w:r>
        <w:rPr>
          <w:b/>
        </w:rPr>
        <w:t>r</w:t>
      </w:r>
      <w:r w:rsidR="00AB4745" w:rsidRPr="004A50DE">
        <w:rPr>
          <w:b/>
        </w:rPr>
        <w:t>ocky reefs</w:t>
      </w:r>
      <w:r w:rsidR="00DD340C" w:rsidRPr="004A50DE">
        <w:rPr>
          <w:b/>
        </w:rPr>
        <w:t xml:space="preserve"> </w:t>
      </w:r>
      <w:r w:rsidR="0069082F" w:rsidRPr="004A50DE">
        <w:rPr>
          <w:b/>
        </w:rPr>
        <w:t xml:space="preserve">with </w:t>
      </w:r>
      <w:r w:rsidR="00DD340C" w:rsidRPr="004A50DE">
        <w:rPr>
          <w:b/>
        </w:rPr>
        <w:t>coral communities</w:t>
      </w:r>
      <w:r w:rsidR="00AB4745">
        <w:t xml:space="preserve"> </w:t>
      </w:r>
      <w:r w:rsidR="00B353C8">
        <w:t>–</w:t>
      </w:r>
      <w:r w:rsidR="001F33AB">
        <w:t xml:space="preserve"> a near-natural, representative habitat type in the drainage division (Service 1); part of a mosaic of habitats that support site biodiversity values (Service 4); and support a diversity of fishes and outstanding nursery habitat for fish of recreational and commercial significance (Services 7, 8).</w:t>
      </w:r>
    </w:p>
    <w:p w14:paraId="26784129" w14:textId="5909D714" w:rsidR="005547F8" w:rsidRDefault="000A1307" w:rsidP="00690E58">
      <w:pPr>
        <w:pStyle w:val="Text"/>
        <w:numPr>
          <w:ilvl w:val="0"/>
          <w:numId w:val="78"/>
        </w:numPr>
      </w:pPr>
      <w:r>
        <w:rPr>
          <w:b/>
        </w:rPr>
        <w:lastRenderedPageBreak/>
        <w:t>s</w:t>
      </w:r>
      <w:r w:rsidR="005547F8" w:rsidRPr="00B353C8">
        <w:rPr>
          <w:b/>
        </w:rPr>
        <w:t>andy shor</w:t>
      </w:r>
      <w:r w:rsidR="00C24CEE" w:rsidRPr="00B353C8">
        <w:rPr>
          <w:b/>
        </w:rPr>
        <w:t>elines</w:t>
      </w:r>
      <w:r w:rsidR="00C24CEE">
        <w:t xml:space="preserve"> </w:t>
      </w:r>
      <w:r w:rsidR="00B353C8">
        <w:t>–</w:t>
      </w:r>
      <w:r w:rsidR="001F33AB" w:rsidRPr="001F33AB">
        <w:t xml:space="preserve"> a near-natural, representative habitat type in the drainage division (Service 1); part of a mosaic of habitats that support site biodiversity values (Service 4); support abundance and important life history functions o</w:t>
      </w:r>
      <w:r w:rsidR="001F33AB">
        <w:t>f waterbirds and nesting for flatback turtles (Services 5, 6).</w:t>
      </w:r>
    </w:p>
    <w:p w14:paraId="6E688195" w14:textId="698D09AF" w:rsidR="00187AFF" w:rsidRDefault="000A1307" w:rsidP="00690E58">
      <w:pPr>
        <w:pStyle w:val="Text"/>
        <w:numPr>
          <w:ilvl w:val="0"/>
          <w:numId w:val="78"/>
        </w:numPr>
      </w:pPr>
      <w:r>
        <w:rPr>
          <w:b/>
        </w:rPr>
        <w:t>p</w:t>
      </w:r>
      <w:r w:rsidR="00187AFF" w:rsidRPr="004A50DE">
        <w:rPr>
          <w:b/>
        </w:rPr>
        <w:t>eat</w:t>
      </w:r>
      <w:r w:rsidR="00FE6D44" w:rsidRPr="004A50DE">
        <w:rPr>
          <w:b/>
        </w:rPr>
        <w:t xml:space="preserve"> </w:t>
      </w:r>
      <w:r w:rsidR="00187AFF" w:rsidRPr="004A50DE">
        <w:rPr>
          <w:b/>
        </w:rPr>
        <w:t>swamps</w:t>
      </w:r>
      <w:r w:rsidR="001F33AB" w:rsidRPr="004A50DE">
        <w:rPr>
          <w:b/>
        </w:rPr>
        <w:t xml:space="preserve"> and other freshwater wetlands</w:t>
      </w:r>
      <w:r w:rsidR="00187AFF">
        <w:t xml:space="preserve"> </w:t>
      </w:r>
      <w:r w:rsidR="00B353C8">
        <w:t>–</w:t>
      </w:r>
      <w:r w:rsidR="001F33AB">
        <w:t xml:space="preserve"> </w:t>
      </w:r>
      <w:r w:rsidR="001F33AB" w:rsidRPr="001F33AB">
        <w:t>a near-natural, representative habitat type in the drainage division (Service 1);</w:t>
      </w:r>
      <w:r w:rsidR="001F33AB">
        <w:t xml:space="preserve"> a rare and unusual wetland type in the drainage division (Service 2); habitat for population of honey blue</w:t>
      </w:r>
      <w:r w:rsidR="00CF20FF">
        <w:t>-</w:t>
      </w:r>
      <w:r w:rsidR="001F33AB">
        <w:t>eye and possibl</w:t>
      </w:r>
      <w:r w:rsidR="00094028">
        <w:t>y the</w:t>
      </w:r>
      <w:r w:rsidR="001F33AB">
        <w:t xml:space="preserve"> painted snipe, Australasi</w:t>
      </w:r>
      <w:r w:rsidR="00FE6D44">
        <w:t>a</w:t>
      </w:r>
      <w:r w:rsidR="001F33AB">
        <w:t xml:space="preserve">n bittern, and Oxleyan pygmy perch (Service 3); </w:t>
      </w:r>
      <w:r w:rsidR="001F33AB" w:rsidRPr="001F33AB">
        <w:t>part of a mosaic of habitats that support site biodiversity values (Service 4); support abundance and important life history functions o</w:t>
      </w:r>
      <w:r w:rsidR="001F33AB">
        <w:t>f waterbirds (Services 5, 6); support the supply of freshwater to the Capricorn Coast (Service 10).</w:t>
      </w:r>
    </w:p>
    <w:p w14:paraId="3A401A1B" w14:textId="77777777" w:rsidR="001F33AB" w:rsidRDefault="001F33AB" w:rsidP="001F33AB">
      <w:pPr>
        <w:pStyle w:val="Text"/>
      </w:pPr>
      <w:r>
        <w:t>In addition to the above, it is considered that all wetland habitats types support or contribute to Service 1 (representative habitat types), Service 9 (scientific research) and Service 11 (wilderness values).</w:t>
      </w:r>
    </w:p>
    <w:p w14:paraId="483643B7" w14:textId="77777777" w:rsidR="00187AFF" w:rsidRDefault="00187AFF" w:rsidP="00187AFF">
      <w:pPr>
        <w:pStyle w:val="Text"/>
        <w:rPr>
          <w:b/>
          <w:u w:val="single"/>
        </w:rPr>
      </w:pPr>
      <w:r w:rsidRPr="00187AFF">
        <w:rPr>
          <w:b/>
          <w:u w:val="single"/>
        </w:rPr>
        <w:t>Populations of wetland-</w:t>
      </w:r>
      <w:r w:rsidR="000B0B53">
        <w:rPr>
          <w:b/>
          <w:u w:val="single"/>
        </w:rPr>
        <w:t>dependent</w:t>
      </w:r>
      <w:r w:rsidRPr="00187AFF">
        <w:rPr>
          <w:b/>
          <w:u w:val="single"/>
        </w:rPr>
        <w:t xml:space="preserve"> fauna and flora species of national or international conservation significance</w:t>
      </w:r>
    </w:p>
    <w:p w14:paraId="64D0AF60" w14:textId="62B95C3C" w:rsidR="00187AFF" w:rsidRDefault="00187AFF" w:rsidP="00187AFF">
      <w:pPr>
        <w:pStyle w:val="Text"/>
      </w:pPr>
      <w:r>
        <w:t>As discussed in the critical services section</w:t>
      </w:r>
      <w:r w:rsidR="002947EA">
        <w:t xml:space="preserve"> above</w:t>
      </w:r>
      <w:r>
        <w:t xml:space="preserve">, a number of </w:t>
      </w:r>
      <w:r w:rsidR="00094028">
        <w:t xml:space="preserve">plant </w:t>
      </w:r>
      <w:r>
        <w:t xml:space="preserve">and </w:t>
      </w:r>
      <w:r w:rsidR="00094028">
        <w:t>animal</w:t>
      </w:r>
      <w:r>
        <w:t xml:space="preserve"> species that inhabit the site form critical components on the basis of their national/international conservation significance. These species have already been</w:t>
      </w:r>
      <w:r w:rsidR="003651AF">
        <w:t xml:space="preserve"> discussed in the context of Critical </w:t>
      </w:r>
      <w:r w:rsidR="00AB4745">
        <w:t>Service 2</w:t>
      </w:r>
      <w:r>
        <w:t>.</w:t>
      </w:r>
    </w:p>
    <w:p w14:paraId="34E4E54B" w14:textId="77777777" w:rsidR="00187AFF" w:rsidRDefault="00187AFF" w:rsidP="00187AFF">
      <w:pPr>
        <w:pStyle w:val="Text"/>
        <w:rPr>
          <w:b/>
          <w:u w:val="single"/>
        </w:rPr>
      </w:pPr>
      <w:r w:rsidRPr="00187AFF">
        <w:rPr>
          <w:b/>
          <w:u w:val="single"/>
        </w:rPr>
        <w:t>Wetland vegetation communities reliant on the site for conservation security</w:t>
      </w:r>
    </w:p>
    <w:p w14:paraId="4C3D4BE8" w14:textId="30BE5287" w:rsidR="00187AFF" w:rsidRDefault="00187AFF" w:rsidP="00187AFF">
      <w:pPr>
        <w:pStyle w:val="Text"/>
      </w:pPr>
      <w:r w:rsidRPr="00187AFF">
        <w:t>A remarkably high biodiversity is supported by the Ramsar site, afforded by the geomorphic diversity, the location that overlaps tropical and temperature regions</w:t>
      </w:r>
      <w:r w:rsidR="00CF20FF">
        <w:t xml:space="preserve"> and two bioregions</w:t>
      </w:r>
      <w:r w:rsidRPr="00187AFF">
        <w:t xml:space="preserve">, and the marked rainfall gradient from east to west. </w:t>
      </w:r>
      <w:r w:rsidR="004200C9">
        <w:t>The</w:t>
      </w:r>
      <w:r>
        <w:t xml:space="preserve"> vegetation communities within these habitats comprise a significant representation of a number of pristine vegetation types that were previously widespread in southern Queensland (Department of Environment 1996). Further discussion about these vegetation communities is contained in Service 4.</w:t>
      </w:r>
    </w:p>
    <w:p w14:paraId="6695DF11" w14:textId="77777777" w:rsidR="00187AFF" w:rsidRPr="00187AFF" w:rsidRDefault="00187AFF" w:rsidP="00187AFF">
      <w:pPr>
        <w:pStyle w:val="Text"/>
        <w:rPr>
          <w:b/>
          <w:u w:val="single"/>
        </w:rPr>
      </w:pPr>
      <w:r w:rsidRPr="00187AFF">
        <w:rPr>
          <w:b/>
          <w:u w:val="single"/>
        </w:rPr>
        <w:t>Populations of migratory and resident waterbirds</w:t>
      </w:r>
    </w:p>
    <w:p w14:paraId="1E9B7C93" w14:textId="1070C004" w:rsidR="00187AFF" w:rsidRDefault="003651AF" w:rsidP="00187AFF">
      <w:pPr>
        <w:pStyle w:val="Text"/>
        <w:rPr>
          <w:highlight w:val="green"/>
        </w:rPr>
      </w:pPr>
      <w:r>
        <w:t>T</w:t>
      </w:r>
      <w:r w:rsidR="00187AFF">
        <w:t>he Ramsar site supports an abundance of waterbirds,</w:t>
      </w:r>
      <w:r w:rsidR="00CF20FF">
        <w:t xml:space="preserve"> providing important feeding, roo</w:t>
      </w:r>
      <w:r w:rsidR="00187AFF">
        <w:t xml:space="preserve">sting and breeding habitat for approximately 77 waterbird species. </w:t>
      </w:r>
      <w:r w:rsidR="00351E58">
        <w:t xml:space="preserve">The critical life stages </w:t>
      </w:r>
      <w:r w:rsidR="002947EA">
        <w:t xml:space="preserve">for these species </w:t>
      </w:r>
      <w:r w:rsidR="00351E58">
        <w:t>supported by the site are outli</w:t>
      </w:r>
      <w:r>
        <w:t>ned in the context of Service 5, while abundance of particular species and groups is discuss</w:t>
      </w:r>
      <w:r w:rsidR="00CF20FF">
        <w:t>ed</w:t>
      </w:r>
      <w:r>
        <w:t xml:space="preserve"> in the context of Service 6.</w:t>
      </w:r>
      <w:r w:rsidR="00351E58">
        <w:t xml:space="preserve">  </w:t>
      </w:r>
    </w:p>
    <w:p w14:paraId="4E06CE5F" w14:textId="77777777" w:rsidR="00187AFF" w:rsidRDefault="00187AFF" w:rsidP="00187AFF">
      <w:pPr>
        <w:pStyle w:val="Text"/>
        <w:rPr>
          <w:b/>
          <w:u w:val="single"/>
        </w:rPr>
      </w:pPr>
      <w:r w:rsidRPr="00187AFF">
        <w:rPr>
          <w:b/>
          <w:u w:val="single"/>
        </w:rPr>
        <w:t>Populations of fish and invertebrates that are of recreational and commercial significance</w:t>
      </w:r>
    </w:p>
    <w:p w14:paraId="7627EA79" w14:textId="77777777" w:rsidR="00A77891" w:rsidRDefault="00187AFF" w:rsidP="00187AFF">
      <w:pPr>
        <w:pStyle w:val="Text"/>
      </w:pPr>
      <w:r w:rsidRPr="00187AFF">
        <w:t>As identified in Services 7 and 8, the site supports sign</w:t>
      </w:r>
      <w:r w:rsidR="002947EA">
        <w:t>i</w:t>
      </w:r>
      <w:r w:rsidRPr="00187AFF">
        <w:t>ficant fish and marine invertebrate diversity and outstanding nursery habitat values.</w:t>
      </w:r>
      <w:r>
        <w:t xml:space="preserve">  </w:t>
      </w:r>
      <w:r w:rsidR="00B6311D">
        <w:t>S</w:t>
      </w:r>
      <w:r>
        <w:t>pecies of recreational and commercial significance in the region include</w:t>
      </w:r>
      <w:r w:rsidR="00351E58">
        <w:t xml:space="preserve"> </w:t>
      </w:r>
      <w:r w:rsidR="00A77891">
        <w:t xml:space="preserve">mud crabs, banana prawns, </w:t>
      </w:r>
      <w:r w:rsidR="00351E58">
        <w:t xml:space="preserve">barramundi, pikey bream, yellowfin bream, goldspotted cod, barred javelin, mangrove jack, golden snapper, blue threadfin, and king threadfin (based on Captag data results </w:t>
      </w:r>
      <w:r w:rsidR="00A77891">
        <w:t xml:space="preserve">and as </w:t>
      </w:r>
      <w:r w:rsidR="00351E58">
        <w:t xml:space="preserve">reported in DoD 2009).  </w:t>
      </w:r>
    </w:p>
    <w:p w14:paraId="745B2D99" w14:textId="77777777" w:rsidR="00187AFF" w:rsidRPr="00187AFF" w:rsidRDefault="00351E58" w:rsidP="00187AFF">
      <w:pPr>
        <w:pStyle w:val="Text"/>
      </w:pPr>
      <w:r>
        <w:t xml:space="preserve">In addition to the juvenile populations of </w:t>
      </w:r>
      <w:r w:rsidR="00A77891">
        <w:t xml:space="preserve">some </w:t>
      </w:r>
      <w:r>
        <w:t xml:space="preserve">species </w:t>
      </w:r>
      <w:r w:rsidR="00A77891">
        <w:t xml:space="preserve">as </w:t>
      </w:r>
      <w:r>
        <w:t xml:space="preserve">expected within key nursery habitats, a large proportion of pelagic fish such as </w:t>
      </w:r>
      <w:r w:rsidR="002947EA">
        <w:t>b</w:t>
      </w:r>
      <w:r>
        <w:t xml:space="preserve">arramundi that were sampled and tagged within the waters of </w:t>
      </w:r>
      <w:smartTag w:uri="urn:schemas-microsoft-com:office:smarttags" w:element="place">
        <w:smartTag w:uri="urn:schemas-microsoft-com:office:smarttags" w:element="PlaceName">
          <w:r>
            <w:t>Shoalwater</w:t>
          </w:r>
        </w:smartTag>
        <w:r>
          <w:t xml:space="preserve"> </w:t>
        </w:r>
        <w:smartTag w:uri="urn:schemas-microsoft-com:office:smarttags" w:element="PlaceType">
          <w:r>
            <w:t>Bay</w:t>
          </w:r>
        </w:smartTag>
      </w:smartTag>
      <w:r>
        <w:t xml:space="preserve"> </w:t>
      </w:r>
      <w:r w:rsidR="003651AF">
        <w:t xml:space="preserve">by Captag were </w:t>
      </w:r>
      <w:r>
        <w:t xml:space="preserve">adult fish above the legal size limit, likely attracted to the area </w:t>
      </w:r>
      <w:r w:rsidR="003651AF">
        <w:t>as</w:t>
      </w:r>
      <w:r>
        <w:t xml:space="preserve"> </w:t>
      </w:r>
      <w:r w:rsidR="003651AF">
        <w:t xml:space="preserve">a </w:t>
      </w:r>
      <w:r>
        <w:t>feeding</w:t>
      </w:r>
      <w:r w:rsidR="003651AF">
        <w:t xml:space="preserve"> habitat</w:t>
      </w:r>
      <w:r>
        <w:t xml:space="preserve">.  </w:t>
      </w:r>
    </w:p>
    <w:p w14:paraId="68F13A58" w14:textId="77777777" w:rsidR="00EB7F15" w:rsidRDefault="00EB7F15" w:rsidP="00EB7F15">
      <w:pPr>
        <w:pStyle w:val="Heading2"/>
      </w:pPr>
      <w:bookmarkStart w:id="132" w:name="_Ref239669995"/>
      <w:bookmarkStart w:id="133" w:name="_Toc454176603"/>
      <w:r>
        <w:lastRenderedPageBreak/>
        <w:t>Description of Wetland Ecosystem Processes</w:t>
      </w:r>
      <w:bookmarkEnd w:id="132"/>
      <w:bookmarkEnd w:id="133"/>
    </w:p>
    <w:p w14:paraId="0958343D" w14:textId="50830B0E" w:rsidR="00475CD3" w:rsidRDefault="00475CD3" w:rsidP="00475CD3">
      <w:pPr>
        <w:pStyle w:val="Text"/>
      </w:pPr>
      <w:r>
        <w:t xml:space="preserve">Given the scope, areal extent and diversity of wetland environments present within the Shoalwater and Corio </w:t>
      </w:r>
      <w:r w:rsidR="00BA20A5">
        <w:t>Bays Area Ramsar</w:t>
      </w:r>
      <w:r>
        <w:t xml:space="preserve"> site, all </w:t>
      </w:r>
      <w:r w:rsidR="000A2246">
        <w:t xml:space="preserve">of the generic </w:t>
      </w:r>
      <w:r>
        <w:t xml:space="preserve">wetland ecosystem processes listed within the National Framework were seen as occurring within the site, including a broad range of hydrological, climatic, geomorphologic, physico-chemical, biogeochemical and biological processes. It </w:t>
      </w:r>
      <w:r w:rsidR="004200C9">
        <w:t>is</w:t>
      </w:r>
      <w:r>
        <w:t xml:space="preserve"> noted that while each of these processes play a part in underpinning normal wetland functioning, many of these factors such as coastal hydrodynamics and climate operate at both regional and local scales.</w:t>
      </w:r>
    </w:p>
    <w:p w14:paraId="17D8BBB7" w14:textId="488C972E" w:rsidR="00475CD3" w:rsidRDefault="000A2246" w:rsidP="00475CD3">
      <w:pPr>
        <w:pStyle w:val="Text"/>
      </w:pPr>
      <w:r>
        <w:t xml:space="preserve">The </w:t>
      </w:r>
      <w:r w:rsidR="001C581F">
        <w:t xml:space="preserve">subset of </w:t>
      </w:r>
      <w:r>
        <w:t>c</w:t>
      </w:r>
      <w:r w:rsidR="00475CD3">
        <w:t xml:space="preserve">ritical ecosystem processes shown in </w:t>
      </w:r>
      <w:r w:rsidR="00475CD3">
        <w:fldChar w:fldCharType="begin"/>
      </w:r>
      <w:r w:rsidR="00475CD3">
        <w:instrText xml:space="preserve"> REF _Ref234055287 \h </w:instrText>
      </w:r>
      <w:r w:rsidR="00475CD3">
        <w:fldChar w:fldCharType="separate"/>
      </w:r>
      <w:r w:rsidR="00151227">
        <w:t xml:space="preserve">Table </w:t>
      </w:r>
      <w:r w:rsidR="00151227">
        <w:rPr>
          <w:noProof/>
        </w:rPr>
        <w:t>3</w:t>
      </w:r>
      <w:r w:rsidR="00151227">
        <w:noBreakHyphen/>
      </w:r>
      <w:r w:rsidR="00151227">
        <w:rPr>
          <w:noProof/>
        </w:rPr>
        <w:t>1</w:t>
      </w:r>
      <w:r w:rsidR="00475CD3">
        <w:fldChar w:fldCharType="end"/>
      </w:r>
      <w:r w:rsidR="00475CD3">
        <w:t xml:space="preserve"> </w:t>
      </w:r>
      <w:r w:rsidR="003651AF">
        <w:t xml:space="preserve">(and discussed below) </w:t>
      </w:r>
      <w:r w:rsidR="00475CD3">
        <w:t xml:space="preserve">have been selected on the basis of their importance in underpinning the critical services/benefits and in considering the wetland habitat and noteworthy flora and fauna that make up the critical components. Not all ecosystem processes will be relevant across all waterbodies/wetlands of the site, noting the diversity of habitat types and the natural variability of the site </w:t>
      </w:r>
      <w:r w:rsidR="00CF20FF">
        <w:t>which affects</w:t>
      </w:r>
      <w:r w:rsidR="00475CD3">
        <w:t xml:space="preserve"> key parameters such as freshwater flows, salinity and nutrient enrichment. Ecosystem processes can also be highly interlinked such as, for example, the relationship between increased rainfall, hydrological processes and the resultant runoff affecting water quality.</w:t>
      </w:r>
      <w:r w:rsidR="001C581F">
        <w:t xml:space="preserve"> A short discussion of each critical </w:t>
      </w:r>
      <w:r w:rsidR="00E92BFB">
        <w:t>process</w:t>
      </w:r>
      <w:r w:rsidR="00A77891">
        <w:t xml:space="preserve"> is included below.</w:t>
      </w:r>
    </w:p>
    <w:p w14:paraId="70A60DC1" w14:textId="77777777" w:rsidR="00EB7F15" w:rsidRPr="00074C17" w:rsidRDefault="00EB7F15" w:rsidP="00EB7F15">
      <w:pPr>
        <w:pStyle w:val="Heading3"/>
      </w:pPr>
      <w:bookmarkStart w:id="134" w:name="_Toc454176604"/>
      <w:r w:rsidRPr="00074C17">
        <w:t>Climate</w:t>
      </w:r>
      <w:bookmarkEnd w:id="134"/>
    </w:p>
    <w:p w14:paraId="2D6AA0BF" w14:textId="549096C7" w:rsidR="00EB7F15" w:rsidRPr="00074C17" w:rsidRDefault="00EB7F15" w:rsidP="00EB7F15">
      <w:pPr>
        <w:pStyle w:val="Text"/>
      </w:pPr>
      <w:r w:rsidRPr="00074C17">
        <w:t xml:space="preserve">Key climatic processes that underpin the wetland values of the Shoalwater and Corio </w:t>
      </w:r>
      <w:r w:rsidR="00BA20A5">
        <w:t>Bays Area Ramsar</w:t>
      </w:r>
      <w:r w:rsidRPr="00074C17">
        <w:t xml:space="preserve"> site include temperature, rainfall, and evaporation. </w:t>
      </w:r>
    </w:p>
    <w:p w14:paraId="6EA58E22" w14:textId="49F52CAE" w:rsidR="00EB7F15" w:rsidRPr="00074C17" w:rsidRDefault="00EB7F15" w:rsidP="00EB7F15">
      <w:pPr>
        <w:pStyle w:val="Text"/>
      </w:pPr>
      <w:r w:rsidRPr="00074C17">
        <w:t xml:space="preserve">The Ramsar site is located in a region with a sub-tropical climate dominated by summer rainfall.  Coastal influences </w:t>
      </w:r>
      <w:r w:rsidR="00107623" w:rsidRPr="00074C17">
        <w:t>militate</w:t>
      </w:r>
      <w:r w:rsidRPr="00074C17">
        <w:t xml:space="preserve"> against extreme temperatures which range from a mean monthly maximum of 32 C</w:t>
      </w:r>
      <w:r w:rsidRPr="00074C17">
        <w:rPr>
          <w:rFonts w:cs="Arial"/>
        </w:rPr>
        <w:t>º</w:t>
      </w:r>
      <w:r w:rsidRPr="00074C17">
        <w:t xml:space="preserve"> in January to a mean monthly minimum of 10.5 C</w:t>
      </w:r>
      <w:r w:rsidRPr="00074C17">
        <w:rPr>
          <w:rFonts w:cs="Arial"/>
        </w:rPr>
        <w:t>º</w:t>
      </w:r>
      <w:r w:rsidRPr="00074C17">
        <w:t xml:space="preserve"> in July. </w:t>
      </w:r>
    </w:p>
    <w:p w14:paraId="604AAAE1" w14:textId="5DBFE7A0" w:rsidR="00EB7F15" w:rsidRPr="00074C17" w:rsidRDefault="00EB7F15" w:rsidP="00EB7F15">
      <w:pPr>
        <w:pStyle w:val="Text"/>
      </w:pPr>
      <w:r w:rsidRPr="00074C17">
        <w:t>Winter and early Spring are the driest periods of the year and are dominated by south-westerly and westerly winds (as opposed to the prevailing southeast and northeast winds of Summer). Mean relative humidity for the year is about 70%, being highest in the Autumn and lowest in Spring.</w:t>
      </w:r>
    </w:p>
    <w:p w14:paraId="2B8A75BF" w14:textId="130A4529" w:rsidR="00EB7F15" w:rsidRPr="00074C17" w:rsidRDefault="00EB7F15" w:rsidP="00EB7F15">
      <w:pPr>
        <w:pStyle w:val="Text"/>
      </w:pPr>
      <w:r w:rsidRPr="00074C17">
        <w:t xml:space="preserve">Annual average rainfall varies considerably from year to year largely through the influence of the El Nino Southern Oscillation effect, but has been cited by various sources as being between 1300 - 1700 mm per year. Summer rainfall is heavily </w:t>
      </w:r>
      <w:r w:rsidR="000B0B53">
        <w:t>dependent</w:t>
      </w:r>
      <w:r w:rsidRPr="00074C17">
        <w:t xml:space="preserve"> on cyclonic activity that typically occurs from January to March. Approximately half of the annual rainfall occurs during these first three months of the year, which has a dramatic impact on the surface water hydrology of the site and groundwater </w:t>
      </w:r>
      <w:r w:rsidR="00CF20FF" w:rsidRPr="00074C17">
        <w:t>recharge</w:t>
      </w:r>
      <w:r w:rsidRPr="00074C17">
        <w:t xml:space="preserve">. </w:t>
      </w:r>
    </w:p>
    <w:p w14:paraId="79D3EB76" w14:textId="77777777" w:rsidR="00EB7F15" w:rsidRPr="00074C17" w:rsidRDefault="00EB7F15" w:rsidP="00EB7F15">
      <w:pPr>
        <w:pStyle w:val="Text"/>
      </w:pPr>
      <w:r w:rsidRPr="00074C17">
        <w:t xml:space="preserve">Within SWBTA site there is generally greater rainfall in the eastern (coastal) </w:t>
      </w:r>
      <w:r w:rsidR="00335189">
        <w:t>sector</w:t>
      </w:r>
      <w:r w:rsidRPr="00074C17">
        <w:t xml:space="preserve"> of the Area compared to the western and southern inland areas as a result of orographic effects of the topography (Commonwealth of Australia 1993, DoD 2009).</w:t>
      </w:r>
    </w:p>
    <w:p w14:paraId="51FD0E38" w14:textId="42F5D14D" w:rsidR="00EB7F15" w:rsidRPr="00074C17" w:rsidRDefault="00EB7F15" w:rsidP="00EB7F15">
      <w:pPr>
        <w:pStyle w:val="Text"/>
      </w:pPr>
      <w:r w:rsidRPr="00074C17">
        <w:t xml:space="preserve">Potential evaporation is highest in summer in response to higher temperatures. Summer rainfall is usually less than the potential evaporation such that soil surface layers dry rapidly after summer rains. Soils are driest in autumn and winter months noting some soils in the region can become waterlogged for long periods following heavy summer rain periods. </w:t>
      </w:r>
    </w:p>
    <w:p w14:paraId="74175A06" w14:textId="0E221795" w:rsidR="00EB7F15" w:rsidRPr="00074C17" w:rsidRDefault="00EB7F15" w:rsidP="00EB7F15">
      <w:pPr>
        <w:pStyle w:val="Text"/>
      </w:pPr>
      <w:r w:rsidRPr="00074C17">
        <w:lastRenderedPageBreak/>
        <w:t xml:space="preserve">As climate changes, the climate of Central Queensland is expected to become warmer, water availability is expected to be reduced and extreme storm events are likely to increase in frequency (DoD 2009). In terms of water inflows and wetlands, a significant implication of climate change </w:t>
      </w:r>
      <w:r w:rsidR="00CF20FF">
        <w:t xml:space="preserve">is </w:t>
      </w:r>
      <w:r w:rsidRPr="00074C17">
        <w:t>that while large flow events</w:t>
      </w:r>
      <w:r w:rsidR="00CF20FF">
        <w:t xml:space="preserve"> will continue</w:t>
      </w:r>
      <w:r w:rsidRPr="00074C17">
        <w:t xml:space="preserve">, the frequency of flooding, flows and duration of inundation </w:t>
      </w:r>
      <w:r w:rsidR="00CF20FF">
        <w:t>are</w:t>
      </w:r>
      <w:r w:rsidRPr="00074C17">
        <w:t xml:space="preserve"> likely to be reduced (as a result of shorter wet seasons and less rainfall). Further discussion about potential threats to the Ramsar site from climate change are discussed in Section 4 of this report.</w:t>
      </w:r>
    </w:p>
    <w:p w14:paraId="3EE596A9" w14:textId="77777777" w:rsidR="00EB7F15" w:rsidRPr="00074C17" w:rsidRDefault="00EB7F15" w:rsidP="00EB7F15">
      <w:pPr>
        <w:pStyle w:val="Heading3"/>
      </w:pPr>
      <w:bookmarkStart w:id="135" w:name="_Toc454176605"/>
      <w:r w:rsidRPr="00074C17">
        <w:t>Geology and Geomorphology</w:t>
      </w:r>
      <w:bookmarkEnd w:id="135"/>
    </w:p>
    <w:p w14:paraId="08D19C40" w14:textId="77777777" w:rsidR="00EB7F15" w:rsidRPr="00074C17" w:rsidRDefault="00EB7F15" w:rsidP="00EB7F15">
      <w:pPr>
        <w:pStyle w:val="Heading4"/>
      </w:pPr>
      <w:bookmarkStart w:id="136" w:name="_Toc454176606"/>
      <w:r w:rsidRPr="00074C17">
        <w:t>Geomorphological Setting</w:t>
      </w:r>
      <w:bookmarkEnd w:id="136"/>
      <w:r w:rsidRPr="00074C17">
        <w:t xml:space="preserve"> </w:t>
      </w:r>
    </w:p>
    <w:p w14:paraId="6C640855" w14:textId="4CEF7915" w:rsidR="00EB7F15" w:rsidRPr="00074C17" w:rsidRDefault="00EB7F15" w:rsidP="00EB7F15">
      <w:pPr>
        <w:pStyle w:val="Text"/>
      </w:pPr>
      <w:r w:rsidRPr="00074C17">
        <w:t xml:space="preserve">The </w:t>
      </w:r>
      <w:r w:rsidR="00CF20FF">
        <w:t xml:space="preserve">major </w:t>
      </w:r>
      <w:r w:rsidRPr="00074C17">
        <w:t>landforms of SWBTA are mountains and hills (associated with the Normanby, Polygon, Coast and Peninsula Ranges), low hills and rises, alluvial plains and fans, mudflats and beaches and coastal sand dunes (Commonwealth of Australia 1993). Geological units (mapped in DoD 2009) show igneous (volcanic activity and migration of granites), sedimentary (sea level rise, aeolian, and fluvial processes) and metamorphic geologic processes have occurred on the site forming its unique diversity of landforms.</w:t>
      </w:r>
    </w:p>
    <w:p w14:paraId="54A090DA" w14:textId="77777777" w:rsidR="00EB7F15" w:rsidRPr="00074C17" w:rsidRDefault="00EB7F15" w:rsidP="00EB7F15">
      <w:pPr>
        <w:pStyle w:val="Text"/>
      </w:pPr>
      <w:r w:rsidRPr="00074C17">
        <w:t xml:space="preserve">Accordingly, surface geological materials in SWBTA are diverse but principally relate to either weathered in-situ rock (bedrock) or material that has been transported from its original position and deposited elsewhere in the landscape through wind, wave and other coastal processes such as the mobile sand dunes.  </w:t>
      </w:r>
    </w:p>
    <w:p w14:paraId="2EE1CB4C" w14:textId="4CBE7EC6" w:rsidR="00EB7F15" w:rsidRPr="00074C17" w:rsidRDefault="001C581F" w:rsidP="00EB7F15">
      <w:pPr>
        <w:pStyle w:val="Text"/>
      </w:pPr>
      <w:r>
        <w:t xml:space="preserve">Physical </w:t>
      </w:r>
      <w:r w:rsidR="00EB7F15" w:rsidRPr="00074C17">
        <w:t>processes</w:t>
      </w:r>
      <w:r>
        <w:t xml:space="preserve"> such as </w:t>
      </w:r>
      <w:r w:rsidR="00EB7F15" w:rsidRPr="00074C17">
        <w:t xml:space="preserve">wave action, current transport and the prevailing winds have been particularly important in shaping the surficial geology of the </w:t>
      </w:r>
      <w:smartTag w:uri="urn:schemas-microsoft-com:office:smarttags" w:element="place">
        <w:smartTag w:uri="urn:schemas-microsoft-com:office:smarttags" w:element="PlaceName">
          <w:r w:rsidR="00EB7F15" w:rsidRPr="00074C17">
            <w:t>Shoalwater</w:t>
          </w:r>
        </w:smartTag>
        <w:r w:rsidR="00EB7F15" w:rsidRPr="00074C17">
          <w:t xml:space="preserve"> </w:t>
        </w:r>
        <w:smartTag w:uri="urn:schemas-microsoft-com:office:smarttags" w:element="PlaceType">
          <w:r w:rsidR="00EB7F15" w:rsidRPr="00074C17">
            <w:t>Bay</w:t>
          </w:r>
        </w:smartTag>
      </w:smartTag>
      <w:r w:rsidR="00EB7F15" w:rsidRPr="00074C17">
        <w:t xml:space="preserve"> area. </w:t>
      </w:r>
      <w:r>
        <w:t xml:space="preserve">These processes </w:t>
      </w:r>
      <w:r w:rsidR="00EB7F15" w:rsidRPr="00074C17">
        <w:t xml:space="preserve">are well described in DoD (2009), such that </w:t>
      </w:r>
      <w:r>
        <w:t xml:space="preserve">the </w:t>
      </w:r>
      <w:r w:rsidR="00EB7F15" w:rsidRPr="00074C17">
        <w:t xml:space="preserve">sections below place emphasis on those coastal areas within SWBTA </w:t>
      </w:r>
      <w:r w:rsidR="00107623" w:rsidRPr="00074C17">
        <w:t>that is</w:t>
      </w:r>
      <w:r w:rsidR="00EB7F15" w:rsidRPr="00074C17">
        <w:t xml:space="preserve"> within the boundaries of the Ramsar site. Description of the geology and geomorphology of </w:t>
      </w:r>
      <w:smartTag w:uri="urn:schemas-microsoft-com:office:smarttags" w:element="place">
        <w:smartTag w:uri="urn:schemas-microsoft-com:office:smarttags" w:element="PlaceName">
          <w:r w:rsidR="00EB7F15" w:rsidRPr="00074C17">
            <w:t>Corio</w:t>
          </w:r>
        </w:smartTag>
        <w:r w:rsidR="00EB7F15" w:rsidRPr="00074C17">
          <w:t xml:space="preserve"> </w:t>
        </w:r>
        <w:smartTag w:uri="urn:schemas-microsoft-com:office:smarttags" w:element="PlaceType">
          <w:r w:rsidR="00EB7F15" w:rsidRPr="00074C17">
            <w:t>Bay</w:t>
          </w:r>
        </w:smartTag>
      </w:smartTag>
      <w:r w:rsidR="00EB7F15" w:rsidRPr="00074C17">
        <w:t xml:space="preserve"> are taken from Habitat (1974) and other sources.</w:t>
      </w:r>
    </w:p>
    <w:p w14:paraId="2740DCC1" w14:textId="77777777" w:rsidR="00EB7F15" w:rsidRPr="00074C17" w:rsidRDefault="00EB7F15" w:rsidP="00EB7F15">
      <w:pPr>
        <w:pStyle w:val="Heading4"/>
      </w:pPr>
      <w:bookmarkStart w:id="137" w:name="_Toc454176607"/>
      <w:r w:rsidRPr="00074C17">
        <w:t>Landforms, Sediments and Soils</w:t>
      </w:r>
      <w:bookmarkEnd w:id="137"/>
      <w:r w:rsidRPr="00074C17">
        <w:t xml:space="preserve"> </w:t>
      </w:r>
    </w:p>
    <w:p w14:paraId="7E61B027" w14:textId="77777777" w:rsidR="00EB7F15" w:rsidRPr="00074C17" w:rsidRDefault="00EB7F15" w:rsidP="00EB7F15">
      <w:pPr>
        <w:pStyle w:val="Text"/>
        <w:rPr>
          <w:u w:val="single"/>
        </w:rPr>
      </w:pPr>
      <w:r w:rsidRPr="00074C17">
        <w:rPr>
          <w:u w:val="single"/>
        </w:rPr>
        <w:t>Beach and Terrestrial Sediment Characteristics - SWBTA</w:t>
      </w:r>
    </w:p>
    <w:p w14:paraId="04AFB26C" w14:textId="1B947A6F" w:rsidR="00EB7F15" w:rsidRPr="00074C17" w:rsidRDefault="00EB7F15" w:rsidP="00EB7F15">
      <w:pPr>
        <w:pStyle w:val="Text"/>
      </w:pPr>
      <w:r w:rsidRPr="00074C17">
        <w:t xml:space="preserve">In the </w:t>
      </w:r>
      <w:r w:rsidR="00C45F20">
        <w:t>Shoalwater Bay section</w:t>
      </w:r>
      <w:r w:rsidRPr="00074C17">
        <w:t xml:space="preserve"> of the site, beach sediments along the eastern seaboard from Island Head southward are almost entirely influenced by coastal sediment transport processes, with rivers supplying almost no sediment to the coastline. These beaches have medium to fine sand that is subject to minor erosion and local blow outs. The beaches are typically of Holocene age, backed by a foredune formed by </w:t>
      </w:r>
      <w:r w:rsidR="00CF20FF" w:rsidRPr="00074C17">
        <w:t xml:space="preserve">trapping </w:t>
      </w:r>
      <w:r w:rsidR="00B608AE">
        <w:t xml:space="preserve">by vegetation of sand </w:t>
      </w:r>
      <w:r w:rsidRPr="00074C17">
        <w:t>that is being eroded by wind from the exposed beach. A notable exception to this is the Clinton Lowland area within Port Clinton which represents an older Pleistocene beach complex formed from seaward moving or prograding barrier ridges.</w:t>
      </w:r>
    </w:p>
    <w:p w14:paraId="635C7C39" w14:textId="1FDFBE0E" w:rsidR="00EB7F15" w:rsidRPr="00074C17" w:rsidRDefault="00EB7F15" w:rsidP="00EB7F15">
      <w:pPr>
        <w:pStyle w:val="Text"/>
      </w:pPr>
      <w:r w:rsidRPr="00074C17">
        <w:t xml:space="preserve">The transgressive dunes of Townshend Island, the Mount Gibralter-Pearl Bay region of </w:t>
      </w:r>
      <w:r w:rsidR="005E6458">
        <w:t>SWBTA</w:t>
      </w:r>
      <w:r w:rsidRPr="00074C17">
        <w:t xml:space="preserve">, the Freshwater Bay region and the sand mass located seaward of Dismal Swamp are dominated by dunes that are now </w:t>
      </w:r>
      <w:r w:rsidR="007D3655">
        <w:t xml:space="preserve">largely </w:t>
      </w:r>
      <w:r w:rsidRPr="00074C17">
        <w:t>inactive and stabilised by vegetation. These dunes contain mostly well sorted fine to medium sands but also significant quantities of other materials such as rock fragments, heavy minerals and some clay. The sand dunes of SWBTA are highly significant in a national context as excellent examples of parabolic and parallel dune formations that are in an unmodified condition (DoD 2009).</w:t>
      </w:r>
    </w:p>
    <w:p w14:paraId="6E16903D" w14:textId="6EA02B40" w:rsidR="00EB7F15" w:rsidRPr="00074C17" w:rsidRDefault="00EB7F15" w:rsidP="00EB7F15">
      <w:pPr>
        <w:pStyle w:val="Text"/>
      </w:pPr>
      <w:r w:rsidRPr="00074C17">
        <w:lastRenderedPageBreak/>
        <w:t xml:space="preserve">As outlined in the overview of wetland types, numerous sinkholes of various sizes occur in the Dismal Sector and associated dunal areas of SWBTA. Although their underlying geological structure is unknown, they are likely to be sand-filled depressions caused by rainwater and groundwater removing soluble minerals from the underlying rock (Commonwealth of Australia 1993, DoD 2009). Sinkholes such as those in the site are rare features in </w:t>
      </w:r>
      <w:smartTag w:uri="urn:schemas-microsoft-com:office:smarttags" w:element="country-region">
        <w:r w:rsidRPr="00074C17">
          <w:t>Australia</w:t>
        </w:r>
      </w:smartTag>
      <w:r w:rsidRPr="00074C17">
        <w:t xml:space="preserve">, noting similar features in the </w:t>
      </w:r>
      <w:smartTag w:uri="urn:schemas-microsoft-com:office:smarttags" w:element="place">
        <w:r w:rsidRPr="00074C17">
          <w:t>Cape York</w:t>
        </w:r>
      </w:smartTag>
      <w:r w:rsidRPr="00074C17">
        <w:t xml:space="preserve"> region are different in that they occur in low elevation, low-relief beach ridges. The larger sinkholes in SWBTA have permanent freshwater springs and support rainforest vegetation communities often dominated by emergent piccabeen palms </w:t>
      </w:r>
      <w:r w:rsidRPr="00074C17">
        <w:rPr>
          <w:i/>
        </w:rPr>
        <w:t>Archontophoenix cunninghamiana</w:t>
      </w:r>
      <w:r w:rsidRPr="00074C17">
        <w:t xml:space="preserve">, noting that even the smaller sinkholes can also support denser vegetation than surrounding areas (DoD 2009).  </w:t>
      </w:r>
    </w:p>
    <w:p w14:paraId="72A865D3" w14:textId="11A82FF0" w:rsidR="00EB7F15" w:rsidRPr="00074C17" w:rsidRDefault="00EB7F15" w:rsidP="00EB7F15">
      <w:pPr>
        <w:pStyle w:val="Text"/>
      </w:pPr>
      <w:r w:rsidRPr="00074C17">
        <w:t xml:space="preserve">Terrestrial soils in SWBTA are mostly infertile with low nutrients and are unstructured with clay sub-soils that are often saline and impervious to water. The large particle size and poor structure of surface soils (with </w:t>
      </w:r>
      <w:r w:rsidR="00107623" w:rsidRPr="00074C17">
        <w:t>high</w:t>
      </w:r>
      <w:r w:rsidRPr="00074C17">
        <w:t xml:space="preserve"> sand content) and vegetated nature of the site limits natural soil erosion processes but the subsoils are highly erodible especially due to their high salinity content.  </w:t>
      </w:r>
    </w:p>
    <w:p w14:paraId="41573E9F" w14:textId="7C43BD0F" w:rsidR="00EB7F15" w:rsidRPr="00074C17" w:rsidRDefault="00EB7F15" w:rsidP="00EB7F15">
      <w:pPr>
        <w:pStyle w:val="Text"/>
      </w:pPr>
      <w:r w:rsidRPr="00074C17">
        <w:t xml:space="preserve">Soils in the eastern </w:t>
      </w:r>
      <w:r w:rsidR="00335189">
        <w:t>sectors</w:t>
      </w:r>
      <w:r w:rsidRPr="00074C17">
        <w:t xml:space="preserve"> of SWBTA (e.g. within the boundaries of the Ramsar site) are wetter due to higher rainfall (see climate section) and have both sandy loams over heavy clays and podzols on the older sand dunes. Sand dune areas are an exception to this general rule, with podzols unable to form because of active re-working.  </w:t>
      </w:r>
    </w:p>
    <w:p w14:paraId="4B0A340D" w14:textId="4DB8F577" w:rsidR="00EB7F15" w:rsidRPr="00074C17" w:rsidRDefault="001C581F" w:rsidP="00EB7F15">
      <w:pPr>
        <w:pStyle w:val="Text"/>
      </w:pPr>
      <w:r>
        <w:t>As already discussed, t</w:t>
      </w:r>
      <w:r w:rsidR="00EB7F15" w:rsidRPr="00074C17">
        <w:t xml:space="preserve">he sand dunes also contain the numerous freshwater wetlands of the site on soils that vary from sand with high organic matter to peat layers over one metre thick. </w:t>
      </w:r>
      <w:r w:rsidR="00107623" w:rsidRPr="00074C17">
        <w:t>Well-developed</w:t>
      </w:r>
      <w:r w:rsidR="00EB7F15" w:rsidRPr="00074C17">
        <w:t xml:space="preserve"> peat deposits are found in Dismal Swamp, </w:t>
      </w:r>
      <w:smartTag w:uri="urn:schemas-microsoft-com:office:smarttags" w:element="PlaceName">
        <w:r w:rsidR="00EB7F15" w:rsidRPr="00074C17">
          <w:t>Freshwater</w:t>
        </w:r>
      </w:smartTag>
      <w:r w:rsidR="00EB7F15" w:rsidRPr="00074C17">
        <w:t xml:space="preserve"> </w:t>
      </w:r>
      <w:smartTag w:uri="urn:schemas-microsoft-com:office:smarttags" w:element="PlaceType">
        <w:r w:rsidR="00EB7F15" w:rsidRPr="00074C17">
          <w:t>Swamp</w:t>
        </w:r>
      </w:smartTag>
      <w:r w:rsidR="00EB7F15" w:rsidRPr="00074C17">
        <w:t xml:space="preserve">, Clinton Lowlands and </w:t>
      </w:r>
      <w:smartTag w:uri="urn:schemas-microsoft-com:office:smarttags" w:element="place">
        <w:smartTag w:uri="urn:schemas-microsoft-com:office:smarttags" w:element="PlaceName">
          <w:r w:rsidR="00EB7F15" w:rsidRPr="00074C17">
            <w:t>Townshend</w:t>
          </w:r>
        </w:smartTag>
        <w:r w:rsidR="00EB7F15" w:rsidRPr="00074C17">
          <w:t xml:space="preserve"> </w:t>
        </w:r>
        <w:smartTag w:uri="urn:schemas-microsoft-com:office:smarttags" w:element="PlaceType">
          <w:r w:rsidR="00EB7F15" w:rsidRPr="00074C17">
            <w:t>Island</w:t>
          </w:r>
        </w:smartTag>
      </w:smartTag>
      <w:r w:rsidR="00EB7F15" w:rsidRPr="00074C17">
        <w:t xml:space="preserve"> (DoD 2009, Jaensch 2008b).  </w:t>
      </w:r>
    </w:p>
    <w:p w14:paraId="617BABD7" w14:textId="606DFE0A" w:rsidR="00EB7F15" w:rsidRPr="00074C17" w:rsidRDefault="00EB7F15" w:rsidP="00EB7F15">
      <w:pPr>
        <w:pStyle w:val="Text"/>
      </w:pPr>
      <w:r w:rsidRPr="00074C17">
        <w:t xml:space="preserve">Acid sulphate soils occur in coastal parts of SWBTA similar to other coastal areas of </w:t>
      </w:r>
      <w:smartTag w:uri="urn:schemas-microsoft-com:office:smarttags" w:element="place">
        <w:smartTag w:uri="urn:schemas-microsoft-com:office:smarttags" w:element="State">
          <w:r w:rsidRPr="00074C17">
            <w:t>Queensland</w:t>
          </w:r>
        </w:smartTag>
      </w:smartTag>
      <w:r w:rsidRPr="00074C17">
        <w:t>. Testing has occurred on the site at 12 locations with natural concentrations that exceed the acid sulphate soils action criteria and would require remediation if disturbed.</w:t>
      </w:r>
    </w:p>
    <w:p w14:paraId="607C3E21" w14:textId="77777777" w:rsidR="00EB7F15" w:rsidRPr="00074C17" w:rsidRDefault="00EB7F15" w:rsidP="00EB7F15">
      <w:pPr>
        <w:pStyle w:val="Text"/>
        <w:rPr>
          <w:u w:val="single"/>
        </w:rPr>
      </w:pPr>
      <w:r w:rsidRPr="00074C17">
        <w:rPr>
          <w:u w:val="single"/>
        </w:rPr>
        <w:t>Marine and Estuarine Sediment Characteristics - SWBTA</w:t>
      </w:r>
    </w:p>
    <w:p w14:paraId="19686ED4" w14:textId="76B7A550" w:rsidR="00EB7F15" w:rsidRPr="00074C17" w:rsidRDefault="00EB7F15" w:rsidP="00EB7F15">
      <w:pPr>
        <w:pStyle w:val="Text"/>
      </w:pPr>
      <w:r w:rsidRPr="00074C17">
        <w:t xml:space="preserve">Marine sediments </w:t>
      </w:r>
      <w:r w:rsidR="001C581F">
        <w:t xml:space="preserve">found </w:t>
      </w:r>
      <w:r w:rsidRPr="00074C17">
        <w:t xml:space="preserve">offshore </w:t>
      </w:r>
      <w:r w:rsidR="001C581F">
        <w:t xml:space="preserve">within </w:t>
      </w:r>
      <w:r w:rsidRPr="00074C17">
        <w:t>SWBTA include very fine sand and poorly sorted muddy sand further out. Fine material in the offshore region is derived from the floods of the Fitzroy River which can transport such materials over massive distances.</w:t>
      </w:r>
    </w:p>
    <w:p w14:paraId="567071A3" w14:textId="3A5550DB" w:rsidR="00EB7F15" w:rsidRPr="00074C17" w:rsidRDefault="00EB7F15" w:rsidP="00EB7F15">
      <w:pPr>
        <w:pStyle w:val="Text"/>
      </w:pPr>
      <w:r w:rsidRPr="00074C17">
        <w:t xml:space="preserve">Estuarine sediments are characteristic of </w:t>
      </w:r>
      <w:r w:rsidR="001C581F">
        <w:t>a</w:t>
      </w:r>
      <w:r w:rsidRPr="00074C17">
        <w:t xml:space="preserve">reas such as Shoalwater Bay, Port Clinton and Island Head creek. In </w:t>
      </w:r>
      <w:smartTag w:uri="urn:schemas-microsoft-com:office:smarttags" w:element="place">
        <w:smartTag w:uri="urn:schemas-microsoft-com:office:smarttags" w:element="PlaceName">
          <w:r w:rsidRPr="00074C17">
            <w:t>Shoalwater</w:t>
          </w:r>
        </w:smartTag>
        <w:r w:rsidRPr="00074C17">
          <w:t xml:space="preserve"> </w:t>
        </w:r>
        <w:smartTag w:uri="urn:schemas-microsoft-com:office:smarttags" w:element="PlaceType">
          <w:r w:rsidRPr="00074C17">
            <w:t>Bay</w:t>
          </w:r>
        </w:smartTag>
      </w:smartTag>
      <w:r w:rsidRPr="00074C17">
        <w:t xml:space="preserve">, coastal processes form ridges of fine to medium sand that can be up to 10 m higher than the surrounding sea floor. These ridges can extend 1 km wide by 20 km in length, forming long channels oriented northwest-southeast. On the ebb tide, these channels are filled with thick, muddy waters.  </w:t>
      </w:r>
    </w:p>
    <w:p w14:paraId="32C46404" w14:textId="3924409E" w:rsidR="00EB7F15" w:rsidRPr="00074C17" w:rsidRDefault="00EB7F15" w:rsidP="00EB7F15">
      <w:pPr>
        <w:pStyle w:val="Text"/>
      </w:pPr>
      <w:r w:rsidRPr="00074C17">
        <w:t>A subtidal delta occupies the mouth of Port Clinton, with the seaward part an asymmetric sand bar that is prograding seawards. The delta is composed of fine to medium sand that is migrating from the southern coastal sand dune systems. The sediments within Port Clinton form extensive flat banks to the west and south, incised by deep channels which form South Arm and West Water.</w:t>
      </w:r>
    </w:p>
    <w:p w14:paraId="333DB336" w14:textId="3ECFC763" w:rsidR="00EB7F15" w:rsidRPr="00074C17" w:rsidRDefault="00EB7F15" w:rsidP="00EB7F15">
      <w:pPr>
        <w:pStyle w:val="Text"/>
      </w:pPr>
      <w:r w:rsidRPr="00074C17">
        <w:t xml:space="preserve">Different to the </w:t>
      </w:r>
      <w:r w:rsidR="00107623" w:rsidRPr="00074C17">
        <w:t>embayments</w:t>
      </w:r>
      <w:r w:rsidRPr="00074C17">
        <w:t xml:space="preserve"> and inlets, the sedimentary environments within tidal influence of the site tend to be mud dominated systems that are colonised by mangrove and saltmarsh communities. </w:t>
      </w:r>
      <w:r w:rsidRPr="00074C17">
        <w:lastRenderedPageBreak/>
        <w:t>Hypersaline supratidal flats occur in small areas behind the mangrove swamps and consist of thin laminated mud deposits that are favoured by salt tolerant vegetation and cyanobact</w:t>
      </w:r>
      <w:r w:rsidR="00A84A0A">
        <w:t>e</w:t>
      </w:r>
      <w:r w:rsidRPr="00074C17">
        <w:t xml:space="preserve">rial mats. </w:t>
      </w:r>
    </w:p>
    <w:p w14:paraId="6110FC93" w14:textId="77777777" w:rsidR="00EB7F15" w:rsidRPr="00074C17" w:rsidRDefault="00EB7F15" w:rsidP="00EB7F15">
      <w:pPr>
        <w:pStyle w:val="Text"/>
        <w:rPr>
          <w:u w:val="single"/>
        </w:rPr>
      </w:pPr>
      <w:smartTag w:uri="urn:schemas-microsoft-com:office:smarttags" w:element="place">
        <w:smartTag w:uri="urn:schemas-microsoft-com:office:smarttags" w:element="PlaceName">
          <w:r w:rsidRPr="00074C17">
            <w:rPr>
              <w:u w:val="single"/>
            </w:rPr>
            <w:t>Corio</w:t>
          </w:r>
        </w:smartTag>
        <w:r w:rsidRPr="00074C17">
          <w:rPr>
            <w:u w:val="single"/>
          </w:rPr>
          <w:t xml:space="preserve"> </w:t>
        </w:r>
        <w:smartTag w:uri="urn:schemas-microsoft-com:office:smarttags" w:element="PlaceType">
          <w:r w:rsidRPr="00074C17">
            <w:rPr>
              <w:u w:val="single"/>
            </w:rPr>
            <w:t>Bay</w:t>
          </w:r>
        </w:smartTag>
      </w:smartTag>
      <w:r w:rsidRPr="00074C17">
        <w:rPr>
          <w:u w:val="single"/>
        </w:rPr>
        <w:t xml:space="preserve"> Sediment Characteristics</w:t>
      </w:r>
    </w:p>
    <w:p w14:paraId="63B68B10" w14:textId="77777777" w:rsidR="0069082F" w:rsidRDefault="00EB7F15" w:rsidP="00EB7F15">
      <w:pPr>
        <w:pStyle w:val="Text"/>
      </w:pPr>
      <w:smartTag w:uri="urn:schemas-microsoft-com:office:smarttags" w:element="PlaceName">
        <w:r w:rsidRPr="00074C17">
          <w:t>Corio</w:t>
        </w:r>
      </w:smartTag>
      <w:r w:rsidRPr="00074C17">
        <w:t xml:space="preserve"> </w:t>
      </w:r>
      <w:smartTag w:uri="urn:schemas-microsoft-com:office:smarttags" w:element="PlaceType">
        <w:r w:rsidRPr="00074C17">
          <w:t>Bay</w:t>
        </w:r>
      </w:smartTag>
      <w:r w:rsidRPr="00074C17">
        <w:t xml:space="preserve"> is a shallow estuarine inlet forming the efflux of the streams flowing east from the </w:t>
      </w:r>
      <w:smartTag w:uri="urn:schemas-microsoft-com:office:smarttags" w:element="PlaceType">
        <w:r w:rsidRPr="00074C17">
          <w:t>Coast</w:t>
        </w:r>
      </w:smartTag>
      <w:r w:rsidRPr="00074C17">
        <w:t xml:space="preserve"> </w:t>
      </w:r>
      <w:smartTag w:uri="urn:schemas-microsoft-com:office:smarttags" w:element="PlaceType">
        <w:r w:rsidRPr="00074C17">
          <w:t>Range</w:t>
        </w:r>
      </w:smartTag>
      <w:r w:rsidRPr="00074C17">
        <w:t xml:space="preserve"> and south from </w:t>
      </w:r>
      <w:smartTag w:uri="urn:schemas-microsoft-com:office:smarttags" w:element="place">
        <w:smartTag w:uri="urn:schemas-microsoft-com:office:smarttags" w:element="PlaceName">
          <w:r w:rsidRPr="00074C17">
            <w:t>Shoalwater</w:t>
          </w:r>
        </w:smartTag>
        <w:r w:rsidRPr="00074C17">
          <w:t xml:space="preserve"> </w:t>
        </w:r>
        <w:smartTag w:uri="urn:schemas-microsoft-com:office:smarttags" w:element="PlaceType">
          <w:r w:rsidRPr="00074C17">
            <w:t>Bay</w:t>
          </w:r>
        </w:smartTag>
      </w:smartTag>
      <w:r w:rsidRPr="00074C17">
        <w:t xml:space="preserve">.  </w:t>
      </w:r>
    </w:p>
    <w:p w14:paraId="6D01C1B9" w14:textId="77777777" w:rsidR="00EB7F15" w:rsidRDefault="00EB7F15" w:rsidP="00EB7F15">
      <w:pPr>
        <w:pStyle w:val="Text"/>
      </w:pPr>
      <w:r w:rsidRPr="00074C17">
        <w:t xml:space="preserve">The entrances of all creeks into </w:t>
      </w:r>
      <w:smartTag w:uri="urn:schemas-microsoft-com:office:smarttags" w:element="place">
        <w:smartTag w:uri="urn:schemas-microsoft-com:office:smarttags" w:element="PlaceName">
          <w:r w:rsidRPr="00074C17">
            <w:t>Corio</w:t>
          </w:r>
        </w:smartTag>
        <w:r w:rsidRPr="00074C17">
          <w:t xml:space="preserve"> </w:t>
        </w:r>
        <w:smartTag w:uri="urn:schemas-microsoft-com:office:smarttags" w:element="PlaceType">
          <w:r w:rsidRPr="00074C17">
            <w:t>Bay</w:t>
          </w:r>
        </w:smartTag>
      </w:smartTag>
      <w:r w:rsidRPr="00074C17">
        <w:t xml:space="preserve"> are marked by a series of sand banks and the predominant estuarine sediment is sandy material</w:t>
      </w:r>
      <w:r w:rsidR="001C581F">
        <w:t xml:space="preserve"> with low organic context</w:t>
      </w:r>
      <w:r w:rsidR="00A84A0A">
        <w:t>,</w:t>
      </w:r>
      <w:r w:rsidRPr="00074C17">
        <w:t xml:space="preserve"> excepting the mudflats within the </w:t>
      </w:r>
      <w:r w:rsidR="00107623" w:rsidRPr="00074C17">
        <w:t>well-defined</w:t>
      </w:r>
      <w:r w:rsidRPr="00074C17">
        <w:t xml:space="preserve"> wetland vegetation communities.</w:t>
      </w:r>
    </w:p>
    <w:p w14:paraId="7771B909" w14:textId="77777777" w:rsidR="0069082F" w:rsidRPr="00074C17" w:rsidRDefault="0069082F" w:rsidP="00EB7F15">
      <w:pPr>
        <w:pStyle w:val="Text"/>
      </w:pPr>
      <w:r>
        <w:t xml:space="preserve">Most </w:t>
      </w:r>
      <w:r w:rsidR="00107623">
        <w:t>sediment</w:t>
      </w:r>
      <w:r>
        <w:t xml:space="preserve"> in </w:t>
      </w:r>
      <w:smartTag w:uri="urn:schemas-microsoft-com:office:smarttags" w:element="place">
        <w:smartTag w:uri="urn:schemas-microsoft-com:office:smarttags" w:element="PlaceName">
          <w:r>
            <w:t>Corio</w:t>
          </w:r>
        </w:smartTag>
        <w:r>
          <w:t xml:space="preserve"> </w:t>
        </w:r>
        <w:smartTag w:uri="urn:schemas-microsoft-com:office:smarttags" w:element="PlaceType">
          <w:r>
            <w:t>Bay</w:t>
          </w:r>
        </w:smartTag>
      </w:smartTag>
      <w:r>
        <w:t xml:space="preserve"> </w:t>
      </w:r>
      <w:r w:rsidR="00107623">
        <w:t>is</w:t>
      </w:r>
      <w:r>
        <w:t xml:space="preserve"> comprised of fine-medium sands and can include coarse sand and gravel areas.  Being predominantly sandy, the sediments contain a low organic content except for finer muds which are present in the are</w:t>
      </w:r>
      <w:r w:rsidR="004C6F54">
        <w:t xml:space="preserve">as with mangroves and saltmarsh (Melzer </w:t>
      </w:r>
      <w:r w:rsidR="0057534D">
        <w:rPr>
          <w:i/>
        </w:rPr>
        <w:t>et al.</w:t>
      </w:r>
      <w:r w:rsidR="004C6F54">
        <w:t xml:space="preserve"> 2007).</w:t>
      </w:r>
    </w:p>
    <w:p w14:paraId="60D47E96" w14:textId="77777777" w:rsidR="00EB7F15" w:rsidRPr="00074C17" w:rsidRDefault="00EB7F15" w:rsidP="00EB7F15">
      <w:pPr>
        <w:pStyle w:val="Heading4"/>
      </w:pPr>
      <w:bookmarkStart w:id="138" w:name="_Toc454176608"/>
      <w:r w:rsidRPr="00074C17">
        <w:t>Bathymetry</w:t>
      </w:r>
      <w:bookmarkEnd w:id="138"/>
      <w:r w:rsidRPr="00074C17">
        <w:t xml:space="preserve"> </w:t>
      </w:r>
    </w:p>
    <w:p w14:paraId="5309251F" w14:textId="44210093" w:rsidR="00EB7F15" w:rsidRPr="00074C17" w:rsidRDefault="00EB7F15" w:rsidP="00EB7F15">
      <w:pPr>
        <w:pStyle w:val="Text"/>
      </w:pPr>
      <w:r w:rsidRPr="00074C17">
        <w:t xml:space="preserve">The bathymetry of the </w:t>
      </w:r>
      <w:smartTag w:uri="urn:schemas-microsoft-com:office:smarttags" w:element="PlaceName">
        <w:r w:rsidRPr="00074C17">
          <w:t>Shoalwater</w:t>
        </w:r>
      </w:smartTag>
      <w:r w:rsidRPr="00074C17">
        <w:t xml:space="preserve"> Bay</w:t>
      </w:r>
      <w:r w:rsidR="00C45F20">
        <w:t xml:space="preserve"> section</w:t>
      </w:r>
      <w:r w:rsidRPr="00074C17">
        <w:t xml:space="preserve"> of the site is characterised by naturally deep waters along the eastern coastline. The 10 m depth contour occurs in close proximity (within 1 – 2 km) to the foreshore with even deeper waters (20 m plus) immediately adjacent to </w:t>
      </w:r>
      <w:smartTag w:uri="urn:schemas-microsoft-com:office:smarttags" w:element="PlaceType">
        <w:r w:rsidRPr="00074C17">
          <w:t>Cape</w:t>
        </w:r>
      </w:smartTag>
      <w:r w:rsidRPr="00074C17">
        <w:t xml:space="preserve"> </w:t>
      </w:r>
      <w:smartTag w:uri="urn:schemas-microsoft-com:office:smarttags" w:element="PlaceName">
        <w:r w:rsidRPr="00074C17">
          <w:t>Manifold</w:t>
        </w:r>
      </w:smartTag>
      <w:r w:rsidRPr="00074C17">
        <w:t xml:space="preserve"> and </w:t>
      </w:r>
      <w:smartTag w:uri="urn:schemas-microsoft-com:office:smarttags" w:element="place">
        <w:smartTag w:uri="urn:schemas-microsoft-com:office:smarttags" w:element="PlaceType">
          <w:r w:rsidRPr="00074C17">
            <w:t>Cape</w:t>
          </w:r>
        </w:smartTag>
        <w:r w:rsidRPr="00074C17">
          <w:t xml:space="preserve"> </w:t>
        </w:r>
        <w:smartTag w:uri="urn:schemas-microsoft-com:office:smarttags" w:element="PlaceName">
          <w:r w:rsidRPr="00074C17">
            <w:t>Clinton</w:t>
          </w:r>
        </w:smartTag>
      </w:smartTag>
      <w:r w:rsidR="001C581F">
        <w:t>.</w:t>
      </w:r>
      <w:r w:rsidRPr="00074C17">
        <w:t xml:space="preserve"> </w:t>
      </w:r>
    </w:p>
    <w:p w14:paraId="20E1EDEE" w14:textId="411FD88D" w:rsidR="00EB7F15" w:rsidRPr="00074C17" w:rsidRDefault="00EB7F15" w:rsidP="00EB7F15">
      <w:pPr>
        <w:pStyle w:val="Text"/>
      </w:pPr>
      <w:r w:rsidRPr="00074C17">
        <w:t xml:space="preserve">Within the more protected inlets and </w:t>
      </w:r>
      <w:r w:rsidR="00107623" w:rsidRPr="00074C17">
        <w:t>embayment’s</w:t>
      </w:r>
      <w:r w:rsidRPr="00074C17">
        <w:t xml:space="preserve">, the large tidal range and hydrodynamic processes define deeper channels (generally about 5 m in depth) amidst shallower shoals and bars many of which are exposed at low tide. The main subtidal channels of the site include Shoalwater Bay and its tributaries (East Creek, Head Creek and Shoalwater Creek), Island Head Creek and Port Clinton (West Water and South Arm).  </w:t>
      </w:r>
    </w:p>
    <w:p w14:paraId="16718ADF" w14:textId="4C81313C" w:rsidR="00EB7F15" w:rsidRPr="00074C17" w:rsidRDefault="00EB7F15" w:rsidP="00EB7F15">
      <w:pPr>
        <w:pStyle w:val="Text"/>
      </w:pPr>
      <w:smartTag w:uri="urn:schemas-microsoft-com:office:smarttags" w:element="place">
        <w:smartTag w:uri="urn:schemas-microsoft-com:office:smarttags" w:element="PlaceName">
          <w:r w:rsidRPr="00074C17">
            <w:t>Corio</w:t>
          </w:r>
        </w:smartTag>
        <w:r w:rsidRPr="00074C17">
          <w:t xml:space="preserve"> </w:t>
        </w:r>
        <w:smartTag w:uri="urn:schemas-microsoft-com:office:smarttags" w:element="PlaceType">
          <w:r w:rsidRPr="00074C17">
            <w:t>Bay</w:t>
          </w:r>
        </w:smartTag>
      </w:smartTag>
      <w:r w:rsidRPr="00074C17">
        <w:t xml:space="preserve"> is also relatively shallow with two or three well defined channels formed by the main watercourses of Fishing Creek, Deep Creek and </w:t>
      </w:r>
      <w:r w:rsidR="00D02CAC">
        <w:t>Water Park</w:t>
      </w:r>
      <w:r w:rsidRPr="00074C17">
        <w:t xml:space="preserve"> Creek. Large areas of sand banks are exposed at low tide as a result of the large tidal range. Unlike Port Clinton, the deeper channels formed within </w:t>
      </w:r>
      <w:smartTag w:uri="urn:schemas-microsoft-com:office:smarttags" w:element="place">
        <w:smartTag w:uri="urn:schemas-microsoft-com:office:smarttags" w:element="PlaceName">
          <w:r w:rsidRPr="00074C17">
            <w:t>Corio</w:t>
          </w:r>
        </w:smartTag>
        <w:r w:rsidRPr="00074C17">
          <w:t xml:space="preserve"> </w:t>
        </w:r>
        <w:smartTag w:uri="urn:schemas-microsoft-com:office:smarttags" w:element="PlaceType">
          <w:r w:rsidRPr="00074C17">
            <w:t>Bay</w:t>
          </w:r>
        </w:smartTag>
      </w:smartTag>
      <w:r w:rsidRPr="00074C17">
        <w:t xml:space="preserve"> are a product of both tidal and hydrodynamic processes as well as the persistent freshwater flow from </w:t>
      </w:r>
      <w:r w:rsidR="00D02CAC">
        <w:t>Water Park</w:t>
      </w:r>
      <w:r w:rsidRPr="00074C17">
        <w:t xml:space="preserve"> Creek.</w:t>
      </w:r>
    </w:p>
    <w:p w14:paraId="1CE94476" w14:textId="77777777" w:rsidR="00EB7F15" w:rsidRPr="00074C17" w:rsidRDefault="00EB7F15" w:rsidP="00EB7F15">
      <w:pPr>
        <w:pStyle w:val="Heading2"/>
      </w:pPr>
      <w:bookmarkStart w:id="139" w:name="_Toc454176609"/>
      <w:r w:rsidRPr="00074C17">
        <w:t>Hydrodynamics and Hydrology</w:t>
      </w:r>
      <w:bookmarkEnd w:id="139"/>
    </w:p>
    <w:p w14:paraId="3BF4263A" w14:textId="77777777" w:rsidR="00EB7F15" w:rsidRPr="00074C17" w:rsidRDefault="00EB7F15" w:rsidP="00EB7F15">
      <w:pPr>
        <w:pStyle w:val="Heading3"/>
      </w:pPr>
      <w:bookmarkStart w:id="140" w:name="_Toc454176610"/>
      <w:r w:rsidRPr="00074C17">
        <w:t>Hydrodynamics and Tidal Inundation Regime</w:t>
      </w:r>
      <w:bookmarkEnd w:id="140"/>
    </w:p>
    <w:p w14:paraId="206B643A" w14:textId="34DC6D62" w:rsidR="00EB7F15" w:rsidRPr="00074C17" w:rsidRDefault="00EB7F15" w:rsidP="00EB7F15">
      <w:pPr>
        <w:pStyle w:val="Text"/>
      </w:pPr>
      <w:r w:rsidRPr="00074C17">
        <w:t xml:space="preserve">Shoalwater and Corio Bays lie in a region that experiences the highest tidal range on the eastern coastal margin with up to 5-6 metres observed in Port Clinton. The high tidal range is a result of several contributing factors including an offshore break in the </w:t>
      </w:r>
      <w:smartTag w:uri="urn:schemas-microsoft-com:office:smarttags" w:element="place">
        <w:r w:rsidRPr="00074C17">
          <w:t>Great Barrier Reef</w:t>
        </w:r>
      </w:smartTag>
      <w:r w:rsidRPr="00074C17">
        <w:t xml:space="preserve"> which reduces its normal sheltering effect, the convergence of regional tidal systems, and the broad continental shelf of the region that accentuates the effects of bottom interference (Commonwealth of Australia 1993). The local geom</w:t>
      </w:r>
      <w:r w:rsidR="00E92BFB">
        <w:t>o</w:t>
      </w:r>
      <w:r w:rsidRPr="00074C17">
        <w:t xml:space="preserve">rphology also influences tidal processes and velocity as a result of inlets that constrict flow between islands, the funnel shape of bays and the shoal-channel morphology within the </w:t>
      </w:r>
      <w:r w:rsidR="00107623" w:rsidRPr="00074C17">
        <w:t>embayments</w:t>
      </w:r>
      <w:r w:rsidRPr="00074C17">
        <w:t>.</w:t>
      </w:r>
    </w:p>
    <w:p w14:paraId="52F0C0CA" w14:textId="075D1C27" w:rsidR="00EB7F15" w:rsidRPr="00074C17" w:rsidRDefault="00EB7F15" w:rsidP="00EB7F15">
      <w:pPr>
        <w:pStyle w:val="Text"/>
      </w:pPr>
      <w:r w:rsidRPr="00074C17">
        <w:t xml:space="preserve">The effect of the large tidal range produces alternating conditions of strong currents which are able to transport sand and slack water which enables the deposition of finer muds. The tidal processes also </w:t>
      </w:r>
      <w:r w:rsidRPr="00074C17">
        <w:lastRenderedPageBreak/>
        <w:t>repeatedly flood and expose large areas of coastline leading to the formation of an extensive intertidal zone that is characterised by a succession of ecosystems controlled by the frequency and length of tidal inundation and other related factors such as the degree of exposure and protection from wave action.</w:t>
      </w:r>
    </w:p>
    <w:p w14:paraId="7920D64D" w14:textId="189645C9" w:rsidR="00EB7F15" w:rsidRPr="00074C17" w:rsidRDefault="00EB7F15" w:rsidP="00EB7F15">
      <w:pPr>
        <w:pStyle w:val="Text"/>
      </w:pPr>
      <w:r w:rsidRPr="00074C17">
        <w:t xml:space="preserve">The degree of wave energy received along the coastline of the area is </w:t>
      </w:r>
      <w:r w:rsidR="000B0B53">
        <w:t>dependent</w:t>
      </w:r>
      <w:r w:rsidRPr="00074C17">
        <w:t xml:space="preserve"> on coastal topography, wind direction and fetch. Wave directions are persistently from the southeast during winter, but shift from southeast through northeast between September and December. Oceanic ‘swell’ waves can impact on the site (in part through the break in the GBR), which is one reason why the more exposed eastern shorelines do not contain mangroves and similar sheltered landforms that exist in Shoalwater Bay</w:t>
      </w:r>
      <w:r w:rsidR="001C581F">
        <w:t xml:space="preserve">, Port Clinton </w:t>
      </w:r>
      <w:r w:rsidRPr="00074C17">
        <w:t xml:space="preserve">and </w:t>
      </w:r>
      <w:r w:rsidR="001C581F">
        <w:t xml:space="preserve">along </w:t>
      </w:r>
      <w:r w:rsidRPr="00074C17">
        <w:t>the western</w:t>
      </w:r>
      <w:r w:rsidR="001C581F">
        <w:t xml:space="preserve"> </w:t>
      </w:r>
      <w:r w:rsidRPr="00074C17">
        <w:t>shoreline</w:t>
      </w:r>
      <w:r w:rsidR="001C581F">
        <w:t>s</w:t>
      </w:r>
      <w:r w:rsidRPr="00074C17">
        <w:t xml:space="preserve"> of</w:t>
      </w:r>
      <w:r w:rsidR="001C581F">
        <w:t xml:space="preserve"> islands in</w:t>
      </w:r>
      <w:r w:rsidRPr="00074C17">
        <w:t xml:space="preserve"> the Ramsar site.</w:t>
      </w:r>
    </w:p>
    <w:p w14:paraId="7BCA4EC4" w14:textId="0E1238F6" w:rsidR="00EB7F15" w:rsidRPr="00074C17" w:rsidRDefault="00EB7F15" w:rsidP="00EB7F15">
      <w:pPr>
        <w:pStyle w:val="Text"/>
      </w:pPr>
      <w:r w:rsidRPr="00074C17">
        <w:t xml:space="preserve">In addition to prevailing winds already discussed in the climate section, tropical cyclones are another source of significant wind and wave activity. Of note, while the average for the </w:t>
      </w:r>
      <w:smartTag w:uri="urn:schemas-microsoft-com:office:smarttags" w:element="State">
        <w:r w:rsidRPr="00074C17">
          <w:t>Queensland</w:t>
        </w:r>
      </w:smartTag>
      <w:r w:rsidRPr="00074C17">
        <w:t xml:space="preserve"> coastal region from Rockhampton to Cooktown is about one cyclone per season, the local average frequency for </w:t>
      </w:r>
      <w:smartTag w:uri="urn:schemas-microsoft-com:office:smarttags" w:element="place">
        <w:smartTag w:uri="urn:schemas-microsoft-com:office:smarttags" w:element="PlaceName">
          <w:r w:rsidRPr="00074C17">
            <w:t>Shoalwater</w:t>
          </w:r>
        </w:smartTag>
        <w:r w:rsidRPr="00074C17">
          <w:t xml:space="preserve"> </w:t>
        </w:r>
        <w:smartTag w:uri="urn:schemas-microsoft-com:office:smarttags" w:element="PlaceType">
          <w:r w:rsidRPr="00074C17">
            <w:t>Bay</w:t>
          </w:r>
        </w:smartTag>
      </w:smartTag>
      <w:r w:rsidRPr="00074C17">
        <w:t xml:space="preserve"> is far less with an average of 1.5 cyclones per decade. This is likely due to the region being located at the souther</w:t>
      </w:r>
      <w:r w:rsidR="00F527AA">
        <w:t>n extent of the tropical zone (Commonwealth of Australia 1993).</w:t>
      </w:r>
    </w:p>
    <w:p w14:paraId="1B3CACB7" w14:textId="77777777" w:rsidR="00EB7F15" w:rsidRPr="00074C17" w:rsidRDefault="00EB7F15" w:rsidP="00EB7F15">
      <w:pPr>
        <w:pStyle w:val="Text"/>
      </w:pPr>
      <w:r w:rsidRPr="00074C17">
        <w:t xml:space="preserve">Based on a review of literature, there are no persistent or significant natural erosion or accretion processes occurring along the active coastline of the site. </w:t>
      </w:r>
      <w:r w:rsidR="001C581F">
        <w:t xml:space="preserve"> </w:t>
      </w:r>
    </w:p>
    <w:p w14:paraId="01BAB789" w14:textId="77777777" w:rsidR="00EB7F15" w:rsidRPr="00074C17" w:rsidRDefault="00EB7F15" w:rsidP="00EB7F15">
      <w:pPr>
        <w:pStyle w:val="Heading3"/>
      </w:pPr>
      <w:bookmarkStart w:id="141" w:name="_Toc454176611"/>
      <w:r w:rsidRPr="00074C17">
        <w:t>Freshwater Inflows</w:t>
      </w:r>
      <w:bookmarkEnd w:id="141"/>
    </w:p>
    <w:p w14:paraId="731FA815" w14:textId="77777777" w:rsidR="00EB7F15" w:rsidRDefault="00EB7F15" w:rsidP="00EB7F15">
      <w:pPr>
        <w:pStyle w:val="Text"/>
      </w:pPr>
      <w:r w:rsidRPr="00074C17">
        <w:t xml:space="preserve">In response to the highly variable rainfall patterns discussed in the climate section above, freshwater flows into the Shoalwater and </w:t>
      </w:r>
      <w:smartTag w:uri="urn:schemas-microsoft-com:office:smarttags" w:element="place">
        <w:smartTag w:uri="urn:schemas-microsoft-com:office:smarttags" w:element="PlaceName">
          <w:r w:rsidRPr="00074C17">
            <w:t>Corio</w:t>
          </w:r>
        </w:smartTag>
        <w:r w:rsidRPr="00074C17">
          <w:t xml:space="preserve"> </w:t>
        </w:r>
        <w:smartTag w:uri="urn:schemas-microsoft-com:office:smarttags" w:element="PlaceType">
          <w:r w:rsidRPr="00074C17">
            <w:t>Bays</w:t>
          </w:r>
        </w:smartTag>
      </w:smartTag>
      <w:r w:rsidRPr="00074C17">
        <w:t xml:space="preserve"> are also highly variable over seasonal and inter-annual time scales.</w:t>
      </w:r>
    </w:p>
    <w:p w14:paraId="20801901" w14:textId="77777777" w:rsidR="00320177" w:rsidRPr="00074C17" w:rsidRDefault="00320177" w:rsidP="00320177">
      <w:pPr>
        <w:pStyle w:val="Text"/>
      </w:pPr>
      <w:r>
        <w:t>A</w:t>
      </w:r>
      <w:r w:rsidRPr="00074C17">
        <w:t xml:space="preserve"> Digital Elevation Model (DEM) derived for the Ramsar site and surrounds (refer </w:t>
      </w:r>
      <w:r w:rsidRPr="00074C17">
        <w:fldChar w:fldCharType="begin"/>
      </w:r>
      <w:r w:rsidRPr="00074C17">
        <w:instrText xml:space="preserve"> REF _Ref233539581 \h  \* MERGEFORMAT </w:instrText>
      </w:r>
      <w:r w:rsidRPr="00074C17">
        <w:fldChar w:fldCharType="separate"/>
      </w:r>
      <w:r w:rsidR="00151227">
        <w:t xml:space="preserve">Figure </w:t>
      </w:r>
      <w:r w:rsidR="00151227">
        <w:rPr>
          <w:noProof/>
        </w:rPr>
        <w:t>3</w:t>
      </w:r>
      <w:r w:rsidR="00151227">
        <w:rPr>
          <w:noProof/>
        </w:rPr>
        <w:noBreakHyphen/>
        <w:t>3</w:t>
      </w:r>
      <w:r w:rsidRPr="00074C17">
        <w:fldChar w:fldCharType="end"/>
      </w:r>
      <w:r>
        <w:t xml:space="preserve">) shows this topography; </w:t>
      </w:r>
      <w:r w:rsidRPr="00074C17">
        <w:t xml:space="preserve">with the majority of freshwater flows derived from this catchment exiting via Shoalwater Bay or the Port Clinton estuary. </w:t>
      </w:r>
    </w:p>
    <w:p w14:paraId="6D4C1101" w14:textId="6C1FDF79" w:rsidR="00EB7F15" w:rsidRDefault="00EB7F15" w:rsidP="00EB7F15">
      <w:pPr>
        <w:pStyle w:val="Text"/>
      </w:pPr>
      <w:r w:rsidRPr="00074C17">
        <w:t xml:space="preserve">The water catchment areas that are relevant to the Ramsar site are shown in </w:t>
      </w:r>
      <w:r w:rsidRPr="00074C17">
        <w:fldChar w:fldCharType="begin"/>
      </w:r>
      <w:r w:rsidRPr="00074C17">
        <w:instrText xml:space="preserve"> REF _Ref233539569 \h  \* MERGEFORMAT </w:instrText>
      </w:r>
      <w:r w:rsidRPr="00074C17">
        <w:fldChar w:fldCharType="separate"/>
      </w:r>
      <w:r w:rsidR="00151227">
        <w:t xml:space="preserve">Figure </w:t>
      </w:r>
      <w:r w:rsidR="00151227">
        <w:rPr>
          <w:noProof/>
        </w:rPr>
        <w:t>3</w:t>
      </w:r>
      <w:r w:rsidR="00151227">
        <w:rPr>
          <w:noProof/>
        </w:rPr>
        <w:noBreakHyphen/>
        <w:t>4</w:t>
      </w:r>
      <w:r w:rsidRPr="00074C17">
        <w:fldChar w:fldCharType="end"/>
      </w:r>
      <w:r w:rsidRPr="00074C17">
        <w:t xml:space="preserve">. The two principal catchments are the </w:t>
      </w:r>
      <w:r w:rsidR="00F377F2" w:rsidRPr="00074C17">
        <w:t>Great Barrier Ree</w:t>
      </w:r>
      <w:r w:rsidR="00F377F2">
        <w:t>f Marine Park Catchment,</w:t>
      </w:r>
      <w:r w:rsidR="00F377F2" w:rsidRPr="00074C17">
        <w:t xml:space="preserve"> </w:t>
      </w:r>
      <w:r w:rsidRPr="00074C17">
        <w:t xml:space="preserve">and the </w:t>
      </w:r>
      <w:r w:rsidR="00D02CAC">
        <w:t>Water Park</w:t>
      </w:r>
      <w:r w:rsidRPr="00074C17">
        <w:t xml:space="preserve"> Creek Catchment</w:t>
      </w:r>
      <w:r w:rsidR="00C13F14">
        <w:t>,</w:t>
      </w:r>
      <w:r w:rsidR="00320177">
        <w:t xml:space="preserve"> which </w:t>
      </w:r>
      <w:r w:rsidRPr="00074C17">
        <w:t>dr</w:t>
      </w:r>
      <w:r w:rsidR="00F377F2">
        <w:t>ains the Dismal Sector of SWTBA</w:t>
      </w:r>
      <w:r w:rsidRPr="00074C17">
        <w:t xml:space="preserve"> and extends southward through the floodplain </w:t>
      </w:r>
      <w:r w:rsidR="00C13F14">
        <w:t>that</w:t>
      </w:r>
      <w:r w:rsidR="00C13F14" w:rsidRPr="00074C17">
        <w:t xml:space="preserve"> </w:t>
      </w:r>
      <w:r w:rsidRPr="00074C17">
        <w:t>is occupied by the Byfield State Forest and Byfield National Park befor</w:t>
      </w:r>
      <w:r w:rsidR="00146F4D">
        <w:t>e being channelis</w:t>
      </w:r>
      <w:r w:rsidRPr="00074C17">
        <w:t xml:space="preserve">ed into </w:t>
      </w:r>
      <w:r w:rsidR="00D02CAC">
        <w:t>Water Park</w:t>
      </w:r>
      <w:r w:rsidRPr="00074C17">
        <w:t xml:space="preserve"> Creek and Corio Bay.  </w:t>
      </w:r>
    </w:p>
    <w:p w14:paraId="1A3544CF" w14:textId="1DCD284F" w:rsidR="008865C6" w:rsidRPr="00074C17" w:rsidRDefault="008865C6" w:rsidP="008865C6">
      <w:pPr>
        <w:pStyle w:val="Text"/>
      </w:pPr>
      <w:r>
        <w:t xml:space="preserve">In SWBTA, most freshwater creeks </w:t>
      </w:r>
      <w:r w:rsidRPr="00074C17">
        <w:t xml:space="preserve">are ephemeral, with flows occurring during the summer wet season from December to March. Larger creeks have permanent pools scattered along their length. Creeks draining the coastal side of the ranges tend to have short catchments which flow for short periods after rainfall, whereas western creeks have larger catchments and flow is greater and of longer duration. The catchments within SWBTA are quite heavily vegetated </w:t>
      </w:r>
      <w:r>
        <w:t xml:space="preserve">and </w:t>
      </w:r>
      <w:r w:rsidRPr="00074C17">
        <w:t>are not subject to more common land use impacts such as agricultural chemicals and fertilisers or effluent and stormwater discharges from urban centres.</w:t>
      </w:r>
    </w:p>
    <w:p w14:paraId="089D6CFA" w14:textId="3727C2A5" w:rsidR="00391F4B" w:rsidRPr="00391F4B" w:rsidRDefault="00391F4B" w:rsidP="00684CF4">
      <w:pPr>
        <w:pStyle w:val="Text"/>
      </w:pPr>
      <w:r w:rsidRPr="00074C17">
        <w:t xml:space="preserve">The </w:t>
      </w:r>
      <w:r>
        <w:t xml:space="preserve">Corio Bay </w:t>
      </w:r>
      <w:r w:rsidRPr="00074C17">
        <w:t xml:space="preserve">estuary is </w:t>
      </w:r>
      <w:r w:rsidR="000B0B53">
        <w:t>dependent</w:t>
      </w:r>
      <w:r w:rsidRPr="00074C17">
        <w:t xml:space="preserve"> on the terrestrial slopes forming its catchment </w:t>
      </w:r>
      <w:r>
        <w:t xml:space="preserve">and also groundwater influences </w:t>
      </w:r>
      <w:r w:rsidRPr="00074C17">
        <w:t>which regulate the flow of water into the mangrove and saltmarsh area. Sandy</w:t>
      </w:r>
      <w:r w:rsidR="00D30FDF">
        <w:t xml:space="preserve"> Creek </w:t>
      </w:r>
      <w:r w:rsidRPr="00074C17">
        <w:t xml:space="preserve">and </w:t>
      </w:r>
      <w:r w:rsidR="00D02CAC">
        <w:t>Water Park</w:t>
      </w:r>
      <w:r w:rsidRPr="00074C17">
        <w:t xml:space="preserve"> Creek</w:t>
      </w:r>
      <w:r w:rsidR="00D30FDF">
        <w:t xml:space="preserve"> within the catchment</w:t>
      </w:r>
      <w:r w:rsidRPr="00074C17">
        <w:t xml:space="preserve"> maintain high levels of base flow throughout the </w:t>
      </w:r>
      <w:r w:rsidRPr="00074C17">
        <w:lastRenderedPageBreak/>
        <w:t>year due to flow from Dismal Swamp and associated sand dunes.</w:t>
      </w:r>
      <w:r w:rsidR="00C24CEE">
        <w:t xml:space="preserve"> As discussed in the context of Service 10, a</w:t>
      </w:r>
      <w:r>
        <w:t xml:space="preserve">n existing weir is situated on </w:t>
      </w:r>
      <w:r w:rsidR="00D02CAC">
        <w:t>Water Park</w:t>
      </w:r>
      <w:r>
        <w:t xml:space="preserve"> Creek</w:t>
      </w:r>
      <w:r w:rsidR="008865C6">
        <w:t xml:space="preserve"> (outside of the boundaries of the Ramsar site) to supply the Capricorn region</w:t>
      </w:r>
      <w:r>
        <w:t xml:space="preserve"> and t</w:t>
      </w:r>
      <w:r w:rsidRPr="00391F4B">
        <w:t xml:space="preserve">he </w:t>
      </w:r>
      <w:r>
        <w:t xml:space="preserve">associated </w:t>
      </w:r>
      <w:r w:rsidR="00C24CEE">
        <w:t>water supply system</w:t>
      </w:r>
      <w:r w:rsidR="00684CF4">
        <w:t>.</w:t>
      </w:r>
      <w:r w:rsidR="00C24CEE">
        <w:t xml:space="preserve"> It is understood that currently there is no established minimum flow at the </w:t>
      </w:r>
      <w:r w:rsidR="00D02CAC">
        <w:t>Water Park</w:t>
      </w:r>
      <w:r w:rsidR="00C24CEE">
        <w:t xml:space="preserve"> Creek weir and during dry periods water extraction continues even if no base flow passes over the weir.</w:t>
      </w:r>
      <w:r w:rsidR="008865C6">
        <w:t xml:space="preserve"> </w:t>
      </w:r>
      <w:r w:rsidR="00C24CEE">
        <w:t xml:space="preserve">The continued use of this weir may be subject to future review as </w:t>
      </w:r>
      <w:r w:rsidR="008865C6">
        <w:t xml:space="preserve">it is now understood that water security for the region will be provided by a new </w:t>
      </w:r>
      <w:r w:rsidR="00D30FDF">
        <w:t xml:space="preserve">water </w:t>
      </w:r>
      <w:r w:rsidR="008865C6">
        <w:t>pipeline from the Fitzroy</w:t>
      </w:r>
      <w:r w:rsidR="00A84A0A">
        <w:t xml:space="preserve"> </w:t>
      </w:r>
      <w:r w:rsidR="00C13F14">
        <w:t xml:space="preserve">River </w:t>
      </w:r>
      <w:r w:rsidR="00A84A0A">
        <w:t>that is currently under construction</w:t>
      </w:r>
      <w:r w:rsidR="008865C6">
        <w:t>.</w:t>
      </w:r>
      <w:r w:rsidR="00C24CEE">
        <w:t xml:space="preserve"> </w:t>
      </w:r>
    </w:p>
    <w:p w14:paraId="1A6A7A01" w14:textId="77777777" w:rsidR="00EB7F15" w:rsidRPr="00044696" w:rsidRDefault="00EB7F15" w:rsidP="00EB7F15">
      <w:pPr>
        <w:pStyle w:val="Text"/>
        <w:rPr>
          <w:highlight w:val="yellow"/>
        </w:rPr>
      </w:pPr>
    </w:p>
    <w:p w14:paraId="01D74146" w14:textId="3E5B67DE" w:rsidR="00EB7F15" w:rsidRDefault="00A76437" w:rsidP="00D83CFB">
      <w:pPr>
        <w:pStyle w:val="Text"/>
        <w:ind w:left="0"/>
      </w:pPr>
      <w:r>
        <w:rPr>
          <w:noProof/>
          <w:lang w:eastAsia="en-AU"/>
        </w:rPr>
        <w:drawing>
          <wp:inline distT="0" distB="0" distL="0" distR="0" wp14:anchorId="76567E51" wp14:editId="031A5BF8">
            <wp:extent cx="6033600" cy="6768000"/>
            <wp:effectExtent l="0" t="0" r="571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email">
                      <a:extLst>
                        <a:ext uri="{28A0092B-C50C-407E-A947-70E740481C1C}">
                          <a14:useLocalDpi xmlns:a14="http://schemas.microsoft.com/office/drawing/2010/main" val="0"/>
                        </a:ext>
                      </a:extLst>
                    </a:blip>
                    <a:srcRect/>
                    <a:stretch>
                      <a:fillRect/>
                    </a:stretch>
                  </pic:blipFill>
                  <pic:spPr bwMode="auto">
                    <a:xfrm>
                      <a:off x="0" y="0"/>
                      <a:ext cx="6033600" cy="6768000"/>
                    </a:xfrm>
                    <a:prstGeom prst="rect">
                      <a:avLst/>
                    </a:prstGeom>
                    <a:noFill/>
                    <a:ln>
                      <a:noFill/>
                    </a:ln>
                  </pic:spPr>
                </pic:pic>
              </a:graphicData>
            </a:graphic>
          </wp:inline>
        </w:drawing>
      </w:r>
    </w:p>
    <w:p w14:paraId="53AC8CC9" w14:textId="77777777" w:rsidR="00A76437" w:rsidRDefault="00A76437" w:rsidP="00D83CFB">
      <w:pPr>
        <w:pStyle w:val="Text"/>
        <w:ind w:left="0"/>
      </w:pPr>
    </w:p>
    <w:p w14:paraId="39EFC3CA" w14:textId="77777777" w:rsidR="00EB7F15" w:rsidRDefault="00EB7F15" w:rsidP="00EB7F15">
      <w:pPr>
        <w:pStyle w:val="Caption"/>
      </w:pPr>
      <w:bookmarkStart w:id="142" w:name="_Ref233539581"/>
      <w:bookmarkStart w:id="143" w:name="_Toc257291712"/>
      <w:r>
        <w:t xml:space="preserve">Figure </w:t>
      </w:r>
      <w:r w:rsidR="003C0107">
        <w:fldChar w:fldCharType="begin"/>
      </w:r>
      <w:r w:rsidR="003C0107">
        <w:instrText xml:space="preserve"> STYLEREF 1 \s </w:instrText>
      </w:r>
      <w:r w:rsidR="003C0107">
        <w:fldChar w:fldCharType="separate"/>
      </w:r>
      <w:r w:rsidR="00151227">
        <w:rPr>
          <w:noProof/>
        </w:rPr>
        <w:t>3</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3</w:t>
      </w:r>
      <w:r w:rsidR="003C0107">
        <w:rPr>
          <w:noProof/>
        </w:rPr>
        <w:fldChar w:fldCharType="end"/>
      </w:r>
      <w:bookmarkEnd w:id="142"/>
      <w:r>
        <w:tab/>
        <w:t>Shoalwater Bay Digital Elevation Model</w:t>
      </w:r>
      <w:bookmarkEnd w:id="143"/>
      <w:r w:rsidR="00DB087C">
        <w:t xml:space="preserve"> (</w:t>
      </w:r>
      <w:r w:rsidR="00DB087C" w:rsidRPr="00BF7A1E">
        <w:rPr>
          <w:bCs/>
        </w:rPr>
        <w:t>© Copyright,</w:t>
      </w:r>
      <w:r w:rsidR="00DB087C">
        <w:rPr>
          <w:bCs/>
        </w:rPr>
        <w:t xml:space="preserve"> BMT WBM)</w:t>
      </w:r>
    </w:p>
    <w:p w14:paraId="3E37006A" w14:textId="77777777" w:rsidR="00A77891" w:rsidRDefault="00A77891" w:rsidP="003C0633">
      <w:pPr>
        <w:pStyle w:val="Text"/>
        <w:spacing w:before="0"/>
        <w:jc w:val="center"/>
        <w:rPr>
          <w:sz w:val="16"/>
          <w:szCs w:val="16"/>
        </w:rPr>
      </w:pPr>
      <w:r w:rsidRPr="00A77891">
        <w:rPr>
          <w:sz w:val="16"/>
          <w:szCs w:val="16"/>
        </w:rPr>
        <w:t xml:space="preserve">Note that the area covered by the DEM </w:t>
      </w:r>
      <w:r>
        <w:rPr>
          <w:sz w:val="16"/>
          <w:szCs w:val="16"/>
        </w:rPr>
        <w:t xml:space="preserve">in the above figure </w:t>
      </w:r>
      <w:r w:rsidRPr="00A77891">
        <w:rPr>
          <w:sz w:val="16"/>
          <w:szCs w:val="16"/>
        </w:rPr>
        <w:t>includes a larger area than the Ramsar site</w:t>
      </w:r>
    </w:p>
    <w:p w14:paraId="5F17BFCB" w14:textId="77777777" w:rsidR="003C0633" w:rsidRPr="00A77891" w:rsidRDefault="003C0633" w:rsidP="003C0633">
      <w:pPr>
        <w:pStyle w:val="Text"/>
        <w:spacing w:before="0"/>
        <w:jc w:val="center"/>
        <w:rPr>
          <w:sz w:val="16"/>
          <w:szCs w:val="16"/>
        </w:rPr>
      </w:pPr>
      <w:r>
        <w:rPr>
          <w:sz w:val="16"/>
          <w:szCs w:val="16"/>
        </w:rPr>
        <w:t>Areas shown in green are near to MSL while areas shown in yellow and red are progressively greater elevation</w:t>
      </w:r>
    </w:p>
    <w:p w14:paraId="2D25AE0E" w14:textId="77777777" w:rsidR="00EB7F15" w:rsidRDefault="00EB7F15" w:rsidP="00EB7F15">
      <w:pPr>
        <w:pStyle w:val="Text"/>
      </w:pPr>
    </w:p>
    <w:p w14:paraId="19932ABA" w14:textId="75592A72" w:rsidR="00EB7F15" w:rsidRDefault="00EB7F15" w:rsidP="00EB7F15">
      <w:pPr>
        <w:pStyle w:val="Caption"/>
        <w:rPr>
          <w:noProof/>
          <w:lang w:eastAsia="en-AU"/>
        </w:rPr>
      </w:pPr>
      <w:r>
        <w:rPr>
          <w:highlight w:val="magenta"/>
        </w:rPr>
        <w:br w:type="page"/>
      </w:r>
      <w:bookmarkStart w:id="144" w:name="_Ref233539569"/>
      <w:bookmarkStart w:id="145" w:name="_Toc257291713"/>
      <w:r>
        <w:lastRenderedPageBreak/>
        <w:t xml:space="preserve">Figure </w:t>
      </w:r>
      <w:r w:rsidR="003C0107">
        <w:fldChar w:fldCharType="begin"/>
      </w:r>
      <w:r w:rsidR="003C0107">
        <w:instrText xml:space="preserve"> STYLEREF 1 \s </w:instrText>
      </w:r>
      <w:r w:rsidR="003C0107">
        <w:fldChar w:fldCharType="separate"/>
      </w:r>
      <w:r w:rsidR="00151227">
        <w:rPr>
          <w:noProof/>
        </w:rPr>
        <w:t>3</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4</w:t>
      </w:r>
      <w:r w:rsidR="003C0107">
        <w:rPr>
          <w:noProof/>
        </w:rPr>
        <w:fldChar w:fldCharType="end"/>
      </w:r>
      <w:bookmarkEnd w:id="144"/>
      <w:r>
        <w:tab/>
        <w:t xml:space="preserve">Water catchments relevant to the Ramsar </w:t>
      </w:r>
      <w:r w:rsidR="00564B13">
        <w:t>s</w:t>
      </w:r>
      <w:r w:rsidRPr="00BF7A1E">
        <w:t>ite</w:t>
      </w:r>
      <w:bookmarkEnd w:id="145"/>
      <w:r w:rsidR="005B0E57" w:rsidRPr="00BF7A1E">
        <w:t xml:space="preserve"> </w:t>
      </w:r>
      <w:r w:rsidR="00BF7A1E" w:rsidRPr="00BF7A1E">
        <w:rPr>
          <w:bCs/>
        </w:rPr>
        <w:t>(© Copyright, BMT WBM)</w:t>
      </w:r>
    </w:p>
    <w:p w14:paraId="139AC862" w14:textId="4CFFADB8" w:rsidR="00C614C3" w:rsidRPr="00C614C3" w:rsidRDefault="00C614C3" w:rsidP="00C614C3">
      <w:pPr>
        <w:pStyle w:val="Text"/>
        <w:rPr>
          <w:lang w:eastAsia="en-AU"/>
        </w:rPr>
      </w:pPr>
      <w:r>
        <w:rPr>
          <w:noProof/>
          <w:lang w:eastAsia="en-AU"/>
        </w:rPr>
        <w:drawing>
          <wp:inline distT="0" distB="0" distL="0" distR="0" wp14:anchorId="711E596E" wp14:editId="07B84550">
            <wp:extent cx="5356800" cy="77436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56800" cy="7743600"/>
                    </a:xfrm>
                    <a:prstGeom prst="rect">
                      <a:avLst/>
                    </a:prstGeom>
                    <a:noFill/>
                    <a:ln>
                      <a:noFill/>
                    </a:ln>
                  </pic:spPr>
                </pic:pic>
              </a:graphicData>
            </a:graphic>
          </wp:inline>
        </w:drawing>
      </w:r>
    </w:p>
    <w:p w14:paraId="3DDADAAB" w14:textId="77777777" w:rsidR="00EB7F15" w:rsidRDefault="00EB7F15" w:rsidP="00EB7F15">
      <w:pPr>
        <w:pStyle w:val="Text"/>
      </w:pPr>
    </w:p>
    <w:p w14:paraId="10039556" w14:textId="77777777" w:rsidR="00EB7F15" w:rsidRPr="00074C17" w:rsidRDefault="00EB7F15" w:rsidP="00EB7F15">
      <w:pPr>
        <w:pStyle w:val="Heading3"/>
      </w:pPr>
      <w:r>
        <w:br w:type="page"/>
      </w:r>
      <w:bookmarkStart w:id="146" w:name="_Toc454176612"/>
      <w:r w:rsidRPr="00074C17">
        <w:lastRenderedPageBreak/>
        <w:t>Groundwater Dynamics</w:t>
      </w:r>
      <w:bookmarkEnd w:id="146"/>
    </w:p>
    <w:p w14:paraId="7484B518" w14:textId="77777777" w:rsidR="003C0633" w:rsidRDefault="003C0633" w:rsidP="003C0633">
      <w:pPr>
        <w:pStyle w:val="Text"/>
      </w:pPr>
      <w:r w:rsidRPr="00074C17">
        <w:t>Groundwater dynamics (</w:t>
      </w:r>
      <w:r>
        <w:t>i.</w:t>
      </w:r>
      <w:r w:rsidRPr="00074C17">
        <w:t xml:space="preserve">e. the movement of groundwater through the landscape and their possible role in ecosystem interactions) </w:t>
      </w:r>
      <w:r>
        <w:t>are also</w:t>
      </w:r>
      <w:r w:rsidRPr="00074C17">
        <w:t xml:space="preserve"> a </w:t>
      </w:r>
      <w:r>
        <w:t xml:space="preserve">critical </w:t>
      </w:r>
      <w:r w:rsidRPr="00074C17">
        <w:t>process that underpins the wetlands of the Ramsar site.</w:t>
      </w:r>
    </w:p>
    <w:p w14:paraId="2224440B" w14:textId="0B62FFB3" w:rsidR="0062434A" w:rsidRDefault="008A3A3D" w:rsidP="003C0633">
      <w:pPr>
        <w:pStyle w:val="Text"/>
      </w:pPr>
      <w:r>
        <w:t>T</w:t>
      </w:r>
      <w:r w:rsidR="0062434A">
        <w:t xml:space="preserve">he groundwater resources of the </w:t>
      </w:r>
      <w:r w:rsidR="00876154">
        <w:t xml:space="preserve">SWBTA and </w:t>
      </w:r>
      <w:smartTag w:uri="urn:schemas-microsoft-com:office:smarttags" w:element="place">
        <w:smartTag w:uri="urn:schemas-microsoft-com:office:smarttags" w:element="PlaceName">
          <w:r w:rsidR="00876154">
            <w:t>Corio</w:t>
          </w:r>
        </w:smartTag>
        <w:r w:rsidR="00876154">
          <w:t xml:space="preserve"> </w:t>
        </w:r>
        <w:smartTag w:uri="urn:schemas-microsoft-com:office:smarttags" w:element="PlaceType">
          <w:r w:rsidR="00876154">
            <w:t>Bay</w:t>
          </w:r>
        </w:smartTag>
      </w:smartTag>
      <w:r w:rsidR="00876154">
        <w:t xml:space="preserve"> region</w:t>
      </w:r>
      <w:r>
        <w:t xml:space="preserve"> </w:t>
      </w:r>
      <w:r w:rsidR="0062434A">
        <w:t>are characterised by a mixture of fractured rock and primary porosity aquifers</w:t>
      </w:r>
      <w:r w:rsidR="002A43D4">
        <w:t xml:space="preserve"> (Commonwealth of Australia, 1993).</w:t>
      </w:r>
      <w:r w:rsidR="0062434A">
        <w:t xml:space="preserve"> Most groundwater flow closely follows topography within the catchments shown in Figure 3-4, </w:t>
      </w:r>
      <w:r w:rsidR="002A43D4">
        <w:t xml:space="preserve">which are </w:t>
      </w:r>
      <w:r w:rsidR="0062434A">
        <w:t>discussed below:</w:t>
      </w:r>
    </w:p>
    <w:p w14:paraId="64532A3E" w14:textId="77777777" w:rsidR="0062434A" w:rsidRPr="0062434A" w:rsidRDefault="008A3A3D" w:rsidP="003C0633">
      <w:pPr>
        <w:pStyle w:val="Text"/>
        <w:rPr>
          <w:u w:val="single"/>
        </w:rPr>
      </w:pPr>
      <w:r>
        <w:rPr>
          <w:u w:val="single"/>
        </w:rPr>
        <w:t>Water Park Creek Catchment</w:t>
      </w:r>
    </w:p>
    <w:p w14:paraId="65887AF7" w14:textId="77777777" w:rsidR="003C0633" w:rsidRPr="00074C17" w:rsidRDefault="0062434A" w:rsidP="00690E58">
      <w:pPr>
        <w:pStyle w:val="Bullets"/>
        <w:numPr>
          <w:ilvl w:val="0"/>
          <w:numId w:val="51"/>
        </w:numPr>
        <w:jc w:val="both"/>
      </w:pPr>
      <w:r>
        <w:t xml:space="preserve">The Water Park </w:t>
      </w:r>
      <w:r w:rsidR="00146F4D">
        <w:t>Creek</w:t>
      </w:r>
      <w:r>
        <w:t xml:space="preserve"> Catchment</w:t>
      </w:r>
      <w:r w:rsidR="003C0633" w:rsidRPr="00074C17">
        <w:t xml:space="preserve"> </w:t>
      </w:r>
      <w:r>
        <w:t xml:space="preserve">is separated from the </w:t>
      </w:r>
      <w:r w:rsidR="008A3A3D">
        <w:t xml:space="preserve">coastal </w:t>
      </w:r>
      <w:r>
        <w:t xml:space="preserve">Great Barrier Reef Marine Park Catchment by a </w:t>
      </w:r>
      <w:r w:rsidR="003C0633" w:rsidRPr="00074C17">
        <w:t xml:space="preserve">distinct </w:t>
      </w:r>
      <w:r w:rsidR="00876154">
        <w:t xml:space="preserve">parabolic </w:t>
      </w:r>
      <w:r w:rsidR="003C0633" w:rsidRPr="00074C17">
        <w:t>dune system rising to 100-200 m elevation before giving way to the estuary and coastal plain</w:t>
      </w:r>
      <w:r>
        <w:t xml:space="preserve">. </w:t>
      </w:r>
    </w:p>
    <w:p w14:paraId="3FE24BE5" w14:textId="77777777" w:rsidR="003C0633" w:rsidRPr="003C0633" w:rsidRDefault="0062434A" w:rsidP="00690E58">
      <w:pPr>
        <w:pStyle w:val="Bullets"/>
        <w:numPr>
          <w:ilvl w:val="0"/>
          <w:numId w:val="51"/>
        </w:numPr>
        <w:jc w:val="both"/>
      </w:pPr>
      <w:r>
        <w:t>In th</w:t>
      </w:r>
      <w:r w:rsidR="008A3A3D">
        <w:t xml:space="preserve">e dunal </w:t>
      </w:r>
      <w:r>
        <w:t>area</w:t>
      </w:r>
      <w:r w:rsidR="008A3A3D">
        <w:t>,</w:t>
      </w:r>
      <w:r w:rsidR="003C0633" w:rsidRPr="003C0633">
        <w:t xml:space="preserve"> precipitation will</w:t>
      </w:r>
      <w:r>
        <w:t xml:space="preserve"> typically </w:t>
      </w:r>
      <w:r w:rsidR="003C0633" w:rsidRPr="003C0633">
        <w:t xml:space="preserve">percolate through the dune systems raising the local groundwater table. </w:t>
      </w:r>
    </w:p>
    <w:p w14:paraId="678654D3" w14:textId="77777777" w:rsidR="003C0633" w:rsidRPr="003C0633" w:rsidRDefault="003C0633" w:rsidP="00690E58">
      <w:pPr>
        <w:pStyle w:val="Bullets"/>
        <w:numPr>
          <w:ilvl w:val="0"/>
          <w:numId w:val="51"/>
        </w:numPr>
        <w:jc w:val="both"/>
      </w:pPr>
      <w:r w:rsidRPr="003C0633">
        <w:t>Water percolating through the dunes may move laterally to deflation surfaces and sinkholes between the dune ridges to a local groundwater surface creating peat springs and occasional open water</w:t>
      </w:r>
      <w:r w:rsidR="008A3A3D">
        <w:t xml:space="preserve"> in the form of lakes</w:t>
      </w:r>
      <w:r w:rsidRPr="003C0633">
        <w:t>.</w:t>
      </w:r>
    </w:p>
    <w:p w14:paraId="27710B2E" w14:textId="77777777" w:rsidR="008A3A3D" w:rsidRDefault="003C0633" w:rsidP="00690E58">
      <w:pPr>
        <w:pStyle w:val="Bullets"/>
        <w:numPr>
          <w:ilvl w:val="0"/>
          <w:numId w:val="51"/>
        </w:numPr>
        <w:jc w:val="both"/>
      </w:pPr>
      <w:r w:rsidRPr="003C0633">
        <w:t xml:space="preserve">Groundwater table elevation </w:t>
      </w:r>
      <w:r w:rsidR="002A43D4">
        <w:t>will also</w:t>
      </w:r>
      <w:r w:rsidRPr="003C0633">
        <w:t xml:space="preserve"> ‘mound’ under the dune systems and deflation surfaces creating a gradient and therefore groundwater movement. </w:t>
      </w:r>
    </w:p>
    <w:p w14:paraId="36C6A619" w14:textId="77777777" w:rsidR="008A3A3D" w:rsidRDefault="008A3A3D" w:rsidP="00690E58">
      <w:pPr>
        <w:pStyle w:val="Bullets"/>
        <w:numPr>
          <w:ilvl w:val="0"/>
          <w:numId w:val="51"/>
        </w:numPr>
        <w:jc w:val="both"/>
      </w:pPr>
      <w:r>
        <w:t>In the northern portion of the Water Park Creek Catchment</w:t>
      </w:r>
      <w:r w:rsidR="002A43D4">
        <w:t xml:space="preserve"> (in the SWBTA)</w:t>
      </w:r>
      <w:r>
        <w:t>, t</w:t>
      </w:r>
      <w:r w:rsidR="003C0633" w:rsidRPr="003C0633">
        <w:t xml:space="preserve">his movement </w:t>
      </w:r>
      <w:r>
        <w:t xml:space="preserve">is </w:t>
      </w:r>
      <w:r w:rsidR="00146F4D">
        <w:t>predominantly</w:t>
      </w:r>
      <w:r w:rsidRPr="008A3A3D">
        <w:t xml:space="preserve"> </w:t>
      </w:r>
      <w:r>
        <w:t xml:space="preserve">to the </w:t>
      </w:r>
      <w:r w:rsidRPr="003C0633">
        <w:t>west</w:t>
      </w:r>
      <w:r>
        <w:t xml:space="preserve"> supplying the peat swamps and other groundwater dependant-wetlands in the Dismal Sector.</w:t>
      </w:r>
    </w:p>
    <w:p w14:paraId="7DDEE45F" w14:textId="77777777" w:rsidR="008A3A3D" w:rsidRDefault="008A3A3D" w:rsidP="00690E58">
      <w:pPr>
        <w:pStyle w:val="Bullets"/>
        <w:numPr>
          <w:ilvl w:val="0"/>
          <w:numId w:val="51"/>
        </w:numPr>
        <w:jc w:val="both"/>
      </w:pPr>
      <w:r>
        <w:t xml:space="preserve">In the southern portion of the </w:t>
      </w:r>
      <w:r w:rsidR="00D02CAC">
        <w:t>Water Park</w:t>
      </w:r>
      <w:r>
        <w:t xml:space="preserve"> Creek Catchment (outside of the SWBTA), groundwater movement from the dune systems </w:t>
      </w:r>
      <w:r w:rsidR="00876154">
        <w:t>is also to the west and south,</w:t>
      </w:r>
      <w:r>
        <w:t xml:space="preserve"> feed</w:t>
      </w:r>
      <w:r w:rsidR="00876154">
        <w:t>ing</w:t>
      </w:r>
      <w:r>
        <w:t xml:space="preserve"> the </w:t>
      </w:r>
      <w:smartTag w:uri="urn:schemas-microsoft-com:office:smarttags" w:element="place">
        <w:smartTag w:uri="urn:schemas-microsoft-com:office:smarttags" w:element="PlaceName">
          <w:r>
            <w:t>Sandy</w:t>
          </w:r>
        </w:smartTag>
        <w:r>
          <w:t xml:space="preserve"> </w:t>
        </w:r>
        <w:smartTag w:uri="urn:schemas-microsoft-com:office:smarttags" w:element="PlaceName">
          <w:r>
            <w:t>Cr</w:t>
          </w:r>
          <w:r w:rsidR="00876154">
            <w:t>eek</w:t>
          </w:r>
        </w:smartTag>
      </w:smartTag>
      <w:r w:rsidR="00876154">
        <w:t xml:space="preserve"> and </w:t>
      </w:r>
      <w:r w:rsidR="00D02CAC">
        <w:t>Water Park</w:t>
      </w:r>
      <w:r w:rsidR="00876154">
        <w:t xml:space="preserve"> Creek systems.</w:t>
      </w:r>
    </w:p>
    <w:p w14:paraId="6AEC01CD" w14:textId="6FF81BA4" w:rsidR="008A3A3D" w:rsidRDefault="00876154" w:rsidP="00690E58">
      <w:pPr>
        <w:pStyle w:val="Bullets"/>
        <w:numPr>
          <w:ilvl w:val="0"/>
          <w:numId w:val="51"/>
        </w:numPr>
        <w:jc w:val="both"/>
      </w:pPr>
      <w:r>
        <w:rPr>
          <w:rFonts w:cs="Arial"/>
        </w:rPr>
        <w:t>T</w:t>
      </w:r>
      <w:r w:rsidR="008A3A3D" w:rsidRPr="00C95861">
        <w:rPr>
          <w:rFonts w:cs="Arial"/>
        </w:rPr>
        <w:t xml:space="preserve">he lack of relief across the </w:t>
      </w:r>
      <w:r>
        <w:rPr>
          <w:rFonts w:cs="Arial"/>
        </w:rPr>
        <w:t>catchment</w:t>
      </w:r>
      <w:r w:rsidR="008A3A3D">
        <w:rPr>
          <w:rFonts w:cs="Arial"/>
        </w:rPr>
        <w:t xml:space="preserve"> i</w:t>
      </w:r>
      <w:r w:rsidR="008A3A3D" w:rsidRPr="00C95861">
        <w:rPr>
          <w:rFonts w:cs="Arial"/>
        </w:rPr>
        <w:t>ndicate</w:t>
      </w:r>
      <w:r w:rsidR="008A3A3D">
        <w:rPr>
          <w:rFonts w:cs="Arial"/>
        </w:rPr>
        <w:t>s</w:t>
      </w:r>
      <w:r w:rsidR="008A3A3D" w:rsidRPr="00C95861">
        <w:rPr>
          <w:rFonts w:cs="Arial"/>
        </w:rPr>
        <w:t xml:space="preserve"> </w:t>
      </w:r>
      <w:r w:rsidR="008A3A3D">
        <w:rPr>
          <w:rFonts w:cs="Arial"/>
        </w:rPr>
        <w:t>th</w:t>
      </w:r>
      <w:r>
        <w:rPr>
          <w:rFonts w:cs="Arial"/>
        </w:rPr>
        <w:t>at</w:t>
      </w:r>
      <w:r w:rsidR="008A3A3D">
        <w:rPr>
          <w:rFonts w:cs="Arial"/>
        </w:rPr>
        <w:t xml:space="preserve"> </w:t>
      </w:r>
      <w:r w:rsidR="008A3A3D" w:rsidRPr="00C95861">
        <w:rPr>
          <w:rFonts w:cs="Arial"/>
        </w:rPr>
        <w:t xml:space="preserve">surface runoff will largely be attenuated in shallow depressions and swamps and consequently be discharged relatively slowly from the catchment. </w:t>
      </w:r>
      <w:r w:rsidR="008A3A3D">
        <w:t xml:space="preserve">Thus, groundwater flows both </w:t>
      </w:r>
      <w:r>
        <w:t xml:space="preserve">directly </w:t>
      </w:r>
      <w:r w:rsidR="008A3A3D">
        <w:t xml:space="preserve">from the </w:t>
      </w:r>
      <w:r>
        <w:t xml:space="preserve">eastern parabolic </w:t>
      </w:r>
      <w:r w:rsidR="008A3A3D">
        <w:t>dune</w:t>
      </w:r>
      <w:r>
        <w:t xml:space="preserve"> system </w:t>
      </w:r>
      <w:r w:rsidR="008A3A3D">
        <w:t>and</w:t>
      </w:r>
      <w:r>
        <w:t xml:space="preserve"> indirectly from the dune-associated wetlands in the SWBTA can be </w:t>
      </w:r>
      <w:r w:rsidR="008A3A3D">
        <w:t>a major contributor to the regular</w:t>
      </w:r>
      <w:r>
        <w:t xml:space="preserve">ity of inflows into Corio Bay, </w:t>
      </w:r>
      <w:r w:rsidR="002A43D4">
        <w:t xml:space="preserve">independent of </w:t>
      </w:r>
      <w:r w:rsidR="008A3A3D">
        <w:t>rainfall</w:t>
      </w:r>
      <w:r w:rsidR="002A43D4">
        <w:t xml:space="preserve"> and surface runoff</w:t>
      </w:r>
      <w:r w:rsidR="008A3A3D">
        <w:t>.</w:t>
      </w:r>
    </w:p>
    <w:p w14:paraId="7B0E07E3" w14:textId="77777777" w:rsidR="00B42CA9" w:rsidRPr="0062434A" w:rsidRDefault="00B42CA9" w:rsidP="00B42CA9">
      <w:pPr>
        <w:pStyle w:val="Bullets"/>
        <w:ind w:left="851"/>
        <w:jc w:val="both"/>
        <w:rPr>
          <w:rFonts w:cs="Arial"/>
          <w:u w:val="single"/>
        </w:rPr>
      </w:pPr>
      <w:smartTag w:uri="urn:schemas-microsoft-com:office:smarttags" w:element="place">
        <w:smartTag w:uri="urn:schemas-microsoft-com:office:smarttags" w:element="PlaceName">
          <w:r w:rsidRPr="0062434A">
            <w:rPr>
              <w:rFonts w:cs="Arial"/>
              <w:u w:val="single"/>
            </w:rPr>
            <w:t>Shoalwater</w:t>
          </w:r>
        </w:smartTag>
        <w:r w:rsidRPr="0062434A">
          <w:rPr>
            <w:rFonts w:cs="Arial"/>
            <w:u w:val="single"/>
          </w:rPr>
          <w:t xml:space="preserve"> </w:t>
        </w:r>
        <w:smartTag w:uri="urn:schemas-microsoft-com:office:smarttags" w:element="PlaceType">
          <w:r w:rsidRPr="0062434A">
            <w:rPr>
              <w:rFonts w:cs="Arial"/>
              <w:u w:val="single"/>
            </w:rPr>
            <w:t>Bay</w:t>
          </w:r>
        </w:smartTag>
      </w:smartTag>
      <w:r w:rsidRPr="0062434A">
        <w:rPr>
          <w:rFonts w:cs="Arial"/>
          <w:u w:val="single"/>
        </w:rPr>
        <w:t xml:space="preserve"> Catchment</w:t>
      </w:r>
    </w:p>
    <w:p w14:paraId="64517763" w14:textId="1C494377" w:rsidR="00B42CA9" w:rsidRDefault="00B42CA9" w:rsidP="00690E58">
      <w:pPr>
        <w:pStyle w:val="Bullets"/>
        <w:numPr>
          <w:ilvl w:val="0"/>
          <w:numId w:val="114"/>
        </w:numPr>
        <w:jc w:val="both"/>
        <w:rPr>
          <w:u w:val="single"/>
        </w:rPr>
      </w:pPr>
      <w:r>
        <w:rPr>
          <w:rFonts w:cs="Arial"/>
        </w:rPr>
        <w:t xml:space="preserve">Within the </w:t>
      </w:r>
      <w:smartTag w:uri="urn:schemas-microsoft-com:office:smarttags" w:element="place">
        <w:smartTag w:uri="urn:schemas-microsoft-com:office:smarttags" w:element="PlaceName">
          <w:r>
            <w:rPr>
              <w:rFonts w:cs="Arial"/>
            </w:rPr>
            <w:t>Shoalwater</w:t>
          </w:r>
        </w:smartTag>
        <w:r>
          <w:rPr>
            <w:rFonts w:cs="Arial"/>
          </w:rPr>
          <w:t xml:space="preserve"> </w:t>
        </w:r>
        <w:smartTag w:uri="urn:schemas-microsoft-com:office:smarttags" w:element="PlaceType">
          <w:r>
            <w:rPr>
              <w:rFonts w:cs="Arial"/>
            </w:rPr>
            <w:t>Bay</w:t>
          </w:r>
        </w:smartTag>
      </w:smartTag>
      <w:r>
        <w:rPr>
          <w:rFonts w:cs="Arial"/>
        </w:rPr>
        <w:t xml:space="preserve"> catchment, short streams and creeks drain from the higher ranges across tidal flats and mangroves. Groundwater within the coastal alluvial sediments discharges into the </w:t>
      </w:r>
      <w:r w:rsidR="00146F4D">
        <w:rPr>
          <w:rFonts w:cs="Arial"/>
        </w:rPr>
        <w:t>estuarine</w:t>
      </w:r>
      <w:r>
        <w:rPr>
          <w:rFonts w:cs="Arial"/>
        </w:rPr>
        <w:t xml:space="preserve"> and marginal marine areas but is generally less significant than surface flows in these</w:t>
      </w:r>
      <w:r w:rsidR="002A43D4">
        <w:rPr>
          <w:rFonts w:cs="Arial"/>
        </w:rPr>
        <w:t xml:space="preserve"> areas. Groundwater flow in this</w:t>
      </w:r>
      <w:r>
        <w:rPr>
          <w:rFonts w:cs="Arial"/>
        </w:rPr>
        <w:t xml:space="preserve"> catchment will be characterised by short residence times.</w:t>
      </w:r>
    </w:p>
    <w:p w14:paraId="245E0EC5" w14:textId="77777777" w:rsidR="008A3A3D" w:rsidRDefault="008A3A3D" w:rsidP="0062434A">
      <w:pPr>
        <w:pStyle w:val="Bullets"/>
        <w:ind w:left="851"/>
        <w:jc w:val="both"/>
        <w:rPr>
          <w:u w:val="single"/>
        </w:rPr>
      </w:pPr>
      <w:smartTag w:uri="urn:schemas-microsoft-com:office:smarttags" w:element="place">
        <w:smartTag w:uri="urn:schemas-microsoft-com:office:smarttags" w:element="PlaceName">
          <w:r w:rsidRPr="0062434A">
            <w:rPr>
              <w:u w:val="single"/>
            </w:rPr>
            <w:t>GBR</w:t>
          </w:r>
        </w:smartTag>
        <w:r w:rsidRPr="0062434A">
          <w:rPr>
            <w:u w:val="single"/>
          </w:rPr>
          <w:t xml:space="preserve"> </w:t>
        </w:r>
        <w:smartTag w:uri="urn:schemas-microsoft-com:office:smarttags" w:element="PlaceName">
          <w:r w:rsidRPr="0062434A">
            <w:rPr>
              <w:u w:val="single"/>
            </w:rPr>
            <w:t>Marine</w:t>
          </w:r>
        </w:smartTag>
        <w:r w:rsidRPr="0062434A">
          <w:rPr>
            <w:u w:val="single"/>
          </w:rPr>
          <w:t xml:space="preserve"> </w:t>
        </w:r>
        <w:smartTag w:uri="urn:schemas-microsoft-com:office:smarttags" w:element="PlaceType">
          <w:r w:rsidRPr="0062434A">
            <w:rPr>
              <w:u w:val="single"/>
            </w:rPr>
            <w:t>Park</w:t>
          </w:r>
        </w:smartTag>
      </w:smartTag>
      <w:r w:rsidRPr="0062434A">
        <w:rPr>
          <w:u w:val="single"/>
        </w:rPr>
        <w:t xml:space="preserve"> Catchment</w:t>
      </w:r>
    </w:p>
    <w:p w14:paraId="4769746E" w14:textId="77777777" w:rsidR="00B42CA9" w:rsidRDefault="008A3A3D" w:rsidP="00690E58">
      <w:pPr>
        <w:pStyle w:val="Bullets"/>
        <w:numPr>
          <w:ilvl w:val="0"/>
          <w:numId w:val="113"/>
        </w:numPr>
        <w:jc w:val="both"/>
      </w:pPr>
      <w:r>
        <w:t xml:space="preserve">This catchment includes the narrow estuary and coastal plains associated with the Island Head Creek system, Port Clinton, </w:t>
      </w:r>
      <w:r w:rsidR="00B42CA9">
        <w:t xml:space="preserve">and the eastern beach systems of the SWBTA from </w:t>
      </w:r>
      <w:smartTag w:uri="urn:schemas-microsoft-com:office:smarttags" w:element="place">
        <w:smartTag w:uri="urn:schemas-microsoft-com:office:smarttags" w:element="PlaceType">
          <w:r w:rsidR="00B42CA9">
            <w:t>Cape</w:t>
          </w:r>
        </w:smartTag>
        <w:r w:rsidR="00B42CA9">
          <w:t xml:space="preserve"> </w:t>
        </w:r>
        <w:smartTag w:uri="urn:schemas-microsoft-com:office:smarttags" w:element="PlaceName">
          <w:r w:rsidR="00B42CA9">
            <w:t>Manifold</w:t>
          </w:r>
        </w:smartTag>
      </w:smartTag>
      <w:r w:rsidR="00B42CA9">
        <w:t xml:space="preserve"> to Five Rocks.  </w:t>
      </w:r>
    </w:p>
    <w:p w14:paraId="33A48A23" w14:textId="41ADDA76" w:rsidR="00B42CA9" w:rsidRDefault="00B42CA9" w:rsidP="00690E58">
      <w:pPr>
        <w:pStyle w:val="Bullets"/>
        <w:numPr>
          <w:ilvl w:val="0"/>
          <w:numId w:val="113"/>
        </w:numPr>
        <w:jc w:val="both"/>
      </w:pPr>
      <w:r>
        <w:lastRenderedPageBreak/>
        <w:t xml:space="preserve">The </w:t>
      </w:r>
      <w:r w:rsidR="002A43D4">
        <w:t xml:space="preserve">groundwater </w:t>
      </w:r>
      <w:r>
        <w:t xml:space="preserve">drainage systems within this catchment can be characterised by restricted marine drainage or sandy open-sea drainage. Restricted marine drainage is similar to that described above for the </w:t>
      </w:r>
      <w:smartTag w:uri="urn:schemas-microsoft-com:office:smarttags" w:element="place">
        <w:smartTag w:uri="urn:schemas-microsoft-com:office:smarttags" w:element="PlaceName">
          <w:r w:rsidR="00146F4D">
            <w:t>Shoalwater</w:t>
          </w:r>
        </w:smartTag>
        <w:r>
          <w:t xml:space="preserve"> </w:t>
        </w:r>
        <w:smartTag w:uri="urn:schemas-microsoft-com:office:smarttags" w:element="PlaceType">
          <w:r>
            <w:t>Bay</w:t>
          </w:r>
        </w:smartTag>
      </w:smartTag>
      <w:r>
        <w:t xml:space="preserve"> catchment.</w:t>
      </w:r>
    </w:p>
    <w:p w14:paraId="4A5422F3" w14:textId="0F4BDEA5" w:rsidR="008A3A3D" w:rsidRPr="008A3A3D" w:rsidRDefault="00B42CA9" w:rsidP="00690E58">
      <w:pPr>
        <w:pStyle w:val="Bullets"/>
        <w:numPr>
          <w:ilvl w:val="0"/>
          <w:numId w:val="113"/>
        </w:numPr>
        <w:jc w:val="both"/>
        <w:rPr>
          <w:rFonts w:cs="Arial"/>
        </w:rPr>
      </w:pPr>
      <w:r>
        <w:t>The sandy open-sea drainage systems</w:t>
      </w:r>
      <w:r w:rsidR="002A43D4">
        <w:t xml:space="preserve"> associated with the sand dunes along the eastern coastline</w:t>
      </w:r>
      <w:r>
        <w:t xml:space="preserve"> contain groundwater aquifers similar to those discus</w:t>
      </w:r>
      <w:r w:rsidR="00876154">
        <w:t xml:space="preserve">sed for </w:t>
      </w:r>
      <w:r>
        <w:t xml:space="preserve">the Water Park Creek Catchment section. </w:t>
      </w:r>
      <w:r w:rsidR="00876154">
        <w:t>However, in this catchment, g</w:t>
      </w:r>
      <w:r>
        <w:t xml:space="preserve">roundwater within these systems will flow </w:t>
      </w:r>
      <w:r w:rsidR="00876154">
        <w:t xml:space="preserve">eastward </w:t>
      </w:r>
      <w:r>
        <w:t xml:space="preserve">to the sea, discharging according to the position of the seawater-freshwater interface within the aquifer. In some case this interface may be sited on the beachfront or at some distance offshore. </w:t>
      </w:r>
    </w:p>
    <w:p w14:paraId="18CDB400" w14:textId="6CA913F0" w:rsidR="00EB7F15" w:rsidRDefault="003C0633" w:rsidP="002A43D4">
      <w:pPr>
        <w:pStyle w:val="Bullets"/>
        <w:ind w:left="851"/>
        <w:jc w:val="both"/>
      </w:pPr>
      <w:r w:rsidRPr="00074C17">
        <w:t>The relationship between the various types of freshwater wetlands within the Dismal Sector and Clinton Lowlands and the groundwater and surface water dynamics described above are important issues. In particular the natural percolation of groundwater through the dune system provides a year round supply of groundwater for the larger swamps that are fed by groundwater springs (such as Freshwater Swamp and the larger sinkholes) and higher elevation swamps such as Dismal Swamp which are maintained by an impervious sand layer, rainfall and local runoff.</w:t>
      </w:r>
      <w:r w:rsidR="00EB7F15">
        <w:t xml:space="preserve">  </w:t>
      </w:r>
    </w:p>
    <w:p w14:paraId="267F10CF" w14:textId="77777777" w:rsidR="00EB7F15" w:rsidRPr="00074C17" w:rsidRDefault="00EB7F15" w:rsidP="00EB7F15">
      <w:pPr>
        <w:pStyle w:val="Heading3"/>
      </w:pPr>
      <w:bookmarkStart w:id="147" w:name="_Toc454176613"/>
      <w:r w:rsidRPr="00074C17">
        <w:t>Water Quality</w:t>
      </w:r>
      <w:bookmarkEnd w:id="147"/>
      <w:r w:rsidRPr="00074C17">
        <w:t xml:space="preserve"> </w:t>
      </w:r>
    </w:p>
    <w:p w14:paraId="73B4A080" w14:textId="77777777" w:rsidR="003C0633" w:rsidRPr="003C0633" w:rsidRDefault="003C0633" w:rsidP="003C0633">
      <w:pPr>
        <w:pStyle w:val="Text"/>
        <w:rPr>
          <w:b/>
          <w:u w:val="single"/>
        </w:rPr>
      </w:pPr>
      <w:smartTag w:uri="urn:schemas-microsoft-com:office:smarttags" w:element="place">
        <w:smartTag w:uri="urn:schemas-microsoft-com:office:smarttags" w:element="PlaceName">
          <w:r w:rsidRPr="003C0633">
            <w:rPr>
              <w:b/>
              <w:u w:val="single"/>
            </w:rPr>
            <w:t>Shoalwater</w:t>
          </w:r>
        </w:smartTag>
        <w:r w:rsidRPr="003C0633">
          <w:rPr>
            <w:b/>
            <w:u w:val="single"/>
          </w:rPr>
          <w:t xml:space="preserve"> </w:t>
        </w:r>
        <w:smartTag w:uri="urn:schemas-microsoft-com:office:smarttags" w:element="PlaceType">
          <w:r w:rsidRPr="003C0633">
            <w:rPr>
              <w:b/>
              <w:u w:val="single"/>
            </w:rPr>
            <w:t>Bay</w:t>
          </w:r>
        </w:smartTag>
      </w:smartTag>
      <w:r w:rsidRPr="003C0633">
        <w:rPr>
          <w:b/>
          <w:u w:val="single"/>
        </w:rPr>
        <w:t xml:space="preserve"> area</w:t>
      </w:r>
    </w:p>
    <w:p w14:paraId="737E3D64" w14:textId="11ACB033" w:rsidR="00EB7F15" w:rsidRPr="00074C17" w:rsidRDefault="00EB7F15" w:rsidP="003C0633">
      <w:pPr>
        <w:pStyle w:val="Text"/>
      </w:pPr>
      <w:r w:rsidRPr="00074C17">
        <w:t xml:space="preserve">Water quality </w:t>
      </w:r>
      <w:r w:rsidR="00F527AA">
        <w:t xml:space="preserve">data </w:t>
      </w:r>
      <w:r w:rsidRPr="00074C17">
        <w:t>has been collected from several sites across SWBTA since 2002 and is documented within DoD (2009</w:t>
      </w:r>
      <w:r w:rsidR="003C0633">
        <w:t xml:space="preserve">). </w:t>
      </w:r>
      <w:r w:rsidRPr="00074C17">
        <w:t>There is</w:t>
      </w:r>
      <w:r w:rsidR="00DE1FC0">
        <w:t xml:space="preserve"> a general </w:t>
      </w:r>
      <w:r w:rsidRPr="00074C17">
        <w:t>absence of ambient estuarine or marine water quality data for the site’s major waterbodies such as Shoalwater Bay</w:t>
      </w:r>
      <w:r w:rsidR="00DE1FC0">
        <w:t xml:space="preserve"> </w:t>
      </w:r>
      <w:r w:rsidRPr="00074C17">
        <w:t>and Port Clinton estuaries such that the resultant water quality of these features must be inferred from adjacent sampling of freshwater/brackish streams and creeks. However, the water quality of these estuarine and marine features based on the predominantly natural catchments that flow into them, the level of usage and ecosystem condition of key indicator habitats such as seagrass are indicative of excellent water quality.</w:t>
      </w:r>
    </w:p>
    <w:p w14:paraId="4D061EF0" w14:textId="28F045FB" w:rsidR="00EB7F15" w:rsidRPr="00074C17" w:rsidRDefault="002B7FB2" w:rsidP="00EB7F15">
      <w:pPr>
        <w:pStyle w:val="Text"/>
      </w:pPr>
      <w:r>
        <w:t xml:space="preserve">A brief analysis of water quality </w:t>
      </w:r>
      <w:r w:rsidR="00EB7F15" w:rsidRPr="00074C17">
        <w:t>data</w:t>
      </w:r>
      <w:r>
        <w:t xml:space="preserve"> supplied as part of the current study</w:t>
      </w:r>
      <w:r w:rsidR="00EB7F15" w:rsidRPr="00074C17">
        <w:t xml:space="preserve"> and comparison against the regional Queensland Water Quality Guidelines (QWQG) has been undertaken. A summary of this analysis is presented below:</w:t>
      </w:r>
    </w:p>
    <w:p w14:paraId="7EDDAF88" w14:textId="7BF7A79C" w:rsidR="00EB7F15" w:rsidRPr="00074C17" w:rsidRDefault="00EB7F15" w:rsidP="00690E58">
      <w:pPr>
        <w:pStyle w:val="Bullets"/>
        <w:numPr>
          <w:ilvl w:val="0"/>
          <w:numId w:val="52"/>
        </w:numPr>
        <w:jc w:val="both"/>
      </w:pPr>
      <w:r w:rsidRPr="00074C17">
        <w:t xml:space="preserve">The </w:t>
      </w:r>
      <w:r w:rsidR="00DE1FC0">
        <w:t xml:space="preserve">80th percentile, </w:t>
      </w:r>
      <w:r w:rsidRPr="00074C17">
        <w:t xml:space="preserve">maximum </w:t>
      </w:r>
      <w:r w:rsidR="00DE1FC0">
        <w:t xml:space="preserve"> and mean </w:t>
      </w:r>
      <w:r w:rsidRPr="00074C17">
        <w:t xml:space="preserve">pH values </w:t>
      </w:r>
      <w:r w:rsidR="00DE1FC0">
        <w:t>are</w:t>
      </w:r>
      <w:r w:rsidRPr="00074C17">
        <w:t xml:space="preserve"> within the recommended QWQG range</w:t>
      </w:r>
      <w:r w:rsidR="006867A6">
        <w:t>.</w:t>
      </w:r>
    </w:p>
    <w:p w14:paraId="19A3E626" w14:textId="47972B54" w:rsidR="00EB7F15" w:rsidRPr="00074C17" w:rsidRDefault="00EB7F15" w:rsidP="00690E58">
      <w:pPr>
        <w:pStyle w:val="Bullets"/>
        <w:numPr>
          <w:ilvl w:val="0"/>
          <w:numId w:val="52"/>
        </w:numPr>
        <w:jc w:val="both"/>
      </w:pPr>
      <w:r w:rsidRPr="00074C17">
        <w:t>Dissolved oxygen levels (% saturation) range from 8.6% to 98.1%. The median and 80th percentile values are less than the lower guideline value of 85% saturation.</w:t>
      </w:r>
    </w:p>
    <w:p w14:paraId="3FC10F74" w14:textId="1E0377C5" w:rsidR="002B7FB2" w:rsidRPr="002B7FB2" w:rsidRDefault="002B7FB2" w:rsidP="00690E58">
      <w:pPr>
        <w:pStyle w:val="Bullets"/>
        <w:numPr>
          <w:ilvl w:val="0"/>
          <w:numId w:val="52"/>
        </w:numPr>
        <w:jc w:val="both"/>
      </w:pPr>
      <w:r w:rsidRPr="002B7FB2">
        <w:t>Mean electrical conductivity values range from &lt;80 to 480 µS/cm.  Values above the recommended guideline value of 375 µS/cm were recorded at sites which have naturally high salinity.</w:t>
      </w:r>
    </w:p>
    <w:p w14:paraId="6C7AB233" w14:textId="2834C73C" w:rsidR="00EB7F15" w:rsidRPr="00074C17" w:rsidRDefault="00EB7F15" w:rsidP="00690E58">
      <w:pPr>
        <w:pStyle w:val="Bullets"/>
        <w:numPr>
          <w:ilvl w:val="0"/>
          <w:numId w:val="52"/>
        </w:numPr>
        <w:jc w:val="both"/>
      </w:pPr>
      <w:r w:rsidRPr="00074C17">
        <w:t>Turbidity values range from 1 to 178 NTU. The median turbidity value of 9 NTU is less than the QWQG value of 50 NTU.</w:t>
      </w:r>
    </w:p>
    <w:p w14:paraId="3A133F4C" w14:textId="317097DA" w:rsidR="00EB7F15" w:rsidRPr="00074C17" w:rsidRDefault="00EB7F15" w:rsidP="00690E58">
      <w:pPr>
        <w:pStyle w:val="Bullets"/>
        <w:numPr>
          <w:ilvl w:val="0"/>
          <w:numId w:val="52"/>
        </w:numPr>
        <w:jc w:val="both"/>
      </w:pPr>
      <w:r w:rsidRPr="00074C17">
        <w:t>Total nitrogen concentrations range from &lt;0.1 mg/L to 2.3 mg/L. The median, 20th and 80th percentile concentrations all exceed the QWQG guideline value of 0.50 mg/L.</w:t>
      </w:r>
    </w:p>
    <w:p w14:paraId="0F700853" w14:textId="477E64FB" w:rsidR="00EB7F15" w:rsidRPr="00074C17" w:rsidRDefault="00EB7F15" w:rsidP="00690E58">
      <w:pPr>
        <w:pStyle w:val="Bullets"/>
        <w:numPr>
          <w:ilvl w:val="0"/>
          <w:numId w:val="52"/>
        </w:numPr>
        <w:jc w:val="both"/>
      </w:pPr>
      <w:r w:rsidRPr="00074C17">
        <w:t xml:space="preserve">The median and maximum total phosphorous concentrations exceed the QWQG guideline value of 0.05 mg/L. </w:t>
      </w:r>
    </w:p>
    <w:p w14:paraId="57FC1717" w14:textId="06D2E5BA" w:rsidR="00EB7F15" w:rsidRDefault="00EB7F15" w:rsidP="00690E58">
      <w:pPr>
        <w:pStyle w:val="Bullets"/>
        <w:numPr>
          <w:ilvl w:val="0"/>
          <w:numId w:val="52"/>
        </w:numPr>
        <w:jc w:val="both"/>
      </w:pPr>
      <w:r w:rsidRPr="00074C17">
        <w:t>Chlorophyll-a concentrations range from 0.001 µg/L to 12 µg/L. The 80th percentile and maximum concentrations exceed the guideline value or 5 µg/L.</w:t>
      </w:r>
    </w:p>
    <w:p w14:paraId="7D0EBD5F" w14:textId="77777777" w:rsidR="003C0633" w:rsidRDefault="003C0633" w:rsidP="003C0633">
      <w:pPr>
        <w:pStyle w:val="Text"/>
      </w:pPr>
      <w:r w:rsidRPr="00074C17">
        <w:lastRenderedPageBreak/>
        <w:t>While some exceed</w:t>
      </w:r>
      <w:r>
        <w:t>a</w:t>
      </w:r>
      <w:r w:rsidRPr="00074C17">
        <w:t>nces of guideline values (particularly for nutrients) have been recorded in the above, these are considered to be well within the bounds of natural variability</w:t>
      </w:r>
      <w:r>
        <w:t xml:space="preserve"> with natural high levels of organic nitrogen and phosphorus derived </w:t>
      </w:r>
      <w:r w:rsidR="00107623">
        <w:t>from</w:t>
      </w:r>
      <w:r>
        <w:t xml:space="preserve"> the breakdown of plant material in streams and lagoons (</w:t>
      </w:r>
      <w:r w:rsidR="00614169">
        <w:t xml:space="preserve">P. </w:t>
      </w:r>
      <w:r>
        <w:t xml:space="preserve">O’Neill, </w:t>
      </w:r>
      <w:r w:rsidR="00614169" w:rsidRPr="00614169">
        <w:t>p</w:t>
      </w:r>
      <w:r w:rsidRPr="00614169">
        <w:t>ers</w:t>
      </w:r>
      <w:r w:rsidR="00614169" w:rsidRPr="00614169">
        <w:t>.</w:t>
      </w:r>
      <w:r w:rsidRPr="00614169">
        <w:t xml:space="preserve"> </w:t>
      </w:r>
      <w:r w:rsidR="00614169" w:rsidRPr="00614169">
        <w:t>c</w:t>
      </w:r>
      <w:r w:rsidRPr="00614169">
        <w:t>omm</w:t>
      </w:r>
      <w:r w:rsidR="00614169" w:rsidRPr="00614169">
        <w:t>.</w:t>
      </w:r>
      <w:r>
        <w:t xml:space="preserve"> 2009)</w:t>
      </w:r>
      <w:r w:rsidRPr="00074C17">
        <w:t xml:space="preserve">.  </w:t>
      </w:r>
    </w:p>
    <w:p w14:paraId="3983D48E" w14:textId="77777777" w:rsidR="003C0633" w:rsidRPr="00074C17" w:rsidRDefault="003C0633" w:rsidP="003C0633">
      <w:pPr>
        <w:pStyle w:val="Text"/>
      </w:pPr>
      <w:r>
        <w:t xml:space="preserve">The trends in the analysis above also conforms with water quality monitoring results shown in Table 5.2 of the State of the Environment Report (DoD 2009), noting that the analysis in the </w:t>
      </w:r>
      <w:r w:rsidR="006D45C2">
        <w:t xml:space="preserve">State of the Environment Report </w:t>
      </w:r>
      <w:r>
        <w:t>includes a much broader range of sampling sites across the site.</w:t>
      </w:r>
    </w:p>
    <w:p w14:paraId="117E2CEC" w14:textId="63C3D128" w:rsidR="003C0633" w:rsidRDefault="003C0633" w:rsidP="003C0633">
      <w:pPr>
        <w:pStyle w:val="Text"/>
      </w:pPr>
      <w:r w:rsidRPr="00074C17">
        <w:t xml:space="preserve">The lack of information regarding the water quality of the site’s freshwater </w:t>
      </w:r>
      <w:r>
        <w:t>swamps</w:t>
      </w:r>
      <w:r w:rsidRPr="00074C17">
        <w:t xml:space="preserve"> is an information gap that will be discussed later in this ECD report</w:t>
      </w:r>
      <w:r w:rsidR="003910F9">
        <w:t xml:space="preserve">. It is </w:t>
      </w:r>
      <w:r w:rsidRPr="00074C17">
        <w:t xml:space="preserve">noteworthy </w:t>
      </w:r>
      <w:r w:rsidR="003910F9">
        <w:t xml:space="preserve">however, </w:t>
      </w:r>
      <w:r w:rsidRPr="00074C17">
        <w:t>that such wetlands (based on similar freshwater environments in Queensland such as peat swamps on North Stradbroke Island and perched lakes on Fraser Island) would likely be naturally acidic in nature (e.g. low pH), with high dissolved oxygen levels, low turbidity and relatively stable water levels</w:t>
      </w:r>
      <w:r>
        <w:t xml:space="preserve"> characteristic of wallum habitats</w:t>
      </w:r>
      <w:r w:rsidRPr="00074C17">
        <w:t>.</w:t>
      </w:r>
      <w:r>
        <w:t xml:space="preserve"> </w:t>
      </w:r>
    </w:p>
    <w:p w14:paraId="308E0B57" w14:textId="77777777" w:rsidR="003C0633" w:rsidRPr="003C0633" w:rsidRDefault="003C0633" w:rsidP="003C0633">
      <w:pPr>
        <w:pStyle w:val="Text"/>
        <w:rPr>
          <w:b/>
          <w:u w:val="single"/>
        </w:rPr>
      </w:pPr>
      <w:r w:rsidRPr="003C0633">
        <w:rPr>
          <w:b/>
          <w:u w:val="single"/>
        </w:rPr>
        <w:t>Corio Bay</w:t>
      </w:r>
      <w:r w:rsidR="006770E6">
        <w:rPr>
          <w:b/>
          <w:u w:val="single"/>
        </w:rPr>
        <w:t>s</w:t>
      </w:r>
      <w:r w:rsidRPr="003C0633">
        <w:rPr>
          <w:b/>
          <w:u w:val="single"/>
        </w:rPr>
        <w:t xml:space="preserve"> Area</w:t>
      </w:r>
    </w:p>
    <w:p w14:paraId="5455C585" w14:textId="77777777" w:rsidR="003C0633" w:rsidRPr="00074C17" w:rsidRDefault="003C0633" w:rsidP="003C0633">
      <w:pPr>
        <w:pStyle w:val="Text"/>
      </w:pPr>
      <w:r w:rsidRPr="00074C17">
        <w:t xml:space="preserve">Water quality data has also been collected by the Queensland </w:t>
      </w:r>
      <w:r>
        <w:t>Environmental Protection Agency (</w:t>
      </w:r>
      <w:r w:rsidRPr="00074C17">
        <w:t xml:space="preserve">EPA) in </w:t>
      </w:r>
      <w:r w:rsidR="00D02CAC">
        <w:t>Water Park</w:t>
      </w:r>
      <w:r w:rsidRPr="00074C17">
        <w:t xml:space="preserve"> Creek including in the downstream reaches of the creek near Corio Bay.</w:t>
      </w:r>
    </w:p>
    <w:p w14:paraId="79877301" w14:textId="77777777" w:rsidR="00EB7F15" w:rsidRPr="00074C17" w:rsidRDefault="00D02CAC" w:rsidP="00E013CB">
      <w:pPr>
        <w:pStyle w:val="Text"/>
        <w:rPr>
          <w:u w:val="single"/>
        </w:rPr>
      </w:pPr>
      <w:r>
        <w:rPr>
          <w:u w:val="single"/>
        </w:rPr>
        <w:t>Water Park</w:t>
      </w:r>
      <w:r w:rsidR="003C0633">
        <w:rPr>
          <w:u w:val="single"/>
        </w:rPr>
        <w:t xml:space="preserve"> Creek (near its confluence with </w:t>
      </w:r>
      <w:smartTag w:uri="urn:schemas-microsoft-com:office:smarttags" w:element="place">
        <w:smartTag w:uri="urn:schemas-microsoft-com:office:smarttags" w:element="PlaceName">
          <w:r w:rsidR="003C0633">
            <w:rPr>
              <w:u w:val="single"/>
            </w:rPr>
            <w:t>Corio</w:t>
          </w:r>
        </w:smartTag>
        <w:r w:rsidR="003C0633">
          <w:rPr>
            <w:u w:val="single"/>
          </w:rPr>
          <w:t xml:space="preserve"> </w:t>
        </w:r>
        <w:smartTag w:uri="urn:schemas-microsoft-com:office:smarttags" w:element="PlaceType">
          <w:r w:rsidR="003C0633">
            <w:rPr>
              <w:u w:val="single"/>
            </w:rPr>
            <w:t>Bay</w:t>
          </w:r>
        </w:smartTag>
      </w:smartTag>
      <w:r w:rsidR="003C0633">
        <w:rPr>
          <w:u w:val="single"/>
        </w:rPr>
        <w:t>)</w:t>
      </w:r>
    </w:p>
    <w:p w14:paraId="5C53D896" w14:textId="21384352" w:rsidR="00EB7F15" w:rsidRPr="00074C17" w:rsidRDefault="00EB7F15" w:rsidP="00690E58">
      <w:pPr>
        <w:pStyle w:val="Bullets"/>
        <w:numPr>
          <w:ilvl w:val="0"/>
          <w:numId w:val="53"/>
        </w:numPr>
        <w:jc w:val="both"/>
      </w:pPr>
      <w:r w:rsidRPr="00074C17">
        <w:t>Median dissolved oxygen levels (% saturation) are within the recommended guideline range of 85-110% saturation. The maximum recorded level is greater than the 110% saturation upper value.</w:t>
      </w:r>
    </w:p>
    <w:p w14:paraId="17A8C9A3" w14:textId="47A100BE" w:rsidR="00EB7F15" w:rsidRPr="00074C17" w:rsidRDefault="00EB7F15" w:rsidP="00690E58">
      <w:pPr>
        <w:pStyle w:val="Bullets"/>
        <w:numPr>
          <w:ilvl w:val="0"/>
          <w:numId w:val="53"/>
        </w:numPr>
        <w:jc w:val="both"/>
      </w:pPr>
      <w:r w:rsidRPr="00074C17">
        <w:t>The median and maximum turbidity levels for Corio Bay are less than the guideline value of 50 NTU.</w:t>
      </w:r>
    </w:p>
    <w:p w14:paraId="414C2F35" w14:textId="34362BEF" w:rsidR="00EB7F15" w:rsidRPr="00074C17" w:rsidRDefault="00EB7F15" w:rsidP="00690E58">
      <w:pPr>
        <w:pStyle w:val="Bullets"/>
        <w:numPr>
          <w:ilvl w:val="0"/>
          <w:numId w:val="53"/>
        </w:numPr>
        <w:jc w:val="both"/>
      </w:pPr>
      <w:r w:rsidRPr="00074C17">
        <w:t xml:space="preserve">The minimum and maximum Secchi depths recorded in Corio Bay were 0.3m and 4.2m respectively. The median Secchi depth for </w:t>
      </w:r>
      <w:smartTag w:uri="urn:schemas-microsoft-com:office:smarttags" w:element="place">
        <w:smartTag w:uri="urn:schemas-microsoft-com:office:smarttags" w:element="PlaceName">
          <w:r w:rsidRPr="00074C17">
            <w:t>Corio</w:t>
          </w:r>
        </w:smartTag>
        <w:r w:rsidRPr="00074C17">
          <w:t xml:space="preserve"> </w:t>
        </w:r>
        <w:smartTag w:uri="urn:schemas-microsoft-com:office:smarttags" w:element="PlaceType">
          <w:r w:rsidRPr="00074C17">
            <w:t>Bay</w:t>
          </w:r>
        </w:smartTag>
      </w:smartTag>
      <w:r w:rsidRPr="00074C17">
        <w:t xml:space="preserve"> is 1.6m.</w:t>
      </w:r>
    </w:p>
    <w:p w14:paraId="22BBD88D" w14:textId="45E0F5BB" w:rsidR="00EB7F15" w:rsidRPr="00074C17" w:rsidRDefault="00EB7F15" w:rsidP="00690E58">
      <w:pPr>
        <w:pStyle w:val="Bullets"/>
        <w:numPr>
          <w:ilvl w:val="0"/>
          <w:numId w:val="53"/>
        </w:numPr>
        <w:jc w:val="both"/>
      </w:pPr>
      <w:r w:rsidRPr="00074C17">
        <w:t>Concentrations of total nitrogen are all less than the QWQG of 0.5 mg/L. The median total nitrogen concentration is 0.15 mg/L.</w:t>
      </w:r>
    </w:p>
    <w:p w14:paraId="1B6F59F7" w14:textId="49F15A5C" w:rsidR="00EB7F15" w:rsidRPr="00074C17" w:rsidRDefault="00EB7F15" w:rsidP="00690E58">
      <w:pPr>
        <w:pStyle w:val="Bullets"/>
        <w:numPr>
          <w:ilvl w:val="0"/>
          <w:numId w:val="53"/>
        </w:numPr>
        <w:jc w:val="both"/>
      </w:pPr>
      <w:r w:rsidRPr="00074C17">
        <w:t>Total phosphorous concentrations within Corio Bay range from 0.003 mg/L to 0.038 mg/L. The median concentration is 0.011 mg/L. All recorded concentrations are compliant with the QWQG value of 0.05 mg/L.</w:t>
      </w:r>
    </w:p>
    <w:p w14:paraId="19DB09D0" w14:textId="49F39384" w:rsidR="00EB7F15" w:rsidRPr="00074C17" w:rsidRDefault="00EB7F15" w:rsidP="00690E58">
      <w:pPr>
        <w:pStyle w:val="Bullets"/>
        <w:numPr>
          <w:ilvl w:val="0"/>
          <w:numId w:val="53"/>
        </w:numPr>
        <w:jc w:val="both"/>
      </w:pPr>
      <w:r w:rsidRPr="00074C17">
        <w:t>The maximum recorded concentration of chlorophyll-a exceeds the QWQG value of 5 µg/L. The median value of 1.3µg/L is compliant with this value.</w:t>
      </w:r>
    </w:p>
    <w:p w14:paraId="03142311" w14:textId="206EFC82" w:rsidR="002B7FB2" w:rsidRPr="00620FB3" w:rsidRDefault="003C0633" w:rsidP="00E013CB">
      <w:pPr>
        <w:pStyle w:val="Text"/>
      </w:pPr>
      <w:r>
        <w:t xml:space="preserve">In addition to the above, </w:t>
      </w:r>
      <w:r w:rsidR="002B7FB2">
        <w:t xml:space="preserve">Mary-Anne Jones (Central Queensland University) undertook </w:t>
      </w:r>
      <w:r w:rsidR="002B7FB2" w:rsidRPr="00620FB3">
        <w:t xml:space="preserve">water quality </w:t>
      </w:r>
      <w:r w:rsidR="002B7FB2">
        <w:t xml:space="preserve">sampling in the estuarine sections of </w:t>
      </w:r>
      <w:r w:rsidR="002B7FB2" w:rsidRPr="00620FB3">
        <w:t xml:space="preserve">Corio Bay </w:t>
      </w:r>
      <w:r w:rsidR="002B7FB2">
        <w:t xml:space="preserve">as part of her </w:t>
      </w:r>
      <w:r w:rsidR="002B7FB2" w:rsidRPr="00620FB3">
        <w:t>PhD project</w:t>
      </w:r>
      <w:r w:rsidR="002B7FB2">
        <w:t xml:space="preserve"> (information supplied </w:t>
      </w:r>
      <w:r w:rsidR="00DE1FC0">
        <w:t xml:space="preserve">as personal comments to </w:t>
      </w:r>
      <w:r w:rsidR="002B7FB2">
        <w:t>the author</w:t>
      </w:r>
      <w:r w:rsidR="00A77891">
        <w:t>s</w:t>
      </w:r>
      <w:r w:rsidR="002B7FB2">
        <w:t xml:space="preserve">, 2009). </w:t>
      </w:r>
      <w:r w:rsidR="00DE1FC0">
        <w:t>This s</w:t>
      </w:r>
      <w:r w:rsidR="002B7FB2">
        <w:t xml:space="preserve">ampling was undertaken quarterly between </w:t>
      </w:r>
      <w:r w:rsidR="002B7FB2" w:rsidRPr="00620FB3">
        <w:t>Aug</w:t>
      </w:r>
      <w:r w:rsidR="002B7FB2">
        <w:t>ust</w:t>
      </w:r>
      <w:r w:rsidR="002B7FB2" w:rsidRPr="00620FB3">
        <w:t xml:space="preserve"> 2006 </w:t>
      </w:r>
      <w:r w:rsidR="002B7FB2">
        <w:t>and</w:t>
      </w:r>
      <w:r w:rsidR="002B7FB2" w:rsidRPr="00620FB3">
        <w:t xml:space="preserve"> May 2008 </w:t>
      </w:r>
      <w:r w:rsidR="002B7FB2">
        <w:t>(</w:t>
      </w:r>
      <w:r w:rsidR="002B7FB2" w:rsidRPr="00620FB3">
        <w:t>incl</w:t>
      </w:r>
      <w:r w:rsidR="002B7FB2">
        <w:t>usive), and observed the following key points:</w:t>
      </w:r>
    </w:p>
    <w:p w14:paraId="369206FD" w14:textId="77777777" w:rsidR="002B7FB2" w:rsidRDefault="002B7FB2" w:rsidP="00690E58">
      <w:pPr>
        <w:pStyle w:val="Bullets"/>
        <w:numPr>
          <w:ilvl w:val="0"/>
          <w:numId w:val="2"/>
        </w:numPr>
        <w:tabs>
          <w:tab w:val="clear" w:pos="1720"/>
          <w:tab w:val="num" w:pos="1247"/>
        </w:tabs>
        <w:ind w:left="1247" w:hanging="396"/>
        <w:jc w:val="both"/>
      </w:pPr>
      <w:r>
        <w:t xml:space="preserve">Corio Bay displayed features of a “typical Australian estuary”, with salinity increasing seaward - a pattern arising from freshwater input and in this case from surface water flows of </w:t>
      </w:r>
      <w:r w:rsidR="00D02CAC">
        <w:t>Water Park</w:t>
      </w:r>
      <w:r>
        <w:t xml:space="preserve"> Creek and one which was only occasionally observed in other study estuaries of the Capricorn Coast during this time.  </w:t>
      </w:r>
    </w:p>
    <w:p w14:paraId="1B22DA27" w14:textId="77777777" w:rsidR="002B7FB2" w:rsidRDefault="002B7FB2" w:rsidP="00690E58">
      <w:pPr>
        <w:pStyle w:val="Bullets"/>
        <w:numPr>
          <w:ilvl w:val="0"/>
          <w:numId w:val="2"/>
        </w:numPr>
        <w:tabs>
          <w:tab w:val="clear" w:pos="1720"/>
          <w:tab w:val="num" w:pos="1247"/>
        </w:tabs>
        <w:ind w:left="1247" w:hanging="396"/>
        <w:jc w:val="both"/>
      </w:pPr>
      <w:r>
        <w:t xml:space="preserve">Salinities of </w:t>
      </w:r>
      <w:smartTag w:uri="urn:schemas-microsoft-com:office:smarttags" w:element="PlaceName">
        <w:r>
          <w:t>Corio</w:t>
        </w:r>
      </w:smartTag>
      <w:r>
        <w:t xml:space="preserve"> </w:t>
      </w:r>
      <w:smartTag w:uri="urn:schemas-microsoft-com:office:smarttags" w:element="PlaceType">
        <w:r>
          <w:t>Bay</w:t>
        </w:r>
      </w:smartTag>
      <w:r>
        <w:t xml:space="preserve"> in the </w:t>
      </w:r>
      <w:r w:rsidRPr="00620FB3">
        <w:rPr>
          <w:i/>
        </w:rPr>
        <w:t>El nino</w:t>
      </w:r>
      <w:r>
        <w:t xml:space="preserve"> year of 2006/07 reached up to 40 PSU towards the mouth, whereas in the </w:t>
      </w:r>
      <w:r w:rsidRPr="00620FB3">
        <w:rPr>
          <w:i/>
        </w:rPr>
        <w:t>La nina</w:t>
      </w:r>
      <w:r>
        <w:t xml:space="preserve"> year of 2007/08 salinities down to 23 PSU were recorded – associated with </w:t>
      </w:r>
      <w:smartTag w:uri="urn:schemas-microsoft-com:office:smarttags" w:element="PlaceName">
        <w:r>
          <w:lastRenderedPageBreak/>
          <w:t>Keppel</w:t>
        </w:r>
      </w:smartTag>
      <w:r>
        <w:t xml:space="preserve"> </w:t>
      </w:r>
      <w:smartTag w:uri="urn:schemas-microsoft-com:office:smarttags" w:element="PlaceType">
        <w:r>
          <w:t>Bay</w:t>
        </w:r>
      </w:smartTag>
      <w:r>
        <w:t xml:space="preserve"> waters that were affected by flooding of the adjacent </w:t>
      </w:r>
      <w:smartTag w:uri="urn:schemas-microsoft-com:office:smarttags" w:element="place">
        <w:smartTag w:uri="urn:schemas-microsoft-com:office:smarttags" w:element="PlaceName">
          <w:r>
            <w:t>Fitzroy</w:t>
          </w:r>
        </w:smartTag>
        <w:r>
          <w:t xml:space="preserve"> </w:t>
        </w:r>
        <w:smartTag w:uri="urn:schemas-microsoft-com:office:smarttags" w:element="PlaceType">
          <w:r>
            <w:t>River</w:t>
          </w:r>
        </w:smartTag>
      </w:smartTag>
      <w:r>
        <w:t xml:space="preserve"> and also local catchment run off.</w:t>
      </w:r>
    </w:p>
    <w:p w14:paraId="2317C42A" w14:textId="5CD9BAA0" w:rsidR="002B7FB2" w:rsidRDefault="002B7FB2" w:rsidP="00690E58">
      <w:pPr>
        <w:pStyle w:val="Bullets"/>
        <w:numPr>
          <w:ilvl w:val="0"/>
          <w:numId w:val="2"/>
        </w:numPr>
        <w:tabs>
          <w:tab w:val="clear" w:pos="1720"/>
          <w:tab w:val="num" w:pos="1247"/>
        </w:tabs>
        <w:ind w:left="1247" w:hanging="396"/>
        <w:jc w:val="both"/>
      </w:pPr>
      <w:r>
        <w:t>Although tide-dominated, water clarity of Corio Bay was high near the mouth. However, no seagrasses were observed.</w:t>
      </w:r>
    </w:p>
    <w:p w14:paraId="61CD495C" w14:textId="77777777" w:rsidR="002B7FB2" w:rsidRDefault="002B7FB2" w:rsidP="00690E58">
      <w:pPr>
        <w:pStyle w:val="Bullets"/>
        <w:numPr>
          <w:ilvl w:val="0"/>
          <w:numId w:val="2"/>
        </w:numPr>
        <w:tabs>
          <w:tab w:val="clear" w:pos="1720"/>
          <w:tab w:val="num" w:pos="1247"/>
        </w:tabs>
        <w:ind w:left="1247" w:hanging="396"/>
        <w:jc w:val="both"/>
      </w:pPr>
      <w:r>
        <w:t>Dissolved oxygen levels were above 100 % saturation and pH around 8 in depth profiles of the water column conducted in all surveys.</w:t>
      </w:r>
    </w:p>
    <w:p w14:paraId="1B8440EA" w14:textId="77777777" w:rsidR="002B7FB2" w:rsidRDefault="002B7FB2" w:rsidP="00690E58">
      <w:pPr>
        <w:pStyle w:val="Bullets"/>
        <w:numPr>
          <w:ilvl w:val="0"/>
          <w:numId w:val="2"/>
        </w:numPr>
        <w:tabs>
          <w:tab w:val="clear" w:pos="1720"/>
          <w:tab w:val="num" w:pos="1247"/>
        </w:tabs>
        <w:ind w:left="1247" w:hanging="396"/>
        <w:jc w:val="both"/>
      </w:pPr>
      <w:r>
        <w:t xml:space="preserve">Total nitrogen concentrations of samples (n = 16) increased twofold in the wet season months (Nov and Feb) of the </w:t>
      </w:r>
      <w:r w:rsidRPr="00620FB3">
        <w:rPr>
          <w:i/>
        </w:rPr>
        <w:t>La nina</w:t>
      </w:r>
      <w:r>
        <w:t xml:space="preserve"> year compared to other times, although all samples were below 0.3 mg L</w:t>
      </w:r>
      <w:r w:rsidRPr="003C0633">
        <w:rPr>
          <w:vertAlign w:val="superscript"/>
        </w:rPr>
        <w:t>-1</w:t>
      </w:r>
      <w:r>
        <w:t xml:space="preserve">. </w:t>
      </w:r>
    </w:p>
    <w:p w14:paraId="3BBB1977" w14:textId="77777777" w:rsidR="002B7FB2" w:rsidRDefault="002B7FB2" w:rsidP="00690E58">
      <w:pPr>
        <w:pStyle w:val="Bullets"/>
        <w:numPr>
          <w:ilvl w:val="0"/>
          <w:numId w:val="2"/>
        </w:numPr>
        <w:tabs>
          <w:tab w:val="clear" w:pos="1720"/>
          <w:tab w:val="num" w:pos="1247"/>
        </w:tabs>
        <w:ind w:left="1247" w:hanging="396"/>
        <w:jc w:val="both"/>
      </w:pPr>
      <w:r>
        <w:t xml:space="preserve">Additionally, total phosphorus concentrations of samples (n = 16) showed a slight increase in February of the </w:t>
      </w:r>
      <w:r w:rsidRPr="00620FB3">
        <w:rPr>
          <w:i/>
        </w:rPr>
        <w:t xml:space="preserve">La </w:t>
      </w:r>
      <w:r w:rsidR="002B131D" w:rsidRPr="00620FB3">
        <w:rPr>
          <w:i/>
        </w:rPr>
        <w:t>Nina</w:t>
      </w:r>
      <w:r>
        <w:t xml:space="preserve"> year, but again all samples were below 0.25 mg/L.   </w:t>
      </w:r>
    </w:p>
    <w:p w14:paraId="13CCB683" w14:textId="77777777" w:rsidR="002B7FB2" w:rsidRDefault="002B7FB2" w:rsidP="00690E58">
      <w:pPr>
        <w:pStyle w:val="Bullets"/>
        <w:numPr>
          <w:ilvl w:val="0"/>
          <w:numId w:val="2"/>
        </w:numPr>
        <w:tabs>
          <w:tab w:val="clear" w:pos="1720"/>
          <w:tab w:val="num" w:pos="1247"/>
        </w:tabs>
        <w:ind w:left="1247" w:hanging="396"/>
        <w:jc w:val="both"/>
      </w:pPr>
      <w:r>
        <w:t>Agricultural chemicals were examined once in the wet season of each year - both times were &lt;LOD.</w:t>
      </w:r>
    </w:p>
    <w:p w14:paraId="2F826F9F" w14:textId="77777777" w:rsidR="002B7FB2" w:rsidRDefault="002B7FB2" w:rsidP="00690E58">
      <w:pPr>
        <w:pStyle w:val="Bullets"/>
        <w:numPr>
          <w:ilvl w:val="0"/>
          <w:numId w:val="2"/>
        </w:numPr>
        <w:tabs>
          <w:tab w:val="clear" w:pos="1720"/>
          <w:tab w:val="num" w:pos="1247"/>
        </w:tabs>
        <w:ind w:left="1247" w:hanging="396"/>
        <w:jc w:val="both"/>
      </w:pPr>
      <w:r>
        <w:t xml:space="preserve">DIN concentrations of samples (n = 16) were low in Corio Bay compared to other estuaries of the Capricorn Coast.  </w:t>
      </w:r>
    </w:p>
    <w:p w14:paraId="3A00EACC" w14:textId="77777777" w:rsidR="00EB7F15" w:rsidRDefault="00EB7F15" w:rsidP="00EB7F15">
      <w:pPr>
        <w:pStyle w:val="Heading3"/>
      </w:pPr>
      <w:bookmarkStart w:id="148" w:name="_Toc454176614"/>
      <w:r>
        <w:t>Noteworthy Biological Processes</w:t>
      </w:r>
      <w:bookmarkEnd w:id="148"/>
    </w:p>
    <w:p w14:paraId="503C6B40" w14:textId="5DA49E4F" w:rsidR="00EB7F15" w:rsidRPr="00074C17" w:rsidRDefault="00EB7F15" w:rsidP="00EB7F15">
      <w:pPr>
        <w:pStyle w:val="Text"/>
      </w:pPr>
      <w:r w:rsidRPr="00074C17">
        <w:t xml:space="preserve">Biological processes describe any process occurring within, or by, an organism. As such, these processes can operate at the genetic, cellular, individual, population, community or ecosystem levels.  There is a vast range of biological processes that, together with physical (abiotic) processes described above, are critical to the maintenance of wetland ecosystem functioning. The following is a brief overview of some of the key biological processes operating at a whole of site scale for the Shoalwater and Corio </w:t>
      </w:r>
      <w:r w:rsidR="00BA20A5">
        <w:t>Bays Area Ramsar</w:t>
      </w:r>
      <w:r w:rsidRPr="00074C17">
        <w:t xml:space="preserve"> site. </w:t>
      </w:r>
    </w:p>
    <w:p w14:paraId="38EB599B" w14:textId="77777777" w:rsidR="00EB7F15" w:rsidRPr="00074C17" w:rsidRDefault="00EB7F15" w:rsidP="00EB7F15">
      <w:pPr>
        <w:pStyle w:val="Text"/>
        <w:rPr>
          <w:b/>
          <w:u w:val="single"/>
        </w:rPr>
      </w:pPr>
      <w:r w:rsidRPr="00074C17">
        <w:rPr>
          <w:b/>
          <w:u w:val="single"/>
        </w:rPr>
        <w:t>Energy and Nutrient Dynamics</w:t>
      </w:r>
    </w:p>
    <w:p w14:paraId="37D9639B" w14:textId="09FBBABE" w:rsidR="00EB7F15" w:rsidRPr="00074C17" w:rsidRDefault="00EB7F15" w:rsidP="00EB7F15">
      <w:pPr>
        <w:pStyle w:val="Text"/>
      </w:pPr>
      <w:r w:rsidRPr="00074C17">
        <w:t>As vegetative and animal matter begins to senesce and die, microbes invade the tissues and transform the organic material into more bio-available forms of carbon and other nutrients. While microalgae, mangroves and seagrasses are mainly responsible for primary productivity within estuarine and marine waters of the site, microbial breakdown is a key pathway for plant material entering the food-web in these ecosystems (Alongi 1990). This is especially true for marine, estuarine and freshwater macrophytes (seagrass, mangroves, saltmarsh</w:t>
      </w:r>
      <w:r w:rsidR="004375EC">
        <w:t>es</w:t>
      </w:r>
      <w:r w:rsidRPr="00074C17">
        <w:t>, freshwater marshes), which with few notable exceptions (e.g. some invertebrates</w:t>
      </w:r>
      <w:r w:rsidR="00A84A0A">
        <w:t>,</w:t>
      </w:r>
      <w:r w:rsidRPr="00074C17">
        <w:t xml:space="preserve"> fish and birds) are generally not directly grazed, but instead enter food-webs following microbial conversion of organic matter (Day </w:t>
      </w:r>
      <w:r w:rsidR="00716888" w:rsidRPr="0057534D">
        <w:rPr>
          <w:i/>
        </w:rPr>
        <w:t>et al</w:t>
      </w:r>
      <w:r w:rsidR="00016A6B" w:rsidRPr="0057534D">
        <w:rPr>
          <w:i/>
        </w:rPr>
        <w:t>.</w:t>
      </w:r>
      <w:r w:rsidRPr="00074C17">
        <w:t xml:space="preserve"> 1989). Carbon flows in freshwater wetlands are not well known and require further investigation, although freshwater marshes and peat swamps are recognised as important sinks for carbon as they actively accumulate organic matter.</w:t>
      </w:r>
    </w:p>
    <w:p w14:paraId="29CEF20C" w14:textId="1937C3AC" w:rsidR="00EB7F15" w:rsidRPr="00074C17" w:rsidRDefault="00EB7F15" w:rsidP="00EB7F15">
      <w:pPr>
        <w:pStyle w:val="Text"/>
      </w:pPr>
      <w:r w:rsidRPr="00074C17">
        <w:t>In the context of energy flows through the ecosystem, some energy is lost during microbial respiration, some is leached as dissolved organic ma</w:t>
      </w:r>
      <w:r w:rsidR="00EE17BE">
        <w:t>t</w:t>
      </w:r>
      <w:r w:rsidRPr="00074C17">
        <w:t xml:space="preserve">ter into the water, some is incorporated into microbial biomass, and some may be transformed to other organic compounds not incorporated in microbial cells. Of particular importance to higher trophic levels (i.e. consumers) is the conversion of detrital material into bacterial biomass, which is then in a bio-available form for animals (Day </w:t>
      </w:r>
      <w:r w:rsidR="00716888" w:rsidRPr="0057534D">
        <w:rPr>
          <w:i/>
        </w:rPr>
        <w:t>et al</w:t>
      </w:r>
      <w:r w:rsidR="00016A6B" w:rsidRPr="0057534D">
        <w:rPr>
          <w:i/>
        </w:rPr>
        <w:t>.</w:t>
      </w:r>
      <w:r w:rsidRPr="00074C17">
        <w:t xml:space="preserve"> 1989). </w:t>
      </w:r>
      <w:r w:rsidRPr="00074C17">
        <w:lastRenderedPageBreak/>
        <w:t xml:space="preserve">Microbes also affect energy flow by using dissolved organic matter, which is largely unavailable to other estuarine community components (Day 1967; Nybakken 1982; Day </w:t>
      </w:r>
      <w:r w:rsidR="00716888" w:rsidRPr="0057534D">
        <w:rPr>
          <w:i/>
        </w:rPr>
        <w:t>et al</w:t>
      </w:r>
      <w:r w:rsidR="00016A6B" w:rsidRPr="0057534D">
        <w:rPr>
          <w:i/>
        </w:rPr>
        <w:t>.</w:t>
      </w:r>
      <w:r w:rsidRPr="00074C17">
        <w:t xml:space="preserve"> 1989).</w:t>
      </w:r>
    </w:p>
    <w:p w14:paraId="03288DCE" w14:textId="77777777" w:rsidR="00EB7F15" w:rsidRPr="00074C17" w:rsidRDefault="00EB7F15" w:rsidP="00EB7F15">
      <w:pPr>
        <w:pStyle w:val="Text"/>
        <w:rPr>
          <w:b/>
          <w:u w:val="single"/>
        </w:rPr>
      </w:pPr>
      <w:r w:rsidRPr="00074C17">
        <w:rPr>
          <w:b/>
          <w:u w:val="single"/>
        </w:rPr>
        <w:t xml:space="preserve">Primary Productivity and Food Webs </w:t>
      </w:r>
    </w:p>
    <w:p w14:paraId="45D4CA56" w14:textId="24B829D5" w:rsidR="00EB7F15" w:rsidRPr="00074C17" w:rsidRDefault="00EB7F15" w:rsidP="00EB7F15">
      <w:pPr>
        <w:pStyle w:val="Text"/>
      </w:pPr>
      <w:r w:rsidRPr="00074C17">
        <w:t>The main primary producers within the site include phytoplankton, benthic microalgae (microphytobenthos), seagrass, mangroves, saltmarsh</w:t>
      </w:r>
      <w:r w:rsidR="004375EC">
        <w:t>es</w:t>
      </w:r>
      <w:r w:rsidRPr="00074C17">
        <w:t xml:space="preserve">, and transitional habitats such as </w:t>
      </w:r>
      <w:r w:rsidRPr="00320177">
        <w:rPr>
          <w:i/>
        </w:rPr>
        <w:t xml:space="preserve">Melaleuca </w:t>
      </w:r>
      <w:r w:rsidRPr="00074C17">
        <w:t>forest. The relative contribution of each of these components to total primary productivity will vary from place to place and across a range of spatial (and possibly temporal) scales. Case studies elsewhere demonstrate that se</w:t>
      </w:r>
      <w:r w:rsidR="00E92BFB">
        <w:t>agrass, mangroves and saltmarsh</w:t>
      </w:r>
      <w:r w:rsidR="004375EC">
        <w:t>es</w:t>
      </w:r>
      <w:r w:rsidRPr="00074C17">
        <w:t xml:space="preserve"> represent particularly productive communities (on a ‘productivity per unit area’ basis). </w:t>
      </w:r>
    </w:p>
    <w:p w14:paraId="0F632F6C" w14:textId="7DD661A8" w:rsidR="00EB7F15" w:rsidRPr="00074C17" w:rsidRDefault="00EB7F15" w:rsidP="00EB7F15">
      <w:pPr>
        <w:pStyle w:val="Text"/>
      </w:pPr>
      <w:r w:rsidRPr="00074C17">
        <w:t>Grazing of phytoplankton by zooplankton is likely to represent an important link in the chain of nutrient flux and energy flow in the marine and estuarine waters of the site. Furthermore, the planktonic phase forms part of the life-cycle of most benthic and marine demersal fauna (meroplankton), including most species of direct fisheries significance. Little is known about the relationships between nutrient levels, phytoplankton dynamics and zooplankton composition, grazing and production within the wetland.</w:t>
      </w:r>
    </w:p>
    <w:p w14:paraId="6B1EF51C" w14:textId="0CA5ECDE" w:rsidR="00EB7F15" w:rsidRPr="00074C17" w:rsidRDefault="00EB7F15" w:rsidP="00EB7F15">
      <w:pPr>
        <w:pStyle w:val="Text"/>
      </w:pPr>
      <w:r w:rsidRPr="00074C17">
        <w:t>The direct consumption of macrophytes by grazers also represents a pathway for energy flow through the ecosyst</w:t>
      </w:r>
      <w:r w:rsidR="00A84A0A">
        <w:t>em. Macrophytes generally form</w:t>
      </w:r>
      <w:r w:rsidRPr="00074C17">
        <w:t xml:space="preserve"> a direct food source for only a limited number of species, including sea urchins, some amphipods, gastropod snails, some fish species (e.g. garfish, luderick and leatherjackets), together with black swan, ducks and geese. From an energy flow perspective, perhaps the most important linkage between macrophytes and higher trophic levels is through the decomposition of dead plant material by bacteria and fungi (see discussion on nutrient cycling above). This is likely to be particularly the case in detritus-based foodwebs that characterise saltmarsh and freshwater wetland systems. </w:t>
      </w:r>
    </w:p>
    <w:p w14:paraId="1DAE19D3" w14:textId="10E349A7" w:rsidR="00EB7F15" w:rsidRPr="00074C17" w:rsidRDefault="00EB7F15" w:rsidP="00EB7F15">
      <w:pPr>
        <w:pStyle w:val="Text"/>
      </w:pPr>
      <w:r w:rsidRPr="00074C17">
        <w:t xml:space="preserve">On the sea floor of estuarine and marine waters, bioturbation can be critical to the structural organisation of soft sediment communities. The main bioturbators include polychaete worms, burrowing crabs (particularly in mangroves) and other crustaceans (e.g. ghost nippers), rays and fish.  In particular, bioturbation results in the mixing of sediment layers. This mixing assists in the oxygenation of the sediment, increases rates of organic decomposition, and affects nutrient cycling processes (Day </w:t>
      </w:r>
      <w:r w:rsidR="00716888" w:rsidRPr="0057534D">
        <w:rPr>
          <w:i/>
        </w:rPr>
        <w:t>et al</w:t>
      </w:r>
      <w:r w:rsidR="00016A6B" w:rsidRPr="0057534D">
        <w:rPr>
          <w:i/>
        </w:rPr>
        <w:t>.</w:t>
      </w:r>
      <w:r w:rsidRPr="00074C17">
        <w:t xml:space="preserve"> 1989). Bioturbation has a strong influence on many aspects of benthic ecology including:</w:t>
      </w:r>
    </w:p>
    <w:p w14:paraId="3B2187CC" w14:textId="1806FCC1" w:rsidR="00EB7F15" w:rsidRPr="00074C17" w:rsidRDefault="006770E6" w:rsidP="00C61B94">
      <w:pPr>
        <w:pStyle w:val="Bullets"/>
        <w:numPr>
          <w:ilvl w:val="0"/>
          <w:numId w:val="55"/>
        </w:numPr>
        <w:jc w:val="both"/>
      </w:pPr>
      <w:r>
        <w:t>p</w:t>
      </w:r>
      <w:r w:rsidR="00EB7F15" w:rsidRPr="00074C17">
        <w:t xml:space="preserve">hysical properties of sediments </w:t>
      </w:r>
    </w:p>
    <w:p w14:paraId="10637647" w14:textId="31838499" w:rsidR="00EB7F15" w:rsidRPr="00074C17" w:rsidRDefault="006770E6" w:rsidP="00C61B94">
      <w:pPr>
        <w:pStyle w:val="Bullets"/>
        <w:numPr>
          <w:ilvl w:val="0"/>
          <w:numId w:val="55"/>
        </w:numPr>
        <w:jc w:val="both"/>
      </w:pPr>
      <w:r>
        <w:t>s</w:t>
      </w:r>
      <w:r w:rsidR="00EB7F15" w:rsidRPr="00074C17">
        <w:t>ediment-water biogeochemical processes, including nutrient cycling</w:t>
      </w:r>
    </w:p>
    <w:p w14:paraId="52BD3B1D" w14:textId="370761D4" w:rsidR="00EB7F15" w:rsidRPr="00074C17" w:rsidRDefault="006770E6" w:rsidP="00C61B94">
      <w:pPr>
        <w:pStyle w:val="Bullets"/>
        <w:numPr>
          <w:ilvl w:val="0"/>
          <w:numId w:val="55"/>
        </w:numPr>
        <w:jc w:val="both"/>
      </w:pPr>
      <w:r>
        <w:t>s</w:t>
      </w:r>
      <w:r w:rsidR="00EB7F15" w:rsidRPr="00074C17">
        <w:t>eagrass productivity</w:t>
      </w:r>
    </w:p>
    <w:p w14:paraId="40919FA7" w14:textId="1D1A5672" w:rsidR="00EB7F15" w:rsidRPr="00074C17" w:rsidRDefault="006770E6" w:rsidP="00C61B94">
      <w:pPr>
        <w:pStyle w:val="Bullets"/>
        <w:numPr>
          <w:ilvl w:val="0"/>
          <w:numId w:val="55"/>
        </w:numPr>
        <w:jc w:val="both"/>
      </w:pPr>
      <w:r>
        <w:t>m</w:t>
      </w:r>
      <w:r w:rsidR="00EB7F15" w:rsidRPr="00074C17">
        <w:t>angrove ecosystem functioning</w:t>
      </w:r>
    </w:p>
    <w:p w14:paraId="2DA69486" w14:textId="16730971" w:rsidR="00EB7F15" w:rsidRPr="00074C17" w:rsidRDefault="006770E6" w:rsidP="00C61B94">
      <w:pPr>
        <w:pStyle w:val="Bullets"/>
        <w:numPr>
          <w:ilvl w:val="0"/>
          <w:numId w:val="55"/>
        </w:numPr>
        <w:jc w:val="both"/>
      </w:pPr>
      <w:r>
        <w:t>b</w:t>
      </w:r>
      <w:r w:rsidR="00EB7F15" w:rsidRPr="00074C17">
        <w:t>enthic fauna community interactions, including predation, competition etc.</w:t>
      </w:r>
    </w:p>
    <w:p w14:paraId="6A9C9DC3" w14:textId="77777777" w:rsidR="00EB7F15" w:rsidRPr="00074C17" w:rsidRDefault="00EB7F15" w:rsidP="00EB7F15">
      <w:pPr>
        <w:pStyle w:val="Text"/>
        <w:rPr>
          <w:b/>
          <w:u w:val="single"/>
        </w:rPr>
      </w:pPr>
      <w:r w:rsidRPr="00074C17">
        <w:rPr>
          <w:b/>
          <w:u w:val="single"/>
        </w:rPr>
        <w:t>Biological Interactions (competition, predation, biotic-habitat disturbance)</w:t>
      </w:r>
    </w:p>
    <w:p w14:paraId="155D2DD0" w14:textId="1FB15A2D" w:rsidR="00EB7F15" w:rsidRPr="00074C17" w:rsidRDefault="00EB7F15" w:rsidP="00EB7F15">
      <w:pPr>
        <w:pStyle w:val="Text"/>
      </w:pPr>
      <w:r w:rsidRPr="00074C17">
        <w:t>Competition, predation and disturbance all have an influence on freshwater and estuarine/marine community functioning. The influence of these processes on communities can vary across a range of spatial and temporal scales. In general terms, the following key fauna interactions are thought to be important in regulating community structure and ecosystem processes:</w:t>
      </w:r>
    </w:p>
    <w:p w14:paraId="32B35496" w14:textId="71DD24F2" w:rsidR="00EB7F15" w:rsidRPr="00074C17" w:rsidRDefault="00EB7F15" w:rsidP="00690E58">
      <w:pPr>
        <w:pStyle w:val="Bullets"/>
        <w:numPr>
          <w:ilvl w:val="0"/>
          <w:numId w:val="55"/>
        </w:numPr>
        <w:jc w:val="both"/>
      </w:pPr>
      <w:r w:rsidRPr="00074C17">
        <w:lastRenderedPageBreak/>
        <w:t>Benthic macroinvertebrates</w:t>
      </w:r>
      <w:r w:rsidR="00951525">
        <w:t xml:space="preserve"> -</w:t>
      </w:r>
      <w:r w:rsidRPr="00074C17">
        <w:t xml:space="preserve"> Numerous studies have examined the roles of competition, predation, larval supply, food supply and disturbance in structure in soft-sediment benthic macroinvertebrate communities. Like estuarine fish communities, it is unlikely that any single factor controls patterns in community structure, rather</w:t>
      </w:r>
      <w:r w:rsidR="00C13F14">
        <w:t>,</w:t>
      </w:r>
      <w:r w:rsidRPr="00074C17">
        <w:t xml:space="preserve"> the relative importance of density-dependent and density-independent controls is expected to vary across a range of temporal and spatial scales (Seitz 1998).  </w:t>
      </w:r>
    </w:p>
    <w:p w14:paraId="24C0D809" w14:textId="4BDF4562" w:rsidR="00EB7F15" w:rsidRPr="00074C17" w:rsidRDefault="00EB7F15" w:rsidP="00690E58">
      <w:pPr>
        <w:pStyle w:val="Bullets"/>
        <w:numPr>
          <w:ilvl w:val="0"/>
          <w:numId w:val="55"/>
        </w:numPr>
        <w:jc w:val="both"/>
      </w:pPr>
      <w:r w:rsidRPr="00074C17">
        <w:t xml:space="preserve">Marine and </w:t>
      </w:r>
      <w:r w:rsidR="006D45C2">
        <w:t>e</w:t>
      </w:r>
      <w:r w:rsidRPr="00074C17">
        <w:t xml:space="preserve">stuarine </w:t>
      </w:r>
      <w:r w:rsidR="006D45C2">
        <w:t>f</w:t>
      </w:r>
      <w:r w:rsidRPr="00074C17">
        <w:t>ish - While there is a large body of work examining population controls and processes for reef fish (Hixon 1998; Levin 1998), with few exceptions there is comparatively little information describing the ultimate population controls for estuarine and coastal fish species. It is likely that density-dependent controls (e.g. competition for food and space) and density-independent factors (e.g. disturbance) both exert an influence of fish communities, with the relative importance of these processes varying across multiple spatial and temporal scales</w:t>
      </w:r>
      <w:r w:rsidR="00A84A0A">
        <w:t xml:space="preserve">. These factors </w:t>
      </w:r>
      <w:r w:rsidRPr="00074C17">
        <w:t xml:space="preserve">may operate both within and external to the Ramsar site.  </w:t>
      </w:r>
    </w:p>
    <w:p w14:paraId="152C8712" w14:textId="4F75A8FA" w:rsidR="00EB7F15" w:rsidRPr="00074C17" w:rsidRDefault="00EB7F15" w:rsidP="00690E58">
      <w:pPr>
        <w:pStyle w:val="Bullets"/>
        <w:numPr>
          <w:ilvl w:val="0"/>
          <w:numId w:val="55"/>
        </w:numPr>
        <w:jc w:val="both"/>
      </w:pPr>
      <w:r w:rsidRPr="00074C17">
        <w:t xml:space="preserve">Waterbirds – The availability of food sources will affect the frequency and intensity of use of Shoalwater and Corio Bays as a feeding habitat by waterbirds, noting a broad range of feeding techniques are used by the array of waterbirds that use the site. These feeding adaptations range from shorebirds feeding on macroinvertebrates in the tidal and lake flats to pelagic fish feeders such as the little tern and raptors. </w:t>
      </w:r>
    </w:p>
    <w:p w14:paraId="6846810C" w14:textId="77777777" w:rsidR="000875D6" w:rsidRDefault="000875D6" w:rsidP="000875D6">
      <w:pPr>
        <w:pStyle w:val="Heading2"/>
      </w:pPr>
      <w:bookmarkStart w:id="149" w:name="_Toc454176615"/>
      <w:r>
        <w:t>Conceptual Models</w:t>
      </w:r>
      <w:bookmarkEnd w:id="149"/>
    </w:p>
    <w:p w14:paraId="73D19C72" w14:textId="6FE059A1" w:rsidR="00E013CB" w:rsidRDefault="00E013CB" w:rsidP="00E013CB">
      <w:pPr>
        <w:pStyle w:val="Text"/>
      </w:pPr>
      <w:r>
        <w:t xml:space="preserve">How the critical ecosystem services, components and processes identified in the preceding section interact are perhaps best shown in conceptual models for the site as shown in </w:t>
      </w:r>
      <w:r>
        <w:fldChar w:fldCharType="begin"/>
      </w:r>
      <w:r>
        <w:instrText xml:space="preserve"> REF _Ref229977885 \h </w:instrText>
      </w:r>
      <w:r>
        <w:fldChar w:fldCharType="separate"/>
      </w:r>
      <w:r w:rsidR="00151227">
        <w:t xml:space="preserve">Figure </w:t>
      </w:r>
      <w:r w:rsidR="00151227">
        <w:rPr>
          <w:noProof/>
        </w:rPr>
        <w:t>3</w:t>
      </w:r>
      <w:r w:rsidR="00151227">
        <w:noBreakHyphen/>
      </w:r>
      <w:r w:rsidR="00151227">
        <w:rPr>
          <w:noProof/>
        </w:rPr>
        <w:t>5</w:t>
      </w:r>
      <w:r>
        <w:fldChar w:fldCharType="end"/>
      </w:r>
      <w:r>
        <w:t xml:space="preserve"> to Figure 3-</w:t>
      </w:r>
      <w:r w:rsidR="002A43D4">
        <w:t>9</w:t>
      </w:r>
      <w:r>
        <w:t xml:space="preserve">. Five models have been developed based on the key geographic areas of the site and include </w:t>
      </w:r>
      <w:smartTag w:uri="urn:schemas-microsoft-com:office:smarttags" w:element="PlaceName">
        <w:r>
          <w:t>Shoalwater</w:t>
        </w:r>
      </w:smartTag>
      <w:r>
        <w:t xml:space="preserve"> </w:t>
      </w:r>
      <w:smartTag w:uri="urn:schemas-microsoft-com:office:smarttags" w:element="PlaceType">
        <w:r>
          <w:t>Bay</w:t>
        </w:r>
      </w:smartTag>
      <w:r>
        <w:t xml:space="preserve">, the </w:t>
      </w:r>
      <w:smartTag w:uri="urn:schemas-microsoft-com:office:smarttags" w:element="PlaceName">
        <w:r>
          <w:t>Open</w:t>
        </w:r>
      </w:smartTag>
      <w:r>
        <w:t xml:space="preserve"> </w:t>
      </w:r>
      <w:smartTag w:uri="urn:schemas-microsoft-com:office:smarttags" w:element="PlaceType">
        <w:r>
          <w:t>Coast</w:t>
        </w:r>
      </w:smartTag>
      <w:r>
        <w:t xml:space="preserve"> (characteristic of the open east coast of the site), Port Clinton, Dismal Swamp and other freshwater habitats, and </w:t>
      </w:r>
      <w:smartTag w:uri="urn:schemas-microsoft-com:office:smarttags" w:element="place">
        <w:smartTag w:uri="urn:schemas-microsoft-com:office:smarttags" w:element="PlaceName">
          <w:r>
            <w:t>Corio</w:t>
          </w:r>
        </w:smartTag>
        <w:r>
          <w:t xml:space="preserve"> </w:t>
        </w:r>
        <w:smartTag w:uri="urn:schemas-microsoft-com:office:smarttags" w:element="PlaceType">
          <w:r>
            <w:t>Bay</w:t>
          </w:r>
        </w:smartTag>
      </w:smartTag>
      <w:r>
        <w:t xml:space="preserve">. </w:t>
      </w:r>
    </w:p>
    <w:p w14:paraId="4B6BC19E" w14:textId="0CDB7B63" w:rsidR="00E013CB" w:rsidRDefault="00E013CB" w:rsidP="00E013CB">
      <w:pPr>
        <w:pStyle w:val="Text"/>
      </w:pPr>
      <w:r>
        <w:t xml:space="preserve">The models include information about the Ramsar wetland types represented in each of these geographical units, identify critical components and values and show critical ecological processes underpinning these values. The models simplify many of the complex ecological attributes and processes occurring in the site, but assist the reader to understand the key attributes of Shoalwater and Corio Bays that most strongly determine their ecological character.  </w:t>
      </w:r>
    </w:p>
    <w:p w14:paraId="7FEF9C24" w14:textId="77777777" w:rsidR="00E013CB" w:rsidRPr="00E013CB" w:rsidRDefault="00E013CB" w:rsidP="00E013CB">
      <w:pPr>
        <w:pStyle w:val="Text"/>
      </w:pPr>
    </w:p>
    <w:p w14:paraId="264617CD" w14:textId="77777777" w:rsidR="00E013CB" w:rsidRDefault="00E013CB" w:rsidP="00E013CB">
      <w:pPr>
        <w:pStyle w:val="Text"/>
      </w:pPr>
    </w:p>
    <w:p w14:paraId="6A0BDDB9" w14:textId="77777777" w:rsidR="00E013CB" w:rsidRDefault="00E013CB" w:rsidP="00E013CB">
      <w:pPr>
        <w:pStyle w:val="Text"/>
        <w:sectPr w:rsidR="00E013CB" w:rsidSect="00E35BD2">
          <w:headerReference w:type="default" r:id="rId67"/>
          <w:footerReference w:type="default" r:id="rId68"/>
          <w:pgSz w:w="11907" w:h="16840"/>
          <w:pgMar w:top="1418" w:right="1134" w:bottom="1418" w:left="1134" w:header="851" w:footer="828" w:gutter="0"/>
          <w:pgNumType w:start="1" w:chapStyle="1"/>
          <w:cols w:space="720"/>
        </w:sectPr>
      </w:pPr>
    </w:p>
    <w:p w14:paraId="644602A2" w14:textId="0868C633" w:rsidR="000875D6" w:rsidRPr="006B6C14" w:rsidRDefault="00DD4D32" w:rsidP="006B6C14">
      <w:pPr>
        <w:pStyle w:val="Text"/>
        <w:ind w:left="0"/>
      </w:pPr>
      <w:r>
        <w:rPr>
          <w:noProof/>
          <w:lang w:eastAsia="en-AU"/>
        </w:rPr>
        <w:lastRenderedPageBreak/>
        <w:drawing>
          <wp:inline distT="0" distB="0" distL="0" distR="0" wp14:anchorId="7BDD0F56" wp14:editId="2ED3A4DF">
            <wp:extent cx="8894445" cy="12587605"/>
            <wp:effectExtent l="0" t="0" r="1905"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94445" cy="12587605"/>
                    </a:xfrm>
                    <a:prstGeom prst="rect">
                      <a:avLst/>
                    </a:prstGeom>
                    <a:noFill/>
                    <a:ln>
                      <a:noFill/>
                    </a:ln>
                  </pic:spPr>
                </pic:pic>
              </a:graphicData>
            </a:graphic>
          </wp:inline>
        </w:drawing>
      </w:r>
    </w:p>
    <w:p w14:paraId="6CDFE76D" w14:textId="77777777" w:rsidR="00C67298" w:rsidRPr="006B6C14" w:rsidRDefault="00C67298" w:rsidP="006B6C14">
      <w:pPr>
        <w:pStyle w:val="Caption"/>
      </w:pPr>
      <w:bookmarkStart w:id="150" w:name="_Ref229977885"/>
      <w:bookmarkStart w:id="151" w:name="_Toc257291714"/>
      <w:r>
        <w:t xml:space="preserve">Figure </w:t>
      </w:r>
      <w:r w:rsidR="003C0107">
        <w:fldChar w:fldCharType="begin"/>
      </w:r>
      <w:r w:rsidR="003C0107">
        <w:instrText xml:space="preserve"> STYLEREF 1 \s </w:instrText>
      </w:r>
      <w:r w:rsidR="003C0107">
        <w:fldChar w:fldCharType="separate"/>
      </w:r>
      <w:r w:rsidR="00151227">
        <w:rPr>
          <w:noProof/>
        </w:rPr>
        <w:t>3</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5</w:t>
      </w:r>
      <w:r w:rsidR="003C0107">
        <w:rPr>
          <w:noProof/>
        </w:rPr>
        <w:fldChar w:fldCharType="end"/>
      </w:r>
      <w:bookmarkEnd w:id="150"/>
      <w:r>
        <w:tab/>
        <w:t>Conceptual Model: Shoalwater Bay</w:t>
      </w:r>
      <w:bookmarkEnd w:id="151"/>
      <w:r w:rsidR="00BF7A1E">
        <w:t xml:space="preserve"> (</w:t>
      </w:r>
      <w:r w:rsidR="00BF7A1E" w:rsidRPr="00BF7A1E">
        <w:rPr>
          <w:bCs/>
        </w:rPr>
        <w:t>© Copyright,</w:t>
      </w:r>
      <w:r w:rsidR="00BF7A1E">
        <w:rPr>
          <w:bCs/>
        </w:rPr>
        <w:t xml:space="preserve"> BMT WBM)</w:t>
      </w:r>
    </w:p>
    <w:p w14:paraId="64BE33FC" w14:textId="59D98FD5" w:rsidR="00C67298" w:rsidRPr="006B6C14" w:rsidRDefault="00C233CE" w:rsidP="006B6C14">
      <w:pPr>
        <w:pStyle w:val="Text"/>
        <w:ind w:left="0"/>
      </w:pPr>
      <w:r>
        <w:rPr>
          <w:highlight w:val="yellow"/>
        </w:rPr>
        <w:br w:type="page"/>
      </w:r>
      <w:r w:rsidR="00E959E0">
        <w:rPr>
          <w:noProof/>
          <w:highlight w:val="yellow"/>
          <w:lang w:eastAsia="en-AU"/>
        </w:rPr>
        <w:lastRenderedPageBreak/>
        <w:drawing>
          <wp:inline distT="0" distB="0" distL="0" distR="0" wp14:anchorId="50A616E5" wp14:editId="256CCBF7">
            <wp:extent cx="8977630" cy="1267079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977630" cy="12670790"/>
                    </a:xfrm>
                    <a:prstGeom prst="rect">
                      <a:avLst/>
                    </a:prstGeom>
                    <a:noFill/>
                    <a:ln>
                      <a:noFill/>
                    </a:ln>
                  </pic:spPr>
                </pic:pic>
              </a:graphicData>
            </a:graphic>
          </wp:inline>
        </w:drawing>
      </w:r>
    </w:p>
    <w:p w14:paraId="6FDD4042" w14:textId="77777777" w:rsidR="00C67298" w:rsidRDefault="00C67298" w:rsidP="00BE1278">
      <w:pPr>
        <w:pStyle w:val="Caption"/>
      </w:pPr>
      <w:bookmarkStart w:id="152" w:name="_Toc257291715"/>
      <w:r>
        <w:t xml:space="preserve">Figure </w:t>
      </w:r>
      <w:r w:rsidR="003C0107">
        <w:fldChar w:fldCharType="begin"/>
      </w:r>
      <w:r w:rsidR="003C0107">
        <w:instrText xml:space="preserve"> STYLEREF 1 \s </w:instrText>
      </w:r>
      <w:r w:rsidR="003C0107">
        <w:fldChar w:fldCharType="separate"/>
      </w:r>
      <w:r w:rsidR="00151227">
        <w:rPr>
          <w:noProof/>
        </w:rPr>
        <w:t>3</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6</w:t>
      </w:r>
      <w:r w:rsidR="003C0107">
        <w:rPr>
          <w:noProof/>
        </w:rPr>
        <w:fldChar w:fldCharType="end"/>
      </w:r>
      <w:r>
        <w:tab/>
      </w:r>
      <w:r w:rsidRPr="00320177">
        <w:t>Conceptual Model: Open Coast</w:t>
      </w:r>
      <w:bookmarkEnd w:id="152"/>
      <w:r w:rsidR="00573914">
        <w:t xml:space="preserve"> (</w:t>
      </w:r>
      <w:r w:rsidR="00573914" w:rsidRPr="00BF7A1E">
        <w:rPr>
          <w:bCs/>
        </w:rPr>
        <w:t>© Copyright,</w:t>
      </w:r>
      <w:r w:rsidR="00573914">
        <w:rPr>
          <w:bCs/>
        </w:rPr>
        <w:t xml:space="preserve"> BMT WBM)</w:t>
      </w:r>
    </w:p>
    <w:p w14:paraId="15F70B88" w14:textId="1266CFAF" w:rsidR="000A2246" w:rsidRPr="006B6C14" w:rsidRDefault="000A2246" w:rsidP="006B6C14">
      <w:pPr>
        <w:pStyle w:val="Text"/>
        <w:ind w:left="0"/>
      </w:pPr>
      <w:r>
        <w:br w:type="page"/>
      </w:r>
      <w:r w:rsidR="00A1217D">
        <w:rPr>
          <w:noProof/>
          <w:lang w:eastAsia="en-AU"/>
        </w:rPr>
        <w:lastRenderedPageBreak/>
        <w:drawing>
          <wp:inline distT="0" distB="0" distL="0" distR="0" wp14:anchorId="1BA5A57D" wp14:editId="6439A474">
            <wp:extent cx="8954135" cy="1267079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954135" cy="12670790"/>
                    </a:xfrm>
                    <a:prstGeom prst="rect">
                      <a:avLst/>
                    </a:prstGeom>
                    <a:noFill/>
                    <a:ln>
                      <a:noFill/>
                    </a:ln>
                  </pic:spPr>
                </pic:pic>
              </a:graphicData>
            </a:graphic>
          </wp:inline>
        </w:drawing>
      </w:r>
    </w:p>
    <w:p w14:paraId="41821515" w14:textId="77777777" w:rsidR="006B6C14" w:rsidRDefault="00C67298" w:rsidP="006D4721">
      <w:pPr>
        <w:pStyle w:val="Caption"/>
      </w:pPr>
      <w:bookmarkStart w:id="153" w:name="_Toc257291716"/>
      <w:r>
        <w:t xml:space="preserve">Figure </w:t>
      </w:r>
      <w:r w:rsidR="003C0107">
        <w:fldChar w:fldCharType="begin"/>
      </w:r>
      <w:r w:rsidR="003C0107">
        <w:instrText xml:space="preserve"> STYLEREF 1 \s </w:instrText>
      </w:r>
      <w:r w:rsidR="003C0107">
        <w:fldChar w:fldCharType="separate"/>
      </w:r>
      <w:r w:rsidR="00151227">
        <w:rPr>
          <w:noProof/>
        </w:rPr>
        <w:t>3</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7</w:t>
      </w:r>
      <w:r w:rsidR="003C0107">
        <w:rPr>
          <w:noProof/>
        </w:rPr>
        <w:fldChar w:fldCharType="end"/>
      </w:r>
      <w:r>
        <w:tab/>
        <w:t>Conceptual Model: Port Clinton</w:t>
      </w:r>
      <w:bookmarkEnd w:id="153"/>
      <w:r w:rsidR="00573914">
        <w:t xml:space="preserve"> (</w:t>
      </w:r>
      <w:r w:rsidR="00573914" w:rsidRPr="00BF7A1E">
        <w:rPr>
          <w:bCs/>
        </w:rPr>
        <w:t>© Copyright,</w:t>
      </w:r>
      <w:r w:rsidR="00573914">
        <w:rPr>
          <w:bCs/>
        </w:rPr>
        <w:t xml:space="preserve"> BMT WBM)</w:t>
      </w:r>
    </w:p>
    <w:p w14:paraId="366F94B5" w14:textId="00B7B80B" w:rsidR="006B6C14" w:rsidRDefault="006B6C14" w:rsidP="006B6C14">
      <w:pPr>
        <w:pStyle w:val="Text"/>
        <w:ind w:left="0"/>
      </w:pPr>
      <w:r>
        <w:br w:type="page"/>
      </w:r>
      <w:r w:rsidR="003C0107">
        <w:rPr>
          <w:noProof/>
          <w:lang w:eastAsia="en-AU"/>
        </w:rPr>
        <w:lastRenderedPageBreak/>
        <w:drawing>
          <wp:inline distT="0" distB="0" distL="0" distR="0" wp14:anchorId="260C027B" wp14:editId="76B1091E">
            <wp:extent cx="8858885" cy="12528550"/>
            <wp:effectExtent l="0" t="0" r="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858885" cy="12528550"/>
                    </a:xfrm>
                    <a:prstGeom prst="rect">
                      <a:avLst/>
                    </a:prstGeom>
                    <a:noFill/>
                    <a:ln>
                      <a:noFill/>
                    </a:ln>
                  </pic:spPr>
                </pic:pic>
              </a:graphicData>
            </a:graphic>
          </wp:inline>
        </w:drawing>
      </w:r>
    </w:p>
    <w:p w14:paraId="71A8A191" w14:textId="514C6C35" w:rsidR="006B6C14" w:rsidRDefault="008F15D1" w:rsidP="008F15D1">
      <w:pPr>
        <w:pStyle w:val="Caption"/>
        <w:ind w:left="0"/>
      </w:pPr>
      <w:bookmarkStart w:id="154" w:name="_Toc257291717"/>
      <w:r>
        <w:t xml:space="preserve">Figure </w:t>
      </w:r>
      <w:r w:rsidR="003C0107">
        <w:fldChar w:fldCharType="begin"/>
      </w:r>
      <w:r w:rsidR="003C0107">
        <w:instrText xml:space="preserve"> STYLEREF 1 \s </w:instrText>
      </w:r>
      <w:r w:rsidR="003C0107">
        <w:fldChar w:fldCharType="separate"/>
      </w:r>
      <w:r w:rsidR="00151227">
        <w:rPr>
          <w:noProof/>
        </w:rPr>
        <w:t>3</w:t>
      </w:r>
      <w:r w:rsidR="003C0107">
        <w:rPr>
          <w:noProof/>
        </w:rPr>
        <w:fldChar w:fldCharType="end"/>
      </w:r>
      <w:r>
        <w:noBreakHyphen/>
      </w:r>
      <w:r w:rsidR="003C0107">
        <w:fldChar w:fldCharType="begin"/>
      </w:r>
      <w:r w:rsidR="003C0107">
        <w:instrText xml:space="preserve"> SEQ Figure \* ARABIC \s 1 </w:instrText>
      </w:r>
      <w:r w:rsidR="003C0107">
        <w:fldChar w:fldCharType="separate"/>
      </w:r>
      <w:r w:rsidR="00151227">
        <w:rPr>
          <w:noProof/>
        </w:rPr>
        <w:t>8</w:t>
      </w:r>
      <w:r w:rsidR="003C0107">
        <w:rPr>
          <w:noProof/>
        </w:rPr>
        <w:fldChar w:fldCharType="end"/>
      </w:r>
      <w:r>
        <w:tab/>
        <w:t xml:space="preserve">Conceptual Model: </w:t>
      </w:r>
      <w:smartTag w:uri="urn:schemas-microsoft-com:office:smarttags" w:element="place">
        <w:r>
          <w:t>Dismal Swamp</w:t>
        </w:r>
      </w:smartTag>
      <w:r>
        <w:t xml:space="preserve"> and Freshwater Wetlands</w:t>
      </w:r>
      <w:bookmarkEnd w:id="154"/>
      <w:r w:rsidR="00573914">
        <w:t xml:space="preserve"> (</w:t>
      </w:r>
      <w:r w:rsidR="00573914" w:rsidRPr="00BF7A1E">
        <w:rPr>
          <w:bCs/>
        </w:rPr>
        <w:t>© Copyright,</w:t>
      </w:r>
      <w:r w:rsidR="00573914">
        <w:rPr>
          <w:bCs/>
        </w:rPr>
        <w:t xml:space="preserve"> BMT WBM)</w:t>
      </w:r>
      <w:r w:rsidR="006D4721">
        <w:br w:type="page"/>
      </w:r>
      <w:bookmarkStart w:id="155" w:name="_Ref234055858"/>
      <w:r w:rsidR="003C0107">
        <w:rPr>
          <w:noProof/>
          <w:lang w:eastAsia="en-AU"/>
        </w:rPr>
        <w:lastRenderedPageBreak/>
        <w:drawing>
          <wp:inline distT="0" distB="0" distL="0" distR="0" wp14:anchorId="02C27A1A" wp14:editId="4FB0EBA1">
            <wp:extent cx="9013190" cy="12718415"/>
            <wp:effectExtent l="0" t="0" r="0" b="698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013190" cy="12718415"/>
                    </a:xfrm>
                    <a:prstGeom prst="rect">
                      <a:avLst/>
                    </a:prstGeom>
                    <a:noFill/>
                    <a:ln>
                      <a:noFill/>
                    </a:ln>
                  </pic:spPr>
                </pic:pic>
              </a:graphicData>
            </a:graphic>
          </wp:inline>
        </w:drawing>
      </w:r>
      <w:bookmarkStart w:id="156" w:name="_GoBack"/>
      <w:bookmarkEnd w:id="156"/>
    </w:p>
    <w:p w14:paraId="6D4B3242" w14:textId="77777777" w:rsidR="00BE1278" w:rsidRPr="006B6C14" w:rsidRDefault="006B6C14" w:rsidP="006B6C14">
      <w:pPr>
        <w:pStyle w:val="Caption"/>
      </w:pPr>
      <w:bookmarkStart w:id="157" w:name="_Toc257291718"/>
      <w:bookmarkEnd w:id="155"/>
      <w:r>
        <w:t xml:space="preserve">Figure </w:t>
      </w:r>
      <w:r w:rsidR="003C0107">
        <w:fldChar w:fldCharType="begin"/>
      </w:r>
      <w:r w:rsidR="003C0107">
        <w:instrText xml:space="preserve"> STYLEREF 1 \s </w:instrText>
      </w:r>
      <w:r w:rsidR="003C0107">
        <w:fldChar w:fldCharType="separate"/>
      </w:r>
      <w:r w:rsidR="00151227">
        <w:rPr>
          <w:noProof/>
        </w:rPr>
        <w:t>3</w:t>
      </w:r>
      <w:r w:rsidR="003C0107">
        <w:rPr>
          <w:noProof/>
        </w:rPr>
        <w:fldChar w:fldCharType="end"/>
      </w:r>
      <w:r w:rsidR="008F15D1">
        <w:noBreakHyphen/>
      </w:r>
      <w:r w:rsidR="003C0107">
        <w:fldChar w:fldCharType="begin"/>
      </w:r>
      <w:r w:rsidR="003C0107">
        <w:instrText xml:space="preserve"> SEQ Figure \* ARABIC \s 1 </w:instrText>
      </w:r>
      <w:r w:rsidR="003C0107">
        <w:fldChar w:fldCharType="separate"/>
      </w:r>
      <w:r w:rsidR="00151227">
        <w:rPr>
          <w:noProof/>
        </w:rPr>
        <w:t>9</w:t>
      </w:r>
      <w:r w:rsidR="003C0107">
        <w:rPr>
          <w:noProof/>
        </w:rPr>
        <w:fldChar w:fldCharType="end"/>
      </w:r>
      <w:r w:rsidRPr="006B6C14">
        <w:rPr>
          <w:lang w:val="en-US"/>
        </w:rPr>
        <w:tab/>
        <w:t>Conceptual Model: Corio Bay</w:t>
      </w:r>
      <w:bookmarkEnd w:id="157"/>
      <w:r w:rsidR="00573914">
        <w:rPr>
          <w:lang w:val="en-US"/>
        </w:rPr>
        <w:t xml:space="preserve"> </w:t>
      </w:r>
      <w:r w:rsidR="00573914">
        <w:t>(</w:t>
      </w:r>
      <w:r w:rsidR="00573914" w:rsidRPr="00BF7A1E">
        <w:rPr>
          <w:bCs/>
        </w:rPr>
        <w:t>© Copyright,</w:t>
      </w:r>
      <w:r w:rsidR="00573914">
        <w:rPr>
          <w:bCs/>
        </w:rPr>
        <w:t xml:space="preserve"> BMT WBM)</w:t>
      </w:r>
    </w:p>
    <w:p w14:paraId="78D3EE1B" w14:textId="77777777" w:rsidR="00C233CE" w:rsidRPr="006B6C14" w:rsidRDefault="00C233CE" w:rsidP="007A21C0">
      <w:pPr>
        <w:pStyle w:val="Text"/>
        <w:rPr>
          <w:lang w:val="en-US"/>
        </w:rPr>
        <w:sectPr w:rsidR="00C233CE" w:rsidRPr="006B6C14" w:rsidSect="006B6C14">
          <w:headerReference w:type="default" r:id="rId74"/>
          <w:footerReference w:type="default" r:id="rId75"/>
          <w:pgSz w:w="16840" w:h="23814" w:code="8"/>
          <w:pgMar w:top="1418" w:right="1134" w:bottom="1418" w:left="1134" w:header="851" w:footer="828" w:gutter="0"/>
          <w:pgNumType w:start="44" w:chapStyle="1"/>
          <w:cols w:space="720"/>
        </w:sectPr>
      </w:pPr>
    </w:p>
    <w:p w14:paraId="756283CE" w14:textId="77777777" w:rsidR="007A21C0" w:rsidRDefault="007A21C0" w:rsidP="007A21C0">
      <w:pPr>
        <w:pStyle w:val="Heading2"/>
      </w:pPr>
      <w:bookmarkStart w:id="158" w:name="_Toc454176616"/>
      <w:r>
        <w:lastRenderedPageBreak/>
        <w:t>Limits of Acceptable Change</w:t>
      </w:r>
      <w:bookmarkEnd w:id="158"/>
    </w:p>
    <w:p w14:paraId="5F677BBB" w14:textId="77777777" w:rsidR="00331DE2" w:rsidRDefault="00344E6A" w:rsidP="002F6FC8">
      <w:pPr>
        <w:pStyle w:val="Text"/>
        <w:rPr>
          <w:i/>
          <w:iCs/>
        </w:rPr>
      </w:pPr>
      <w:r>
        <w:t>A key requirement of the ECD is to define the limits of acceptable change (LACs) for the critical services/benefits, component</w:t>
      </w:r>
      <w:r w:rsidR="00B0519E">
        <w:t>s and processes of the wetland.</w:t>
      </w:r>
      <w:r>
        <w:t xml:space="preserve"> Limits of acceptable change are defined as, ‘the variation that is considered acceptable in a particular measure or feature of the ecological character of the wetland’ (DEWHA 2008).  </w:t>
      </w:r>
    </w:p>
    <w:p w14:paraId="2002A58E" w14:textId="403A095C" w:rsidR="00331DE2" w:rsidRPr="00331DE2" w:rsidRDefault="002F6FC8" w:rsidP="00331DE2">
      <w:pPr>
        <w:pStyle w:val="Text"/>
      </w:pPr>
      <w:r>
        <w:t>LACs</w:t>
      </w:r>
      <w:r w:rsidR="00331DE2" w:rsidRPr="00331DE2">
        <w:t xml:space="preserve"> and the natural variability in the parameters for</w:t>
      </w:r>
      <w:r w:rsidR="00331DE2">
        <w:t xml:space="preserve"> </w:t>
      </w:r>
      <w:r w:rsidR="00331DE2" w:rsidRPr="00331DE2">
        <w:t>which limits are set are inextricably linked. Phillips (2006) suggested that LAC</w:t>
      </w:r>
      <w:r>
        <w:t>s</w:t>
      </w:r>
      <w:r w:rsidR="00331DE2">
        <w:t xml:space="preserve"> </w:t>
      </w:r>
      <w:r w:rsidR="00331DE2" w:rsidRPr="00331DE2">
        <w:t>should be beyond the levels of natural variation. Setting limits in consideration</w:t>
      </w:r>
      <w:r w:rsidR="00331DE2">
        <w:t xml:space="preserve"> </w:t>
      </w:r>
      <w:r w:rsidR="00331DE2" w:rsidRPr="00331DE2">
        <w:t>with natural variability is an important, but complex concept. Wetlands are</w:t>
      </w:r>
      <w:r w:rsidR="00331DE2">
        <w:t xml:space="preserve"> </w:t>
      </w:r>
      <w:r w:rsidR="00331DE2" w:rsidRPr="00331DE2">
        <w:t>complex systems and there is both spatial and temporal variability associated</w:t>
      </w:r>
      <w:r w:rsidR="00331DE2">
        <w:t xml:space="preserve"> </w:t>
      </w:r>
      <w:r w:rsidR="00331DE2" w:rsidRPr="00331DE2">
        <w:t>with all components and processes. Defining this variability such that trends</w:t>
      </w:r>
      <w:r w:rsidR="00331DE2">
        <w:t xml:space="preserve"> </w:t>
      </w:r>
      <w:r w:rsidR="00331DE2" w:rsidRPr="00331DE2">
        <w:t>away from “natural” can be reliably detected is far from straight forward.</w:t>
      </w:r>
      <w:r w:rsidR="00331DE2">
        <w:t xml:space="preserve"> </w:t>
      </w:r>
    </w:p>
    <w:p w14:paraId="2095EC4A" w14:textId="634379FF" w:rsidR="00331DE2" w:rsidRPr="00331DE2" w:rsidRDefault="00331DE2" w:rsidP="00331DE2">
      <w:pPr>
        <w:pStyle w:val="Text"/>
      </w:pPr>
      <w:r w:rsidRPr="00331DE2">
        <w:t>Hale and Butcher (2008) considered that it is not sufficient to simply define the</w:t>
      </w:r>
      <w:r>
        <w:t xml:space="preserve"> </w:t>
      </w:r>
      <w:r w:rsidRPr="00331DE2">
        <w:t>extreme measures of a given parameter and to set LAC</w:t>
      </w:r>
      <w:r w:rsidR="002F6FC8">
        <w:t>s</w:t>
      </w:r>
      <w:r w:rsidRPr="00331DE2">
        <w:t xml:space="preserve"> beyond those</w:t>
      </w:r>
      <w:r>
        <w:t xml:space="preserve"> </w:t>
      </w:r>
      <w:r w:rsidRPr="00331DE2">
        <w:t>extremes. What is required is a method of detecting change in pattern and</w:t>
      </w:r>
      <w:r>
        <w:t xml:space="preserve"> </w:t>
      </w:r>
      <w:r w:rsidRPr="00331DE2">
        <w:t>setting limits that indicate a distinct shift from natural variability (be that</w:t>
      </w:r>
      <w:r>
        <w:t xml:space="preserve"> </w:t>
      </w:r>
      <w:r w:rsidRPr="00331DE2">
        <w:t>positive or negative). This may mean accounting for changes in the</w:t>
      </w:r>
      <w:r>
        <w:t xml:space="preserve"> </w:t>
      </w:r>
      <w:r w:rsidRPr="00331DE2">
        <w:t>frequency and magnitude of extreme events, changes in the temporal or</w:t>
      </w:r>
      <w:r>
        <w:t xml:space="preserve"> </w:t>
      </w:r>
      <w:r w:rsidRPr="00331DE2">
        <w:t>seasonal patterns and changes in spatial variability as well as changes in the</w:t>
      </w:r>
      <w:r>
        <w:t xml:space="preserve"> </w:t>
      </w:r>
      <w:r w:rsidRPr="00331DE2">
        <w:t>mean or median conditions.</w:t>
      </w:r>
    </w:p>
    <w:p w14:paraId="32969319" w14:textId="77777777" w:rsidR="00331DE2" w:rsidRDefault="00331DE2" w:rsidP="00331DE2">
      <w:pPr>
        <w:pStyle w:val="Text"/>
      </w:pPr>
      <w:r w:rsidRPr="00331DE2">
        <w:t xml:space="preserve">It should </w:t>
      </w:r>
      <w:r w:rsidR="003A193E">
        <w:t xml:space="preserve">also </w:t>
      </w:r>
      <w:r w:rsidRPr="00331DE2">
        <w:t>be noted that LAC</w:t>
      </w:r>
      <w:r w:rsidR="003A193E">
        <w:t>s</w:t>
      </w:r>
      <w:r w:rsidRPr="00331DE2">
        <w:t xml:space="preserve"> are not synonymous with management values or</w:t>
      </w:r>
      <w:r>
        <w:t xml:space="preserve"> </w:t>
      </w:r>
      <w:r w:rsidRPr="00331DE2">
        <w:t>“trigger levels”</w:t>
      </w:r>
      <w:r w:rsidR="003A193E">
        <w:t xml:space="preserve">, </w:t>
      </w:r>
      <w:r w:rsidR="003A193E" w:rsidRPr="00FA7518">
        <w:t>and if a LAC is exceed</w:t>
      </w:r>
      <w:r w:rsidR="00EE17BE" w:rsidRPr="00FA7518">
        <w:t>ed</w:t>
      </w:r>
      <w:r w:rsidR="003A193E" w:rsidRPr="00FA7518">
        <w:t xml:space="preserve"> it does</w:t>
      </w:r>
      <w:r w:rsidRPr="00FA7518">
        <w:t xml:space="preserve"> not necessarily indicate a change in ecological character</w:t>
      </w:r>
      <w:r w:rsidR="006B2436">
        <w:t xml:space="preserve">. </w:t>
      </w:r>
      <w:r>
        <w:t xml:space="preserve">However, exceeding or not meeting </w:t>
      </w:r>
      <w:r w:rsidR="003A193E">
        <w:t xml:space="preserve">a </w:t>
      </w:r>
      <w:r>
        <w:t>LAC may require investigation to determine whether there has been a change in ecological character.</w:t>
      </w:r>
    </w:p>
    <w:p w14:paraId="5595F31B" w14:textId="2EAC0F11" w:rsidR="00331DE2" w:rsidRDefault="00331DE2" w:rsidP="00331DE2">
      <w:pPr>
        <w:pStyle w:val="Text"/>
      </w:pPr>
      <w:r>
        <w:t xml:space="preserve">While the best available information has been used to prepare this </w:t>
      </w:r>
      <w:r w:rsidR="003A193E">
        <w:t>ECD</w:t>
      </w:r>
      <w:r>
        <w:t xml:space="preserve"> and </w:t>
      </w:r>
      <w:r w:rsidR="006B2436">
        <w:t xml:space="preserve">to consider </w:t>
      </w:r>
      <w:r>
        <w:t>LAC</w:t>
      </w:r>
      <w:r w:rsidR="003A193E">
        <w:t>s</w:t>
      </w:r>
      <w:r>
        <w:t xml:space="preserve"> for the site, a comprehensive understanding of site character may not be possible as in many cases only limited information and data is available. The LAC</w:t>
      </w:r>
      <w:r w:rsidR="003A193E">
        <w:t>s</w:t>
      </w:r>
      <w:r>
        <w:t xml:space="preserve"> may not accurately represent the variability of the critical components, processes, benefits or services under the management regime and natural conditions that prevailed at the time the site was listed as a Ramsar wetland. </w:t>
      </w:r>
    </w:p>
    <w:p w14:paraId="749C4885" w14:textId="77777777" w:rsidR="00344E6A" w:rsidRDefault="00344E6A" w:rsidP="000146C1">
      <w:pPr>
        <w:pStyle w:val="Text"/>
      </w:pPr>
      <w:r>
        <w:t xml:space="preserve">Consistent with the above, the approach taken for the identification of LACs for the Shoalwater and Corio </w:t>
      </w:r>
      <w:r w:rsidR="00BA20A5">
        <w:t>Bays Area Ramsar</w:t>
      </w:r>
      <w:r>
        <w:t xml:space="preserve"> site has been </w:t>
      </w:r>
      <w:r w:rsidR="006B2436">
        <w:t>t</w:t>
      </w:r>
      <w:r>
        <w:t>o provide LACs for critical wetland ecosystem components and processes</w:t>
      </w:r>
      <w:r w:rsidR="006B2436">
        <w:t>,</w:t>
      </w:r>
      <w:r>
        <w:t xml:space="preserve"> </w:t>
      </w:r>
      <w:r w:rsidR="006B2436">
        <w:t>where possible, s</w:t>
      </w:r>
      <w:r>
        <w:t xml:space="preserve">pecifically in the context of those wetland species (for example, species of conservation significance), populations (e.g. waterbirds and fish) and habitats (e.g. seagrass, melaleuca brackish swamps, saltmarsh) that underpin the services/benefits. </w:t>
      </w:r>
    </w:p>
    <w:p w14:paraId="2A96FDDE" w14:textId="77777777" w:rsidR="00344E6A" w:rsidRPr="004F008A" w:rsidRDefault="00344E6A" w:rsidP="00344E6A">
      <w:pPr>
        <w:pStyle w:val="Text"/>
        <w:rPr>
          <w:highlight w:val="yellow"/>
        </w:rPr>
      </w:pPr>
      <w:r w:rsidRPr="004B7197">
        <w:t xml:space="preserve">It should be noted that </w:t>
      </w:r>
      <w:r w:rsidR="00EB1ED7" w:rsidRPr="004B7197">
        <w:t>the</w:t>
      </w:r>
      <w:r w:rsidRPr="004B7197">
        <w:t xml:space="preserve"> LACs</w:t>
      </w:r>
      <w:r w:rsidR="00EF64C3" w:rsidRPr="004B7197">
        <w:t xml:space="preserve"> for the Shoalwater and Corio </w:t>
      </w:r>
      <w:r w:rsidR="00BA20A5" w:rsidRPr="004B7197">
        <w:t>Bays Area Ramsar</w:t>
      </w:r>
      <w:r w:rsidR="00EF64C3" w:rsidRPr="004B7197">
        <w:t xml:space="preserve"> site</w:t>
      </w:r>
      <w:r w:rsidR="00EB1ED7" w:rsidRPr="004B7197">
        <w:t xml:space="preserve"> have been </w:t>
      </w:r>
      <w:r w:rsidR="004B7197" w:rsidRPr="004B7197">
        <w:t>simplified as</w:t>
      </w:r>
      <w:r w:rsidRPr="004B7197">
        <w:t xml:space="preserve"> there remain</w:t>
      </w:r>
      <w:r w:rsidR="004B7197" w:rsidRPr="004B7197">
        <w:t>s</w:t>
      </w:r>
      <w:r w:rsidRPr="004B7197">
        <w:t xml:space="preserve"> significant data and knowledge gaps present with respect to the site’s critical services, components and processes</w:t>
      </w:r>
      <w:r w:rsidR="004B7197" w:rsidRPr="004B7197">
        <w:t>.</w:t>
      </w:r>
      <w:r w:rsidRPr="004B7197">
        <w:t xml:space="preserve"> </w:t>
      </w:r>
      <w:r w:rsidR="004B7197" w:rsidRPr="004B7197">
        <w:t>A</w:t>
      </w:r>
      <w:r w:rsidRPr="004B7197">
        <w:t>s a result</w:t>
      </w:r>
      <w:r w:rsidR="004B7197" w:rsidRPr="004B7197">
        <w:t>,</w:t>
      </w:r>
      <w:r w:rsidRPr="004B7197">
        <w:t xml:space="preserve"> there are high levels of uncertainty associated with deriving the limits</w:t>
      </w:r>
      <w:r w:rsidR="004B7197" w:rsidRPr="004B7197">
        <w:t xml:space="preserve"> and </w:t>
      </w:r>
      <w:r w:rsidRPr="004B7197">
        <w:t>the LACs should be regarded by the site manager and other users of the document as best professional judgement at the time of preparation of this ECD</w:t>
      </w:r>
      <w:r w:rsidR="004B7197" w:rsidRPr="004B7197">
        <w:t>.</w:t>
      </w:r>
      <w:r w:rsidRPr="004B7197">
        <w:t xml:space="preserve"> </w:t>
      </w:r>
      <w:r w:rsidR="004B7197" w:rsidRPr="004B7197">
        <w:t xml:space="preserve">LACs </w:t>
      </w:r>
      <w:r w:rsidR="000048D7">
        <w:t>will</w:t>
      </w:r>
      <w:r w:rsidR="000048D7" w:rsidRPr="004B7197">
        <w:t xml:space="preserve"> </w:t>
      </w:r>
      <w:r w:rsidRPr="004B7197">
        <w:t xml:space="preserve">be subject to further expert review over time and evaluated as </w:t>
      </w:r>
      <w:r w:rsidR="00EF64C3" w:rsidRPr="004B7197">
        <w:t xml:space="preserve">further </w:t>
      </w:r>
      <w:r w:rsidRPr="004B7197">
        <w:t xml:space="preserve">knowledge </w:t>
      </w:r>
      <w:r w:rsidR="00EF64C3" w:rsidRPr="004B7197">
        <w:t xml:space="preserve">and information </w:t>
      </w:r>
      <w:r w:rsidRPr="004B7197">
        <w:t>about the site and its ecological character improves.</w:t>
      </w:r>
    </w:p>
    <w:p w14:paraId="7D9608AF" w14:textId="19CADA71" w:rsidR="00344E6A" w:rsidRPr="000048D7" w:rsidRDefault="00344E6A" w:rsidP="00344E6A">
      <w:pPr>
        <w:pStyle w:val="Text"/>
      </w:pPr>
      <w:r w:rsidRPr="000048D7">
        <w:lastRenderedPageBreak/>
        <w:t xml:space="preserve">It should also be noted that there may be a range of processes occurring outside of the site that could affect the exceedance of a particular LAC, such as for example, the populations of migratory species that use the site. As such, in the future evaluation of LACs it is important to determine if </w:t>
      </w:r>
      <w:r w:rsidR="000048D7" w:rsidRPr="000048D7">
        <w:t>a potential change</w:t>
      </w:r>
      <w:r w:rsidRPr="000048D7">
        <w:t xml:space="preserve"> is attributable to anthropogenic impacts </w:t>
      </w:r>
      <w:r w:rsidR="00146F4D" w:rsidRPr="000048D7">
        <w:t>occurring</w:t>
      </w:r>
      <w:r w:rsidRPr="000048D7">
        <w:t xml:space="preserve"> near the site</w:t>
      </w:r>
      <w:r w:rsidR="000048D7" w:rsidRPr="000048D7">
        <w:t>,</w:t>
      </w:r>
      <w:r w:rsidRPr="000048D7">
        <w:t xml:space="preserve"> or </w:t>
      </w:r>
      <w:r w:rsidR="000048D7" w:rsidRPr="000048D7">
        <w:t>further</w:t>
      </w:r>
      <w:r w:rsidRPr="000048D7">
        <w:t xml:space="preserve"> off the site (for example, lack of available breeding habitat for migratory birds in the northern hemisphere) that is largely outside of the control of the site manager. </w:t>
      </w:r>
    </w:p>
    <w:p w14:paraId="7FD81602" w14:textId="77777777" w:rsidR="009A2C24" w:rsidRDefault="009A2C24" w:rsidP="009A2C24">
      <w:pPr>
        <w:pStyle w:val="Text"/>
      </w:pPr>
      <w:r w:rsidRPr="000048D7">
        <w:t>Users should exercise their own skill and care with respect to their use of the information in this ECD and carefully evaluate the suitability of the information for their own purposes. LACs can be updated as new information becomes available to ensure they more accurately reflect the natural variability (or normal range for artificial sites) of the information for their own purposes.</w:t>
      </w:r>
      <w:r>
        <w:t xml:space="preserve"> </w:t>
      </w:r>
    </w:p>
    <w:p w14:paraId="1FD1556C" w14:textId="77777777" w:rsidR="00E016AE" w:rsidRPr="00253FF8" w:rsidRDefault="00E016AE" w:rsidP="00E016AE">
      <w:pPr>
        <w:pStyle w:val="Heading3"/>
      </w:pPr>
      <w:bookmarkStart w:id="159" w:name="_Toc428963997"/>
      <w:bookmarkStart w:id="160" w:name="_Toc454176617"/>
      <w:bookmarkEnd w:id="159"/>
      <w:r w:rsidRPr="00253FF8">
        <w:t>Derivation of Limits of Acceptable Change</w:t>
      </w:r>
      <w:bookmarkEnd w:id="160"/>
    </w:p>
    <w:p w14:paraId="3CC6CC1A" w14:textId="0586C0F1" w:rsidR="00AB6CF0" w:rsidRPr="00073A7F" w:rsidRDefault="00073A7F" w:rsidP="00873044">
      <w:pPr>
        <w:pStyle w:val="Heading3"/>
        <w:numPr>
          <w:ilvl w:val="0"/>
          <w:numId w:val="0"/>
        </w:numPr>
        <w:spacing w:line="300" w:lineRule="auto"/>
        <w:ind w:left="851" w:right="0"/>
        <w:rPr>
          <w:rFonts w:ascii="Arial" w:hAnsi="Arial" w:cs="Arial"/>
          <w:b w:val="0"/>
          <w:sz w:val="20"/>
        </w:rPr>
      </w:pPr>
      <w:bookmarkStart w:id="161" w:name="_Toc453751774"/>
      <w:bookmarkStart w:id="162" w:name="_Toc454176618"/>
      <w:r w:rsidRPr="00073A7F">
        <w:rPr>
          <w:rFonts w:ascii="Arial" w:hAnsi="Arial" w:cs="Arial"/>
          <w:b w:val="0"/>
          <w:sz w:val="20"/>
        </w:rPr>
        <w:t>As outlined in the National Framework, it is most preferable for LACs to be based on the known natural variability (over time) of a parameter. The LAC can then be set at appropriate levels at or exceeding the upper and lower bounds of that natural variability profile. However, in most cases such data are unavailable or incomplete.</w:t>
      </w:r>
      <w:bookmarkEnd w:id="161"/>
      <w:bookmarkEnd w:id="162"/>
    </w:p>
    <w:p w14:paraId="3190E04E" w14:textId="77777777" w:rsidR="00E016AE" w:rsidRPr="00253FF8" w:rsidRDefault="00E016AE" w:rsidP="00E016AE">
      <w:pPr>
        <w:pStyle w:val="Heading3"/>
      </w:pPr>
      <w:bookmarkStart w:id="163" w:name="_Toc454176619"/>
      <w:r w:rsidRPr="00253FF8">
        <w:t>Summary of Limits of Acceptable Change</w:t>
      </w:r>
      <w:bookmarkEnd w:id="163"/>
    </w:p>
    <w:p w14:paraId="1DF9E887" w14:textId="586B47E3" w:rsidR="00B27182" w:rsidRDefault="00C233CE" w:rsidP="00E016AE">
      <w:pPr>
        <w:pStyle w:val="Text"/>
      </w:pPr>
      <w:r w:rsidRPr="00253FF8">
        <w:fldChar w:fldCharType="begin"/>
      </w:r>
      <w:r w:rsidRPr="00253FF8">
        <w:instrText xml:space="preserve"> REF _Ref229905462 \h </w:instrText>
      </w:r>
      <w:r w:rsidR="00FB4A73" w:rsidRPr="00253FF8">
        <w:instrText xml:space="preserve"> \* MERGEFORMAT </w:instrText>
      </w:r>
      <w:r w:rsidRPr="00253FF8">
        <w:fldChar w:fldCharType="separate"/>
      </w:r>
      <w:r w:rsidR="00151227" w:rsidRPr="00253FF8">
        <w:t xml:space="preserve">Table </w:t>
      </w:r>
      <w:r w:rsidR="00151227">
        <w:rPr>
          <w:noProof/>
        </w:rPr>
        <w:t>3</w:t>
      </w:r>
      <w:r w:rsidR="00151227">
        <w:rPr>
          <w:noProof/>
        </w:rPr>
        <w:noBreakHyphen/>
        <w:t>3</w:t>
      </w:r>
      <w:r w:rsidRPr="00253FF8">
        <w:fldChar w:fldCharType="end"/>
      </w:r>
      <w:r w:rsidRPr="00253FF8">
        <w:t xml:space="preserve"> </w:t>
      </w:r>
      <w:r w:rsidR="006C1F30" w:rsidRPr="00253FF8">
        <w:t xml:space="preserve">below lists the critical services/benefits nominated in the ECD (column </w:t>
      </w:r>
      <w:r w:rsidR="00FB4A73" w:rsidRPr="00253FF8">
        <w:t>1</w:t>
      </w:r>
      <w:r w:rsidR="00B27182">
        <w:t>) and</w:t>
      </w:r>
      <w:r w:rsidR="00FB4A73" w:rsidRPr="00253FF8">
        <w:t xml:space="preserve"> the particular attribute of the service relevant to the LAC (column </w:t>
      </w:r>
      <w:r w:rsidR="00B27182">
        <w:t>2).</w:t>
      </w:r>
    </w:p>
    <w:p w14:paraId="175A54DE" w14:textId="090C4343" w:rsidR="00B27182" w:rsidRDefault="003C0107" w:rsidP="00B27182">
      <w:pPr>
        <w:pStyle w:val="Text"/>
        <w:rPr>
          <w:highlight w:val="yellow"/>
        </w:rPr>
      </w:pPr>
      <w:r>
        <w:fldChar w:fldCharType="begin"/>
      </w:r>
      <w:r>
        <w:instrText xml:space="preserve"> REF _Ref229978305  \* MERGEFORMAT </w:instrText>
      </w:r>
      <w:r>
        <w:fldChar w:fldCharType="separate"/>
      </w:r>
      <w:r w:rsidR="00151227" w:rsidRPr="00253FF8">
        <w:t xml:space="preserve">Table </w:t>
      </w:r>
      <w:r w:rsidR="00151227">
        <w:rPr>
          <w:noProof/>
        </w:rPr>
        <w:t>3</w:t>
      </w:r>
      <w:r w:rsidR="00151227">
        <w:rPr>
          <w:noProof/>
        </w:rPr>
        <w:noBreakHyphen/>
        <w:t>4</w:t>
      </w:r>
      <w:r>
        <w:rPr>
          <w:noProof/>
        </w:rPr>
        <w:fldChar w:fldCharType="end"/>
      </w:r>
      <w:r w:rsidR="00B27182" w:rsidRPr="00B27182">
        <w:t xml:space="preserve"> outlines the applicable Ramsar criteria (column 1); the critical component, processes and services (column 2); information</w:t>
      </w:r>
      <w:r w:rsidR="00B27182" w:rsidRPr="00253FF8">
        <w:t xml:space="preserve"> about the baseline and natural variability of the attribute (column 3)</w:t>
      </w:r>
      <w:r w:rsidR="00B27182">
        <w:t>;</w:t>
      </w:r>
      <w:r w:rsidR="00B27182" w:rsidRPr="00253FF8">
        <w:t xml:space="preserve"> the qualitative and qu</w:t>
      </w:r>
      <w:r w:rsidR="00B27182">
        <w:t xml:space="preserve">antitative indicators that are LACs </w:t>
      </w:r>
      <w:r w:rsidR="00B27182" w:rsidRPr="00253FF8">
        <w:t>for ecological character (column 4)</w:t>
      </w:r>
      <w:r w:rsidR="00B27182">
        <w:t>; and the confidence level for that LAC (column 5).</w:t>
      </w:r>
    </w:p>
    <w:p w14:paraId="7F76899C" w14:textId="367D0FF2" w:rsidR="009044D7" w:rsidRDefault="00FF77E4" w:rsidP="009E2D79">
      <w:pPr>
        <w:pStyle w:val="Text"/>
      </w:pPr>
      <w:r w:rsidRPr="00253FF8">
        <w:t xml:space="preserve">For these tables, the baseline used for assessing the extent and condition of key habitats and populations of notable fauna species and groups are referenced to specific datasets such </w:t>
      </w:r>
      <w:r w:rsidR="00747BDD" w:rsidRPr="00253FF8">
        <w:t>as</w:t>
      </w:r>
      <w:r w:rsidRPr="00253FF8">
        <w:t xml:space="preserve"> previous surveys or studies undertaken </w:t>
      </w:r>
      <w:r w:rsidR="00747BDD" w:rsidRPr="00253FF8">
        <w:t>in</w:t>
      </w:r>
      <w:r w:rsidRPr="00253FF8">
        <w:t xml:space="preserve"> the site either recently or near the time of listing of the site in 1996. In the case of Shoalwater and Corio Bays where such information does not exist, the current (2009) extent or condition of habitats and species populations is considered to be unchanged from the time of listing in 1996 based on the low incidence of anthropogenic impacts and predominantly natural state of the site.</w:t>
      </w:r>
    </w:p>
    <w:p w14:paraId="018A1206" w14:textId="77777777" w:rsidR="009E2D79" w:rsidRDefault="009E2D79" w:rsidP="009E2D79">
      <w:pPr>
        <w:pStyle w:val="Text"/>
        <w:sectPr w:rsidR="009E2D79" w:rsidSect="006B6C14">
          <w:headerReference w:type="default" r:id="rId76"/>
          <w:footerReference w:type="default" r:id="rId77"/>
          <w:pgSz w:w="11907" w:h="16840"/>
          <w:pgMar w:top="1418" w:right="1134" w:bottom="1418" w:left="1134" w:header="851" w:footer="828" w:gutter="0"/>
          <w:pgNumType w:start="49" w:chapStyle="1"/>
          <w:cols w:space="720"/>
        </w:sectPr>
      </w:pPr>
    </w:p>
    <w:p w14:paraId="28E21678" w14:textId="77777777" w:rsidR="00D4699A" w:rsidRPr="00253FF8" w:rsidRDefault="00C233CE" w:rsidP="00C233CE">
      <w:pPr>
        <w:pStyle w:val="Caption"/>
        <w:rPr>
          <w:rStyle w:val="CaptionChar"/>
        </w:rPr>
      </w:pPr>
      <w:bookmarkStart w:id="164" w:name="_Ref229905462"/>
      <w:bookmarkStart w:id="165" w:name="_Toc434235643"/>
      <w:r w:rsidRPr="00253FF8">
        <w:lastRenderedPageBreak/>
        <w:t xml:space="preserve">Table </w:t>
      </w:r>
      <w:r w:rsidR="003C0107">
        <w:fldChar w:fldCharType="begin"/>
      </w:r>
      <w:r w:rsidR="003C0107">
        <w:instrText xml:space="preserve"> STYLEREF 1 \s </w:instrText>
      </w:r>
      <w:r w:rsidR="003C0107">
        <w:fldChar w:fldCharType="separate"/>
      </w:r>
      <w:r w:rsidR="00151227">
        <w:rPr>
          <w:noProof/>
        </w:rPr>
        <w:t>3</w:t>
      </w:r>
      <w:r w:rsidR="003C0107">
        <w:rPr>
          <w:noProof/>
        </w:rPr>
        <w:fldChar w:fldCharType="end"/>
      </w:r>
      <w:r w:rsidR="008E456B">
        <w:noBreakHyphen/>
      </w:r>
      <w:r w:rsidR="003C0107">
        <w:fldChar w:fldCharType="begin"/>
      </w:r>
      <w:r w:rsidR="003C0107">
        <w:instrText xml:space="preserve"> SEQ Table \* ARABIC \s 1 </w:instrText>
      </w:r>
      <w:r w:rsidR="003C0107">
        <w:fldChar w:fldCharType="separate"/>
      </w:r>
      <w:r w:rsidR="00151227">
        <w:rPr>
          <w:noProof/>
        </w:rPr>
        <w:t>3</w:t>
      </w:r>
      <w:r w:rsidR="003C0107">
        <w:rPr>
          <w:noProof/>
        </w:rPr>
        <w:fldChar w:fldCharType="end"/>
      </w:r>
      <w:bookmarkEnd w:id="164"/>
      <w:r w:rsidRPr="00253FF8">
        <w:tab/>
      </w:r>
      <w:r w:rsidRPr="00253FF8">
        <w:tab/>
      </w:r>
      <w:r w:rsidR="00D4699A" w:rsidRPr="00253FF8">
        <w:rPr>
          <w:rStyle w:val="CaptionChar"/>
        </w:rPr>
        <w:t xml:space="preserve">Critical </w:t>
      </w:r>
      <w:r w:rsidR="00564B13">
        <w:rPr>
          <w:rStyle w:val="CaptionChar"/>
        </w:rPr>
        <w:t>s</w:t>
      </w:r>
      <w:r w:rsidR="00D4699A" w:rsidRPr="00253FF8">
        <w:rPr>
          <w:rStyle w:val="CaptionChar"/>
        </w:rPr>
        <w:t>ervices/</w:t>
      </w:r>
      <w:r w:rsidR="00564B13">
        <w:rPr>
          <w:rStyle w:val="CaptionChar"/>
        </w:rPr>
        <w:t>b</w:t>
      </w:r>
      <w:r w:rsidR="00D4699A" w:rsidRPr="00253FF8">
        <w:rPr>
          <w:rStyle w:val="CaptionChar"/>
        </w:rPr>
        <w:t>enefits</w:t>
      </w:r>
      <w:r w:rsidR="000F38A5" w:rsidRPr="00253FF8">
        <w:rPr>
          <w:rStyle w:val="CaptionChar"/>
        </w:rPr>
        <w:t xml:space="preserve"> of the Shoalwater and Corio </w:t>
      </w:r>
      <w:r w:rsidR="00BA20A5">
        <w:rPr>
          <w:rStyle w:val="CaptionChar"/>
        </w:rPr>
        <w:t>Bays Area Ramsar</w:t>
      </w:r>
      <w:r w:rsidR="00564B13">
        <w:rPr>
          <w:rStyle w:val="CaptionChar"/>
        </w:rPr>
        <w:t xml:space="preserve"> s</w:t>
      </w:r>
      <w:r w:rsidR="000F38A5" w:rsidRPr="00253FF8">
        <w:rPr>
          <w:rStyle w:val="CaptionChar"/>
        </w:rPr>
        <w:t>ite</w:t>
      </w:r>
      <w:bookmarkEnd w:id="165"/>
      <w:r w:rsidR="005C6560">
        <w:rPr>
          <w:rStyle w:val="CaptionChar"/>
        </w:rPr>
        <w:t xml:space="preserve"> </w:t>
      </w:r>
    </w:p>
    <w:p w14:paraId="0484CC78" w14:textId="77777777" w:rsidR="00113C45" w:rsidRPr="00207D53" w:rsidRDefault="00113C45" w:rsidP="00113C45">
      <w:pPr>
        <w:rPr>
          <w:highlight w:val="green"/>
        </w:rPr>
      </w:pPr>
    </w:p>
    <w:tbl>
      <w:tblPr>
        <w:tblW w:w="463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55"/>
        <w:gridCol w:w="4717"/>
      </w:tblGrid>
      <w:tr w:rsidR="00FA7518" w:rsidRPr="00AB2355" w14:paraId="16F0702B" w14:textId="77777777" w:rsidTr="00FA7518">
        <w:trPr>
          <w:tblHeader/>
        </w:trPr>
        <w:tc>
          <w:tcPr>
            <w:tcW w:w="3182" w:type="pct"/>
            <w:shd w:val="clear" w:color="auto" w:fill="E0E0E0"/>
          </w:tcPr>
          <w:p w14:paraId="75A4D286" w14:textId="77777777" w:rsidR="00FA7518" w:rsidRPr="00AB2355" w:rsidRDefault="00FA7518" w:rsidP="002B0D8D">
            <w:pPr>
              <w:pStyle w:val="Text"/>
              <w:spacing w:before="120" w:line="240" w:lineRule="auto"/>
              <w:ind w:left="0"/>
              <w:jc w:val="left"/>
              <w:rPr>
                <w:b/>
                <w:bCs/>
                <w:sz w:val="18"/>
                <w:szCs w:val="18"/>
              </w:rPr>
            </w:pPr>
            <w:r w:rsidRPr="00AB2355">
              <w:rPr>
                <w:b/>
                <w:bCs/>
                <w:sz w:val="18"/>
                <w:szCs w:val="18"/>
              </w:rPr>
              <w:t>Critical service/benefit</w:t>
            </w:r>
          </w:p>
        </w:tc>
        <w:tc>
          <w:tcPr>
            <w:tcW w:w="1818" w:type="pct"/>
            <w:shd w:val="clear" w:color="auto" w:fill="E0E0E0"/>
          </w:tcPr>
          <w:p w14:paraId="4F2D4658" w14:textId="77777777" w:rsidR="00FA7518" w:rsidRPr="00AB2355" w:rsidRDefault="00FA7518" w:rsidP="002B0D8D">
            <w:pPr>
              <w:pStyle w:val="Text"/>
              <w:spacing w:before="120" w:line="240" w:lineRule="auto"/>
              <w:ind w:left="0"/>
              <w:jc w:val="center"/>
              <w:rPr>
                <w:b/>
                <w:bCs/>
                <w:sz w:val="18"/>
                <w:szCs w:val="18"/>
              </w:rPr>
            </w:pPr>
            <w:r w:rsidRPr="00AB2355">
              <w:rPr>
                <w:b/>
                <w:bCs/>
                <w:sz w:val="18"/>
                <w:szCs w:val="18"/>
              </w:rPr>
              <w:t>Aspect/attribute of the service</w:t>
            </w:r>
          </w:p>
        </w:tc>
      </w:tr>
      <w:tr w:rsidR="00FA7518" w:rsidRPr="00AB2355" w14:paraId="49AE55F6" w14:textId="77777777" w:rsidTr="00FA7518">
        <w:trPr>
          <w:trHeight w:val="611"/>
        </w:trPr>
        <w:tc>
          <w:tcPr>
            <w:tcW w:w="3182" w:type="pct"/>
            <w:vMerge w:val="restart"/>
            <w:tcBorders>
              <w:top w:val="single" w:sz="4" w:space="0" w:color="auto"/>
              <w:left w:val="single" w:sz="4" w:space="0" w:color="auto"/>
              <w:right w:val="single" w:sz="4" w:space="0" w:color="auto"/>
            </w:tcBorders>
            <w:shd w:val="clear" w:color="auto" w:fill="auto"/>
          </w:tcPr>
          <w:p w14:paraId="210BDF11" w14:textId="77777777" w:rsidR="00FA7518" w:rsidRPr="00AB2355" w:rsidRDefault="00FA7518" w:rsidP="002B0D8D">
            <w:pPr>
              <w:pStyle w:val="Caption"/>
              <w:spacing w:line="240" w:lineRule="auto"/>
              <w:ind w:left="0"/>
              <w:jc w:val="left"/>
              <w:rPr>
                <w:bCs/>
                <w:sz w:val="18"/>
                <w:szCs w:val="18"/>
              </w:rPr>
            </w:pPr>
            <w:r w:rsidRPr="00AB2355">
              <w:rPr>
                <w:rFonts w:cs="Arial"/>
                <w:sz w:val="18"/>
                <w:szCs w:val="18"/>
              </w:rPr>
              <w:t>1:</w:t>
            </w:r>
            <w:r w:rsidRPr="00AB2355">
              <w:rPr>
                <w:rFonts w:cs="Arial"/>
                <w:b w:val="0"/>
                <w:sz w:val="18"/>
                <w:szCs w:val="18"/>
              </w:rPr>
              <w:t xml:space="preserve"> The Ramsar site contains marine, estuarine and freshwater landscapes and ecosystems that are representative of the biogeographic region and are rare in the context of a large coastal system that remains in a near natural state with relatively undisturbed catchments.</w:t>
            </w:r>
          </w:p>
        </w:tc>
        <w:tc>
          <w:tcPr>
            <w:tcW w:w="1818" w:type="pct"/>
            <w:tcBorders>
              <w:top w:val="single" w:sz="4" w:space="0" w:color="auto"/>
              <w:left w:val="single" w:sz="4" w:space="0" w:color="auto"/>
              <w:bottom w:val="single" w:sz="4" w:space="0" w:color="auto"/>
              <w:right w:val="single" w:sz="4" w:space="0" w:color="auto"/>
            </w:tcBorders>
          </w:tcPr>
          <w:p w14:paraId="5F79408D" w14:textId="77777777" w:rsidR="00FA7518" w:rsidRPr="00AB2355" w:rsidRDefault="00FA7518" w:rsidP="002B0D8D">
            <w:pPr>
              <w:pStyle w:val="Text"/>
              <w:spacing w:before="120" w:line="240" w:lineRule="auto"/>
              <w:ind w:left="0"/>
              <w:jc w:val="left"/>
              <w:rPr>
                <w:rFonts w:cs="Arial"/>
                <w:spacing w:val="0"/>
                <w:sz w:val="18"/>
                <w:szCs w:val="18"/>
                <w:lang w:val="en-US"/>
              </w:rPr>
            </w:pPr>
            <w:r w:rsidRPr="00AB2355">
              <w:rPr>
                <w:rFonts w:cs="Arial"/>
                <w:spacing w:val="0"/>
                <w:sz w:val="18"/>
                <w:szCs w:val="18"/>
                <w:lang w:val="en-US"/>
              </w:rPr>
              <w:t>Habitat extent of representative wetland types</w:t>
            </w:r>
          </w:p>
        </w:tc>
      </w:tr>
      <w:tr w:rsidR="00FA7518" w:rsidRPr="00AB2355" w14:paraId="72ED5BB4" w14:textId="77777777" w:rsidTr="00FA7518">
        <w:trPr>
          <w:trHeight w:val="510"/>
        </w:trPr>
        <w:tc>
          <w:tcPr>
            <w:tcW w:w="3182" w:type="pct"/>
            <w:vMerge/>
            <w:tcBorders>
              <w:left w:val="single" w:sz="4" w:space="0" w:color="auto"/>
              <w:right w:val="single" w:sz="4" w:space="0" w:color="auto"/>
            </w:tcBorders>
            <w:shd w:val="clear" w:color="auto" w:fill="auto"/>
          </w:tcPr>
          <w:p w14:paraId="4024980F" w14:textId="77777777" w:rsidR="00FA7518" w:rsidRPr="00AB2355" w:rsidRDefault="00FA7518" w:rsidP="002B0D8D">
            <w:pPr>
              <w:pStyle w:val="Caption"/>
              <w:spacing w:line="240" w:lineRule="auto"/>
              <w:ind w:left="0"/>
              <w:jc w:val="left"/>
              <w:rPr>
                <w:rFonts w:cs="Arial"/>
                <w:sz w:val="18"/>
                <w:szCs w:val="18"/>
              </w:rPr>
            </w:pPr>
          </w:p>
        </w:tc>
        <w:tc>
          <w:tcPr>
            <w:tcW w:w="1818" w:type="pct"/>
            <w:tcBorders>
              <w:top w:val="single" w:sz="4" w:space="0" w:color="auto"/>
              <w:left w:val="single" w:sz="4" w:space="0" w:color="auto"/>
              <w:bottom w:val="single" w:sz="4" w:space="0" w:color="auto"/>
              <w:right w:val="single" w:sz="4" w:space="0" w:color="auto"/>
            </w:tcBorders>
          </w:tcPr>
          <w:p w14:paraId="56EA3B2F" w14:textId="77777777" w:rsidR="00FA7518" w:rsidRPr="00AB2355" w:rsidRDefault="00FA7518" w:rsidP="002B0D8D">
            <w:pPr>
              <w:pStyle w:val="Text"/>
              <w:spacing w:before="120" w:line="240" w:lineRule="auto"/>
              <w:ind w:left="0"/>
              <w:jc w:val="left"/>
              <w:rPr>
                <w:rFonts w:cs="Arial"/>
                <w:spacing w:val="0"/>
                <w:sz w:val="18"/>
                <w:szCs w:val="18"/>
                <w:lang w:val="en-US"/>
              </w:rPr>
            </w:pPr>
            <w:r w:rsidRPr="00AB2355">
              <w:rPr>
                <w:rFonts w:cs="Arial"/>
                <w:spacing w:val="0"/>
                <w:sz w:val="18"/>
                <w:szCs w:val="18"/>
                <w:lang w:val="en-US"/>
              </w:rPr>
              <w:t>Habitat condition of representative wetland types</w:t>
            </w:r>
          </w:p>
        </w:tc>
      </w:tr>
      <w:tr w:rsidR="00FA7518" w:rsidRPr="00AB2355" w14:paraId="774303FF" w14:textId="77777777" w:rsidTr="000146C1">
        <w:trPr>
          <w:trHeight w:val="570"/>
        </w:trPr>
        <w:tc>
          <w:tcPr>
            <w:tcW w:w="3182" w:type="pct"/>
            <w:tcBorders>
              <w:left w:val="single" w:sz="4" w:space="0" w:color="auto"/>
              <w:bottom w:val="single" w:sz="4" w:space="0" w:color="auto"/>
              <w:right w:val="single" w:sz="4" w:space="0" w:color="auto"/>
            </w:tcBorders>
            <w:shd w:val="clear" w:color="auto" w:fill="auto"/>
          </w:tcPr>
          <w:p w14:paraId="16E3FC3C" w14:textId="77777777" w:rsidR="00FA7518" w:rsidRPr="00AB2355" w:rsidRDefault="00FA7518" w:rsidP="002B0D8D">
            <w:pPr>
              <w:pStyle w:val="Caption"/>
              <w:spacing w:line="240" w:lineRule="auto"/>
              <w:ind w:left="0"/>
              <w:jc w:val="left"/>
              <w:rPr>
                <w:bCs/>
                <w:sz w:val="18"/>
                <w:szCs w:val="18"/>
              </w:rPr>
            </w:pPr>
            <w:r w:rsidRPr="00AB2355">
              <w:rPr>
                <w:rFonts w:cs="Arial"/>
                <w:sz w:val="18"/>
                <w:szCs w:val="18"/>
                <w:lang w:val="en-US"/>
              </w:rPr>
              <w:t>2:</w:t>
            </w:r>
            <w:r w:rsidRPr="00AB2355">
              <w:rPr>
                <w:rFonts w:cs="Arial"/>
                <w:b w:val="0"/>
                <w:sz w:val="18"/>
                <w:szCs w:val="18"/>
                <w:lang w:val="en-US"/>
              </w:rPr>
              <w:t xml:space="preserve"> The Ramsar site has wetland types (notably the peat swamps in the Dismal Sector and the Clinton Lowlands) that are rare, unusual and noteworthy for the biogeographic region and greater spatial scales.</w:t>
            </w:r>
          </w:p>
        </w:tc>
        <w:tc>
          <w:tcPr>
            <w:tcW w:w="1818" w:type="pct"/>
            <w:tcBorders>
              <w:top w:val="single" w:sz="4" w:space="0" w:color="auto"/>
              <w:left w:val="single" w:sz="4" w:space="0" w:color="auto"/>
              <w:bottom w:val="single" w:sz="4" w:space="0" w:color="auto"/>
              <w:right w:val="single" w:sz="4" w:space="0" w:color="auto"/>
            </w:tcBorders>
          </w:tcPr>
          <w:p w14:paraId="43503661" w14:textId="77777777" w:rsidR="00FA7518" w:rsidRPr="00AB2355" w:rsidRDefault="00FA7518" w:rsidP="002B0D8D">
            <w:pPr>
              <w:pStyle w:val="Text"/>
              <w:spacing w:before="120" w:line="240" w:lineRule="auto"/>
              <w:ind w:left="0"/>
              <w:jc w:val="left"/>
              <w:rPr>
                <w:bCs/>
                <w:sz w:val="18"/>
                <w:szCs w:val="18"/>
              </w:rPr>
            </w:pPr>
            <w:r w:rsidRPr="00AB2355">
              <w:rPr>
                <w:bCs/>
                <w:sz w:val="18"/>
                <w:szCs w:val="18"/>
              </w:rPr>
              <w:t>Extent and condition of peat swamps</w:t>
            </w:r>
          </w:p>
        </w:tc>
      </w:tr>
      <w:tr w:rsidR="00FA7518" w:rsidRPr="00AB2355" w14:paraId="5772F8C5" w14:textId="77777777" w:rsidTr="00FA7518">
        <w:tc>
          <w:tcPr>
            <w:tcW w:w="3182" w:type="pct"/>
            <w:tcBorders>
              <w:top w:val="single" w:sz="4" w:space="0" w:color="auto"/>
              <w:left w:val="single" w:sz="4" w:space="0" w:color="auto"/>
              <w:bottom w:val="single" w:sz="4" w:space="0" w:color="auto"/>
              <w:right w:val="single" w:sz="4" w:space="0" w:color="auto"/>
            </w:tcBorders>
          </w:tcPr>
          <w:p w14:paraId="60FD48E4" w14:textId="76D99000" w:rsidR="00FA7518" w:rsidRPr="00AB2355" w:rsidRDefault="00FA7518" w:rsidP="002B0D8D">
            <w:pPr>
              <w:pStyle w:val="Caption"/>
              <w:spacing w:line="240" w:lineRule="auto"/>
              <w:ind w:left="0"/>
              <w:jc w:val="left"/>
              <w:rPr>
                <w:rFonts w:cs="Arial"/>
                <w:b w:val="0"/>
                <w:sz w:val="18"/>
                <w:szCs w:val="18"/>
                <w:lang w:val="en-US"/>
              </w:rPr>
            </w:pPr>
            <w:r w:rsidRPr="00AB2355">
              <w:rPr>
                <w:rFonts w:cs="Arial"/>
                <w:sz w:val="18"/>
                <w:szCs w:val="18"/>
                <w:lang w:val="en-US"/>
              </w:rPr>
              <w:t>3:</w:t>
            </w:r>
            <w:r w:rsidRPr="00AB2355">
              <w:rPr>
                <w:rFonts w:cs="Arial"/>
                <w:b w:val="0"/>
                <w:sz w:val="18"/>
                <w:szCs w:val="18"/>
                <w:lang w:val="en-US"/>
              </w:rPr>
              <w:t xml:space="preserve"> The Ramsar site supports vulnerable/ endangered wetland species.</w:t>
            </w:r>
          </w:p>
        </w:tc>
        <w:tc>
          <w:tcPr>
            <w:tcW w:w="1818" w:type="pct"/>
            <w:tcBorders>
              <w:top w:val="single" w:sz="4" w:space="0" w:color="auto"/>
              <w:left w:val="single" w:sz="4" w:space="0" w:color="auto"/>
              <w:bottom w:val="single" w:sz="4" w:space="0" w:color="auto"/>
              <w:right w:val="single" w:sz="4" w:space="0" w:color="auto"/>
            </w:tcBorders>
          </w:tcPr>
          <w:p w14:paraId="6FE24B63" w14:textId="77777777" w:rsidR="00FA7518" w:rsidRPr="00AB2355" w:rsidRDefault="00FA7518" w:rsidP="002B0D8D">
            <w:pPr>
              <w:pStyle w:val="Text"/>
              <w:spacing w:before="120" w:line="240" w:lineRule="auto"/>
              <w:ind w:left="0"/>
              <w:jc w:val="left"/>
              <w:rPr>
                <w:bCs/>
                <w:sz w:val="18"/>
                <w:szCs w:val="18"/>
              </w:rPr>
            </w:pPr>
            <w:r w:rsidRPr="00AB2355">
              <w:rPr>
                <w:bCs/>
                <w:sz w:val="18"/>
                <w:szCs w:val="18"/>
              </w:rPr>
              <w:t>The population viability of those threatened species relevant to Criterion 2</w:t>
            </w:r>
          </w:p>
        </w:tc>
      </w:tr>
      <w:tr w:rsidR="00FA7518" w:rsidRPr="00AB2355" w14:paraId="51D3E80E" w14:textId="77777777" w:rsidTr="00FA7518">
        <w:tc>
          <w:tcPr>
            <w:tcW w:w="3182" w:type="pct"/>
            <w:tcBorders>
              <w:top w:val="single" w:sz="4" w:space="0" w:color="auto"/>
              <w:left w:val="single" w:sz="4" w:space="0" w:color="auto"/>
              <w:bottom w:val="single" w:sz="4" w:space="0" w:color="auto"/>
              <w:right w:val="single" w:sz="4" w:space="0" w:color="auto"/>
            </w:tcBorders>
          </w:tcPr>
          <w:p w14:paraId="70BE754E" w14:textId="77777777" w:rsidR="00FA7518" w:rsidRPr="00AB2355" w:rsidRDefault="00FA7518" w:rsidP="002B0D8D">
            <w:pPr>
              <w:pStyle w:val="Caption"/>
              <w:spacing w:line="240" w:lineRule="auto"/>
              <w:ind w:left="0"/>
              <w:jc w:val="left"/>
              <w:rPr>
                <w:bCs/>
                <w:sz w:val="18"/>
                <w:szCs w:val="18"/>
              </w:rPr>
            </w:pPr>
            <w:r w:rsidRPr="00AB2355">
              <w:rPr>
                <w:rFonts w:cs="Arial"/>
                <w:sz w:val="18"/>
                <w:szCs w:val="18"/>
                <w:lang w:val="en-US"/>
              </w:rPr>
              <w:t>4:</w:t>
            </w:r>
            <w:r w:rsidRPr="00AB2355">
              <w:rPr>
                <w:rFonts w:cs="Arial"/>
                <w:b w:val="0"/>
                <w:sz w:val="18"/>
                <w:szCs w:val="18"/>
                <w:lang w:val="en-US"/>
              </w:rPr>
              <w:t xml:space="preserve">  The habitat diversity contained within the Ramsar site supports outstanding biodiversity values including several notable vegetation communities.</w:t>
            </w:r>
          </w:p>
        </w:tc>
        <w:tc>
          <w:tcPr>
            <w:tcW w:w="1818" w:type="pct"/>
            <w:tcBorders>
              <w:top w:val="single" w:sz="4" w:space="0" w:color="auto"/>
              <w:left w:val="single" w:sz="4" w:space="0" w:color="auto"/>
              <w:bottom w:val="single" w:sz="4" w:space="0" w:color="auto"/>
              <w:right w:val="single" w:sz="4" w:space="0" w:color="auto"/>
            </w:tcBorders>
          </w:tcPr>
          <w:p w14:paraId="55A72613" w14:textId="77777777" w:rsidR="00FA7518" w:rsidRPr="00AB2355" w:rsidRDefault="00FA7518" w:rsidP="002B0D8D">
            <w:pPr>
              <w:pStyle w:val="Text"/>
              <w:spacing w:before="120" w:line="240" w:lineRule="auto"/>
              <w:ind w:left="0"/>
              <w:jc w:val="left"/>
              <w:rPr>
                <w:bCs/>
                <w:sz w:val="18"/>
                <w:szCs w:val="18"/>
              </w:rPr>
            </w:pPr>
            <w:r w:rsidRPr="00AB2355">
              <w:rPr>
                <w:bCs/>
                <w:sz w:val="18"/>
                <w:szCs w:val="18"/>
              </w:rPr>
              <w:t>Diversity of wetland types</w:t>
            </w:r>
          </w:p>
          <w:p w14:paraId="086C80BF" w14:textId="77777777" w:rsidR="00FA7518" w:rsidRPr="00AB2355" w:rsidRDefault="00FA7518" w:rsidP="002B0D8D">
            <w:pPr>
              <w:pStyle w:val="Text"/>
              <w:spacing w:before="120" w:line="240" w:lineRule="auto"/>
              <w:ind w:left="0"/>
              <w:jc w:val="left"/>
              <w:rPr>
                <w:bCs/>
                <w:sz w:val="18"/>
                <w:szCs w:val="18"/>
              </w:rPr>
            </w:pPr>
            <w:r w:rsidRPr="00AB2355">
              <w:rPr>
                <w:bCs/>
                <w:sz w:val="18"/>
                <w:szCs w:val="18"/>
              </w:rPr>
              <w:t xml:space="preserve">Habitat extent and condition </w:t>
            </w:r>
          </w:p>
          <w:p w14:paraId="4593CAB2" w14:textId="77777777" w:rsidR="00FA7518" w:rsidRPr="00AB2355" w:rsidRDefault="00FA7518" w:rsidP="002B0D8D">
            <w:pPr>
              <w:pStyle w:val="Text"/>
              <w:spacing w:before="120" w:line="240" w:lineRule="auto"/>
              <w:ind w:left="0"/>
              <w:jc w:val="left"/>
              <w:rPr>
                <w:bCs/>
                <w:sz w:val="18"/>
                <w:szCs w:val="18"/>
              </w:rPr>
            </w:pPr>
            <w:r w:rsidRPr="00AB2355">
              <w:rPr>
                <w:bCs/>
                <w:sz w:val="18"/>
                <w:szCs w:val="18"/>
              </w:rPr>
              <w:t>Abundance and diversity of wetland dependent species and populations</w:t>
            </w:r>
          </w:p>
        </w:tc>
      </w:tr>
      <w:tr w:rsidR="00FA7518" w:rsidRPr="00AB2355" w14:paraId="177EACE8" w14:textId="77777777" w:rsidTr="00FA7518">
        <w:tc>
          <w:tcPr>
            <w:tcW w:w="3182" w:type="pct"/>
            <w:tcBorders>
              <w:top w:val="single" w:sz="4" w:space="0" w:color="auto"/>
              <w:left w:val="single" w:sz="4" w:space="0" w:color="auto"/>
              <w:bottom w:val="single" w:sz="4" w:space="0" w:color="auto"/>
              <w:right w:val="single" w:sz="4" w:space="0" w:color="auto"/>
            </w:tcBorders>
          </w:tcPr>
          <w:p w14:paraId="497A2F50" w14:textId="13764F15" w:rsidR="00FA7518" w:rsidRPr="00AB2355" w:rsidRDefault="00FA7518" w:rsidP="002B0D8D">
            <w:pPr>
              <w:pStyle w:val="Caption"/>
              <w:spacing w:line="240" w:lineRule="auto"/>
              <w:ind w:left="0"/>
              <w:jc w:val="left"/>
              <w:rPr>
                <w:bCs/>
                <w:sz w:val="18"/>
                <w:szCs w:val="18"/>
              </w:rPr>
            </w:pPr>
            <w:r w:rsidRPr="00AB2355">
              <w:rPr>
                <w:rFonts w:cs="Arial"/>
                <w:sz w:val="18"/>
                <w:szCs w:val="18"/>
                <w:lang w:val="en-US"/>
              </w:rPr>
              <w:t>5:</w:t>
            </w:r>
            <w:r w:rsidRPr="00AB2355">
              <w:rPr>
                <w:rFonts w:cs="Arial"/>
                <w:b w:val="0"/>
                <w:sz w:val="18"/>
                <w:szCs w:val="18"/>
                <w:lang w:val="en-US"/>
              </w:rPr>
              <w:t xml:space="preserve"> The site supports several important wetland species during a critical life stage (e.g. breeding, nesting, roosting, feeding, migration and/or refugia).</w:t>
            </w:r>
          </w:p>
        </w:tc>
        <w:tc>
          <w:tcPr>
            <w:tcW w:w="1818" w:type="pct"/>
            <w:tcBorders>
              <w:top w:val="single" w:sz="4" w:space="0" w:color="auto"/>
              <w:left w:val="single" w:sz="4" w:space="0" w:color="auto"/>
              <w:bottom w:val="single" w:sz="4" w:space="0" w:color="auto"/>
              <w:right w:val="single" w:sz="4" w:space="0" w:color="auto"/>
            </w:tcBorders>
          </w:tcPr>
          <w:p w14:paraId="6F75DBD0" w14:textId="77777777" w:rsidR="00FA7518" w:rsidRPr="00AB2355" w:rsidRDefault="00FA7518" w:rsidP="002B0D8D">
            <w:pPr>
              <w:pStyle w:val="Text"/>
              <w:spacing w:before="120" w:line="240" w:lineRule="auto"/>
              <w:ind w:left="0"/>
              <w:jc w:val="left"/>
              <w:rPr>
                <w:bCs/>
                <w:sz w:val="18"/>
                <w:szCs w:val="18"/>
              </w:rPr>
            </w:pPr>
            <w:r w:rsidRPr="00AB2355">
              <w:rPr>
                <w:bCs/>
                <w:sz w:val="18"/>
                <w:szCs w:val="18"/>
              </w:rPr>
              <w:t>Maintenance of critical life stage functions</w:t>
            </w:r>
          </w:p>
        </w:tc>
      </w:tr>
      <w:tr w:rsidR="00FA7518" w:rsidRPr="00AB2355" w14:paraId="6782DFD8" w14:textId="77777777" w:rsidTr="00FA7518">
        <w:trPr>
          <w:trHeight w:val="64"/>
        </w:trPr>
        <w:tc>
          <w:tcPr>
            <w:tcW w:w="3182" w:type="pct"/>
            <w:vMerge w:val="restart"/>
            <w:tcBorders>
              <w:top w:val="single" w:sz="4" w:space="0" w:color="auto"/>
              <w:left w:val="single" w:sz="4" w:space="0" w:color="auto"/>
              <w:right w:val="single" w:sz="4" w:space="0" w:color="auto"/>
            </w:tcBorders>
          </w:tcPr>
          <w:p w14:paraId="71BBFAF3" w14:textId="77777777" w:rsidR="00FA7518" w:rsidRPr="00AB2355" w:rsidRDefault="00FA7518" w:rsidP="002B0D8D">
            <w:pPr>
              <w:pStyle w:val="Caption"/>
              <w:spacing w:line="240" w:lineRule="auto"/>
              <w:ind w:left="0"/>
              <w:jc w:val="left"/>
              <w:rPr>
                <w:bCs/>
                <w:sz w:val="18"/>
                <w:szCs w:val="18"/>
              </w:rPr>
            </w:pPr>
            <w:r w:rsidRPr="00AB2355">
              <w:rPr>
                <w:rFonts w:cs="Arial"/>
                <w:sz w:val="18"/>
                <w:szCs w:val="18"/>
                <w:lang w:val="en-US"/>
              </w:rPr>
              <w:t xml:space="preserve">6: </w:t>
            </w:r>
            <w:r w:rsidRPr="00AB2355">
              <w:rPr>
                <w:rFonts w:cs="Arial"/>
                <w:b w:val="0"/>
                <w:sz w:val="18"/>
                <w:szCs w:val="18"/>
                <w:lang w:val="en-US"/>
              </w:rPr>
              <w:t>Supports substantial numbers of resident and migratory waterbirds</w:t>
            </w:r>
          </w:p>
        </w:tc>
        <w:tc>
          <w:tcPr>
            <w:tcW w:w="1818" w:type="pct"/>
            <w:tcBorders>
              <w:top w:val="single" w:sz="4" w:space="0" w:color="auto"/>
              <w:left w:val="single" w:sz="4" w:space="0" w:color="auto"/>
              <w:bottom w:val="single" w:sz="4" w:space="0" w:color="auto"/>
              <w:right w:val="single" w:sz="4" w:space="0" w:color="auto"/>
            </w:tcBorders>
          </w:tcPr>
          <w:p w14:paraId="53971EBB" w14:textId="77777777" w:rsidR="00FA7518" w:rsidRPr="00AB2355" w:rsidRDefault="00FA7518" w:rsidP="002B0D8D">
            <w:pPr>
              <w:pStyle w:val="Text"/>
              <w:spacing w:before="120" w:line="240" w:lineRule="auto"/>
              <w:ind w:left="0"/>
              <w:jc w:val="left"/>
              <w:rPr>
                <w:rFonts w:cs="Arial"/>
                <w:sz w:val="18"/>
                <w:szCs w:val="18"/>
              </w:rPr>
            </w:pPr>
            <w:r w:rsidRPr="00AB2355">
              <w:rPr>
                <w:rFonts w:cs="Arial"/>
                <w:sz w:val="18"/>
                <w:szCs w:val="18"/>
              </w:rPr>
              <w:t>Abundance of migratory waterbirds</w:t>
            </w:r>
          </w:p>
        </w:tc>
      </w:tr>
      <w:tr w:rsidR="00FA7518" w:rsidRPr="00AB2355" w14:paraId="4C2CCF08" w14:textId="77777777" w:rsidTr="00FA7518">
        <w:tc>
          <w:tcPr>
            <w:tcW w:w="3182" w:type="pct"/>
            <w:vMerge/>
            <w:tcBorders>
              <w:left w:val="single" w:sz="4" w:space="0" w:color="auto"/>
              <w:bottom w:val="single" w:sz="4" w:space="0" w:color="auto"/>
              <w:right w:val="single" w:sz="4" w:space="0" w:color="auto"/>
            </w:tcBorders>
          </w:tcPr>
          <w:p w14:paraId="22D26199" w14:textId="77777777" w:rsidR="00FA7518" w:rsidRPr="00AB2355" w:rsidRDefault="00FA7518" w:rsidP="002B0D8D">
            <w:pPr>
              <w:pStyle w:val="Caption"/>
              <w:spacing w:line="240" w:lineRule="auto"/>
              <w:ind w:left="0"/>
              <w:jc w:val="left"/>
              <w:rPr>
                <w:bCs/>
                <w:sz w:val="18"/>
                <w:szCs w:val="18"/>
              </w:rPr>
            </w:pPr>
          </w:p>
        </w:tc>
        <w:tc>
          <w:tcPr>
            <w:tcW w:w="1818" w:type="pct"/>
            <w:tcBorders>
              <w:top w:val="single" w:sz="4" w:space="0" w:color="auto"/>
              <w:left w:val="single" w:sz="4" w:space="0" w:color="auto"/>
              <w:bottom w:val="single" w:sz="4" w:space="0" w:color="auto"/>
              <w:right w:val="single" w:sz="4" w:space="0" w:color="auto"/>
            </w:tcBorders>
          </w:tcPr>
          <w:p w14:paraId="7BF6F548" w14:textId="77777777" w:rsidR="00FA7518" w:rsidRPr="00AB2355" w:rsidRDefault="00FA7518" w:rsidP="002B0D8D">
            <w:pPr>
              <w:pStyle w:val="Text"/>
              <w:spacing w:before="120" w:line="240" w:lineRule="auto"/>
              <w:ind w:left="0"/>
              <w:jc w:val="left"/>
              <w:rPr>
                <w:bCs/>
                <w:sz w:val="18"/>
                <w:szCs w:val="18"/>
              </w:rPr>
            </w:pPr>
            <w:r w:rsidRPr="00AB2355">
              <w:rPr>
                <w:bCs/>
                <w:sz w:val="18"/>
                <w:szCs w:val="18"/>
              </w:rPr>
              <w:t xml:space="preserve">Maintenance of usage of the site by key migratory and resident shorebird species  </w:t>
            </w:r>
          </w:p>
        </w:tc>
      </w:tr>
      <w:tr w:rsidR="00FA7518" w:rsidRPr="00AB2355" w14:paraId="605C6E7B" w14:textId="77777777" w:rsidTr="00FA7518">
        <w:tc>
          <w:tcPr>
            <w:tcW w:w="3182" w:type="pct"/>
            <w:tcBorders>
              <w:top w:val="single" w:sz="4" w:space="0" w:color="auto"/>
              <w:left w:val="single" w:sz="4" w:space="0" w:color="auto"/>
              <w:bottom w:val="single" w:sz="4" w:space="0" w:color="auto"/>
              <w:right w:val="single" w:sz="4" w:space="0" w:color="auto"/>
            </w:tcBorders>
          </w:tcPr>
          <w:p w14:paraId="6E0F33C1" w14:textId="77777777" w:rsidR="00FA7518" w:rsidRPr="00AB2355" w:rsidRDefault="00FA7518" w:rsidP="002B0D8D">
            <w:pPr>
              <w:pStyle w:val="Caption"/>
              <w:spacing w:line="240" w:lineRule="auto"/>
              <w:ind w:left="0"/>
              <w:jc w:val="left"/>
              <w:rPr>
                <w:bCs/>
                <w:sz w:val="18"/>
                <w:szCs w:val="18"/>
              </w:rPr>
            </w:pPr>
            <w:r w:rsidRPr="00AB2355">
              <w:rPr>
                <w:rFonts w:cs="Arial"/>
                <w:sz w:val="18"/>
                <w:szCs w:val="18"/>
                <w:lang w:val="en-US"/>
              </w:rPr>
              <w:t xml:space="preserve">7: </w:t>
            </w:r>
            <w:r w:rsidRPr="00AB2355">
              <w:rPr>
                <w:rFonts w:cs="Arial"/>
                <w:b w:val="0"/>
                <w:sz w:val="18"/>
                <w:szCs w:val="18"/>
                <w:lang w:val="en-US"/>
              </w:rPr>
              <w:t>Supports a high diversity of fish species reflecting the diversity of habitats and a biogeographical overlap zone.</w:t>
            </w:r>
          </w:p>
        </w:tc>
        <w:tc>
          <w:tcPr>
            <w:tcW w:w="1818" w:type="pct"/>
            <w:tcBorders>
              <w:top w:val="single" w:sz="4" w:space="0" w:color="auto"/>
              <w:left w:val="single" w:sz="4" w:space="0" w:color="auto"/>
              <w:bottom w:val="single" w:sz="4" w:space="0" w:color="auto"/>
              <w:right w:val="single" w:sz="4" w:space="0" w:color="auto"/>
            </w:tcBorders>
          </w:tcPr>
          <w:p w14:paraId="584168C0" w14:textId="77777777" w:rsidR="00FA7518" w:rsidRPr="00AB2355" w:rsidRDefault="00FA7518" w:rsidP="002B0D8D">
            <w:pPr>
              <w:spacing w:before="120"/>
              <w:jc w:val="left"/>
              <w:rPr>
                <w:bCs/>
                <w:sz w:val="18"/>
                <w:szCs w:val="18"/>
              </w:rPr>
            </w:pPr>
            <w:r w:rsidRPr="00AB2355">
              <w:rPr>
                <w:bCs/>
                <w:sz w:val="18"/>
                <w:szCs w:val="18"/>
              </w:rPr>
              <w:t>Diversity of fish species</w:t>
            </w:r>
          </w:p>
        </w:tc>
      </w:tr>
      <w:tr w:rsidR="00FA7518" w:rsidRPr="00AB2355" w14:paraId="0DCB0C35" w14:textId="77777777" w:rsidTr="00156438">
        <w:trPr>
          <w:trHeight w:val="711"/>
        </w:trPr>
        <w:tc>
          <w:tcPr>
            <w:tcW w:w="3182" w:type="pct"/>
            <w:tcBorders>
              <w:top w:val="single" w:sz="4" w:space="0" w:color="auto"/>
              <w:left w:val="single" w:sz="4" w:space="0" w:color="auto"/>
              <w:bottom w:val="single" w:sz="4" w:space="0" w:color="auto"/>
              <w:right w:val="single" w:sz="4" w:space="0" w:color="auto"/>
            </w:tcBorders>
          </w:tcPr>
          <w:p w14:paraId="550751A1" w14:textId="77777777" w:rsidR="00FA7518" w:rsidRPr="00AB2355" w:rsidRDefault="00FA7518" w:rsidP="002B0D8D">
            <w:pPr>
              <w:pStyle w:val="Caption"/>
              <w:spacing w:line="240" w:lineRule="auto"/>
              <w:ind w:left="0"/>
              <w:jc w:val="left"/>
              <w:rPr>
                <w:rFonts w:cs="Arial"/>
                <w:sz w:val="18"/>
                <w:szCs w:val="18"/>
              </w:rPr>
            </w:pPr>
            <w:r w:rsidRPr="00AB2355">
              <w:rPr>
                <w:rFonts w:cs="Arial"/>
                <w:sz w:val="18"/>
                <w:szCs w:val="18"/>
                <w:lang w:val="en-US"/>
              </w:rPr>
              <w:t xml:space="preserve">8: </w:t>
            </w:r>
            <w:r w:rsidRPr="00AB2355">
              <w:rPr>
                <w:rFonts w:cs="Arial"/>
                <w:b w:val="0"/>
                <w:sz w:val="18"/>
                <w:szCs w:val="18"/>
                <w:lang w:val="en-US"/>
              </w:rPr>
              <w:t>Supports critical nursery habitat for regional commercial and recreational fisheries.</w:t>
            </w:r>
          </w:p>
        </w:tc>
        <w:tc>
          <w:tcPr>
            <w:tcW w:w="1818" w:type="pct"/>
            <w:tcBorders>
              <w:top w:val="single" w:sz="4" w:space="0" w:color="auto"/>
              <w:left w:val="single" w:sz="4" w:space="0" w:color="auto"/>
              <w:bottom w:val="single" w:sz="4" w:space="0" w:color="auto"/>
              <w:right w:val="single" w:sz="4" w:space="0" w:color="auto"/>
            </w:tcBorders>
          </w:tcPr>
          <w:p w14:paraId="14D36B60" w14:textId="77777777" w:rsidR="00FA7518" w:rsidRPr="00AB2355" w:rsidRDefault="00FA7518" w:rsidP="002B0D8D">
            <w:pPr>
              <w:pStyle w:val="Text"/>
              <w:spacing w:before="120" w:line="240" w:lineRule="auto"/>
              <w:ind w:left="0"/>
              <w:jc w:val="left"/>
              <w:rPr>
                <w:bCs/>
                <w:sz w:val="18"/>
                <w:szCs w:val="18"/>
              </w:rPr>
            </w:pPr>
            <w:r w:rsidRPr="00AB2355">
              <w:rPr>
                <w:bCs/>
                <w:sz w:val="18"/>
                <w:szCs w:val="18"/>
              </w:rPr>
              <w:t>Populations of key commercial and recreational fishery species</w:t>
            </w:r>
          </w:p>
        </w:tc>
      </w:tr>
      <w:tr w:rsidR="0043661E" w:rsidRPr="00AB2355" w14:paraId="09EBE435" w14:textId="77777777" w:rsidTr="00156438">
        <w:trPr>
          <w:trHeight w:val="711"/>
        </w:trPr>
        <w:tc>
          <w:tcPr>
            <w:tcW w:w="3182" w:type="pct"/>
            <w:tcBorders>
              <w:top w:val="single" w:sz="4" w:space="0" w:color="auto"/>
              <w:left w:val="single" w:sz="4" w:space="0" w:color="auto"/>
              <w:bottom w:val="single" w:sz="4" w:space="0" w:color="auto"/>
              <w:right w:val="single" w:sz="4" w:space="0" w:color="auto"/>
            </w:tcBorders>
          </w:tcPr>
          <w:p w14:paraId="41A007EC" w14:textId="77777777" w:rsidR="0043661E" w:rsidRPr="00AB2355" w:rsidRDefault="0043661E" w:rsidP="002B0D8D">
            <w:pPr>
              <w:pStyle w:val="Caption"/>
              <w:spacing w:line="240" w:lineRule="auto"/>
              <w:ind w:left="0"/>
              <w:jc w:val="left"/>
              <w:rPr>
                <w:rFonts w:cs="Arial"/>
                <w:sz w:val="18"/>
                <w:szCs w:val="18"/>
                <w:lang w:val="en-US"/>
              </w:rPr>
            </w:pPr>
            <w:r>
              <w:rPr>
                <w:rFonts w:cs="Arial"/>
                <w:sz w:val="18"/>
                <w:szCs w:val="18"/>
                <w:lang w:val="en-US"/>
              </w:rPr>
              <w:t>9:</w:t>
            </w:r>
            <w:r w:rsidR="00490D61">
              <w:rPr>
                <w:rFonts w:cs="Arial"/>
                <w:sz w:val="18"/>
                <w:szCs w:val="18"/>
                <w:lang w:val="en-US"/>
              </w:rPr>
              <w:t xml:space="preserve"> </w:t>
            </w:r>
            <w:r w:rsidR="00490D61" w:rsidRPr="00A82AE6">
              <w:rPr>
                <w:b w:val="0"/>
                <w:sz w:val="18"/>
                <w:szCs w:val="18"/>
              </w:rPr>
              <w:t>Supports a range of pristine/near natural wetland environments that are important for scientific research and assessing the future impacts of climate change.</w:t>
            </w:r>
          </w:p>
        </w:tc>
        <w:tc>
          <w:tcPr>
            <w:tcW w:w="1818" w:type="pct"/>
            <w:tcBorders>
              <w:top w:val="single" w:sz="4" w:space="0" w:color="auto"/>
              <w:left w:val="single" w:sz="4" w:space="0" w:color="auto"/>
              <w:bottom w:val="single" w:sz="4" w:space="0" w:color="auto"/>
              <w:right w:val="single" w:sz="4" w:space="0" w:color="auto"/>
            </w:tcBorders>
          </w:tcPr>
          <w:p w14:paraId="335CCB31" w14:textId="77777777" w:rsidR="0043661E" w:rsidRPr="00AB2355" w:rsidRDefault="00A82AE6" w:rsidP="002B0D8D">
            <w:pPr>
              <w:pStyle w:val="Text"/>
              <w:spacing w:before="120" w:line="240" w:lineRule="auto"/>
              <w:ind w:left="0"/>
              <w:jc w:val="left"/>
              <w:rPr>
                <w:bCs/>
                <w:sz w:val="18"/>
                <w:szCs w:val="18"/>
              </w:rPr>
            </w:pPr>
            <w:r>
              <w:rPr>
                <w:bCs/>
                <w:sz w:val="18"/>
                <w:szCs w:val="18"/>
              </w:rPr>
              <w:t>Relies on the above.</w:t>
            </w:r>
          </w:p>
        </w:tc>
      </w:tr>
      <w:tr w:rsidR="0043661E" w:rsidRPr="00AB2355" w14:paraId="3F790D25" w14:textId="77777777" w:rsidTr="00156438">
        <w:trPr>
          <w:trHeight w:val="711"/>
        </w:trPr>
        <w:tc>
          <w:tcPr>
            <w:tcW w:w="3182" w:type="pct"/>
            <w:tcBorders>
              <w:top w:val="single" w:sz="4" w:space="0" w:color="auto"/>
              <w:left w:val="single" w:sz="4" w:space="0" w:color="auto"/>
              <w:bottom w:val="single" w:sz="4" w:space="0" w:color="auto"/>
              <w:right w:val="single" w:sz="4" w:space="0" w:color="auto"/>
            </w:tcBorders>
          </w:tcPr>
          <w:p w14:paraId="399E6AB8" w14:textId="77777777" w:rsidR="0043661E" w:rsidRPr="00AB2355" w:rsidRDefault="0043661E" w:rsidP="002B0D8D">
            <w:pPr>
              <w:pStyle w:val="Caption"/>
              <w:spacing w:line="240" w:lineRule="auto"/>
              <w:ind w:left="0"/>
              <w:jc w:val="left"/>
              <w:rPr>
                <w:rFonts w:cs="Arial"/>
                <w:sz w:val="18"/>
                <w:szCs w:val="18"/>
                <w:lang w:val="en-US"/>
              </w:rPr>
            </w:pPr>
            <w:r>
              <w:rPr>
                <w:rFonts w:cs="Arial"/>
                <w:sz w:val="18"/>
                <w:szCs w:val="18"/>
                <w:lang w:val="en-US"/>
              </w:rPr>
              <w:t>10:</w:t>
            </w:r>
            <w:r w:rsidR="00490D61">
              <w:rPr>
                <w:rFonts w:cs="Arial"/>
                <w:sz w:val="18"/>
                <w:szCs w:val="18"/>
                <w:lang w:val="en-US"/>
              </w:rPr>
              <w:t xml:space="preserve"> </w:t>
            </w:r>
            <w:r w:rsidR="00490D61" w:rsidRPr="00A82AE6">
              <w:rPr>
                <w:b w:val="0"/>
                <w:sz w:val="18"/>
                <w:szCs w:val="18"/>
              </w:rPr>
              <w:t>The Ramsar site provides a significant regional asset in terms of water supply to the Capricorn Coast and will provide a strategic reserve for freshwater in the future.</w:t>
            </w:r>
          </w:p>
        </w:tc>
        <w:tc>
          <w:tcPr>
            <w:tcW w:w="1818" w:type="pct"/>
            <w:tcBorders>
              <w:top w:val="single" w:sz="4" w:space="0" w:color="auto"/>
              <w:left w:val="single" w:sz="4" w:space="0" w:color="auto"/>
              <w:bottom w:val="single" w:sz="4" w:space="0" w:color="auto"/>
              <w:right w:val="single" w:sz="4" w:space="0" w:color="auto"/>
            </w:tcBorders>
          </w:tcPr>
          <w:p w14:paraId="0D70E7CB" w14:textId="77777777" w:rsidR="0043661E" w:rsidRPr="00AB2355" w:rsidRDefault="00A82AE6" w:rsidP="002B0D8D">
            <w:pPr>
              <w:pStyle w:val="Text"/>
              <w:spacing w:before="120" w:line="240" w:lineRule="auto"/>
              <w:ind w:left="0"/>
              <w:jc w:val="left"/>
              <w:rPr>
                <w:bCs/>
                <w:sz w:val="18"/>
                <w:szCs w:val="18"/>
              </w:rPr>
            </w:pPr>
            <w:r>
              <w:rPr>
                <w:bCs/>
                <w:sz w:val="18"/>
                <w:szCs w:val="18"/>
              </w:rPr>
              <w:t>Relies on the above.</w:t>
            </w:r>
          </w:p>
        </w:tc>
      </w:tr>
      <w:tr w:rsidR="0043661E" w:rsidRPr="00AB2355" w14:paraId="3D222E9F" w14:textId="77777777" w:rsidTr="000146C1">
        <w:trPr>
          <w:trHeight w:val="360"/>
        </w:trPr>
        <w:tc>
          <w:tcPr>
            <w:tcW w:w="3182" w:type="pct"/>
            <w:tcBorders>
              <w:top w:val="single" w:sz="4" w:space="0" w:color="auto"/>
              <w:left w:val="single" w:sz="4" w:space="0" w:color="auto"/>
              <w:bottom w:val="single" w:sz="4" w:space="0" w:color="auto"/>
              <w:right w:val="single" w:sz="4" w:space="0" w:color="auto"/>
            </w:tcBorders>
          </w:tcPr>
          <w:p w14:paraId="21FA1956" w14:textId="77777777" w:rsidR="0043661E" w:rsidRPr="00AB2355" w:rsidRDefault="0043661E" w:rsidP="00A82AE6">
            <w:pPr>
              <w:pStyle w:val="Caption"/>
              <w:spacing w:line="240" w:lineRule="auto"/>
              <w:ind w:left="0"/>
              <w:jc w:val="left"/>
              <w:rPr>
                <w:rFonts w:cs="Arial"/>
                <w:sz w:val="18"/>
                <w:szCs w:val="18"/>
                <w:lang w:val="en-US"/>
              </w:rPr>
            </w:pPr>
            <w:r>
              <w:rPr>
                <w:rFonts w:cs="Arial"/>
                <w:sz w:val="18"/>
                <w:szCs w:val="18"/>
                <w:lang w:val="en-US"/>
              </w:rPr>
              <w:lastRenderedPageBreak/>
              <w:t>11:</w:t>
            </w:r>
            <w:r w:rsidRPr="006D6812">
              <w:rPr>
                <w:i/>
              </w:rPr>
              <w:t xml:space="preserve"> </w:t>
            </w:r>
            <w:r w:rsidRPr="00A82AE6">
              <w:rPr>
                <w:b w:val="0"/>
                <w:sz w:val="18"/>
                <w:szCs w:val="18"/>
              </w:rPr>
              <w:t xml:space="preserve">The Ramsar site and its values are part of a broader ‘wilderness area’. </w:t>
            </w:r>
          </w:p>
        </w:tc>
        <w:tc>
          <w:tcPr>
            <w:tcW w:w="1818" w:type="pct"/>
            <w:tcBorders>
              <w:top w:val="single" w:sz="4" w:space="0" w:color="auto"/>
              <w:left w:val="single" w:sz="4" w:space="0" w:color="auto"/>
              <w:bottom w:val="single" w:sz="4" w:space="0" w:color="auto"/>
              <w:right w:val="single" w:sz="4" w:space="0" w:color="auto"/>
            </w:tcBorders>
          </w:tcPr>
          <w:p w14:paraId="12AACA5E" w14:textId="77777777" w:rsidR="0043661E" w:rsidRPr="00AB2355" w:rsidRDefault="00A82AE6" w:rsidP="002B0D8D">
            <w:pPr>
              <w:pStyle w:val="Text"/>
              <w:spacing w:before="120" w:line="240" w:lineRule="auto"/>
              <w:ind w:left="0"/>
              <w:jc w:val="left"/>
              <w:rPr>
                <w:bCs/>
                <w:sz w:val="18"/>
                <w:szCs w:val="18"/>
              </w:rPr>
            </w:pPr>
            <w:r>
              <w:rPr>
                <w:bCs/>
                <w:sz w:val="18"/>
                <w:szCs w:val="18"/>
              </w:rPr>
              <w:t>Relies on the above.</w:t>
            </w:r>
          </w:p>
        </w:tc>
      </w:tr>
    </w:tbl>
    <w:p w14:paraId="6363659F" w14:textId="77777777" w:rsidR="00D4699A" w:rsidRPr="00253FF8" w:rsidRDefault="00F60C67" w:rsidP="00F60C67">
      <w:pPr>
        <w:pStyle w:val="Caption"/>
        <w:rPr>
          <w:rStyle w:val="CaptionChar"/>
        </w:rPr>
      </w:pPr>
      <w:r w:rsidRPr="00207D53">
        <w:rPr>
          <w:highlight w:val="green"/>
        </w:rPr>
        <w:br w:type="page"/>
      </w:r>
      <w:bookmarkStart w:id="166" w:name="_Ref229978305"/>
      <w:bookmarkStart w:id="167" w:name="_Toc434235644"/>
      <w:r w:rsidRPr="00253FF8">
        <w:lastRenderedPageBreak/>
        <w:t xml:space="preserve">Table </w:t>
      </w:r>
      <w:r w:rsidR="003C0107">
        <w:fldChar w:fldCharType="begin"/>
      </w:r>
      <w:r w:rsidR="003C0107">
        <w:instrText xml:space="preserve"> STYLEREF 1 \s </w:instrText>
      </w:r>
      <w:r w:rsidR="003C0107">
        <w:fldChar w:fldCharType="separate"/>
      </w:r>
      <w:r w:rsidR="00151227">
        <w:rPr>
          <w:noProof/>
        </w:rPr>
        <w:t>3</w:t>
      </w:r>
      <w:r w:rsidR="003C0107">
        <w:rPr>
          <w:noProof/>
        </w:rPr>
        <w:fldChar w:fldCharType="end"/>
      </w:r>
      <w:r w:rsidR="008E456B">
        <w:noBreakHyphen/>
      </w:r>
      <w:r w:rsidR="003C0107">
        <w:fldChar w:fldCharType="begin"/>
      </w:r>
      <w:r w:rsidR="003C0107">
        <w:instrText xml:space="preserve"> SEQ Table \* ARABIC \s 1 </w:instrText>
      </w:r>
      <w:r w:rsidR="003C0107">
        <w:fldChar w:fldCharType="separate"/>
      </w:r>
      <w:r w:rsidR="00151227">
        <w:rPr>
          <w:noProof/>
        </w:rPr>
        <w:t>4</w:t>
      </w:r>
      <w:r w:rsidR="003C0107">
        <w:rPr>
          <w:noProof/>
        </w:rPr>
        <w:fldChar w:fldCharType="end"/>
      </w:r>
      <w:bookmarkEnd w:id="166"/>
      <w:r w:rsidRPr="00253FF8">
        <w:tab/>
      </w:r>
      <w:r w:rsidRPr="00253FF8">
        <w:tab/>
      </w:r>
      <w:r w:rsidR="000F38A5" w:rsidRPr="00253FF8">
        <w:rPr>
          <w:rStyle w:val="CaptionChar"/>
        </w:rPr>
        <w:t xml:space="preserve">Critical </w:t>
      </w:r>
      <w:r w:rsidR="00564B13">
        <w:rPr>
          <w:rStyle w:val="CaptionChar"/>
        </w:rPr>
        <w:t>c</w:t>
      </w:r>
      <w:r w:rsidR="000F38A5" w:rsidRPr="00253FF8">
        <w:rPr>
          <w:rStyle w:val="CaptionChar"/>
        </w:rPr>
        <w:t xml:space="preserve">omponents and </w:t>
      </w:r>
      <w:r w:rsidR="00564B13">
        <w:rPr>
          <w:rStyle w:val="CaptionChar"/>
        </w:rPr>
        <w:t>p</w:t>
      </w:r>
      <w:r w:rsidR="000F38A5" w:rsidRPr="00253FF8">
        <w:rPr>
          <w:rStyle w:val="CaptionChar"/>
        </w:rPr>
        <w:t>rocesses</w:t>
      </w:r>
      <w:r w:rsidR="00346CB3">
        <w:rPr>
          <w:rStyle w:val="CaptionChar"/>
        </w:rPr>
        <w:t xml:space="preserve"> of the Shoalwater and Corio Bays Area Ramsar site</w:t>
      </w:r>
      <w:r w:rsidR="005C6560">
        <w:rPr>
          <w:rStyle w:val="CaptionChar"/>
        </w:rPr>
        <w:t xml:space="preserve"> - </w:t>
      </w:r>
      <w:r w:rsidR="005C6560" w:rsidRPr="00253FF8">
        <w:rPr>
          <w:rStyle w:val="CaptionChar"/>
        </w:rPr>
        <w:t>Limits of Acceptable Change</w:t>
      </w:r>
      <w:bookmarkEnd w:id="167"/>
    </w:p>
    <w:tbl>
      <w:tblPr>
        <w:tblW w:w="146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660"/>
        <w:gridCol w:w="6946"/>
        <w:gridCol w:w="2443"/>
        <w:gridCol w:w="1669"/>
      </w:tblGrid>
      <w:tr w:rsidR="00123599" w:rsidRPr="002B0D8D" w14:paraId="13A72675" w14:textId="77777777" w:rsidTr="002B0D8D">
        <w:tc>
          <w:tcPr>
            <w:tcW w:w="959" w:type="dxa"/>
            <w:shd w:val="clear" w:color="auto" w:fill="BFBFBF"/>
          </w:tcPr>
          <w:p w14:paraId="773E791F" w14:textId="77777777" w:rsidR="00123599" w:rsidRPr="002B0D8D" w:rsidRDefault="00123599" w:rsidP="002B0D8D">
            <w:pPr>
              <w:rPr>
                <w:rFonts w:cs="Arial"/>
                <w:b/>
                <w:sz w:val="18"/>
                <w:szCs w:val="18"/>
              </w:rPr>
            </w:pPr>
            <w:r w:rsidRPr="002B0D8D">
              <w:rPr>
                <w:rFonts w:cs="Arial"/>
                <w:b/>
                <w:sz w:val="18"/>
                <w:szCs w:val="18"/>
              </w:rPr>
              <w:t>Ramsar criteria</w:t>
            </w:r>
          </w:p>
        </w:tc>
        <w:tc>
          <w:tcPr>
            <w:tcW w:w="2660" w:type="dxa"/>
            <w:shd w:val="clear" w:color="auto" w:fill="BFBFBF"/>
          </w:tcPr>
          <w:p w14:paraId="32B99DD6" w14:textId="77777777" w:rsidR="00123599" w:rsidRPr="002B0D8D" w:rsidRDefault="00123599" w:rsidP="008D1A27">
            <w:pPr>
              <w:rPr>
                <w:rFonts w:cs="Arial"/>
                <w:b/>
                <w:sz w:val="18"/>
                <w:szCs w:val="18"/>
              </w:rPr>
            </w:pPr>
            <w:r w:rsidRPr="002B0D8D">
              <w:rPr>
                <w:rFonts w:cs="Arial"/>
                <w:b/>
                <w:sz w:val="18"/>
                <w:szCs w:val="18"/>
              </w:rPr>
              <w:t>Critical component</w:t>
            </w:r>
            <w:r w:rsidR="008D1A27">
              <w:rPr>
                <w:rFonts w:cs="Arial"/>
                <w:b/>
                <w:sz w:val="18"/>
                <w:szCs w:val="18"/>
              </w:rPr>
              <w:t>s and</w:t>
            </w:r>
            <w:r w:rsidRPr="002B0D8D">
              <w:rPr>
                <w:rFonts w:cs="Arial"/>
                <w:b/>
                <w:sz w:val="18"/>
                <w:szCs w:val="18"/>
              </w:rPr>
              <w:t xml:space="preserve">processes </w:t>
            </w:r>
          </w:p>
        </w:tc>
        <w:tc>
          <w:tcPr>
            <w:tcW w:w="6946" w:type="dxa"/>
            <w:shd w:val="clear" w:color="auto" w:fill="BFBFBF"/>
          </w:tcPr>
          <w:p w14:paraId="15E8F316" w14:textId="77777777" w:rsidR="00123599" w:rsidRPr="002B0D8D" w:rsidRDefault="00123599" w:rsidP="002B0D8D">
            <w:pPr>
              <w:rPr>
                <w:rFonts w:cs="Arial"/>
                <w:b/>
                <w:sz w:val="18"/>
                <w:szCs w:val="18"/>
              </w:rPr>
            </w:pPr>
            <w:r w:rsidRPr="002B0D8D">
              <w:rPr>
                <w:rFonts w:cs="Arial"/>
                <w:b/>
                <w:sz w:val="18"/>
                <w:szCs w:val="18"/>
              </w:rPr>
              <w:t>Baseline/Supporting Evidence</w:t>
            </w:r>
          </w:p>
        </w:tc>
        <w:tc>
          <w:tcPr>
            <w:tcW w:w="2443" w:type="dxa"/>
            <w:shd w:val="clear" w:color="auto" w:fill="BFBFBF"/>
          </w:tcPr>
          <w:p w14:paraId="24C24C64" w14:textId="77777777" w:rsidR="00123599" w:rsidRPr="002B0D8D" w:rsidRDefault="00123599" w:rsidP="002B0D8D">
            <w:pPr>
              <w:rPr>
                <w:rFonts w:cs="Arial"/>
                <w:b/>
                <w:sz w:val="18"/>
                <w:szCs w:val="18"/>
              </w:rPr>
            </w:pPr>
            <w:r w:rsidRPr="002B0D8D">
              <w:rPr>
                <w:rFonts w:cs="Arial"/>
                <w:b/>
                <w:sz w:val="18"/>
                <w:szCs w:val="18"/>
              </w:rPr>
              <w:t>Limit of acceptable change</w:t>
            </w:r>
          </w:p>
        </w:tc>
        <w:tc>
          <w:tcPr>
            <w:tcW w:w="1669" w:type="dxa"/>
            <w:shd w:val="clear" w:color="auto" w:fill="BFBFBF"/>
          </w:tcPr>
          <w:p w14:paraId="4CF9510C" w14:textId="77777777" w:rsidR="00123599" w:rsidRPr="002B0D8D" w:rsidRDefault="00123599" w:rsidP="002B0D8D">
            <w:pPr>
              <w:ind w:left="-991" w:firstLine="991"/>
              <w:rPr>
                <w:rFonts w:cs="Arial"/>
                <w:b/>
                <w:sz w:val="18"/>
                <w:szCs w:val="18"/>
              </w:rPr>
            </w:pPr>
            <w:r w:rsidRPr="002B0D8D">
              <w:rPr>
                <w:rFonts w:cs="Arial"/>
                <w:b/>
                <w:sz w:val="18"/>
                <w:szCs w:val="18"/>
              </w:rPr>
              <w:t>Confidence</w:t>
            </w:r>
          </w:p>
        </w:tc>
      </w:tr>
      <w:tr w:rsidR="00123599" w:rsidRPr="002B0D8D" w14:paraId="04113FED" w14:textId="77777777" w:rsidTr="002B0D8D">
        <w:tc>
          <w:tcPr>
            <w:tcW w:w="959" w:type="dxa"/>
            <w:vMerge w:val="restart"/>
            <w:shd w:val="clear" w:color="auto" w:fill="auto"/>
            <w:textDirection w:val="btLr"/>
          </w:tcPr>
          <w:p w14:paraId="0E7B1BF7" w14:textId="77777777" w:rsidR="00123599" w:rsidRPr="002B0D8D" w:rsidRDefault="00123599" w:rsidP="002B0D8D">
            <w:pPr>
              <w:pStyle w:val="Text"/>
              <w:spacing w:before="0" w:line="240" w:lineRule="auto"/>
              <w:ind w:left="113" w:right="113"/>
              <w:jc w:val="center"/>
              <w:rPr>
                <w:rFonts w:cs="Arial"/>
                <w:spacing w:val="0"/>
                <w:sz w:val="18"/>
                <w:szCs w:val="18"/>
                <w:lang w:val="en-US"/>
              </w:rPr>
            </w:pPr>
            <w:r w:rsidRPr="002B0D8D">
              <w:rPr>
                <w:rFonts w:cs="Arial"/>
                <w:spacing w:val="0"/>
                <w:sz w:val="18"/>
                <w:szCs w:val="18"/>
                <w:lang w:val="en-US"/>
              </w:rPr>
              <w:t>Criteria 1</w:t>
            </w:r>
          </w:p>
        </w:tc>
        <w:tc>
          <w:tcPr>
            <w:tcW w:w="2660" w:type="dxa"/>
            <w:shd w:val="clear" w:color="auto" w:fill="auto"/>
          </w:tcPr>
          <w:p w14:paraId="23EC94D2" w14:textId="77777777" w:rsidR="00123599" w:rsidRPr="002B0D8D" w:rsidRDefault="00123599" w:rsidP="002B0D8D">
            <w:pPr>
              <w:pStyle w:val="Text"/>
              <w:spacing w:before="0" w:line="240" w:lineRule="auto"/>
              <w:ind w:left="0"/>
              <w:jc w:val="left"/>
              <w:rPr>
                <w:rFonts w:cs="Arial"/>
                <w:spacing w:val="0"/>
                <w:sz w:val="18"/>
                <w:szCs w:val="18"/>
                <w:lang w:val="en-US"/>
              </w:rPr>
            </w:pPr>
            <w:r w:rsidRPr="002B0D8D">
              <w:rPr>
                <w:rFonts w:cs="Arial"/>
                <w:spacing w:val="0"/>
                <w:sz w:val="18"/>
                <w:szCs w:val="18"/>
                <w:lang w:val="en-US"/>
              </w:rPr>
              <w:t>Wetland habitats (Marine) – Seagrass (Wetland Type A, B, F)</w:t>
            </w:r>
          </w:p>
        </w:tc>
        <w:tc>
          <w:tcPr>
            <w:tcW w:w="6946" w:type="dxa"/>
            <w:shd w:val="clear" w:color="auto" w:fill="auto"/>
          </w:tcPr>
          <w:p w14:paraId="4615F7B5" w14:textId="3CC48E81" w:rsidR="00123599" w:rsidRPr="002B0D8D" w:rsidRDefault="00123599" w:rsidP="002B0D8D">
            <w:pPr>
              <w:pStyle w:val="Text"/>
              <w:spacing w:before="0" w:line="240" w:lineRule="auto"/>
              <w:ind w:left="0"/>
              <w:jc w:val="left"/>
              <w:rPr>
                <w:rFonts w:cs="Arial"/>
                <w:sz w:val="18"/>
                <w:szCs w:val="18"/>
              </w:rPr>
            </w:pPr>
            <w:r w:rsidRPr="002B0D8D">
              <w:rPr>
                <w:rFonts w:cs="Arial"/>
                <w:sz w:val="18"/>
                <w:szCs w:val="18"/>
              </w:rPr>
              <w:t xml:space="preserve">Mapped extent in 1995-1996 (post Ramsar listing) ~13,000 ± 800-890 ha (Lee Long </w:t>
            </w:r>
            <w:r w:rsidRPr="002B0D8D">
              <w:rPr>
                <w:rFonts w:cs="Arial"/>
                <w:i/>
                <w:sz w:val="18"/>
                <w:szCs w:val="18"/>
              </w:rPr>
              <w:t>et al.</w:t>
            </w:r>
            <w:r w:rsidRPr="002B0D8D">
              <w:rPr>
                <w:rFonts w:cs="Arial"/>
                <w:sz w:val="18"/>
                <w:szCs w:val="18"/>
              </w:rPr>
              <w:t xml:space="preserve"> 1997). For late spring (seasonal maximum) monitoring, aerial extent is likely to be relatively stable.</w:t>
            </w:r>
            <w:r w:rsidRPr="002B0D8D">
              <w:rPr>
                <w:rFonts w:cs="Arial"/>
                <w:bCs/>
                <w:sz w:val="18"/>
                <w:szCs w:val="18"/>
              </w:rPr>
              <w:t xml:space="preserve"> </w:t>
            </w:r>
          </w:p>
        </w:tc>
        <w:tc>
          <w:tcPr>
            <w:tcW w:w="2443" w:type="dxa"/>
            <w:shd w:val="clear" w:color="auto" w:fill="auto"/>
          </w:tcPr>
          <w:p w14:paraId="53CCB62A" w14:textId="77777777" w:rsidR="00123599" w:rsidRPr="002B0D8D" w:rsidRDefault="00123599" w:rsidP="002B0D8D">
            <w:pPr>
              <w:rPr>
                <w:rFonts w:cs="Arial"/>
                <w:sz w:val="18"/>
                <w:szCs w:val="18"/>
              </w:rPr>
            </w:pPr>
            <w:r w:rsidRPr="002B0D8D">
              <w:rPr>
                <w:rFonts w:cs="Arial"/>
                <w:sz w:val="18"/>
                <w:szCs w:val="18"/>
              </w:rPr>
              <w:t>Presence of habitat</w:t>
            </w:r>
          </w:p>
        </w:tc>
        <w:tc>
          <w:tcPr>
            <w:tcW w:w="1669" w:type="dxa"/>
            <w:shd w:val="clear" w:color="auto" w:fill="auto"/>
          </w:tcPr>
          <w:p w14:paraId="6F755A2C" w14:textId="77777777" w:rsidR="00123599" w:rsidRPr="002B0D8D" w:rsidRDefault="00123599" w:rsidP="002B0D8D">
            <w:pPr>
              <w:rPr>
                <w:rFonts w:cs="Arial"/>
                <w:sz w:val="18"/>
                <w:szCs w:val="18"/>
              </w:rPr>
            </w:pPr>
            <w:r w:rsidRPr="002B0D8D">
              <w:rPr>
                <w:rFonts w:cs="Arial"/>
                <w:sz w:val="18"/>
                <w:szCs w:val="18"/>
              </w:rPr>
              <w:t>Moderate</w:t>
            </w:r>
          </w:p>
        </w:tc>
      </w:tr>
      <w:tr w:rsidR="00123599" w:rsidRPr="002B0D8D" w14:paraId="1B6BF796" w14:textId="77777777" w:rsidTr="002B0D8D">
        <w:tc>
          <w:tcPr>
            <w:tcW w:w="959" w:type="dxa"/>
            <w:vMerge/>
            <w:shd w:val="clear" w:color="auto" w:fill="auto"/>
          </w:tcPr>
          <w:p w14:paraId="24CE16FB" w14:textId="77777777" w:rsidR="00123599" w:rsidRPr="002B0D8D" w:rsidRDefault="00123599" w:rsidP="002B0D8D">
            <w:pPr>
              <w:pStyle w:val="Text"/>
              <w:spacing w:before="0" w:line="240" w:lineRule="auto"/>
              <w:ind w:left="0"/>
              <w:jc w:val="left"/>
              <w:rPr>
                <w:rFonts w:cs="Arial"/>
                <w:spacing w:val="0"/>
                <w:sz w:val="18"/>
                <w:szCs w:val="18"/>
                <w:lang w:val="en-US"/>
              </w:rPr>
            </w:pPr>
          </w:p>
        </w:tc>
        <w:tc>
          <w:tcPr>
            <w:tcW w:w="2660" w:type="dxa"/>
            <w:shd w:val="clear" w:color="auto" w:fill="auto"/>
          </w:tcPr>
          <w:p w14:paraId="11545149" w14:textId="77777777" w:rsidR="00123599" w:rsidRPr="002B0D8D" w:rsidRDefault="00123599" w:rsidP="002B0D8D">
            <w:pPr>
              <w:pStyle w:val="Text"/>
              <w:spacing w:before="0" w:line="240" w:lineRule="auto"/>
              <w:ind w:left="0"/>
              <w:jc w:val="left"/>
              <w:rPr>
                <w:rFonts w:cs="Arial"/>
                <w:spacing w:val="0"/>
                <w:sz w:val="18"/>
                <w:szCs w:val="18"/>
                <w:lang w:val="en-US"/>
              </w:rPr>
            </w:pPr>
            <w:r w:rsidRPr="002B0D8D">
              <w:rPr>
                <w:rFonts w:cs="Arial"/>
                <w:spacing w:val="0"/>
                <w:sz w:val="18"/>
                <w:szCs w:val="18"/>
                <w:lang w:val="en-US"/>
              </w:rPr>
              <w:t>Wetland habitats (Marine) – Mangroves (Wetland Type F, G, H, I)</w:t>
            </w:r>
          </w:p>
        </w:tc>
        <w:tc>
          <w:tcPr>
            <w:tcW w:w="6946" w:type="dxa"/>
            <w:shd w:val="clear" w:color="auto" w:fill="auto"/>
          </w:tcPr>
          <w:p w14:paraId="6ABF168A" w14:textId="77777777" w:rsidR="00123599" w:rsidRPr="002B0D8D" w:rsidRDefault="00123599" w:rsidP="002B0D8D">
            <w:pPr>
              <w:rPr>
                <w:rFonts w:cs="Arial"/>
                <w:sz w:val="18"/>
                <w:szCs w:val="18"/>
              </w:rPr>
            </w:pPr>
            <w:r w:rsidRPr="002B0D8D">
              <w:rPr>
                <w:rFonts w:cs="Arial"/>
                <w:sz w:val="18"/>
                <w:szCs w:val="18"/>
              </w:rPr>
              <w:t xml:space="preserve">While broad-scale mapping of wetland and vegetation community types exists (e.g. RE mapping), there are no data describing the range of natural temporal variability in extent of different vegetation communities and the controls on these changes.  </w:t>
            </w:r>
          </w:p>
        </w:tc>
        <w:tc>
          <w:tcPr>
            <w:tcW w:w="2443" w:type="dxa"/>
            <w:shd w:val="clear" w:color="auto" w:fill="auto"/>
          </w:tcPr>
          <w:p w14:paraId="3FD08EBD" w14:textId="77777777" w:rsidR="00123599" w:rsidRPr="002B0D8D" w:rsidRDefault="00123599" w:rsidP="002B0D8D">
            <w:pPr>
              <w:rPr>
                <w:rFonts w:cs="Arial"/>
                <w:sz w:val="18"/>
                <w:szCs w:val="18"/>
              </w:rPr>
            </w:pPr>
            <w:r w:rsidRPr="002B0D8D">
              <w:rPr>
                <w:rFonts w:cs="Arial"/>
                <w:sz w:val="18"/>
                <w:szCs w:val="18"/>
              </w:rPr>
              <w:t>Presence of habitat</w:t>
            </w:r>
          </w:p>
        </w:tc>
        <w:tc>
          <w:tcPr>
            <w:tcW w:w="1669" w:type="dxa"/>
            <w:shd w:val="clear" w:color="auto" w:fill="auto"/>
          </w:tcPr>
          <w:p w14:paraId="3F00C400" w14:textId="77777777" w:rsidR="00123599" w:rsidRPr="002B0D8D" w:rsidRDefault="00123599" w:rsidP="002B0D8D">
            <w:pPr>
              <w:rPr>
                <w:rFonts w:cs="Arial"/>
                <w:sz w:val="18"/>
                <w:szCs w:val="18"/>
              </w:rPr>
            </w:pPr>
            <w:r w:rsidRPr="002B0D8D">
              <w:rPr>
                <w:rFonts w:cs="Arial"/>
                <w:sz w:val="18"/>
                <w:szCs w:val="18"/>
              </w:rPr>
              <w:t>Moderate</w:t>
            </w:r>
          </w:p>
        </w:tc>
      </w:tr>
      <w:tr w:rsidR="00123599" w:rsidRPr="002B0D8D" w14:paraId="5E44E41C" w14:textId="77777777" w:rsidTr="002B0D8D">
        <w:tc>
          <w:tcPr>
            <w:tcW w:w="959" w:type="dxa"/>
            <w:vMerge/>
            <w:shd w:val="clear" w:color="auto" w:fill="auto"/>
          </w:tcPr>
          <w:p w14:paraId="18060931" w14:textId="77777777" w:rsidR="00123599" w:rsidRPr="002B0D8D" w:rsidRDefault="00123599" w:rsidP="002B0D8D">
            <w:pPr>
              <w:pStyle w:val="Text"/>
              <w:spacing w:before="0" w:line="240" w:lineRule="auto"/>
              <w:ind w:left="0"/>
              <w:jc w:val="left"/>
              <w:rPr>
                <w:rFonts w:cs="Arial"/>
                <w:spacing w:val="0"/>
                <w:sz w:val="18"/>
                <w:szCs w:val="18"/>
                <w:lang w:val="en-US"/>
              </w:rPr>
            </w:pPr>
          </w:p>
        </w:tc>
        <w:tc>
          <w:tcPr>
            <w:tcW w:w="2660" w:type="dxa"/>
            <w:shd w:val="clear" w:color="auto" w:fill="auto"/>
          </w:tcPr>
          <w:p w14:paraId="3A9B4C28" w14:textId="77777777" w:rsidR="00123599" w:rsidRPr="002B0D8D" w:rsidRDefault="00123599" w:rsidP="002B0D8D">
            <w:pPr>
              <w:pStyle w:val="Text"/>
              <w:spacing w:before="0" w:line="240" w:lineRule="auto"/>
              <w:ind w:left="0"/>
              <w:jc w:val="left"/>
              <w:rPr>
                <w:rFonts w:cs="Arial"/>
                <w:spacing w:val="0"/>
                <w:sz w:val="18"/>
                <w:szCs w:val="18"/>
                <w:lang w:val="en-US"/>
              </w:rPr>
            </w:pPr>
            <w:r w:rsidRPr="002B0D8D">
              <w:rPr>
                <w:rFonts w:cs="Arial"/>
                <w:spacing w:val="0"/>
                <w:sz w:val="18"/>
                <w:szCs w:val="18"/>
                <w:lang w:val="en-US"/>
              </w:rPr>
              <w:t>Wetland habitats (Marine) – Saltmarsh (Wetland Type G, H, I)</w:t>
            </w:r>
          </w:p>
        </w:tc>
        <w:tc>
          <w:tcPr>
            <w:tcW w:w="6946" w:type="dxa"/>
            <w:shd w:val="clear" w:color="auto" w:fill="auto"/>
          </w:tcPr>
          <w:p w14:paraId="72C56C93" w14:textId="77777777" w:rsidR="00123599" w:rsidRPr="002B0D8D" w:rsidRDefault="00123599" w:rsidP="002B0D8D">
            <w:pPr>
              <w:pStyle w:val="Text"/>
              <w:spacing w:before="0" w:line="240" w:lineRule="auto"/>
              <w:ind w:left="0"/>
              <w:jc w:val="left"/>
              <w:rPr>
                <w:rFonts w:cs="Arial"/>
                <w:bCs/>
                <w:sz w:val="18"/>
                <w:szCs w:val="18"/>
              </w:rPr>
            </w:pPr>
            <w:r w:rsidRPr="002B0D8D">
              <w:rPr>
                <w:rFonts w:cs="Arial"/>
                <w:bCs/>
                <w:sz w:val="18"/>
                <w:szCs w:val="18"/>
              </w:rPr>
              <w:t>See Wetland habitats (Marine) - Mangroves.</w:t>
            </w:r>
          </w:p>
        </w:tc>
        <w:tc>
          <w:tcPr>
            <w:tcW w:w="2443" w:type="dxa"/>
            <w:shd w:val="clear" w:color="auto" w:fill="auto"/>
          </w:tcPr>
          <w:p w14:paraId="1AE33FA3" w14:textId="77777777" w:rsidR="00123599" w:rsidRPr="002B0D8D" w:rsidRDefault="00123599" w:rsidP="002B0D8D">
            <w:pPr>
              <w:rPr>
                <w:rFonts w:cs="Arial"/>
                <w:sz w:val="18"/>
                <w:szCs w:val="18"/>
              </w:rPr>
            </w:pPr>
            <w:r w:rsidRPr="002B0D8D">
              <w:rPr>
                <w:rFonts w:cs="Arial"/>
                <w:sz w:val="18"/>
                <w:szCs w:val="18"/>
              </w:rPr>
              <w:t>Presence of habitat</w:t>
            </w:r>
          </w:p>
        </w:tc>
        <w:tc>
          <w:tcPr>
            <w:tcW w:w="1669" w:type="dxa"/>
            <w:shd w:val="clear" w:color="auto" w:fill="auto"/>
          </w:tcPr>
          <w:p w14:paraId="1B0D09FD" w14:textId="77777777" w:rsidR="00123599" w:rsidRPr="002B0D8D" w:rsidRDefault="00123599" w:rsidP="002B0D8D">
            <w:pPr>
              <w:rPr>
                <w:rFonts w:cs="Arial"/>
                <w:sz w:val="18"/>
                <w:szCs w:val="18"/>
              </w:rPr>
            </w:pPr>
            <w:r w:rsidRPr="002B0D8D">
              <w:rPr>
                <w:rFonts w:cs="Arial"/>
                <w:sz w:val="18"/>
                <w:szCs w:val="18"/>
              </w:rPr>
              <w:t>Moderate</w:t>
            </w:r>
          </w:p>
        </w:tc>
      </w:tr>
      <w:tr w:rsidR="00123599" w:rsidRPr="002B0D8D" w14:paraId="5710415B" w14:textId="77777777" w:rsidTr="002B0D8D">
        <w:tc>
          <w:tcPr>
            <w:tcW w:w="959" w:type="dxa"/>
            <w:vMerge/>
            <w:shd w:val="clear" w:color="auto" w:fill="auto"/>
          </w:tcPr>
          <w:p w14:paraId="13EFDEAA" w14:textId="77777777" w:rsidR="00123599" w:rsidRPr="002B0D8D" w:rsidRDefault="00123599" w:rsidP="002B0D8D">
            <w:pPr>
              <w:pStyle w:val="Text"/>
              <w:spacing w:before="0" w:line="240" w:lineRule="auto"/>
              <w:ind w:left="0"/>
              <w:jc w:val="left"/>
              <w:rPr>
                <w:rFonts w:cs="Arial"/>
                <w:spacing w:val="0"/>
                <w:sz w:val="18"/>
                <w:szCs w:val="18"/>
                <w:lang w:val="en-US"/>
              </w:rPr>
            </w:pPr>
          </w:p>
        </w:tc>
        <w:tc>
          <w:tcPr>
            <w:tcW w:w="2660" w:type="dxa"/>
            <w:shd w:val="clear" w:color="auto" w:fill="auto"/>
          </w:tcPr>
          <w:p w14:paraId="743DE716" w14:textId="77777777" w:rsidR="00123599" w:rsidRPr="002B0D8D" w:rsidRDefault="00123599" w:rsidP="002B0D8D">
            <w:pPr>
              <w:pStyle w:val="Text"/>
              <w:spacing w:before="0" w:line="240" w:lineRule="auto"/>
              <w:ind w:left="0"/>
              <w:jc w:val="left"/>
              <w:rPr>
                <w:rFonts w:cs="Arial"/>
                <w:spacing w:val="0"/>
                <w:sz w:val="18"/>
                <w:szCs w:val="18"/>
                <w:lang w:val="en-US"/>
              </w:rPr>
            </w:pPr>
            <w:r w:rsidRPr="002B0D8D">
              <w:rPr>
                <w:rFonts w:cs="Arial"/>
                <w:spacing w:val="0"/>
                <w:sz w:val="18"/>
                <w:szCs w:val="18"/>
                <w:lang w:val="en-US"/>
              </w:rPr>
              <w:t>Wetland habitats (Marine) – Rocky reef coral communities (Wetland Type C, D)</w:t>
            </w:r>
          </w:p>
        </w:tc>
        <w:tc>
          <w:tcPr>
            <w:tcW w:w="6946" w:type="dxa"/>
            <w:shd w:val="clear" w:color="auto" w:fill="auto"/>
          </w:tcPr>
          <w:p w14:paraId="05D73434" w14:textId="5B9BB557" w:rsidR="00123599" w:rsidRPr="002B0D8D" w:rsidRDefault="00123599" w:rsidP="002B0D8D">
            <w:pPr>
              <w:pStyle w:val="Text"/>
              <w:spacing w:before="0" w:line="240" w:lineRule="auto"/>
              <w:ind w:left="0"/>
              <w:jc w:val="left"/>
              <w:rPr>
                <w:rFonts w:cs="Arial"/>
                <w:sz w:val="18"/>
                <w:szCs w:val="18"/>
              </w:rPr>
            </w:pPr>
            <w:r w:rsidRPr="002B0D8D">
              <w:rPr>
                <w:rFonts w:cs="Arial"/>
                <w:sz w:val="18"/>
                <w:szCs w:val="18"/>
              </w:rPr>
              <w:t>There is very coarse mapping available for rocky reefs in the site. Broad community structure and species is available but not at a site or community scale. This needs to be updated to form a baseline for the LAC.</w:t>
            </w:r>
          </w:p>
        </w:tc>
        <w:tc>
          <w:tcPr>
            <w:tcW w:w="2443" w:type="dxa"/>
            <w:shd w:val="clear" w:color="auto" w:fill="auto"/>
          </w:tcPr>
          <w:p w14:paraId="2BFA5016" w14:textId="77777777" w:rsidR="00123599" w:rsidRPr="002B0D8D" w:rsidRDefault="00123599" w:rsidP="002B0D8D">
            <w:pPr>
              <w:rPr>
                <w:rFonts w:cs="Arial"/>
                <w:sz w:val="18"/>
                <w:szCs w:val="18"/>
              </w:rPr>
            </w:pPr>
            <w:r w:rsidRPr="002B0D8D">
              <w:rPr>
                <w:rFonts w:cs="Arial"/>
                <w:sz w:val="18"/>
                <w:szCs w:val="18"/>
              </w:rPr>
              <w:t>Presence of habitat</w:t>
            </w:r>
          </w:p>
        </w:tc>
        <w:tc>
          <w:tcPr>
            <w:tcW w:w="1669" w:type="dxa"/>
            <w:shd w:val="clear" w:color="auto" w:fill="auto"/>
          </w:tcPr>
          <w:p w14:paraId="3CDF2160" w14:textId="77777777" w:rsidR="00123599" w:rsidRPr="002B0D8D" w:rsidRDefault="00123599" w:rsidP="002B0D8D">
            <w:pPr>
              <w:rPr>
                <w:rFonts w:cs="Arial"/>
                <w:sz w:val="18"/>
                <w:szCs w:val="18"/>
              </w:rPr>
            </w:pPr>
            <w:r w:rsidRPr="002B0D8D">
              <w:rPr>
                <w:rFonts w:cs="Arial"/>
                <w:sz w:val="18"/>
                <w:szCs w:val="18"/>
              </w:rPr>
              <w:t>Moderate</w:t>
            </w:r>
          </w:p>
        </w:tc>
      </w:tr>
      <w:tr w:rsidR="00123599" w:rsidRPr="002B0D8D" w14:paraId="35A4EADF" w14:textId="77777777" w:rsidTr="002B0D8D">
        <w:tc>
          <w:tcPr>
            <w:tcW w:w="959" w:type="dxa"/>
            <w:vMerge/>
            <w:shd w:val="clear" w:color="auto" w:fill="auto"/>
          </w:tcPr>
          <w:p w14:paraId="25A825F7" w14:textId="77777777" w:rsidR="00123599" w:rsidRPr="002B0D8D" w:rsidRDefault="00123599" w:rsidP="002B0D8D">
            <w:pPr>
              <w:pStyle w:val="Text"/>
              <w:spacing w:before="0" w:line="240" w:lineRule="auto"/>
              <w:ind w:left="0"/>
              <w:jc w:val="left"/>
              <w:rPr>
                <w:rFonts w:cs="Arial"/>
                <w:spacing w:val="0"/>
                <w:sz w:val="18"/>
                <w:szCs w:val="18"/>
                <w:lang w:val="en-US"/>
              </w:rPr>
            </w:pPr>
          </w:p>
        </w:tc>
        <w:tc>
          <w:tcPr>
            <w:tcW w:w="2660" w:type="dxa"/>
            <w:shd w:val="clear" w:color="auto" w:fill="auto"/>
          </w:tcPr>
          <w:p w14:paraId="3EC52968" w14:textId="77777777" w:rsidR="00123599" w:rsidRPr="002B0D8D" w:rsidRDefault="00123599" w:rsidP="002B0D8D">
            <w:pPr>
              <w:pStyle w:val="Text"/>
              <w:spacing w:before="0" w:line="240" w:lineRule="auto"/>
              <w:ind w:left="0"/>
              <w:jc w:val="left"/>
              <w:rPr>
                <w:rFonts w:cs="Arial"/>
                <w:spacing w:val="0"/>
                <w:sz w:val="18"/>
                <w:szCs w:val="18"/>
                <w:lang w:val="en-US"/>
              </w:rPr>
            </w:pPr>
            <w:r w:rsidRPr="002B0D8D">
              <w:rPr>
                <w:rFonts w:cs="Arial"/>
                <w:spacing w:val="0"/>
                <w:sz w:val="18"/>
                <w:szCs w:val="18"/>
                <w:lang w:val="en-US"/>
              </w:rPr>
              <w:t>Wetland habitats (Marine) – Sandy shores (Wetland Type E, G)</w:t>
            </w:r>
          </w:p>
        </w:tc>
        <w:tc>
          <w:tcPr>
            <w:tcW w:w="6946" w:type="dxa"/>
            <w:shd w:val="clear" w:color="auto" w:fill="auto"/>
          </w:tcPr>
          <w:p w14:paraId="2CD248DC" w14:textId="77777777" w:rsidR="00123599" w:rsidRPr="002B0D8D" w:rsidRDefault="00123599" w:rsidP="002B0D8D">
            <w:pPr>
              <w:rPr>
                <w:rFonts w:cs="Arial"/>
                <w:sz w:val="18"/>
                <w:szCs w:val="18"/>
              </w:rPr>
            </w:pPr>
            <w:r w:rsidRPr="002B0D8D">
              <w:rPr>
                <w:rFonts w:cs="Arial"/>
                <w:sz w:val="18"/>
                <w:szCs w:val="18"/>
              </w:rPr>
              <w:t>Aerial photography could be used to establish a baseline extent for beach and dune features. Literature reviewed indicates that these habitats are fairly stable in the SWTBA area. There is likely a combination and natural and anthropogenic impacts on beaches at Sandy Point in Corio Bay.</w:t>
            </w:r>
          </w:p>
        </w:tc>
        <w:tc>
          <w:tcPr>
            <w:tcW w:w="2443" w:type="dxa"/>
            <w:shd w:val="clear" w:color="auto" w:fill="auto"/>
          </w:tcPr>
          <w:p w14:paraId="1A41DDBE" w14:textId="77777777" w:rsidR="00123599" w:rsidRPr="002B0D8D" w:rsidRDefault="00123599" w:rsidP="002B0D8D">
            <w:pPr>
              <w:rPr>
                <w:rFonts w:cs="Arial"/>
                <w:sz w:val="18"/>
                <w:szCs w:val="18"/>
              </w:rPr>
            </w:pPr>
            <w:r w:rsidRPr="002B0D8D">
              <w:rPr>
                <w:rFonts w:cs="Arial"/>
                <w:sz w:val="18"/>
                <w:szCs w:val="18"/>
              </w:rPr>
              <w:t>Presence of habitat</w:t>
            </w:r>
          </w:p>
        </w:tc>
        <w:tc>
          <w:tcPr>
            <w:tcW w:w="1669" w:type="dxa"/>
            <w:shd w:val="clear" w:color="auto" w:fill="auto"/>
          </w:tcPr>
          <w:p w14:paraId="6BE46FE1" w14:textId="77777777" w:rsidR="00123599" w:rsidRPr="002B0D8D" w:rsidRDefault="00123599" w:rsidP="002B0D8D">
            <w:pPr>
              <w:rPr>
                <w:rFonts w:cs="Arial"/>
                <w:sz w:val="18"/>
                <w:szCs w:val="18"/>
              </w:rPr>
            </w:pPr>
            <w:r w:rsidRPr="002B0D8D">
              <w:rPr>
                <w:rFonts w:cs="Arial"/>
                <w:sz w:val="18"/>
                <w:szCs w:val="18"/>
              </w:rPr>
              <w:t>Moderate</w:t>
            </w:r>
          </w:p>
        </w:tc>
      </w:tr>
      <w:tr w:rsidR="00123599" w:rsidRPr="002B0D8D" w14:paraId="3EBEEA94" w14:textId="77777777" w:rsidTr="002B0D8D">
        <w:tc>
          <w:tcPr>
            <w:tcW w:w="959" w:type="dxa"/>
            <w:vMerge/>
            <w:shd w:val="clear" w:color="auto" w:fill="auto"/>
          </w:tcPr>
          <w:p w14:paraId="12D348A7" w14:textId="77777777" w:rsidR="00123599" w:rsidRPr="002B0D8D" w:rsidRDefault="00123599" w:rsidP="002B0D8D">
            <w:pPr>
              <w:rPr>
                <w:rFonts w:cs="Arial"/>
                <w:sz w:val="18"/>
                <w:szCs w:val="18"/>
              </w:rPr>
            </w:pPr>
          </w:p>
        </w:tc>
        <w:tc>
          <w:tcPr>
            <w:tcW w:w="2660" w:type="dxa"/>
            <w:shd w:val="clear" w:color="auto" w:fill="auto"/>
          </w:tcPr>
          <w:p w14:paraId="4E96E7C3" w14:textId="77777777" w:rsidR="00123599" w:rsidRPr="002B0D8D" w:rsidRDefault="00123599" w:rsidP="002B0D8D">
            <w:pPr>
              <w:rPr>
                <w:rFonts w:cs="Arial"/>
                <w:sz w:val="18"/>
                <w:szCs w:val="18"/>
              </w:rPr>
            </w:pPr>
            <w:r w:rsidRPr="002B0D8D">
              <w:rPr>
                <w:rFonts w:cs="Arial"/>
                <w:sz w:val="18"/>
                <w:szCs w:val="18"/>
              </w:rPr>
              <w:t>Wetland habitat (Freshwater) –</w:t>
            </w:r>
            <w:r w:rsidRPr="002B0D8D">
              <w:rPr>
                <w:rFonts w:cs="Arial"/>
                <w:sz w:val="18"/>
                <w:szCs w:val="18"/>
                <w:lang w:val="en-US"/>
              </w:rPr>
              <w:t xml:space="preserve"> marshes,</w:t>
            </w:r>
            <w:r w:rsidRPr="002B0D8D">
              <w:rPr>
                <w:rFonts w:cs="Arial"/>
                <w:sz w:val="18"/>
                <w:szCs w:val="18"/>
              </w:rPr>
              <w:t xml:space="preserve"> Peat swamps (Wetland Type M, N, Tp, Ts, U, W, Xf, Tp, Y)</w:t>
            </w:r>
          </w:p>
        </w:tc>
        <w:tc>
          <w:tcPr>
            <w:tcW w:w="6946" w:type="dxa"/>
            <w:shd w:val="clear" w:color="auto" w:fill="auto"/>
          </w:tcPr>
          <w:p w14:paraId="0E460D6B" w14:textId="7F88B992" w:rsidR="00123599" w:rsidRPr="002B0D8D" w:rsidRDefault="00123599" w:rsidP="002B0D8D">
            <w:pPr>
              <w:rPr>
                <w:rFonts w:cs="Arial"/>
                <w:sz w:val="18"/>
                <w:szCs w:val="18"/>
              </w:rPr>
            </w:pPr>
            <w:r w:rsidRPr="002B0D8D">
              <w:rPr>
                <w:rFonts w:cs="Arial"/>
                <w:sz w:val="18"/>
                <w:szCs w:val="18"/>
              </w:rPr>
              <w:t xml:space="preserve">While broad-scale mapping of wetland and vegetation community types exists (e.g. RE mapping), there are no data describing the range of natural temporal variability in extent of different vegetation communities and the controls on these changes. </w:t>
            </w:r>
            <w:r w:rsidRPr="002B0D8D">
              <w:rPr>
                <w:rFonts w:cs="Arial"/>
                <w:bCs/>
                <w:sz w:val="18"/>
                <w:szCs w:val="18"/>
              </w:rPr>
              <w:t xml:space="preserve">It should be noted that a mapping layer specifically for the extent of peat swamps has not been derived. </w:t>
            </w:r>
            <w:r w:rsidRPr="002B0D8D">
              <w:rPr>
                <w:rFonts w:cs="Arial"/>
                <w:b/>
                <w:bCs/>
                <w:sz w:val="18"/>
                <w:szCs w:val="18"/>
              </w:rPr>
              <w:t xml:space="preserve">      </w:t>
            </w:r>
          </w:p>
        </w:tc>
        <w:tc>
          <w:tcPr>
            <w:tcW w:w="2443" w:type="dxa"/>
            <w:shd w:val="clear" w:color="auto" w:fill="auto"/>
          </w:tcPr>
          <w:p w14:paraId="307D72BA" w14:textId="77777777" w:rsidR="00123599" w:rsidRPr="002B0D8D" w:rsidRDefault="00123599" w:rsidP="002B0D8D">
            <w:pPr>
              <w:rPr>
                <w:rFonts w:cs="Arial"/>
                <w:sz w:val="18"/>
                <w:szCs w:val="18"/>
              </w:rPr>
            </w:pPr>
            <w:r w:rsidRPr="002B0D8D">
              <w:rPr>
                <w:rFonts w:cs="Arial"/>
                <w:sz w:val="18"/>
                <w:szCs w:val="18"/>
              </w:rPr>
              <w:t>Presence of habitats</w:t>
            </w:r>
          </w:p>
        </w:tc>
        <w:tc>
          <w:tcPr>
            <w:tcW w:w="1669" w:type="dxa"/>
            <w:shd w:val="clear" w:color="auto" w:fill="auto"/>
          </w:tcPr>
          <w:p w14:paraId="57A70D87" w14:textId="77777777" w:rsidR="00123599" w:rsidRPr="002B0D8D" w:rsidRDefault="00123599" w:rsidP="002B0D8D">
            <w:pPr>
              <w:rPr>
                <w:rFonts w:cs="Arial"/>
                <w:sz w:val="18"/>
                <w:szCs w:val="18"/>
              </w:rPr>
            </w:pPr>
            <w:r w:rsidRPr="002B0D8D">
              <w:rPr>
                <w:rFonts w:cs="Arial"/>
                <w:sz w:val="18"/>
                <w:szCs w:val="18"/>
              </w:rPr>
              <w:t>Moderate</w:t>
            </w:r>
          </w:p>
        </w:tc>
      </w:tr>
      <w:tr w:rsidR="00123599" w:rsidRPr="002B0D8D" w14:paraId="236A2C0A" w14:textId="77777777" w:rsidTr="002B0D8D">
        <w:tc>
          <w:tcPr>
            <w:tcW w:w="959" w:type="dxa"/>
            <w:vMerge/>
            <w:shd w:val="clear" w:color="auto" w:fill="auto"/>
          </w:tcPr>
          <w:p w14:paraId="3D3A173E" w14:textId="77777777" w:rsidR="00123599" w:rsidRPr="002B0D8D" w:rsidRDefault="00123599" w:rsidP="002B0D8D">
            <w:pPr>
              <w:rPr>
                <w:rFonts w:cs="Arial"/>
                <w:sz w:val="18"/>
                <w:szCs w:val="18"/>
              </w:rPr>
            </w:pPr>
          </w:p>
        </w:tc>
        <w:tc>
          <w:tcPr>
            <w:tcW w:w="2660" w:type="dxa"/>
            <w:shd w:val="clear" w:color="auto" w:fill="auto"/>
          </w:tcPr>
          <w:p w14:paraId="789A7971" w14:textId="77777777" w:rsidR="00123599" w:rsidRPr="002B0D8D" w:rsidRDefault="00123599" w:rsidP="002B0D8D">
            <w:pPr>
              <w:rPr>
                <w:rFonts w:cs="Arial"/>
                <w:sz w:val="18"/>
                <w:szCs w:val="18"/>
              </w:rPr>
            </w:pPr>
            <w:r w:rsidRPr="002B0D8D">
              <w:rPr>
                <w:rFonts w:cs="Arial"/>
                <w:sz w:val="18"/>
                <w:szCs w:val="18"/>
              </w:rPr>
              <w:t>Hydrology – freshwater flows (e.g. Waterpark Creek, Peat swamps, saltmarsh) (Wetland Type M, N, Tp, Ts, U, W, Xf, Tp, Y)</w:t>
            </w:r>
          </w:p>
        </w:tc>
        <w:tc>
          <w:tcPr>
            <w:tcW w:w="6946" w:type="dxa"/>
            <w:shd w:val="clear" w:color="auto" w:fill="auto"/>
          </w:tcPr>
          <w:p w14:paraId="5931CEAC" w14:textId="77777777" w:rsidR="00123599" w:rsidRPr="002B0D8D" w:rsidRDefault="00123599" w:rsidP="002B0D8D">
            <w:pPr>
              <w:rPr>
                <w:rFonts w:cs="Arial"/>
                <w:sz w:val="18"/>
                <w:szCs w:val="18"/>
              </w:rPr>
            </w:pPr>
            <w:r w:rsidRPr="002B0D8D">
              <w:rPr>
                <w:rFonts w:cs="Arial"/>
                <w:sz w:val="18"/>
                <w:szCs w:val="18"/>
              </w:rPr>
              <w:t>Annual volumes (ML) at Water Park Creek gauging station (1957-1996):</w:t>
            </w:r>
          </w:p>
          <w:p w14:paraId="66D2889B" w14:textId="77777777" w:rsidR="00123599" w:rsidRPr="002B0D8D" w:rsidRDefault="00123599" w:rsidP="002B0D8D">
            <w:pPr>
              <w:rPr>
                <w:rFonts w:cs="Arial"/>
                <w:sz w:val="18"/>
                <w:szCs w:val="18"/>
              </w:rPr>
            </w:pPr>
            <w:r w:rsidRPr="002B0D8D">
              <w:rPr>
                <w:rFonts w:cs="Arial"/>
                <w:sz w:val="18"/>
                <w:szCs w:val="18"/>
              </w:rPr>
              <w:t>Range = 24,278 to 429,030; Mean = 156,135.9; Median = 109,157; CoV = 73.6%.</w:t>
            </w:r>
          </w:p>
          <w:p w14:paraId="35CF8045" w14:textId="77777777" w:rsidR="00123599" w:rsidRPr="002B0D8D" w:rsidRDefault="00123599" w:rsidP="002B0D8D">
            <w:pPr>
              <w:rPr>
                <w:rFonts w:cs="Arial"/>
                <w:sz w:val="18"/>
                <w:szCs w:val="18"/>
              </w:rPr>
            </w:pPr>
          </w:p>
          <w:p w14:paraId="7478A85C" w14:textId="77777777" w:rsidR="00123599" w:rsidRPr="002B0D8D" w:rsidRDefault="00123599" w:rsidP="002B10C6">
            <w:pPr>
              <w:rPr>
                <w:rFonts w:cs="Arial"/>
                <w:sz w:val="18"/>
                <w:szCs w:val="18"/>
              </w:rPr>
            </w:pPr>
            <w:r w:rsidRPr="002B0D8D">
              <w:rPr>
                <w:rFonts w:cs="Arial"/>
                <w:sz w:val="18"/>
                <w:szCs w:val="18"/>
              </w:rPr>
              <w:t xml:space="preserve">There are no available baseline data to determine ranges of natural variability under different flow conditions. Until such time as site specific flow duration curves are developed for each wetland type, no LAC is proposed. Changes in LAC for wetland habitats could be used as surrogate measures for this </w:t>
            </w:r>
            <w:r w:rsidR="002B10C6">
              <w:rPr>
                <w:rFonts w:cs="Arial"/>
                <w:sz w:val="18"/>
                <w:szCs w:val="18"/>
              </w:rPr>
              <w:t>process</w:t>
            </w:r>
            <w:r w:rsidRPr="002B0D8D">
              <w:rPr>
                <w:rFonts w:cs="Arial"/>
                <w:sz w:val="18"/>
                <w:szCs w:val="18"/>
              </w:rPr>
              <w:t>.</w:t>
            </w:r>
          </w:p>
        </w:tc>
        <w:tc>
          <w:tcPr>
            <w:tcW w:w="2443" w:type="dxa"/>
            <w:shd w:val="clear" w:color="auto" w:fill="auto"/>
          </w:tcPr>
          <w:p w14:paraId="53DFD4B2" w14:textId="77777777" w:rsidR="00123599" w:rsidRPr="002B0D8D" w:rsidRDefault="00123599" w:rsidP="002B0D8D">
            <w:pPr>
              <w:rPr>
                <w:rFonts w:cs="Arial"/>
                <w:sz w:val="18"/>
                <w:szCs w:val="18"/>
              </w:rPr>
            </w:pPr>
            <w:r w:rsidRPr="002B0D8D">
              <w:rPr>
                <w:rFonts w:cs="Arial"/>
                <w:sz w:val="18"/>
                <w:szCs w:val="18"/>
              </w:rPr>
              <w:t xml:space="preserve">No direct LAC has been developed and instead the critical </w:t>
            </w:r>
            <w:r w:rsidR="002B10C6">
              <w:rPr>
                <w:rFonts w:cs="Arial"/>
                <w:sz w:val="18"/>
                <w:szCs w:val="18"/>
              </w:rPr>
              <w:t>process</w:t>
            </w:r>
            <w:r w:rsidRPr="002B0D8D">
              <w:rPr>
                <w:rFonts w:cs="Arial"/>
                <w:sz w:val="18"/>
                <w:szCs w:val="18"/>
              </w:rPr>
              <w:t xml:space="preserve"> will be assessed indirectly through changes in wetland habitats and threatened species. </w:t>
            </w:r>
          </w:p>
          <w:p w14:paraId="4CEF937E" w14:textId="77777777" w:rsidR="00123599" w:rsidRPr="002B0D8D" w:rsidRDefault="00123599" w:rsidP="002B0D8D">
            <w:pPr>
              <w:rPr>
                <w:rFonts w:cs="Arial"/>
                <w:sz w:val="18"/>
                <w:szCs w:val="18"/>
              </w:rPr>
            </w:pPr>
          </w:p>
        </w:tc>
        <w:tc>
          <w:tcPr>
            <w:tcW w:w="1669" w:type="dxa"/>
            <w:shd w:val="clear" w:color="auto" w:fill="auto"/>
          </w:tcPr>
          <w:p w14:paraId="1DFA3905" w14:textId="77777777" w:rsidR="00123599" w:rsidRPr="002B0D8D" w:rsidRDefault="00123599" w:rsidP="002B0D8D">
            <w:pPr>
              <w:rPr>
                <w:rFonts w:cs="Arial"/>
                <w:sz w:val="18"/>
                <w:szCs w:val="18"/>
              </w:rPr>
            </w:pPr>
          </w:p>
        </w:tc>
      </w:tr>
      <w:tr w:rsidR="00123599" w:rsidRPr="002B0D8D" w14:paraId="1EF26F4C" w14:textId="77777777" w:rsidTr="002B0D8D">
        <w:tc>
          <w:tcPr>
            <w:tcW w:w="959" w:type="dxa"/>
            <w:vMerge/>
            <w:shd w:val="clear" w:color="auto" w:fill="auto"/>
          </w:tcPr>
          <w:p w14:paraId="3B285074" w14:textId="77777777" w:rsidR="00123599" w:rsidRPr="002B0D8D" w:rsidRDefault="00123599" w:rsidP="002B0D8D">
            <w:pPr>
              <w:rPr>
                <w:rFonts w:cs="Arial"/>
                <w:sz w:val="18"/>
                <w:szCs w:val="18"/>
              </w:rPr>
            </w:pPr>
          </w:p>
        </w:tc>
        <w:tc>
          <w:tcPr>
            <w:tcW w:w="2660" w:type="dxa"/>
            <w:shd w:val="clear" w:color="auto" w:fill="auto"/>
          </w:tcPr>
          <w:p w14:paraId="14A33D4C" w14:textId="77777777" w:rsidR="00123599" w:rsidRPr="002B0D8D" w:rsidRDefault="00123599" w:rsidP="002B0D8D">
            <w:pPr>
              <w:rPr>
                <w:rFonts w:cs="Arial"/>
                <w:sz w:val="18"/>
                <w:szCs w:val="18"/>
              </w:rPr>
            </w:pPr>
            <w:r w:rsidRPr="002B0D8D">
              <w:rPr>
                <w:rFonts w:cs="Arial"/>
                <w:sz w:val="18"/>
                <w:szCs w:val="18"/>
              </w:rPr>
              <w:t>Hydrology – groundwater dynamics (e.g. Freshwater wetlands, Peat swamps) (Wetland Type M, N, Tp, Ts, U, W, Xf, Tp, Y)</w:t>
            </w:r>
          </w:p>
        </w:tc>
        <w:tc>
          <w:tcPr>
            <w:tcW w:w="6946" w:type="dxa"/>
            <w:shd w:val="clear" w:color="auto" w:fill="auto"/>
          </w:tcPr>
          <w:p w14:paraId="55734734" w14:textId="77777777" w:rsidR="00123599" w:rsidRPr="002B0D8D" w:rsidRDefault="00123599" w:rsidP="002B10C6">
            <w:pPr>
              <w:rPr>
                <w:rFonts w:cs="Arial"/>
                <w:sz w:val="18"/>
                <w:szCs w:val="18"/>
              </w:rPr>
            </w:pPr>
            <w:r w:rsidRPr="002B0D8D">
              <w:rPr>
                <w:rFonts w:cs="Arial"/>
                <w:sz w:val="18"/>
                <w:szCs w:val="18"/>
              </w:rPr>
              <w:t xml:space="preserve">There are no available baseline data to determine ranges of natural variability under different flow conditions. Until such time as site specific flow duration curves are developed for each wetland type, no LAC is proposed. Changes in LAC for wetland habitats could be used as surrogate measures for this </w:t>
            </w:r>
            <w:r w:rsidR="002B10C6">
              <w:rPr>
                <w:rFonts w:cs="Arial"/>
                <w:sz w:val="18"/>
                <w:szCs w:val="18"/>
              </w:rPr>
              <w:t>process</w:t>
            </w:r>
            <w:r w:rsidRPr="002B0D8D">
              <w:rPr>
                <w:rFonts w:cs="Arial"/>
                <w:sz w:val="18"/>
                <w:szCs w:val="18"/>
              </w:rPr>
              <w:t>.</w:t>
            </w:r>
          </w:p>
        </w:tc>
        <w:tc>
          <w:tcPr>
            <w:tcW w:w="2443" w:type="dxa"/>
            <w:shd w:val="clear" w:color="auto" w:fill="auto"/>
          </w:tcPr>
          <w:p w14:paraId="427F7161" w14:textId="77777777" w:rsidR="00123599" w:rsidRPr="002B0D8D" w:rsidRDefault="00123599" w:rsidP="002B10C6">
            <w:pPr>
              <w:rPr>
                <w:rFonts w:cs="Arial"/>
                <w:sz w:val="18"/>
                <w:szCs w:val="18"/>
              </w:rPr>
            </w:pPr>
            <w:r w:rsidRPr="002B0D8D">
              <w:rPr>
                <w:rFonts w:cs="Arial"/>
                <w:sz w:val="18"/>
                <w:szCs w:val="18"/>
              </w:rPr>
              <w:t xml:space="preserve">No direct LAC has been developed and instead the critical </w:t>
            </w:r>
            <w:r w:rsidR="002B10C6">
              <w:rPr>
                <w:rFonts w:cs="Arial"/>
                <w:sz w:val="18"/>
                <w:szCs w:val="18"/>
              </w:rPr>
              <w:t>process</w:t>
            </w:r>
            <w:r w:rsidRPr="002B0D8D">
              <w:rPr>
                <w:rFonts w:cs="Arial"/>
                <w:sz w:val="18"/>
                <w:szCs w:val="18"/>
              </w:rPr>
              <w:t xml:space="preserve"> will be assessed indirectly through changes in wetland habitats and threatened species. </w:t>
            </w:r>
          </w:p>
        </w:tc>
        <w:tc>
          <w:tcPr>
            <w:tcW w:w="1669" w:type="dxa"/>
            <w:shd w:val="clear" w:color="auto" w:fill="auto"/>
          </w:tcPr>
          <w:p w14:paraId="2E2D67C3" w14:textId="77777777" w:rsidR="00123599" w:rsidRPr="002B0D8D" w:rsidRDefault="00123599" w:rsidP="002B0D8D">
            <w:pPr>
              <w:rPr>
                <w:rFonts w:cs="Arial"/>
                <w:sz w:val="18"/>
                <w:szCs w:val="18"/>
              </w:rPr>
            </w:pPr>
          </w:p>
        </w:tc>
      </w:tr>
      <w:tr w:rsidR="00123599" w:rsidRPr="002B0D8D" w14:paraId="5B749095" w14:textId="77777777" w:rsidTr="002B0D8D">
        <w:tc>
          <w:tcPr>
            <w:tcW w:w="959" w:type="dxa"/>
            <w:vMerge w:val="restart"/>
            <w:shd w:val="clear" w:color="auto" w:fill="auto"/>
            <w:textDirection w:val="btLr"/>
          </w:tcPr>
          <w:p w14:paraId="55A466B6" w14:textId="77777777" w:rsidR="00123599" w:rsidRPr="002B0D8D" w:rsidRDefault="00123599" w:rsidP="002B0D8D">
            <w:pPr>
              <w:ind w:left="113" w:right="113"/>
              <w:jc w:val="center"/>
              <w:rPr>
                <w:rFonts w:cs="Arial"/>
                <w:sz w:val="18"/>
                <w:szCs w:val="18"/>
              </w:rPr>
            </w:pPr>
            <w:r w:rsidRPr="002B0D8D">
              <w:rPr>
                <w:rFonts w:cs="Arial"/>
                <w:sz w:val="18"/>
                <w:szCs w:val="18"/>
              </w:rPr>
              <w:t>Criteria 2</w:t>
            </w:r>
          </w:p>
        </w:tc>
        <w:tc>
          <w:tcPr>
            <w:tcW w:w="2660" w:type="dxa"/>
            <w:shd w:val="clear" w:color="auto" w:fill="auto"/>
          </w:tcPr>
          <w:p w14:paraId="1F05457C" w14:textId="77777777" w:rsidR="00123599" w:rsidRPr="002B0D8D" w:rsidRDefault="00123599" w:rsidP="002B0D8D">
            <w:pPr>
              <w:rPr>
                <w:rFonts w:cs="Arial"/>
                <w:sz w:val="18"/>
                <w:szCs w:val="18"/>
              </w:rPr>
            </w:pPr>
            <w:r w:rsidRPr="002B0D8D">
              <w:rPr>
                <w:rFonts w:cs="Arial"/>
                <w:sz w:val="18"/>
                <w:szCs w:val="18"/>
              </w:rPr>
              <w:t xml:space="preserve">Threatened species – water mouse </w:t>
            </w:r>
          </w:p>
        </w:tc>
        <w:tc>
          <w:tcPr>
            <w:tcW w:w="6946" w:type="dxa"/>
            <w:shd w:val="clear" w:color="auto" w:fill="auto"/>
          </w:tcPr>
          <w:p w14:paraId="28477912" w14:textId="77777777" w:rsidR="00123599" w:rsidRPr="002B0D8D" w:rsidRDefault="00123599" w:rsidP="002B0D8D">
            <w:pPr>
              <w:rPr>
                <w:rFonts w:cs="Arial"/>
                <w:sz w:val="18"/>
                <w:szCs w:val="18"/>
              </w:rPr>
            </w:pPr>
            <w:r w:rsidRPr="002B0D8D">
              <w:rPr>
                <w:rFonts w:cs="Arial"/>
                <w:sz w:val="18"/>
                <w:szCs w:val="18"/>
              </w:rPr>
              <w:t>There is insufficient site data for this species which is typically regarded as occurring in potentially low population densities and patchy occurrence.</w:t>
            </w:r>
          </w:p>
        </w:tc>
        <w:tc>
          <w:tcPr>
            <w:tcW w:w="2443" w:type="dxa"/>
            <w:shd w:val="clear" w:color="auto" w:fill="auto"/>
          </w:tcPr>
          <w:p w14:paraId="58FC64E7" w14:textId="77777777" w:rsidR="00123599" w:rsidRPr="002B0D8D" w:rsidRDefault="00123599" w:rsidP="002B0D8D">
            <w:pPr>
              <w:rPr>
                <w:rFonts w:cs="Arial"/>
                <w:sz w:val="18"/>
                <w:szCs w:val="18"/>
              </w:rPr>
            </w:pPr>
            <w:r w:rsidRPr="002B0D8D">
              <w:rPr>
                <w:rFonts w:cs="Arial"/>
                <w:sz w:val="18"/>
                <w:szCs w:val="18"/>
              </w:rPr>
              <w:t>Presence of water mouse in the site</w:t>
            </w:r>
          </w:p>
        </w:tc>
        <w:tc>
          <w:tcPr>
            <w:tcW w:w="1669" w:type="dxa"/>
            <w:shd w:val="clear" w:color="auto" w:fill="auto"/>
          </w:tcPr>
          <w:p w14:paraId="65B7E90D" w14:textId="77777777" w:rsidR="00123599" w:rsidRPr="002B0D8D" w:rsidRDefault="00123599" w:rsidP="002B0D8D">
            <w:pPr>
              <w:rPr>
                <w:rFonts w:cs="Arial"/>
                <w:sz w:val="18"/>
                <w:szCs w:val="18"/>
              </w:rPr>
            </w:pPr>
            <w:r w:rsidRPr="002B0D8D">
              <w:rPr>
                <w:rFonts w:cs="Arial"/>
                <w:sz w:val="18"/>
                <w:szCs w:val="18"/>
              </w:rPr>
              <w:t>Low</w:t>
            </w:r>
          </w:p>
        </w:tc>
      </w:tr>
      <w:tr w:rsidR="00123599" w:rsidRPr="002B0D8D" w14:paraId="10A4FF07" w14:textId="77777777" w:rsidTr="002B0D8D">
        <w:tc>
          <w:tcPr>
            <w:tcW w:w="959" w:type="dxa"/>
            <w:vMerge/>
            <w:shd w:val="clear" w:color="auto" w:fill="auto"/>
          </w:tcPr>
          <w:p w14:paraId="21DB7D72" w14:textId="77777777" w:rsidR="00123599" w:rsidRPr="002B0D8D" w:rsidRDefault="00123599" w:rsidP="002B0D8D">
            <w:pPr>
              <w:rPr>
                <w:rFonts w:cs="Arial"/>
                <w:sz w:val="18"/>
                <w:szCs w:val="18"/>
              </w:rPr>
            </w:pPr>
          </w:p>
        </w:tc>
        <w:tc>
          <w:tcPr>
            <w:tcW w:w="2660" w:type="dxa"/>
            <w:shd w:val="clear" w:color="auto" w:fill="auto"/>
          </w:tcPr>
          <w:p w14:paraId="7C6845AB" w14:textId="77777777" w:rsidR="00123599" w:rsidRPr="002B0D8D" w:rsidRDefault="00123599" w:rsidP="002B0D8D">
            <w:pPr>
              <w:rPr>
                <w:rFonts w:cs="Arial"/>
                <w:sz w:val="18"/>
                <w:szCs w:val="18"/>
              </w:rPr>
            </w:pPr>
            <w:r w:rsidRPr="002B0D8D">
              <w:rPr>
                <w:rFonts w:cs="Arial"/>
                <w:sz w:val="18"/>
                <w:szCs w:val="18"/>
              </w:rPr>
              <w:t>Threatened species – dugong</w:t>
            </w:r>
          </w:p>
        </w:tc>
        <w:tc>
          <w:tcPr>
            <w:tcW w:w="6946" w:type="dxa"/>
            <w:shd w:val="clear" w:color="auto" w:fill="auto"/>
          </w:tcPr>
          <w:p w14:paraId="4745A75C" w14:textId="77777777" w:rsidR="00123599" w:rsidRPr="002B0D8D" w:rsidRDefault="00123599" w:rsidP="002B0D8D">
            <w:pPr>
              <w:rPr>
                <w:rFonts w:cs="Arial"/>
                <w:sz w:val="18"/>
                <w:szCs w:val="18"/>
                <w:lang w:val="it-IT"/>
              </w:rPr>
            </w:pPr>
            <w:r w:rsidRPr="002B0D8D">
              <w:rPr>
                <w:rFonts w:cs="Arial"/>
                <w:sz w:val="18"/>
                <w:szCs w:val="18"/>
                <w:lang w:val="it-IT"/>
              </w:rPr>
              <w:t>Population numbers outlined in GBRMPA (1997): 765 ± 161 S.E. in 1987; 406 ± 78 S.E. in 1994.</w:t>
            </w:r>
          </w:p>
          <w:p w14:paraId="5632402C" w14:textId="77777777" w:rsidR="00123599" w:rsidRPr="002B0D8D" w:rsidRDefault="00123599" w:rsidP="002B0D8D">
            <w:pPr>
              <w:rPr>
                <w:rFonts w:cs="Arial"/>
                <w:sz w:val="18"/>
                <w:szCs w:val="18"/>
                <w:lang w:val="it-IT"/>
              </w:rPr>
            </w:pPr>
          </w:p>
          <w:p w14:paraId="60D4CA53" w14:textId="77777777" w:rsidR="00123599" w:rsidRPr="002B0D8D" w:rsidRDefault="00123599" w:rsidP="002B0D8D">
            <w:pPr>
              <w:rPr>
                <w:rFonts w:cs="Arial"/>
                <w:sz w:val="18"/>
                <w:szCs w:val="18"/>
              </w:rPr>
            </w:pPr>
            <w:r w:rsidRPr="002B0D8D">
              <w:rPr>
                <w:rFonts w:cs="Arial"/>
                <w:sz w:val="18"/>
                <w:szCs w:val="18"/>
              </w:rPr>
              <w:lastRenderedPageBreak/>
              <w:t xml:space="preserve">However, there is insufficient available information on the population dynamics and genetics of dugongs to develop a definitive LAC. </w:t>
            </w:r>
          </w:p>
        </w:tc>
        <w:tc>
          <w:tcPr>
            <w:tcW w:w="2443" w:type="dxa"/>
            <w:shd w:val="clear" w:color="auto" w:fill="auto"/>
          </w:tcPr>
          <w:p w14:paraId="5E62B308" w14:textId="77777777" w:rsidR="00123599" w:rsidRPr="002B0D8D" w:rsidRDefault="00123599" w:rsidP="002B0D8D">
            <w:pPr>
              <w:rPr>
                <w:rFonts w:cs="Arial"/>
                <w:sz w:val="18"/>
                <w:szCs w:val="18"/>
              </w:rPr>
            </w:pPr>
            <w:r w:rsidRPr="002B0D8D">
              <w:rPr>
                <w:rFonts w:cs="Arial"/>
                <w:sz w:val="18"/>
                <w:szCs w:val="18"/>
              </w:rPr>
              <w:lastRenderedPageBreak/>
              <w:t>Information presently insufficient for proposing any LACs</w:t>
            </w:r>
          </w:p>
        </w:tc>
        <w:tc>
          <w:tcPr>
            <w:tcW w:w="1669" w:type="dxa"/>
            <w:shd w:val="clear" w:color="auto" w:fill="auto"/>
          </w:tcPr>
          <w:p w14:paraId="0B7B34CB" w14:textId="77777777" w:rsidR="00123599" w:rsidRPr="002B0D8D" w:rsidRDefault="00123599" w:rsidP="002B0D8D">
            <w:pPr>
              <w:rPr>
                <w:rFonts w:cs="Arial"/>
                <w:sz w:val="18"/>
                <w:szCs w:val="18"/>
              </w:rPr>
            </w:pPr>
          </w:p>
        </w:tc>
      </w:tr>
      <w:tr w:rsidR="00123599" w:rsidRPr="002B0D8D" w14:paraId="52089E98" w14:textId="77777777" w:rsidTr="002B0D8D">
        <w:tc>
          <w:tcPr>
            <w:tcW w:w="959" w:type="dxa"/>
            <w:vMerge/>
            <w:shd w:val="clear" w:color="auto" w:fill="auto"/>
          </w:tcPr>
          <w:p w14:paraId="24D87AA0" w14:textId="77777777" w:rsidR="00123599" w:rsidRPr="002B0D8D" w:rsidRDefault="00123599" w:rsidP="002B0D8D">
            <w:pPr>
              <w:rPr>
                <w:rFonts w:cs="Arial"/>
                <w:sz w:val="18"/>
                <w:szCs w:val="18"/>
              </w:rPr>
            </w:pPr>
          </w:p>
        </w:tc>
        <w:tc>
          <w:tcPr>
            <w:tcW w:w="2660" w:type="dxa"/>
            <w:shd w:val="clear" w:color="auto" w:fill="auto"/>
          </w:tcPr>
          <w:p w14:paraId="1FE4FFC1" w14:textId="77777777" w:rsidR="00123599" w:rsidRPr="002B0D8D" w:rsidRDefault="00123599" w:rsidP="002B0D8D">
            <w:pPr>
              <w:rPr>
                <w:rFonts w:cs="Arial"/>
                <w:sz w:val="18"/>
                <w:szCs w:val="18"/>
              </w:rPr>
            </w:pPr>
            <w:r w:rsidRPr="002B0D8D">
              <w:rPr>
                <w:rFonts w:cs="Arial"/>
                <w:sz w:val="18"/>
                <w:szCs w:val="18"/>
              </w:rPr>
              <w:t>Threatened species – flatback turtle</w:t>
            </w:r>
          </w:p>
        </w:tc>
        <w:tc>
          <w:tcPr>
            <w:tcW w:w="6946" w:type="dxa"/>
            <w:shd w:val="clear" w:color="auto" w:fill="auto"/>
          </w:tcPr>
          <w:p w14:paraId="2F34485C" w14:textId="77777777" w:rsidR="00123599" w:rsidRPr="002B0D8D" w:rsidRDefault="00123599" w:rsidP="002B0D8D">
            <w:pPr>
              <w:rPr>
                <w:rFonts w:cs="Arial"/>
                <w:sz w:val="18"/>
                <w:szCs w:val="18"/>
              </w:rPr>
            </w:pPr>
            <w:r w:rsidRPr="002B0D8D">
              <w:rPr>
                <w:rFonts w:cs="Arial"/>
                <w:sz w:val="18"/>
                <w:szCs w:val="18"/>
              </w:rPr>
              <w:t xml:space="preserve">Wild Duck Island to the north of Shoalwater Bay is one of the two major flatback rookeries in eastern Australia, with several hundred females nesting annually. </w:t>
            </w:r>
          </w:p>
          <w:p w14:paraId="03C8C293" w14:textId="77777777" w:rsidR="00123599" w:rsidRPr="002B0D8D" w:rsidRDefault="00123599" w:rsidP="002B0D8D">
            <w:pPr>
              <w:rPr>
                <w:rFonts w:cs="Arial"/>
                <w:sz w:val="18"/>
                <w:szCs w:val="18"/>
              </w:rPr>
            </w:pPr>
          </w:p>
          <w:p w14:paraId="47DD2A03" w14:textId="3B44169E" w:rsidR="00123599" w:rsidRPr="002B0D8D" w:rsidRDefault="00123599" w:rsidP="002B0D8D">
            <w:pPr>
              <w:rPr>
                <w:rFonts w:cs="Arial"/>
                <w:sz w:val="18"/>
                <w:szCs w:val="18"/>
              </w:rPr>
            </w:pPr>
            <w:r w:rsidRPr="002B0D8D">
              <w:rPr>
                <w:rFonts w:cs="Arial"/>
                <w:sz w:val="18"/>
                <w:szCs w:val="18"/>
              </w:rPr>
              <w:t xml:space="preserve">Low density or sporadic nesting occurs on many other beaches and islands in the vicinity of Shoalwater Bay (Limpus </w:t>
            </w:r>
            <w:r w:rsidRPr="002B0D8D">
              <w:rPr>
                <w:rFonts w:cs="Arial"/>
                <w:i/>
                <w:sz w:val="18"/>
                <w:szCs w:val="18"/>
              </w:rPr>
              <w:t>et al.</w:t>
            </w:r>
            <w:r w:rsidRPr="002B0D8D">
              <w:rPr>
                <w:rFonts w:cs="Arial"/>
                <w:sz w:val="18"/>
                <w:szCs w:val="18"/>
              </w:rPr>
              <w:t xml:space="preserve"> 2005). The area encompassing SWBTA south of the Percy Islands south to Stockyard Point and the Duke Island Group between Wild Duck Island and the Marble Group remains unsurveyed. It is expected that this unsurveyed area will contain </w:t>
            </w:r>
            <w:r w:rsidRPr="002B0D8D">
              <w:rPr>
                <w:rFonts w:cs="Arial"/>
                <w:i/>
                <w:sz w:val="18"/>
                <w:szCs w:val="18"/>
              </w:rPr>
              <w:t>N. depressus</w:t>
            </w:r>
            <w:r w:rsidRPr="002B0D8D">
              <w:rPr>
                <w:rFonts w:cs="Arial"/>
                <w:sz w:val="18"/>
                <w:szCs w:val="18"/>
              </w:rPr>
              <w:t xml:space="preserve"> and </w:t>
            </w:r>
            <w:r w:rsidRPr="002B0D8D">
              <w:rPr>
                <w:rFonts w:cs="Arial"/>
                <w:i/>
                <w:sz w:val="18"/>
                <w:szCs w:val="18"/>
              </w:rPr>
              <w:t>C. mydas</w:t>
            </w:r>
            <w:r w:rsidRPr="002B0D8D">
              <w:rPr>
                <w:rFonts w:cs="Arial"/>
                <w:sz w:val="18"/>
                <w:szCs w:val="18"/>
              </w:rPr>
              <w:t xml:space="preserve"> rookeries.</w:t>
            </w:r>
          </w:p>
        </w:tc>
        <w:tc>
          <w:tcPr>
            <w:tcW w:w="2443" w:type="dxa"/>
            <w:shd w:val="clear" w:color="auto" w:fill="auto"/>
          </w:tcPr>
          <w:p w14:paraId="0AA1A02A" w14:textId="77777777" w:rsidR="00123599" w:rsidRPr="002B0D8D" w:rsidRDefault="00123599" w:rsidP="002B0D8D">
            <w:pPr>
              <w:rPr>
                <w:rFonts w:cs="Arial"/>
                <w:sz w:val="18"/>
                <w:szCs w:val="18"/>
              </w:rPr>
            </w:pPr>
            <w:r w:rsidRPr="002B0D8D">
              <w:rPr>
                <w:rFonts w:cs="Arial"/>
                <w:sz w:val="18"/>
                <w:szCs w:val="18"/>
              </w:rPr>
              <w:t>The loss or prolonged absence (&gt;5 successive years) of flatback nesting within the beaches of the site</w:t>
            </w:r>
          </w:p>
        </w:tc>
        <w:tc>
          <w:tcPr>
            <w:tcW w:w="1669" w:type="dxa"/>
            <w:shd w:val="clear" w:color="auto" w:fill="auto"/>
          </w:tcPr>
          <w:p w14:paraId="758A3463" w14:textId="77777777" w:rsidR="00123599" w:rsidRPr="002B0D8D" w:rsidRDefault="00123599" w:rsidP="002B0D8D">
            <w:pPr>
              <w:rPr>
                <w:rFonts w:cs="Arial"/>
                <w:sz w:val="18"/>
                <w:szCs w:val="18"/>
              </w:rPr>
            </w:pPr>
            <w:r w:rsidRPr="002B0D8D">
              <w:rPr>
                <w:rFonts w:cs="Arial"/>
                <w:sz w:val="18"/>
                <w:szCs w:val="18"/>
              </w:rPr>
              <w:t>Moderate</w:t>
            </w:r>
          </w:p>
        </w:tc>
      </w:tr>
      <w:tr w:rsidR="00123599" w:rsidRPr="002B0D8D" w14:paraId="79EAF3B8" w14:textId="77777777" w:rsidTr="002B0D8D">
        <w:tc>
          <w:tcPr>
            <w:tcW w:w="959" w:type="dxa"/>
            <w:vMerge/>
            <w:shd w:val="clear" w:color="auto" w:fill="auto"/>
          </w:tcPr>
          <w:p w14:paraId="2FB904F6" w14:textId="77777777" w:rsidR="00123599" w:rsidRPr="002B0D8D" w:rsidRDefault="00123599" w:rsidP="002B0D8D">
            <w:pPr>
              <w:rPr>
                <w:rFonts w:cs="Arial"/>
                <w:sz w:val="18"/>
                <w:szCs w:val="18"/>
              </w:rPr>
            </w:pPr>
          </w:p>
        </w:tc>
        <w:tc>
          <w:tcPr>
            <w:tcW w:w="2660" w:type="dxa"/>
            <w:shd w:val="clear" w:color="auto" w:fill="auto"/>
          </w:tcPr>
          <w:p w14:paraId="68001FBD" w14:textId="77777777" w:rsidR="00123599" w:rsidRPr="002B0D8D" w:rsidRDefault="00123599" w:rsidP="002B0D8D">
            <w:pPr>
              <w:rPr>
                <w:rFonts w:cs="Arial"/>
                <w:sz w:val="18"/>
                <w:szCs w:val="18"/>
              </w:rPr>
            </w:pPr>
            <w:r w:rsidRPr="002B0D8D">
              <w:rPr>
                <w:rFonts w:cs="Arial"/>
                <w:sz w:val="18"/>
                <w:szCs w:val="18"/>
              </w:rPr>
              <w:t>Threatened species – green turtle</w:t>
            </w:r>
          </w:p>
        </w:tc>
        <w:tc>
          <w:tcPr>
            <w:tcW w:w="6946" w:type="dxa"/>
            <w:shd w:val="clear" w:color="auto" w:fill="auto"/>
          </w:tcPr>
          <w:p w14:paraId="67CE95B6" w14:textId="3E24798D" w:rsidR="00123599" w:rsidRPr="002B0D8D" w:rsidRDefault="00123599" w:rsidP="002B0D8D">
            <w:pPr>
              <w:rPr>
                <w:rFonts w:cs="Arial"/>
                <w:sz w:val="18"/>
                <w:szCs w:val="18"/>
              </w:rPr>
            </w:pPr>
            <w:r w:rsidRPr="002B0D8D">
              <w:rPr>
                <w:rFonts w:cs="Arial"/>
                <w:sz w:val="18"/>
                <w:szCs w:val="18"/>
              </w:rPr>
              <w:t xml:space="preserve">Specific feeding areas, prey types and prey densities required to support turtles unknown. Limpus </w:t>
            </w:r>
            <w:r w:rsidRPr="002B0D8D">
              <w:rPr>
                <w:rFonts w:cs="Arial"/>
                <w:i/>
                <w:sz w:val="18"/>
                <w:szCs w:val="18"/>
              </w:rPr>
              <w:t>et al.</w:t>
            </w:r>
            <w:r w:rsidRPr="002B0D8D">
              <w:rPr>
                <w:rFonts w:cs="Arial"/>
                <w:sz w:val="18"/>
                <w:szCs w:val="18"/>
              </w:rPr>
              <w:t xml:space="preserve"> (2005) suggests that seagrass represents ~86% of turtle volume of turtle diet, followed by red algae (~10% by volume).  Presently no data on red algae distribution and abundance. </w:t>
            </w:r>
          </w:p>
          <w:p w14:paraId="7B525136" w14:textId="77777777" w:rsidR="00123599" w:rsidRPr="002B0D8D" w:rsidRDefault="00123599" w:rsidP="002B0D8D">
            <w:pPr>
              <w:rPr>
                <w:rFonts w:cs="Arial"/>
                <w:sz w:val="18"/>
                <w:szCs w:val="18"/>
              </w:rPr>
            </w:pPr>
            <w:r w:rsidRPr="002B0D8D">
              <w:rPr>
                <w:rFonts w:cs="Arial"/>
                <w:sz w:val="18"/>
                <w:szCs w:val="18"/>
              </w:rPr>
              <w:t xml:space="preserve"> </w:t>
            </w:r>
          </w:p>
          <w:p w14:paraId="20028C9D" w14:textId="77777777" w:rsidR="00123599" w:rsidRPr="002B0D8D" w:rsidRDefault="00123599" w:rsidP="002B0D8D">
            <w:pPr>
              <w:rPr>
                <w:rFonts w:cs="Arial"/>
                <w:sz w:val="18"/>
                <w:szCs w:val="18"/>
              </w:rPr>
            </w:pPr>
            <w:r w:rsidRPr="002B0D8D">
              <w:rPr>
                <w:rFonts w:cs="Arial"/>
                <w:sz w:val="18"/>
                <w:szCs w:val="18"/>
              </w:rPr>
              <w:t xml:space="preserve">Limpus </w:t>
            </w:r>
            <w:r w:rsidRPr="002B0D8D">
              <w:rPr>
                <w:rFonts w:cs="Arial"/>
                <w:i/>
                <w:sz w:val="18"/>
                <w:szCs w:val="18"/>
              </w:rPr>
              <w:t>et al.</w:t>
            </w:r>
            <w:r w:rsidRPr="002B0D8D">
              <w:rPr>
                <w:rFonts w:cs="Arial"/>
                <w:sz w:val="18"/>
                <w:szCs w:val="18"/>
              </w:rPr>
              <w:t xml:space="preserve"> (2005) found over an 18 year monitoring period the following breeding rates: ♀ Mean = 0.119 ± 0.026 S.E.; </w:t>
            </w:r>
            <w:r w:rsidRPr="002B0D8D">
              <w:rPr>
                <w:rFonts w:cs="Arial"/>
                <w:iCs/>
                <w:sz w:val="18"/>
                <w:szCs w:val="18"/>
                <w:lang w:val="en-US"/>
              </w:rPr>
              <w:t xml:space="preserve">♂ </w:t>
            </w:r>
            <w:r w:rsidRPr="002B0D8D">
              <w:rPr>
                <w:rFonts w:cs="Arial"/>
                <w:sz w:val="18"/>
                <w:szCs w:val="18"/>
              </w:rPr>
              <w:t>Mean = 0.34 ± 0.072 S.E.</w:t>
            </w:r>
          </w:p>
          <w:p w14:paraId="1CD93097" w14:textId="77777777" w:rsidR="00123599" w:rsidRPr="002B0D8D" w:rsidRDefault="00123599" w:rsidP="002B0D8D">
            <w:pPr>
              <w:rPr>
                <w:rFonts w:cs="Arial"/>
                <w:sz w:val="18"/>
                <w:szCs w:val="18"/>
              </w:rPr>
            </w:pPr>
            <w:r w:rsidRPr="002B0D8D">
              <w:rPr>
                <w:rFonts w:cs="Arial"/>
                <w:sz w:val="18"/>
                <w:szCs w:val="18"/>
              </w:rPr>
              <w:t xml:space="preserve">There is comparatively fewer pre-listing data (n = 7-11 years): ♀ Mean = 0.118 ± 0.032 S.E.; </w:t>
            </w:r>
            <w:r w:rsidRPr="002B0D8D">
              <w:rPr>
                <w:rFonts w:cs="Arial"/>
                <w:iCs/>
                <w:sz w:val="18"/>
                <w:szCs w:val="18"/>
                <w:lang w:val="en-US"/>
              </w:rPr>
              <w:t xml:space="preserve">♂ </w:t>
            </w:r>
            <w:r w:rsidRPr="002B0D8D">
              <w:rPr>
                <w:rFonts w:cs="Arial"/>
                <w:sz w:val="18"/>
                <w:szCs w:val="18"/>
              </w:rPr>
              <w:t>Mean = 0.39 ± 0.010 S.E.</w:t>
            </w:r>
          </w:p>
          <w:p w14:paraId="5329C441" w14:textId="77777777" w:rsidR="00123599" w:rsidRPr="002B0D8D" w:rsidRDefault="00123599" w:rsidP="002B0D8D">
            <w:pPr>
              <w:rPr>
                <w:rFonts w:cs="Arial"/>
                <w:sz w:val="18"/>
                <w:szCs w:val="18"/>
              </w:rPr>
            </w:pPr>
          </w:p>
          <w:p w14:paraId="045AE2AF" w14:textId="1857DB02" w:rsidR="00123599" w:rsidRPr="002B0D8D" w:rsidRDefault="00123599" w:rsidP="002B0D8D">
            <w:pPr>
              <w:tabs>
                <w:tab w:val="num" w:pos="1247"/>
              </w:tabs>
              <w:rPr>
                <w:rFonts w:cs="Arial"/>
                <w:sz w:val="18"/>
                <w:szCs w:val="18"/>
              </w:rPr>
            </w:pPr>
            <w:r w:rsidRPr="002B0D8D">
              <w:rPr>
                <w:rFonts w:cs="Arial"/>
                <w:sz w:val="18"/>
                <w:szCs w:val="18"/>
              </w:rPr>
              <w:t xml:space="preserve">Insufficient empirical data to derive definitive LACs. There is a need to develop baseline data describing variability in key turtle food resources within and adjacent to the site in order to develop empirical LACs. It is not possible at this stage to provide guidance on these limits as, to a large extent, these will be dependent on the adopted sampling methodology and levels of natural variability. There is also insufficient empirical data to derive empirical, threshold-based LACs that are meaningful in the context of maintaining turtle populations.  </w:t>
            </w:r>
          </w:p>
        </w:tc>
        <w:tc>
          <w:tcPr>
            <w:tcW w:w="2443" w:type="dxa"/>
            <w:shd w:val="clear" w:color="auto" w:fill="auto"/>
          </w:tcPr>
          <w:p w14:paraId="2DB70AB9" w14:textId="77777777" w:rsidR="00123599" w:rsidRPr="002B0D8D" w:rsidRDefault="00123599" w:rsidP="002B0D8D">
            <w:pPr>
              <w:rPr>
                <w:rFonts w:cs="Arial"/>
                <w:sz w:val="18"/>
                <w:szCs w:val="18"/>
              </w:rPr>
            </w:pPr>
            <w:r w:rsidRPr="002B0D8D">
              <w:rPr>
                <w:rFonts w:cs="Arial"/>
                <w:sz w:val="18"/>
                <w:szCs w:val="18"/>
              </w:rPr>
              <w:t>Information presently insufficient for proposing any LACs</w:t>
            </w:r>
          </w:p>
        </w:tc>
        <w:tc>
          <w:tcPr>
            <w:tcW w:w="1669" w:type="dxa"/>
            <w:shd w:val="clear" w:color="auto" w:fill="auto"/>
          </w:tcPr>
          <w:p w14:paraId="6223290E" w14:textId="77777777" w:rsidR="00123599" w:rsidRPr="002B0D8D" w:rsidRDefault="00123599" w:rsidP="002B0D8D">
            <w:pPr>
              <w:rPr>
                <w:rFonts w:cs="Arial"/>
                <w:sz w:val="18"/>
                <w:szCs w:val="18"/>
              </w:rPr>
            </w:pPr>
          </w:p>
        </w:tc>
      </w:tr>
      <w:tr w:rsidR="00123599" w:rsidRPr="002B0D8D" w14:paraId="5306FF10" w14:textId="77777777" w:rsidTr="002B0D8D">
        <w:tc>
          <w:tcPr>
            <w:tcW w:w="959" w:type="dxa"/>
            <w:vMerge/>
            <w:shd w:val="clear" w:color="auto" w:fill="auto"/>
          </w:tcPr>
          <w:p w14:paraId="4594E0CA" w14:textId="77777777" w:rsidR="00123599" w:rsidRPr="002B0D8D" w:rsidRDefault="00123599" w:rsidP="002B0D8D">
            <w:pPr>
              <w:rPr>
                <w:rFonts w:cs="Arial"/>
                <w:sz w:val="18"/>
                <w:szCs w:val="18"/>
              </w:rPr>
            </w:pPr>
          </w:p>
        </w:tc>
        <w:tc>
          <w:tcPr>
            <w:tcW w:w="2660" w:type="dxa"/>
            <w:shd w:val="clear" w:color="auto" w:fill="auto"/>
          </w:tcPr>
          <w:p w14:paraId="7B808477" w14:textId="77777777" w:rsidR="00123599" w:rsidRPr="002B0D8D" w:rsidRDefault="00123599" w:rsidP="002B0D8D">
            <w:pPr>
              <w:rPr>
                <w:rFonts w:cs="Arial"/>
                <w:sz w:val="18"/>
                <w:szCs w:val="18"/>
              </w:rPr>
            </w:pPr>
            <w:r w:rsidRPr="002B0D8D">
              <w:rPr>
                <w:rFonts w:cs="Arial"/>
                <w:sz w:val="18"/>
                <w:szCs w:val="18"/>
              </w:rPr>
              <w:t>Threatened species – Honey blue-eye</w:t>
            </w:r>
          </w:p>
        </w:tc>
        <w:tc>
          <w:tcPr>
            <w:tcW w:w="6946" w:type="dxa"/>
            <w:shd w:val="clear" w:color="auto" w:fill="auto"/>
          </w:tcPr>
          <w:p w14:paraId="0C66B654" w14:textId="77777777" w:rsidR="00123599" w:rsidRPr="002B0D8D" w:rsidRDefault="00123599" w:rsidP="002B0D8D">
            <w:pPr>
              <w:rPr>
                <w:rFonts w:cs="Arial"/>
                <w:sz w:val="18"/>
                <w:szCs w:val="18"/>
              </w:rPr>
            </w:pPr>
            <w:r w:rsidRPr="002B0D8D">
              <w:rPr>
                <w:rFonts w:cs="Arial"/>
                <w:sz w:val="18"/>
                <w:szCs w:val="18"/>
              </w:rPr>
              <w:t>This species typically has low population densities hence empirical population estimated have not been determined. There is insufficient empirical data to derive definitive LAC.</w:t>
            </w:r>
          </w:p>
        </w:tc>
        <w:tc>
          <w:tcPr>
            <w:tcW w:w="2443" w:type="dxa"/>
            <w:shd w:val="clear" w:color="auto" w:fill="auto"/>
          </w:tcPr>
          <w:p w14:paraId="5B6D79F9" w14:textId="77777777" w:rsidR="00123599" w:rsidRPr="002B0D8D" w:rsidRDefault="00123599" w:rsidP="002B0D8D">
            <w:pPr>
              <w:rPr>
                <w:rFonts w:cs="Arial"/>
                <w:sz w:val="18"/>
                <w:szCs w:val="18"/>
              </w:rPr>
            </w:pPr>
            <w:r w:rsidRPr="002B0D8D">
              <w:rPr>
                <w:rFonts w:cs="Arial"/>
                <w:sz w:val="18"/>
                <w:szCs w:val="18"/>
              </w:rPr>
              <w:t>Presence of Honey blue-eye</w:t>
            </w:r>
          </w:p>
        </w:tc>
        <w:tc>
          <w:tcPr>
            <w:tcW w:w="1669" w:type="dxa"/>
            <w:shd w:val="clear" w:color="auto" w:fill="auto"/>
          </w:tcPr>
          <w:p w14:paraId="11ED2DE9" w14:textId="77777777" w:rsidR="00123599" w:rsidRPr="002B0D8D" w:rsidRDefault="00123599" w:rsidP="002B0D8D">
            <w:pPr>
              <w:rPr>
                <w:rFonts w:cs="Arial"/>
                <w:sz w:val="18"/>
                <w:szCs w:val="18"/>
              </w:rPr>
            </w:pPr>
            <w:r w:rsidRPr="002B0D8D">
              <w:rPr>
                <w:rFonts w:cs="Arial"/>
                <w:sz w:val="18"/>
                <w:szCs w:val="18"/>
              </w:rPr>
              <w:t>Moderate</w:t>
            </w:r>
          </w:p>
        </w:tc>
      </w:tr>
      <w:tr w:rsidR="00123599" w:rsidRPr="002B0D8D" w14:paraId="472C7DA4" w14:textId="77777777" w:rsidTr="002B0D8D">
        <w:tc>
          <w:tcPr>
            <w:tcW w:w="959" w:type="dxa"/>
            <w:vMerge/>
            <w:shd w:val="clear" w:color="auto" w:fill="auto"/>
          </w:tcPr>
          <w:p w14:paraId="4E73E439" w14:textId="77777777" w:rsidR="00123599" w:rsidRPr="002B0D8D" w:rsidRDefault="00123599" w:rsidP="002B0D8D">
            <w:pPr>
              <w:rPr>
                <w:rFonts w:cs="Arial"/>
                <w:sz w:val="18"/>
                <w:szCs w:val="18"/>
              </w:rPr>
            </w:pPr>
          </w:p>
        </w:tc>
        <w:tc>
          <w:tcPr>
            <w:tcW w:w="2660" w:type="dxa"/>
            <w:shd w:val="clear" w:color="auto" w:fill="auto"/>
          </w:tcPr>
          <w:p w14:paraId="4F074FA0" w14:textId="77777777" w:rsidR="00123599" w:rsidRPr="002B0D8D" w:rsidRDefault="00123599" w:rsidP="002B0D8D">
            <w:pPr>
              <w:rPr>
                <w:rFonts w:cs="Arial"/>
                <w:sz w:val="18"/>
                <w:szCs w:val="18"/>
                <w:highlight w:val="yellow"/>
              </w:rPr>
            </w:pPr>
            <w:r w:rsidRPr="002B0D8D">
              <w:rPr>
                <w:rFonts w:cs="Arial"/>
                <w:sz w:val="18"/>
                <w:szCs w:val="18"/>
              </w:rPr>
              <w:t>Threatened species – lesser swamp orchid</w:t>
            </w:r>
          </w:p>
        </w:tc>
        <w:tc>
          <w:tcPr>
            <w:tcW w:w="6946" w:type="dxa"/>
            <w:shd w:val="clear" w:color="auto" w:fill="auto"/>
          </w:tcPr>
          <w:p w14:paraId="66867CB2" w14:textId="77777777" w:rsidR="00123599" w:rsidRPr="002B0D8D" w:rsidRDefault="00123599" w:rsidP="002B0D8D">
            <w:pPr>
              <w:rPr>
                <w:rFonts w:cs="Arial"/>
                <w:sz w:val="18"/>
                <w:szCs w:val="18"/>
                <w:lang w:val="en-US"/>
              </w:rPr>
            </w:pPr>
            <w:r w:rsidRPr="002B0D8D">
              <w:rPr>
                <w:rFonts w:cs="Arial"/>
                <w:sz w:val="18"/>
                <w:szCs w:val="18"/>
                <w:lang w:val="en-US"/>
              </w:rPr>
              <w:t>There are no available data on water requirements of the lesser swamp orchid, nor are there suitable baseline data describing water regimes/water levels at particular locations supporting the threatened plant species. No information is available regarding the population sizes, dynamics and viability of the threatened plant species within the site.</w:t>
            </w:r>
          </w:p>
          <w:p w14:paraId="506AB51F" w14:textId="77777777" w:rsidR="00123599" w:rsidRPr="002B0D8D" w:rsidRDefault="00123599" w:rsidP="002B0D8D">
            <w:pPr>
              <w:rPr>
                <w:rFonts w:cs="Arial"/>
                <w:sz w:val="18"/>
                <w:szCs w:val="18"/>
                <w:lang w:val="en-US"/>
              </w:rPr>
            </w:pPr>
          </w:p>
          <w:p w14:paraId="28B334CA" w14:textId="77777777" w:rsidR="00123599" w:rsidRPr="002B0D8D" w:rsidRDefault="00123599" w:rsidP="002B0D8D">
            <w:pPr>
              <w:rPr>
                <w:rFonts w:cs="Arial"/>
                <w:sz w:val="18"/>
                <w:szCs w:val="18"/>
                <w:lang w:val="en-US"/>
              </w:rPr>
            </w:pPr>
            <w:r w:rsidRPr="002B0D8D">
              <w:rPr>
                <w:rFonts w:cs="Arial"/>
                <w:sz w:val="18"/>
                <w:szCs w:val="18"/>
                <w:lang w:val="en-US"/>
              </w:rPr>
              <w:t xml:space="preserve">Should an adequate baseline be established, such as watering requirements of each species, LACs could be calculated based on the range of variability at representative sites. It is not possible at this stage to provide guidance on these limits as, to a large extent, these will be dependent on the adopted sampling methodology and levels of natural variability, and will vary across locations. </w:t>
            </w:r>
          </w:p>
        </w:tc>
        <w:tc>
          <w:tcPr>
            <w:tcW w:w="2443" w:type="dxa"/>
            <w:shd w:val="clear" w:color="auto" w:fill="auto"/>
          </w:tcPr>
          <w:p w14:paraId="7DFCEAA4" w14:textId="77777777" w:rsidR="00123599" w:rsidRPr="002B0D8D" w:rsidRDefault="00123599" w:rsidP="002B0D8D">
            <w:pPr>
              <w:rPr>
                <w:rFonts w:cs="Arial"/>
                <w:sz w:val="18"/>
                <w:szCs w:val="18"/>
              </w:rPr>
            </w:pPr>
            <w:r w:rsidRPr="002B0D8D">
              <w:rPr>
                <w:rFonts w:cs="Arial"/>
                <w:sz w:val="18"/>
                <w:szCs w:val="18"/>
              </w:rPr>
              <w:t>Presence of lesser swamp orchid</w:t>
            </w:r>
          </w:p>
        </w:tc>
        <w:tc>
          <w:tcPr>
            <w:tcW w:w="1669" w:type="dxa"/>
            <w:shd w:val="clear" w:color="auto" w:fill="auto"/>
          </w:tcPr>
          <w:p w14:paraId="6AC29DCC" w14:textId="77777777" w:rsidR="00123599" w:rsidRPr="002B0D8D" w:rsidRDefault="00123599" w:rsidP="002B0D8D">
            <w:pPr>
              <w:rPr>
                <w:rFonts w:cs="Arial"/>
                <w:sz w:val="18"/>
                <w:szCs w:val="18"/>
              </w:rPr>
            </w:pPr>
            <w:r w:rsidRPr="002B0D8D">
              <w:rPr>
                <w:rFonts w:cs="Arial"/>
                <w:sz w:val="18"/>
                <w:szCs w:val="18"/>
              </w:rPr>
              <w:t>Moderate</w:t>
            </w:r>
          </w:p>
        </w:tc>
      </w:tr>
      <w:tr w:rsidR="00123599" w:rsidRPr="002B0D8D" w14:paraId="360B11F0" w14:textId="77777777" w:rsidTr="002B0D8D">
        <w:tc>
          <w:tcPr>
            <w:tcW w:w="959" w:type="dxa"/>
            <w:shd w:val="clear" w:color="auto" w:fill="auto"/>
            <w:textDirection w:val="btLr"/>
          </w:tcPr>
          <w:p w14:paraId="10DCD0F3" w14:textId="77777777" w:rsidR="00123599" w:rsidRPr="002B0D8D" w:rsidRDefault="00123599" w:rsidP="002B0D8D">
            <w:pPr>
              <w:ind w:left="113" w:right="113"/>
              <w:jc w:val="center"/>
              <w:rPr>
                <w:rFonts w:cs="Arial"/>
                <w:sz w:val="18"/>
                <w:szCs w:val="18"/>
              </w:rPr>
            </w:pPr>
            <w:r w:rsidRPr="002B0D8D">
              <w:rPr>
                <w:rFonts w:cs="Arial"/>
                <w:sz w:val="18"/>
                <w:szCs w:val="18"/>
              </w:rPr>
              <w:t>Criteria 3</w:t>
            </w:r>
          </w:p>
        </w:tc>
        <w:tc>
          <w:tcPr>
            <w:tcW w:w="2660" w:type="dxa"/>
            <w:shd w:val="clear" w:color="auto" w:fill="auto"/>
          </w:tcPr>
          <w:p w14:paraId="0248C1FD" w14:textId="77777777" w:rsidR="00123599" w:rsidRPr="002B0D8D" w:rsidRDefault="00123599" w:rsidP="002B0D8D">
            <w:pPr>
              <w:rPr>
                <w:rFonts w:cs="Arial"/>
                <w:sz w:val="18"/>
                <w:szCs w:val="18"/>
              </w:rPr>
            </w:pPr>
            <w:r w:rsidRPr="002B0D8D">
              <w:rPr>
                <w:rFonts w:cs="Arial"/>
                <w:sz w:val="18"/>
                <w:szCs w:val="18"/>
              </w:rPr>
              <w:t>Biodiversity</w:t>
            </w:r>
          </w:p>
        </w:tc>
        <w:tc>
          <w:tcPr>
            <w:tcW w:w="6946" w:type="dxa"/>
            <w:shd w:val="clear" w:color="auto" w:fill="auto"/>
          </w:tcPr>
          <w:p w14:paraId="3C46B3DE" w14:textId="77777777" w:rsidR="00123599" w:rsidRPr="002B0D8D" w:rsidRDefault="00123599" w:rsidP="002B0D8D">
            <w:pPr>
              <w:pStyle w:val="Text"/>
              <w:spacing w:before="0" w:line="240" w:lineRule="auto"/>
              <w:ind w:left="0"/>
              <w:jc w:val="left"/>
              <w:rPr>
                <w:rFonts w:cs="Arial"/>
                <w:bCs/>
                <w:sz w:val="18"/>
                <w:szCs w:val="18"/>
              </w:rPr>
            </w:pPr>
            <w:r w:rsidRPr="002B0D8D">
              <w:rPr>
                <w:rFonts w:cs="Arial"/>
                <w:bCs/>
                <w:sz w:val="18"/>
                <w:szCs w:val="18"/>
              </w:rPr>
              <w:t>The site supports 18 Ramsar wetland types (9 coastal/marine; 9 inland).</w:t>
            </w:r>
          </w:p>
          <w:p w14:paraId="7F6F24E3" w14:textId="7D79ABD2" w:rsidR="00123599" w:rsidRPr="002B0D8D" w:rsidRDefault="00123599" w:rsidP="007B6D7C">
            <w:pPr>
              <w:pStyle w:val="Text"/>
              <w:spacing w:before="0" w:line="240" w:lineRule="auto"/>
              <w:ind w:left="0"/>
              <w:jc w:val="left"/>
              <w:rPr>
                <w:rFonts w:cs="Arial"/>
                <w:bCs/>
                <w:sz w:val="18"/>
                <w:szCs w:val="18"/>
              </w:rPr>
            </w:pPr>
            <w:r w:rsidRPr="002B0D8D">
              <w:rPr>
                <w:rFonts w:cs="Arial"/>
                <w:bCs/>
                <w:sz w:val="18"/>
                <w:szCs w:val="18"/>
              </w:rPr>
              <w:t xml:space="preserve">In terms of wetland dependent species, the site supports 22 frog species, 77 waterbird species and 32 shorebird species.  </w:t>
            </w:r>
            <w:r w:rsidRPr="007B6D7C">
              <w:rPr>
                <w:rFonts w:cs="Arial"/>
                <w:bCs/>
                <w:sz w:val="18"/>
                <w:szCs w:val="18"/>
              </w:rPr>
              <w:t xml:space="preserve">Surveys have recorded 428 estuarine and marine fishes and </w:t>
            </w:r>
            <w:r w:rsidR="007B6D7C" w:rsidRPr="00CC6872">
              <w:rPr>
                <w:rFonts w:cs="Arial"/>
                <w:bCs/>
                <w:sz w:val="18"/>
                <w:szCs w:val="18"/>
              </w:rPr>
              <w:t>1</w:t>
            </w:r>
            <w:r w:rsidRPr="007B6D7C">
              <w:rPr>
                <w:rFonts w:cs="Arial"/>
                <w:bCs/>
                <w:sz w:val="18"/>
                <w:szCs w:val="18"/>
              </w:rPr>
              <w:t>7 freshwater fishes, not including records of the Honey blue-eye.</w:t>
            </w:r>
            <w:r w:rsidRPr="007B6D7C">
              <w:rPr>
                <w:rFonts w:cs="Arial"/>
                <w:color w:val="000000"/>
                <w:sz w:val="18"/>
                <w:szCs w:val="18"/>
                <w:lang w:val="en-GB"/>
              </w:rPr>
              <w:t xml:space="preserve">The Queensland State Government WildNet database records 909 species of native </w:t>
            </w:r>
            <w:r w:rsidRPr="007B6D7C">
              <w:rPr>
                <w:rFonts w:cs="Arial"/>
                <w:color w:val="000000"/>
                <w:sz w:val="18"/>
                <w:szCs w:val="18"/>
                <w:lang w:val="en-GB"/>
              </w:rPr>
              <w:lastRenderedPageBreak/>
              <w:t>plants.</w:t>
            </w:r>
            <w:r w:rsidRPr="002B0D8D">
              <w:rPr>
                <w:rFonts w:cs="Arial"/>
                <w:color w:val="000000"/>
                <w:sz w:val="18"/>
                <w:szCs w:val="18"/>
                <w:lang w:val="en-GB"/>
              </w:rPr>
              <w:t xml:space="preserve"> </w:t>
            </w:r>
            <w:r w:rsidRPr="002B0D8D">
              <w:rPr>
                <w:rFonts w:cs="Arial"/>
                <w:sz w:val="18"/>
                <w:szCs w:val="18"/>
              </w:rPr>
              <w:t xml:space="preserve">Changes in LAC for wetland habitats and threatened species could be used as surrogate measures for this </w:t>
            </w:r>
            <w:r w:rsidR="008D1A27">
              <w:rPr>
                <w:rFonts w:cs="Arial"/>
                <w:sz w:val="18"/>
                <w:szCs w:val="18"/>
              </w:rPr>
              <w:t>component</w:t>
            </w:r>
            <w:r w:rsidRPr="002B0D8D">
              <w:rPr>
                <w:rFonts w:cs="Arial"/>
                <w:sz w:val="18"/>
                <w:szCs w:val="18"/>
              </w:rPr>
              <w:t>.</w:t>
            </w:r>
          </w:p>
        </w:tc>
        <w:tc>
          <w:tcPr>
            <w:tcW w:w="2443" w:type="dxa"/>
            <w:shd w:val="clear" w:color="auto" w:fill="auto"/>
          </w:tcPr>
          <w:p w14:paraId="65E7161E" w14:textId="77777777" w:rsidR="00123599" w:rsidRPr="002B0D8D" w:rsidRDefault="00123599" w:rsidP="002B0D8D">
            <w:pPr>
              <w:rPr>
                <w:rFonts w:cs="Arial"/>
                <w:sz w:val="18"/>
                <w:szCs w:val="18"/>
              </w:rPr>
            </w:pPr>
            <w:r w:rsidRPr="002B0D8D">
              <w:rPr>
                <w:rFonts w:cs="Arial"/>
                <w:sz w:val="18"/>
                <w:szCs w:val="18"/>
              </w:rPr>
              <w:lastRenderedPageBreak/>
              <w:t xml:space="preserve">No direct LAC has been developed and instead the critical </w:t>
            </w:r>
            <w:r w:rsidR="008D1A27">
              <w:rPr>
                <w:rFonts w:cs="Arial"/>
                <w:sz w:val="18"/>
                <w:szCs w:val="18"/>
              </w:rPr>
              <w:t>component</w:t>
            </w:r>
            <w:r w:rsidR="008D1A27" w:rsidRPr="002B0D8D">
              <w:rPr>
                <w:rFonts w:cs="Arial"/>
                <w:sz w:val="18"/>
                <w:szCs w:val="18"/>
              </w:rPr>
              <w:t xml:space="preserve"> </w:t>
            </w:r>
            <w:r w:rsidRPr="002B0D8D">
              <w:rPr>
                <w:rFonts w:cs="Arial"/>
                <w:sz w:val="18"/>
                <w:szCs w:val="18"/>
              </w:rPr>
              <w:t xml:space="preserve">will be assessed indirectly through </w:t>
            </w:r>
            <w:r w:rsidRPr="002B0D8D">
              <w:rPr>
                <w:rFonts w:cs="Arial"/>
                <w:sz w:val="18"/>
                <w:szCs w:val="18"/>
              </w:rPr>
              <w:lastRenderedPageBreak/>
              <w:t>changes in wetland habitats and threatened species. See</w:t>
            </w:r>
          </w:p>
          <w:p w14:paraId="6D486E43" w14:textId="77777777" w:rsidR="00123599" w:rsidRPr="002B0D8D" w:rsidRDefault="00123599" w:rsidP="002B0D8D">
            <w:pPr>
              <w:rPr>
                <w:rFonts w:cs="Arial"/>
                <w:sz w:val="18"/>
                <w:szCs w:val="18"/>
              </w:rPr>
            </w:pPr>
            <w:r w:rsidRPr="002B0D8D">
              <w:rPr>
                <w:rFonts w:cs="Arial"/>
                <w:sz w:val="18"/>
                <w:szCs w:val="18"/>
              </w:rPr>
              <w:t>LAC above.</w:t>
            </w:r>
          </w:p>
        </w:tc>
        <w:tc>
          <w:tcPr>
            <w:tcW w:w="1669" w:type="dxa"/>
            <w:shd w:val="clear" w:color="auto" w:fill="auto"/>
          </w:tcPr>
          <w:p w14:paraId="0EBAF9BA" w14:textId="77777777" w:rsidR="00123599" w:rsidRPr="002B0D8D" w:rsidRDefault="00123599" w:rsidP="002B0D8D">
            <w:pPr>
              <w:rPr>
                <w:rFonts w:cs="Arial"/>
                <w:sz w:val="18"/>
                <w:szCs w:val="18"/>
              </w:rPr>
            </w:pPr>
          </w:p>
        </w:tc>
      </w:tr>
      <w:tr w:rsidR="00123599" w:rsidRPr="002B0D8D" w14:paraId="2C050FCA" w14:textId="77777777" w:rsidTr="002B0D8D">
        <w:trPr>
          <w:cantSplit/>
          <w:trHeight w:val="1134"/>
        </w:trPr>
        <w:tc>
          <w:tcPr>
            <w:tcW w:w="959" w:type="dxa"/>
            <w:shd w:val="clear" w:color="auto" w:fill="auto"/>
            <w:textDirection w:val="btLr"/>
          </w:tcPr>
          <w:p w14:paraId="61BBF4F5" w14:textId="77777777" w:rsidR="00123599" w:rsidRPr="002B0D8D" w:rsidRDefault="00123599" w:rsidP="002B0D8D">
            <w:pPr>
              <w:ind w:left="113" w:right="113"/>
              <w:jc w:val="center"/>
              <w:rPr>
                <w:rFonts w:cs="Arial"/>
                <w:sz w:val="18"/>
                <w:szCs w:val="18"/>
              </w:rPr>
            </w:pPr>
            <w:r w:rsidRPr="002B0D8D">
              <w:rPr>
                <w:rFonts w:cs="Arial"/>
                <w:sz w:val="18"/>
                <w:szCs w:val="18"/>
              </w:rPr>
              <w:t>Criteria 4</w:t>
            </w:r>
          </w:p>
        </w:tc>
        <w:tc>
          <w:tcPr>
            <w:tcW w:w="2660" w:type="dxa"/>
            <w:shd w:val="clear" w:color="auto" w:fill="auto"/>
          </w:tcPr>
          <w:p w14:paraId="02B153DE" w14:textId="77777777" w:rsidR="00CC36E6" w:rsidRDefault="00123599" w:rsidP="002B0D8D">
            <w:pPr>
              <w:rPr>
                <w:rFonts w:cs="Arial"/>
                <w:sz w:val="18"/>
                <w:szCs w:val="18"/>
              </w:rPr>
            </w:pPr>
            <w:r w:rsidRPr="002B0D8D">
              <w:rPr>
                <w:rFonts w:cs="Arial"/>
                <w:sz w:val="18"/>
                <w:szCs w:val="18"/>
              </w:rPr>
              <w:t xml:space="preserve">Habitat for critical life stages </w:t>
            </w:r>
          </w:p>
          <w:p w14:paraId="67EB1E99" w14:textId="77777777" w:rsidR="00CC36E6" w:rsidRPr="00CC6872" w:rsidRDefault="00CC36E6"/>
          <w:p w14:paraId="4201C134" w14:textId="77777777" w:rsidR="00CC36E6" w:rsidRPr="00CC6872" w:rsidRDefault="00CC36E6"/>
          <w:p w14:paraId="585DCEC4" w14:textId="77777777" w:rsidR="00CC36E6" w:rsidRPr="00CC6872" w:rsidRDefault="00CC36E6"/>
          <w:p w14:paraId="21D21E1B" w14:textId="77777777" w:rsidR="00CC36E6" w:rsidRPr="00CC6872" w:rsidRDefault="00CC36E6"/>
          <w:p w14:paraId="14D9B0AD" w14:textId="77777777" w:rsidR="00CC36E6" w:rsidRPr="00CC6872" w:rsidRDefault="00CC36E6"/>
          <w:p w14:paraId="7E5B9F88" w14:textId="77777777" w:rsidR="00CC36E6" w:rsidRPr="00CC6872" w:rsidRDefault="00CC36E6"/>
          <w:p w14:paraId="1C041793" w14:textId="77777777" w:rsidR="00CC36E6" w:rsidRPr="00CC6872" w:rsidRDefault="00CC36E6"/>
          <w:p w14:paraId="64091CEB" w14:textId="77777777" w:rsidR="00CC36E6" w:rsidRPr="00CC6872" w:rsidRDefault="00CC36E6"/>
          <w:p w14:paraId="4CA75E41" w14:textId="77777777" w:rsidR="00CC36E6" w:rsidRPr="00CC6872" w:rsidRDefault="00CC36E6"/>
          <w:p w14:paraId="4BD7B942" w14:textId="77777777" w:rsidR="00CC36E6" w:rsidRPr="00CC6872" w:rsidRDefault="00CC36E6"/>
          <w:p w14:paraId="2DEAE40E" w14:textId="77777777" w:rsidR="00CC36E6" w:rsidRPr="00CC6872" w:rsidRDefault="00CC36E6"/>
          <w:p w14:paraId="273BC714" w14:textId="77777777" w:rsidR="00CC36E6" w:rsidRPr="00CC6872" w:rsidRDefault="00CC36E6"/>
          <w:p w14:paraId="3B510383" w14:textId="77777777" w:rsidR="00CC36E6" w:rsidRPr="00CC6872" w:rsidRDefault="00CC36E6"/>
          <w:p w14:paraId="2E0089BD" w14:textId="77777777" w:rsidR="00CC36E6" w:rsidRPr="00CC6872" w:rsidRDefault="00CC36E6"/>
          <w:p w14:paraId="65B0E6A2" w14:textId="77777777" w:rsidR="00123599" w:rsidRPr="00CC6872" w:rsidRDefault="00CC36E6" w:rsidP="00CC6872">
            <w:pPr>
              <w:tabs>
                <w:tab w:val="left" w:pos="580"/>
              </w:tabs>
            </w:pPr>
            <w:r>
              <w:tab/>
            </w:r>
          </w:p>
        </w:tc>
        <w:tc>
          <w:tcPr>
            <w:tcW w:w="6946" w:type="dxa"/>
            <w:shd w:val="clear" w:color="auto" w:fill="auto"/>
          </w:tcPr>
          <w:p w14:paraId="4E8CBFEC" w14:textId="77777777" w:rsidR="00123599" w:rsidRPr="002B0D8D" w:rsidRDefault="00123599" w:rsidP="002B0D8D">
            <w:pPr>
              <w:pStyle w:val="Text"/>
              <w:spacing w:before="0" w:line="240" w:lineRule="auto"/>
              <w:ind w:left="0"/>
              <w:jc w:val="left"/>
              <w:rPr>
                <w:rFonts w:cs="Arial"/>
                <w:bCs/>
                <w:sz w:val="18"/>
                <w:szCs w:val="18"/>
              </w:rPr>
            </w:pPr>
            <w:r w:rsidRPr="002B0D8D">
              <w:rPr>
                <w:rFonts w:cs="Arial"/>
                <w:bCs/>
                <w:sz w:val="18"/>
                <w:szCs w:val="18"/>
              </w:rPr>
              <w:t>The site provides the following critical life stage processes:</w:t>
            </w:r>
          </w:p>
          <w:p w14:paraId="08ABB03B" w14:textId="77777777" w:rsidR="00123599" w:rsidRPr="002B0D8D" w:rsidRDefault="00123599" w:rsidP="002B0D8D">
            <w:pPr>
              <w:pStyle w:val="Text"/>
              <w:numPr>
                <w:ilvl w:val="0"/>
                <w:numId w:val="75"/>
              </w:numPr>
              <w:spacing w:before="0" w:line="240" w:lineRule="auto"/>
              <w:jc w:val="left"/>
              <w:rPr>
                <w:rFonts w:cs="Arial"/>
                <w:bCs/>
                <w:sz w:val="18"/>
                <w:szCs w:val="18"/>
              </w:rPr>
            </w:pPr>
            <w:r w:rsidRPr="002B0D8D">
              <w:rPr>
                <w:rFonts w:cs="Arial"/>
                <w:bCs/>
                <w:sz w:val="18"/>
                <w:szCs w:val="18"/>
              </w:rPr>
              <w:t>Feeding and roosting habitat for 77 waterbird species;</w:t>
            </w:r>
          </w:p>
          <w:p w14:paraId="3D9485B3" w14:textId="77777777" w:rsidR="00123599" w:rsidRPr="002B0D8D" w:rsidRDefault="00123599" w:rsidP="002B0D8D">
            <w:pPr>
              <w:pStyle w:val="Text"/>
              <w:numPr>
                <w:ilvl w:val="0"/>
                <w:numId w:val="75"/>
              </w:numPr>
              <w:spacing w:before="0" w:line="240" w:lineRule="auto"/>
              <w:jc w:val="left"/>
              <w:rPr>
                <w:rFonts w:cs="Arial"/>
                <w:bCs/>
                <w:sz w:val="18"/>
                <w:szCs w:val="18"/>
              </w:rPr>
            </w:pPr>
            <w:r w:rsidRPr="002B0D8D">
              <w:rPr>
                <w:rFonts w:cs="Arial"/>
                <w:bCs/>
                <w:sz w:val="18"/>
                <w:szCs w:val="18"/>
              </w:rPr>
              <w:t>Non-breeding, feeding and roost habitat for 26 migratory shorebird species including 26 and 27 species protected under the JAMBA and CAMBA agreements respectively;</w:t>
            </w:r>
          </w:p>
          <w:p w14:paraId="05D9FBB3" w14:textId="77777777" w:rsidR="00123599" w:rsidRPr="002B0D8D" w:rsidRDefault="00123599" w:rsidP="002B0D8D">
            <w:pPr>
              <w:pStyle w:val="Text"/>
              <w:numPr>
                <w:ilvl w:val="0"/>
                <w:numId w:val="75"/>
              </w:numPr>
              <w:spacing w:before="0" w:line="240" w:lineRule="auto"/>
              <w:jc w:val="left"/>
              <w:rPr>
                <w:rFonts w:cs="Arial"/>
                <w:bCs/>
                <w:sz w:val="18"/>
                <w:szCs w:val="18"/>
              </w:rPr>
            </w:pPr>
            <w:r w:rsidRPr="002B0D8D">
              <w:rPr>
                <w:rFonts w:cs="Arial"/>
                <w:bCs/>
                <w:sz w:val="18"/>
                <w:szCs w:val="18"/>
              </w:rPr>
              <w:t>Habitat for 22 frog species;</w:t>
            </w:r>
          </w:p>
          <w:p w14:paraId="1699A313" w14:textId="77777777" w:rsidR="00123599" w:rsidRPr="002B0D8D" w:rsidRDefault="00123599" w:rsidP="002B0D8D">
            <w:pPr>
              <w:pStyle w:val="Text"/>
              <w:numPr>
                <w:ilvl w:val="0"/>
                <w:numId w:val="75"/>
              </w:numPr>
              <w:spacing w:before="0" w:line="240" w:lineRule="auto"/>
              <w:jc w:val="left"/>
              <w:rPr>
                <w:rFonts w:cs="Arial"/>
                <w:bCs/>
                <w:sz w:val="18"/>
                <w:szCs w:val="18"/>
              </w:rPr>
            </w:pPr>
            <w:r w:rsidRPr="002B0D8D">
              <w:rPr>
                <w:rFonts w:cs="Arial"/>
                <w:bCs/>
                <w:sz w:val="18"/>
                <w:szCs w:val="18"/>
              </w:rPr>
              <w:t xml:space="preserve">Feeding and breeding habitat for wetland-dependent raptor species; </w:t>
            </w:r>
          </w:p>
          <w:p w14:paraId="1F11C75A" w14:textId="77777777" w:rsidR="00123599" w:rsidRPr="002B0D8D" w:rsidRDefault="00123599" w:rsidP="002B0D8D">
            <w:pPr>
              <w:pStyle w:val="Text"/>
              <w:numPr>
                <w:ilvl w:val="0"/>
                <w:numId w:val="75"/>
              </w:numPr>
              <w:spacing w:before="0" w:line="240" w:lineRule="auto"/>
              <w:jc w:val="left"/>
              <w:rPr>
                <w:rFonts w:cs="Arial"/>
                <w:bCs/>
                <w:sz w:val="18"/>
                <w:szCs w:val="18"/>
              </w:rPr>
            </w:pPr>
            <w:r w:rsidRPr="002B0D8D">
              <w:rPr>
                <w:rFonts w:cs="Arial"/>
                <w:bCs/>
                <w:sz w:val="18"/>
                <w:szCs w:val="18"/>
              </w:rPr>
              <w:t>Habitat for honey blue-eye freshwater fish (entire life-cycle); and</w:t>
            </w:r>
          </w:p>
          <w:p w14:paraId="08198B0F" w14:textId="77777777" w:rsidR="00123599" w:rsidRPr="002B0D8D" w:rsidRDefault="00123599" w:rsidP="002B0D8D">
            <w:pPr>
              <w:pStyle w:val="Text"/>
              <w:numPr>
                <w:ilvl w:val="0"/>
                <w:numId w:val="75"/>
              </w:numPr>
              <w:spacing w:before="0" w:line="240" w:lineRule="auto"/>
              <w:jc w:val="left"/>
              <w:rPr>
                <w:rFonts w:cs="Arial"/>
                <w:bCs/>
                <w:sz w:val="18"/>
                <w:szCs w:val="18"/>
              </w:rPr>
            </w:pPr>
            <w:r w:rsidRPr="002B0D8D">
              <w:rPr>
                <w:rFonts w:cs="Arial"/>
                <w:bCs/>
                <w:sz w:val="18"/>
                <w:szCs w:val="18"/>
              </w:rPr>
              <w:t xml:space="preserve">Nesting habitat for flatback turtles. </w:t>
            </w:r>
          </w:p>
          <w:p w14:paraId="56F87D3D" w14:textId="77777777" w:rsidR="00123599" w:rsidRPr="002B0D8D" w:rsidRDefault="00123599" w:rsidP="002B0D8D">
            <w:pPr>
              <w:rPr>
                <w:rFonts w:cs="Arial"/>
                <w:bCs/>
                <w:sz w:val="18"/>
                <w:szCs w:val="18"/>
              </w:rPr>
            </w:pPr>
          </w:p>
          <w:p w14:paraId="15E96F3F" w14:textId="77777777" w:rsidR="00123599" w:rsidRDefault="0041026E" w:rsidP="0041026E">
            <w:pPr>
              <w:rPr>
                <w:rFonts w:cs="Arial"/>
                <w:sz w:val="18"/>
                <w:szCs w:val="18"/>
              </w:rPr>
            </w:pPr>
            <w:r w:rsidRPr="000146C1">
              <w:rPr>
                <w:rFonts w:cs="Arial"/>
                <w:bCs/>
                <w:sz w:val="18"/>
                <w:szCs w:val="18"/>
              </w:rPr>
              <w:t>While an</w:t>
            </w:r>
            <w:r w:rsidR="00123599" w:rsidRPr="000146C1">
              <w:rPr>
                <w:rFonts w:cs="Arial"/>
                <w:bCs/>
                <w:sz w:val="18"/>
                <w:szCs w:val="18"/>
              </w:rPr>
              <w:t xml:space="preserve"> ecological condition assessment </w:t>
            </w:r>
            <w:r w:rsidRPr="000146C1">
              <w:rPr>
                <w:rFonts w:cs="Arial"/>
                <w:bCs/>
                <w:sz w:val="18"/>
                <w:szCs w:val="18"/>
              </w:rPr>
              <w:t xml:space="preserve">was done by </w:t>
            </w:r>
            <w:r w:rsidR="00123599" w:rsidRPr="000146C1">
              <w:rPr>
                <w:rFonts w:cs="Arial"/>
                <w:bCs/>
                <w:sz w:val="18"/>
                <w:szCs w:val="18"/>
              </w:rPr>
              <w:t xml:space="preserve">Wetlands International (refer Jaensch 2008a) </w:t>
            </w:r>
            <w:r w:rsidRPr="000146C1">
              <w:rPr>
                <w:rFonts w:cs="Arial"/>
                <w:bCs/>
                <w:sz w:val="18"/>
                <w:szCs w:val="18"/>
              </w:rPr>
              <w:t>for the</w:t>
            </w:r>
            <w:r w:rsidR="00123599" w:rsidRPr="000146C1">
              <w:rPr>
                <w:rFonts w:cs="Arial"/>
                <w:bCs/>
                <w:sz w:val="18"/>
                <w:szCs w:val="18"/>
              </w:rPr>
              <w:t xml:space="preserve"> SWBTA</w:t>
            </w:r>
            <w:r w:rsidRPr="000146C1">
              <w:rPr>
                <w:rFonts w:cs="Arial"/>
                <w:bCs/>
                <w:sz w:val="18"/>
                <w:szCs w:val="18"/>
              </w:rPr>
              <w:t>,</w:t>
            </w:r>
            <w:r>
              <w:rPr>
                <w:rFonts w:cs="Arial"/>
                <w:bCs/>
                <w:sz w:val="18"/>
                <w:szCs w:val="18"/>
              </w:rPr>
              <w:t xml:space="preserve"> t</w:t>
            </w:r>
            <w:r w:rsidR="00123599" w:rsidRPr="002B0D8D">
              <w:rPr>
                <w:rFonts w:cs="Arial"/>
                <w:bCs/>
                <w:sz w:val="18"/>
                <w:szCs w:val="18"/>
              </w:rPr>
              <w:t xml:space="preserve">here is no analogous ecological condition assessment </w:t>
            </w:r>
            <w:r>
              <w:rPr>
                <w:rFonts w:cs="Arial"/>
                <w:bCs/>
                <w:sz w:val="18"/>
                <w:szCs w:val="18"/>
              </w:rPr>
              <w:t>across the site</w:t>
            </w:r>
            <w:r w:rsidR="00123599" w:rsidRPr="002B0D8D">
              <w:rPr>
                <w:rFonts w:cs="Arial"/>
                <w:bCs/>
                <w:sz w:val="18"/>
                <w:szCs w:val="18"/>
              </w:rPr>
              <w:t>.</w:t>
            </w:r>
            <w:r w:rsidR="00411BFF">
              <w:rPr>
                <w:rFonts w:cs="Arial"/>
                <w:sz w:val="18"/>
                <w:szCs w:val="18"/>
              </w:rPr>
              <w:t xml:space="preserve"> </w:t>
            </w:r>
            <w:r w:rsidR="00123599" w:rsidRPr="002B0D8D">
              <w:rPr>
                <w:rFonts w:cs="Arial"/>
                <w:sz w:val="18"/>
                <w:szCs w:val="18"/>
              </w:rPr>
              <w:t xml:space="preserve">Changes in LAC for wetland habitats and threatened species could be used as surrogate measures for this </w:t>
            </w:r>
            <w:r w:rsidR="008D1A27">
              <w:rPr>
                <w:rFonts w:cs="Arial"/>
                <w:sz w:val="18"/>
                <w:szCs w:val="18"/>
              </w:rPr>
              <w:t>component</w:t>
            </w:r>
            <w:r w:rsidR="00123599" w:rsidRPr="002B0D8D">
              <w:rPr>
                <w:rFonts w:cs="Arial"/>
                <w:sz w:val="18"/>
                <w:szCs w:val="18"/>
              </w:rPr>
              <w:t>.</w:t>
            </w:r>
          </w:p>
          <w:p w14:paraId="375D6E72" w14:textId="77777777" w:rsidR="00843E7E" w:rsidRPr="002B0D8D" w:rsidRDefault="00843E7E" w:rsidP="0041026E">
            <w:pPr>
              <w:rPr>
                <w:rFonts w:cs="Arial"/>
                <w:sz w:val="18"/>
                <w:szCs w:val="18"/>
              </w:rPr>
            </w:pPr>
            <w:r w:rsidRPr="002B0D8D">
              <w:rPr>
                <w:rFonts w:cs="Arial"/>
                <w:bCs/>
                <w:sz w:val="18"/>
                <w:szCs w:val="18"/>
              </w:rPr>
              <w:t>The ecological condition assessment by Wetlands International (refer Jaensch 2008a) provides the baseline for assessment of this LAC at SWBTA.  There is no analogous ecological condition assessment for Corio Bay.</w:t>
            </w:r>
            <w:r>
              <w:rPr>
                <w:rFonts w:cs="Arial"/>
                <w:sz w:val="18"/>
                <w:szCs w:val="18"/>
              </w:rPr>
              <w:t xml:space="preserve"> </w:t>
            </w:r>
            <w:r w:rsidRPr="002B0D8D">
              <w:rPr>
                <w:rFonts w:cs="Arial"/>
                <w:sz w:val="18"/>
                <w:szCs w:val="18"/>
              </w:rPr>
              <w:t xml:space="preserve">Changes in LAC for wetland habitats and threatened species could be used as surrogate measures for this </w:t>
            </w:r>
            <w:r>
              <w:rPr>
                <w:rFonts w:cs="Arial"/>
                <w:sz w:val="18"/>
                <w:szCs w:val="18"/>
              </w:rPr>
              <w:t>component</w:t>
            </w:r>
            <w:r w:rsidRPr="002B0D8D">
              <w:rPr>
                <w:rFonts w:cs="Arial"/>
                <w:sz w:val="18"/>
                <w:szCs w:val="18"/>
              </w:rPr>
              <w:t>.</w:t>
            </w:r>
          </w:p>
        </w:tc>
        <w:tc>
          <w:tcPr>
            <w:tcW w:w="2443" w:type="dxa"/>
            <w:shd w:val="clear" w:color="auto" w:fill="auto"/>
          </w:tcPr>
          <w:p w14:paraId="1662EBDA" w14:textId="77777777" w:rsidR="00123599" w:rsidRPr="002B0D8D" w:rsidRDefault="00123599" w:rsidP="002B0D8D">
            <w:pPr>
              <w:rPr>
                <w:rFonts w:cs="Arial"/>
                <w:sz w:val="18"/>
                <w:szCs w:val="18"/>
              </w:rPr>
            </w:pPr>
            <w:r w:rsidRPr="002B0D8D">
              <w:rPr>
                <w:rFonts w:cs="Arial"/>
                <w:sz w:val="18"/>
                <w:szCs w:val="18"/>
              </w:rPr>
              <w:t xml:space="preserve">No direct LAC has been developed and instead the critical </w:t>
            </w:r>
            <w:r w:rsidR="008D1A27">
              <w:rPr>
                <w:rFonts w:cs="Arial"/>
                <w:sz w:val="18"/>
                <w:szCs w:val="18"/>
              </w:rPr>
              <w:t>component</w:t>
            </w:r>
            <w:r w:rsidR="008D1A27" w:rsidRPr="002B0D8D">
              <w:rPr>
                <w:rFonts w:cs="Arial"/>
                <w:sz w:val="18"/>
                <w:szCs w:val="18"/>
              </w:rPr>
              <w:t xml:space="preserve"> </w:t>
            </w:r>
            <w:r w:rsidRPr="002B0D8D">
              <w:rPr>
                <w:rFonts w:cs="Arial"/>
                <w:sz w:val="18"/>
                <w:szCs w:val="18"/>
              </w:rPr>
              <w:t xml:space="preserve">will be assessed indirectly through changes in wetland habitats and threatened species. </w:t>
            </w:r>
          </w:p>
          <w:p w14:paraId="6BFEB4E7" w14:textId="77777777" w:rsidR="00123599" w:rsidRPr="002B0D8D" w:rsidRDefault="00123599" w:rsidP="002B0D8D">
            <w:pPr>
              <w:rPr>
                <w:rFonts w:cs="Arial"/>
                <w:sz w:val="18"/>
                <w:szCs w:val="18"/>
              </w:rPr>
            </w:pPr>
          </w:p>
        </w:tc>
        <w:tc>
          <w:tcPr>
            <w:tcW w:w="1669" w:type="dxa"/>
            <w:shd w:val="clear" w:color="auto" w:fill="auto"/>
          </w:tcPr>
          <w:p w14:paraId="256EF04A" w14:textId="77777777" w:rsidR="00123599" w:rsidRPr="002B0D8D" w:rsidRDefault="00123599" w:rsidP="002B0D8D">
            <w:pPr>
              <w:rPr>
                <w:rFonts w:cs="Arial"/>
                <w:sz w:val="18"/>
                <w:szCs w:val="18"/>
              </w:rPr>
            </w:pPr>
          </w:p>
        </w:tc>
      </w:tr>
      <w:tr w:rsidR="00123599" w:rsidRPr="002B0D8D" w14:paraId="4BA7ABAE" w14:textId="77777777" w:rsidTr="002B0D8D">
        <w:trPr>
          <w:cantSplit/>
          <w:trHeight w:val="1134"/>
        </w:trPr>
        <w:tc>
          <w:tcPr>
            <w:tcW w:w="959" w:type="dxa"/>
            <w:shd w:val="clear" w:color="auto" w:fill="auto"/>
            <w:textDirection w:val="btLr"/>
          </w:tcPr>
          <w:p w14:paraId="593B881B" w14:textId="77777777" w:rsidR="00123599" w:rsidRPr="002B0D8D" w:rsidRDefault="00123599" w:rsidP="002B0D8D">
            <w:pPr>
              <w:ind w:left="113" w:right="113"/>
              <w:jc w:val="center"/>
              <w:rPr>
                <w:rFonts w:cs="Arial"/>
                <w:sz w:val="18"/>
                <w:szCs w:val="18"/>
              </w:rPr>
            </w:pPr>
            <w:r w:rsidRPr="002B0D8D">
              <w:rPr>
                <w:rFonts w:cs="Arial"/>
                <w:sz w:val="18"/>
                <w:szCs w:val="18"/>
              </w:rPr>
              <w:t>Criteria 5 and Criteria 6</w:t>
            </w:r>
          </w:p>
        </w:tc>
        <w:tc>
          <w:tcPr>
            <w:tcW w:w="2660" w:type="dxa"/>
            <w:shd w:val="clear" w:color="auto" w:fill="auto"/>
          </w:tcPr>
          <w:p w14:paraId="5BE157D6" w14:textId="77777777" w:rsidR="00123599" w:rsidRPr="002B0D8D" w:rsidRDefault="00123599" w:rsidP="002B0D8D">
            <w:pPr>
              <w:rPr>
                <w:rFonts w:cs="Arial"/>
                <w:sz w:val="18"/>
                <w:szCs w:val="18"/>
              </w:rPr>
            </w:pPr>
            <w:r w:rsidRPr="002B0D8D">
              <w:rPr>
                <w:rFonts w:cs="Arial"/>
                <w:sz w:val="18"/>
                <w:szCs w:val="18"/>
              </w:rPr>
              <w:t>Waterbirds – numbers of species</w:t>
            </w:r>
          </w:p>
          <w:p w14:paraId="6EF39963" w14:textId="77777777" w:rsidR="00123599" w:rsidRPr="002B0D8D" w:rsidRDefault="00123599" w:rsidP="002B0D8D">
            <w:pPr>
              <w:rPr>
                <w:rFonts w:cs="Arial"/>
                <w:sz w:val="18"/>
                <w:szCs w:val="18"/>
              </w:rPr>
            </w:pPr>
          </w:p>
          <w:p w14:paraId="12505358" w14:textId="77777777" w:rsidR="00123599" w:rsidRPr="002B0D8D" w:rsidRDefault="00123599" w:rsidP="002B0D8D">
            <w:pPr>
              <w:rPr>
                <w:rFonts w:cs="Arial"/>
                <w:sz w:val="18"/>
                <w:szCs w:val="18"/>
              </w:rPr>
            </w:pPr>
          </w:p>
        </w:tc>
        <w:tc>
          <w:tcPr>
            <w:tcW w:w="6946" w:type="dxa"/>
            <w:shd w:val="clear" w:color="auto" w:fill="auto"/>
          </w:tcPr>
          <w:p w14:paraId="2E9A0B7F" w14:textId="77777777" w:rsidR="00123599" w:rsidRPr="002B0D8D" w:rsidRDefault="00123599" w:rsidP="002B0D8D">
            <w:pPr>
              <w:rPr>
                <w:rFonts w:cs="Arial"/>
                <w:sz w:val="18"/>
                <w:szCs w:val="18"/>
              </w:rPr>
            </w:pPr>
            <w:r w:rsidRPr="002B0D8D">
              <w:rPr>
                <w:rFonts w:cs="Arial"/>
                <w:sz w:val="18"/>
                <w:szCs w:val="18"/>
              </w:rPr>
              <w:t>Key shorebird species include grey-tailed tattler, bar</w:t>
            </w:r>
            <w:r w:rsidR="00C057C5">
              <w:rPr>
                <w:rFonts w:cs="Arial"/>
                <w:sz w:val="18"/>
                <w:szCs w:val="18"/>
              </w:rPr>
              <w:t>-</w:t>
            </w:r>
            <w:r w:rsidRPr="002B0D8D">
              <w:rPr>
                <w:rFonts w:cs="Arial"/>
                <w:sz w:val="18"/>
                <w:szCs w:val="18"/>
              </w:rPr>
              <w:t xml:space="preserve">tailed godwit, eastern curlew, whimbrel, terek sandpiper and Australian pied oystercatcher. There is insufficient time series sequence to assess natural population variability of resident shorebird breeding success (pied oystercatcher only).  </w:t>
            </w:r>
          </w:p>
          <w:p w14:paraId="66B7C746" w14:textId="77777777" w:rsidR="00123599" w:rsidRPr="002B0D8D" w:rsidRDefault="00123599" w:rsidP="002B0D8D">
            <w:pPr>
              <w:rPr>
                <w:rFonts w:cs="Arial"/>
                <w:sz w:val="18"/>
                <w:szCs w:val="18"/>
              </w:rPr>
            </w:pPr>
          </w:p>
          <w:p w14:paraId="3364B4DA" w14:textId="77777777" w:rsidR="00123599" w:rsidRPr="002B0D8D" w:rsidRDefault="00123599" w:rsidP="002B0D8D">
            <w:pPr>
              <w:rPr>
                <w:rFonts w:cs="Arial"/>
                <w:bCs/>
                <w:sz w:val="18"/>
                <w:szCs w:val="18"/>
              </w:rPr>
            </w:pPr>
            <w:r w:rsidRPr="002B0D8D">
              <w:rPr>
                <w:rFonts w:cs="Arial"/>
                <w:sz w:val="18"/>
                <w:szCs w:val="18"/>
              </w:rPr>
              <w:t xml:space="preserve">Interpretation of changes in abundance for migratory species need to be assessed against potential </w:t>
            </w:r>
            <w:r w:rsidRPr="002B0D8D">
              <w:rPr>
                <w:rFonts w:cs="Arial"/>
                <w:bCs/>
                <w:sz w:val="18"/>
                <w:szCs w:val="18"/>
              </w:rPr>
              <w:t>external factors (potential variability in breeding success) and in particular, anthropogenic impacts to key sites within other parts of the flyway.</w:t>
            </w:r>
          </w:p>
          <w:p w14:paraId="397AE2AB" w14:textId="77777777" w:rsidR="00123599" w:rsidRPr="002B0D8D" w:rsidRDefault="00123599" w:rsidP="002B0D8D">
            <w:pPr>
              <w:rPr>
                <w:rFonts w:cs="Arial"/>
                <w:bCs/>
                <w:sz w:val="18"/>
                <w:szCs w:val="18"/>
              </w:rPr>
            </w:pPr>
          </w:p>
          <w:p w14:paraId="3A567AEF" w14:textId="77777777" w:rsidR="00123599" w:rsidRPr="002B0D8D" w:rsidRDefault="00123599" w:rsidP="002B0D8D">
            <w:pPr>
              <w:rPr>
                <w:rFonts w:cs="Arial"/>
                <w:sz w:val="18"/>
                <w:szCs w:val="18"/>
              </w:rPr>
            </w:pPr>
            <w:r w:rsidRPr="002B0D8D">
              <w:rPr>
                <w:rFonts w:cs="Arial"/>
                <w:sz w:val="18"/>
                <w:szCs w:val="18"/>
              </w:rPr>
              <w:t xml:space="preserve">As a result there in insufficient empirical data to derive definitive LACs. There is a need to develop a sequence of population estimates and measures of breeding success within site in order to develop empirical LACs.  </w:t>
            </w:r>
          </w:p>
        </w:tc>
        <w:tc>
          <w:tcPr>
            <w:tcW w:w="2443" w:type="dxa"/>
            <w:shd w:val="clear" w:color="auto" w:fill="auto"/>
          </w:tcPr>
          <w:p w14:paraId="22B7013C" w14:textId="77777777" w:rsidR="00123599" w:rsidRPr="002B0D8D" w:rsidRDefault="00123599" w:rsidP="002B0D8D">
            <w:pPr>
              <w:rPr>
                <w:rFonts w:cs="Arial"/>
                <w:sz w:val="18"/>
                <w:szCs w:val="18"/>
              </w:rPr>
            </w:pPr>
            <w:r w:rsidRPr="002B0D8D">
              <w:rPr>
                <w:rFonts w:cs="Arial"/>
                <w:sz w:val="18"/>
                <w:szCs w:val="18"/>
              </w:rPr>
              <w:t>Information presently insufficient for proposing any LACs</w:t>
            </w:r>
          </w:p>
        </w:tc>
        <w:tc>
          <w:tcPr>
            <w:tcW w:w="1669" w:type="dxa"/>
            <w:shd w:val="clear" w:color="auto" w:fill="auto"/>
          </w:tcPr>
          <w:p w14:paraId="61B72F8A" w14:textId="77777777" w:rsidR="00123599" w:rsidRPr="002B0D8D" w:rsidRDefault="00123599" w:rsidP="002B0D8D">
            <w:pPr>
              <w:rPr>
                <w:rFonts w:cs="Arial"/>
                <w:sz w:val="18"/>
                <w:szCs w:val="18"/>
              </w:rPr>
            </w:pPr>
          </w:p>
        </w:tc>
      </w:tr>
      <w:tr w:rsidR="00123599" w:rsidRPr="002B0D8D" w14:paraId="2DB27FF0" w14:textId="77777777" w:rsidTr="002B0D8D">
        <w:trPr>
          <w:cantSplit/>
          <w:trHeight w:val="1134"/>
        </w:trPr>
        <w:tc>
          <w:tcPr>
            <w:tcW w:w="959" w:type="dxa"/>
            <w:shd w:val="clear" w:color="auto" w:fill="auto"/>
            <w:textDirection w:val="btLr"/>
          </w:tcPr>
          <w:p w14:paraId="7A721749" w14:textId="77777777" w:rsidR="00123599" w:rsidRPr="002B0D8D" w:rsidRDefault="00123599" w:rsidP="002B0D8D">
            <w:pPr>
              <w:ind w:left="113" w:right="113"/>
              <w:jc w:val="center"/>
              <w:rPr>
                <w:rFonts w:cs="Arial"/>
                <w:sz w:val="18"/>
                <w:szCs w:val="18"/>
              </w:rPr>
            </w:pPr>
            <w:r w:rsidRPr="002B0D8D">
              <w:rPr>
                <w:rFonts w:cs="Arial"/>
                <w:sz w:val="18"/>
                <w:szCs w:val="18"/>
              </w:rPr>
              <w:t>Criteria 7</w:t>
            </w:r>
          </w:p>
        </w:tc>
        <w:tc>
          <w:tcPr>
            <w:tcW w:w="2660" w:type="dxa"/>
            <w:shd w:val="clear" w:color="auto" w:fill="auto"/>
          </w:tcPr>
          <w:p w14:paraId="05F44D00" w14:textId="77777777" w:rsidR="00123599" w:rsidRPr="002B0D8D" w:rsidRDefault="00123599" w:rsidP="002B0D8D">
            <w:pPr>
              <w:rPr>
                <w:rFonts w:cs="Arial"/>
                <w:sz w:val="18"/>
                <w:szCs w:val="18"/>
              </w:rPr>
            </w:pPr>
            <w:r w:rsidRPr="002B0D8D">
              <w:rPr>
                <w:rFonts w:cs="Arial"/>
                <w:sz w:val="18"/>
                <w:szCs w:val="18"/>
              </w:rPr>
              <w:t>Fish</w:t>
            </w:r>
          </w:p>
        </w:tc>
        <w:tc>
          <w:tcPr>
            <w:tcW w:w="6946" w:type="dxa"/>
            <w:shd w:val="clear" w:color="auto" w:fill="auto"/>
          </w:tcPr>
          <w:p w14:paraId="083AA7AF" w14:textId="3FC19E29" w:rsidR="00123599" w:rsidRPr="002B0D8D" w:rsidRDefault="00123599" w:rsidP="002B0D8D">
            <w:pPr>
              <w:pStyle w:val="Text"/>
              <w:spacing w:before="0" w:line="240" w:lineRule="auto"/>
              <w:ind w:left="0"/>
              <w:jc w:val="left"/>
              <w:rPr>
                <w:rFonts w:cs="Arial"/>
                <w:bCs/>
                <w:sz w:val="18"/>
                <w:szCs w:val="18"/>
              </w:rPr>
            </w:pPr>
            <w:r w:rsidRPr="002B0D8D">
              <w:rPr>
                <w:rFonts w:cs="Arial"/>
                <w:bCs/>
                <w:sz w:val="18"/>
                <w:szCs w:val="18"/>
              </w:rPr>
              <w:t>There are currently no recent baseline data (collected using systematic sampling techniques) to determine patterns in fish assemblages at representative locations and habitats in the site. Until such time as these data become available, this LAC cannot be directly assessed.</w:t>
            </w:r>
          </w:p>
          <w:p w14:paraId="4D3F9E45" w14:textId="77777777" w:rsidR="00123599" w:rsidRPr="002B0D8D" w:rsidRDefault="00123599" w:rsidP="002B0D8D">
            <w:pPr>
              <w:pStyle w:val="Text"/>
              <w:spacing w:before="0" w:line="240" w:lineRule="auto"/>
              <w:ind w:left="0"/>
              <w:jc w:val="left"/>
              <w:rPr>
                <w:rFonts w:cs="Arial"/>
                <w:bCs/>
                <w:sz w:val="18"/>
                <w:szCs w:val="18"/>
              </w:rPr>
            </w:pPr>
          </w:p>
          <w:p w14:paraId="1CA791AA" w14:textId="77777777" w:rsidR="00123599" w:rsidRPr="002B0D8D" w:rsidRDefault="00123599" w:rsidP="00490D61">
            <w:pPr>
              <w:pStyle w:val="Text"/>
              <w:spacing w:before="0" w:line="240" w:lineRule="auto"/>
              <w:ind w:left="0"/>
              <w:jc w:val="left"/>
              <w:rPr>
                <w:rFonts w:cs="Arial"/>
                <w:bCs/>
                <w:sz w:val="18"/>
                <w:szCs w:val="18"/>
              </w:rPr>
            </w:pPr>
            <w:r w:rsidRPr="002B0D8D">
              <w:rPr>
                <w:rFonts w:cs="Arial"/>
                <w:bCs/>
                <w:sz w:val="18"/>
                <w:szCs w:val="18"/>
              </w:rPr>
              <w:t xml:space="preserve">Undertaking a marine and freshwater fish survey in similar locations and using a similar methodology to Trnski </w:t>
            </w:r>
            <w:r w:rsidRPr="002B0D8D">
              <w:rPr>
                <w:rFonts w:cs="Arial"/>
                <w:bCs/>
                <w:i/>
                <w:sz w:val="18"/>
                <w:szCs w:val="18"/>
              </w:rPr>
              <w:t xml:space="preserve">et al. </w:t>
            </w:r>
            <w:r w:rsidRPr="002B0D8D">
              <w:rPr>
                <w:rFonts w:cs="Arial"/>
                <w:bCs/>
                <w:sz w:val="18"/>
                <w:szCs w:val="18"/>
              </w:rPr>
              <w:t xml:space="preserve">(1993) may provide an adequate baseline from which to derive a LAC for this </w:t>
            </w:r>
            <w:r w:rsidR="00490D61">
              <w:rPr>
                <w:rFonts w:cs="Arial"/>
                <w:bCs/>
                <w:sz w:val="18"/>
                <w:szCs w:val="18"/>
              </w:rPr>
              <w:t>component</w:t>
            </w:r>
            <w:r w:rsidRPr="002B0D8D">
              <w:rPr>
                <w:rFonts w:cs="Arial"/>
                <w:bCs/>
                <w:sz w:val="18"/>
                <w:szCs w:val="18"/>
              </w:rPr>
              <w:t xml:space="preserve">. Refer survey by Trnski </w:t>
            </w:r>
            <w:r w:rsidRPr="002B0D8D">
              <w:rPr>
                <w:rFonts w:cs="Arial"/>
                <w:bCs/>
                <w:i/>
                <w:sz w:val="18"/>
                <w:szCs w:val="18"/>
              </w:rPr>
              <w:t xml:space="preserve">et al. </w:t>
            </w:r>
            <w:r w:rsidRPr="002B0D8D">
              <w:rPr>
                <w:rFonts w:cs="Arial"/>
                <w:bCs/>
                <w:sz w:val="18"/>
                <w:szCs w:val="18"/>
              </w:rPr>
              <w:t xml:space="preserve">(1993) as the baseline for fish diversity at the time of listing in 1996 which noted 428 marine species were present and 17 freshwater species.    </w:t>
            </w:r>
          </w:p>
        </w:tc>
        <w:tc>
          <w:tcPr>
            <w:tcW w:w="2443" w:type="dxa"/>
            <w:shd w:val="clear" w:color="auto" w:fill="auto"/>
          </w:tcPr>
          <w:p w14:paraId="638BDD01" w14:textId="77777777" w:rsidR="00123599" w:rsidRPr="002B0D8D" w:rsidRDefault="00123599" w:rsidP="002B0D8D">
            <w:pPr>
              <w:rPr>
                <w:rFonts w:cs="Arial"/>
                <w:sz w:val="18"/>
                <w:szCs w:val="18"/>
              </w:rPr>
            </w:pPr>
            <w:r w:rsidRPr="002B0D8D">
              <w:rPr>
                <w:rFonts w:cs="Arial"/>
                <w:sz w:val="18"/>
                <w:szCs w:val="18"/>
              </w:rPr>
              <w:t>Information presently insufficient for proposing any LACs</w:t>
            </w:r>
          </w:p>
        </w:tc>
        <w:tc>
          <w:tcPr>
            <w:tcW w:w="1669" w:type="dxa"/>
            <w:shd w:val="clear" w:color="auto" w:fill="auto"/>
          </w:tcPr>
          <w:p w14:paraId="07AA5CB0" w14:textId="77777777" w:rsidR="00123599" w:rsidRPr="002B0D8D" w:rsidRDefault="00123599" w:rsidP="002B0D8D">
            <w:pPr>
              <w:rPr>
                <w:rFonts w:cs="Arial"/>
                <w:sz w:val="18"/>
                <w:szCs w:val="18"/>
              </w:rPr>
            </w:pPr>
          </w:p>
        </w:tc>
      </w:tr>
    </w:tbl>
    <w:p w14:paraId="33E2F647" w14:textId="77777777" w:rsidR="00D4699A" w:rsidRPr="00F60C67" w:rsidRDefault="00D4699A" w:rsidP="00123599">
      <w:pPr>
        <w:pStyle w:val="Caption"/>
        <w:sectPr w:rsidR="00D4699A" w:rsidRPr="00F60C67" w:rsidSect="00E35BD2">
          <w:headerReference w:type="default" r:id="rId78"/>
          <w:footerReference w:type="default" r:id="rId79"/>
          <w:pgSz w:w="16840" w:h="11907" w:orient="landscape"/>
          <w:pgMar w:top="1276" w:right="1418" w:bottom="1134" w:left="1418" w:header="851" w:footer="828" w:gutter="0"/>
          <w:pgNumType w:start="52" w:chapStyle="1"/>
          <w:cols w:space="720"/>
        </w:sectPr>
      </w:pPr>
    </w:p>
    <w:p w14:paraId="250EBE56" w14:textId="77777777" w:rsidR="004B17BF" w:rsidRDefault="00014B35" w:rsidP="00D4699A">
      <w:pPr>
        <w:pStyle w:val="Heading1"/>
      </w:pPr>
      <w:bookmarkStart w:id="168" w:name="_Toc454176620"/>
      <w:r>
        <w:lastRenderedPageBreak/>
        <w:t>Changes to Ecological Character and Threats</w:t>
      </w:r>
      <w:bookmarkEnd w:id="168"/>
    </w:p>
    <w:p w14:paraId="41A8BA17" w14:textId="77777777" w:rsidR="00131993" w:rsidRDefault="008F26C2" w:rsidP="00131993">
      <w:pPr>
        <w:pStyle w:val="Heading2"/>
      </w:pPr>
      <w:bookmarkStart w:id="169" w:name="_Toc454176621"/>
      <w:r>
        <w:t>Introduction</w:t>
      </w:r>
      <w:bookmarkEnd w:id="169"/>
    </w:p>
    <w:p w14:paraId="00F7DDD3" w14:textId="01DD62F0" w:rsidR="00091714" w:rsidRDefault="00EF7F9D" w:rsidP="00091714">
      <w:pPr>
        <w:pStyle w:val="Text"/>
      </w:pPr>
      <w:r>
        <w:t>‘</w:t>
      </w:r>
      <w:r w:rsidR="00091714">
        <w:t>Ecological chara</w:t>
      </w:r>
      <w:r>
        <w:t xml:space="preserve">cter’ </w:t>
      </w:r>
      <w:r w:rsidR="00091714">
        <w:t xml:space="preserve">is </w:t>
      </w:r>
      <w:r>
        <w:t xml:space="preserve">defined as </w:t>
      </w:r>
      <w:r w:rsidR="00091714">
        <w:t>a combination of the wetland ecosystem services/benefits, components and processes that underpin wetland systems at any given point in time.</w:t>
      </w:r>
      <w:r w:rsidR="00D16298">
        <w:t xml:space="preserve"> </w:t>
      </w:r>
      <w:r w:rsidR="00091714">
        <w:t xml:space="preserve">In assessing changes to ecological character for </w:t>
      </w:r>
      <w:r w:rsidR="008E0634">
        <w:t>Shoalwater and Corio Bays</w:t>
      </w:r>
      <w:r w:rsidR="00091714">
        <w:t>, as required by the National Framework, the relevant timescales for the assessment of ecological character are taken to include</w:t>
      </w:r>
      <w:r w:rsidR="00833FCF">
        <w:t xml:space="preserve"> 1996 (when the site was listed as a wetland of international importance) and 2009 (the time of preparation of this first ECD).</w:t>
      </w:r>
    </w:p>
    <w:p w14:paraId="4005967C" w14:textId="77777777" w:rsidR="00091714" w:rsidRDefault="00091714" w:rsidP="00091714">
      <w:pPr>
        <w:pStyle w:val="Text"/>
      </w:pPr>
      <w:r>
        <w:t xml:space="preserve">Being a large site with significant </w:t>
      </w:r>
      <w:r w:rsidR="00F74E8E">
        <w:t>intra</w:t>
      </w:r>
      <w:r>
        <w:t>-site spatial variability and significant tem</w:t>
      </w:r>
      <w:r w:rsidR="00F74E8E">
        <w:t>poral and spatial variability</w:t>
      </w:r>
      <w:r>
        <w:t>, the analyses below attempt to characterise who</w:t>
      </w:r>
      <w:r w:rsidR="001C4554">
        <w:t>le-of-site changes but also rely</w:t>
      </w:r>
      <w:r>
        <w:t xml:space="preserve"> on specific investigations and inf</w:t>
      </w:r>
      <w:r w:rsidR="00833FCF">
        <w:t>ormation about particular water</w:t>
      </w:r>
      <w:r>
        <w:t xml:space="preserve">bodies of the site where relevant. </w:t>
      </w:r>
    </w:p>
    <w:p w14:paraId="316ADAAE" w14:textId="77777777" w:rsidR="008F26C2" w:rsidRDefault="008F26C2" w:rsidP="008F26C2">
      <w:pPr>
        <w:pStyle w:val="Heading2"/>
      </w:pPr>
      <w:bookmarkStart w:id="170" w:name="_Toc454176622"/>
      <w:r>
        <w:t>Ecological Character Changes</w:t>
      </w:r>
      <w:bookmarkEnd w:id="170"/>
    </w:p>
    <w:p w14:paraId="6B541D06" w14:textId="77777777" w:rsidR="00410AE6" w:rsidRDefault="00410AE6" w:rsidP="00410AE6">
      <w:pPr>
        <w:pStyle w:val="Text"/>
      </w:pPr>
      <w:r>
        <w:t>When considering the ecological condition of the site, the National Framework requires the ECD to examine any changes to ecological character that have occurred since the listing date in 1996.</w:t>
      </w:r>
    </w:p>
    <w:p w14:paraId="14EA6AE4" w14:textId="77777777" w:rsidR="00410AE6" w:rsidRDefault="00FE3381" w:rsidP="00410AE6">
      <w:pPr>
        <w:pStyle w:val="Bullets"/>
        <w:ind w:left="851"/>
      </w:pPr>
      <w:r>
        <w:t>To do this, t</w:t>
      </w:r>
      <w:r w:rsidR="00410AE6">
        <w:t xml:space="preserve">wo general approaches have been employed and are discussed in the sections below.  These are: </w:t>
      </w:r>
    </w:p>
    <w:p w14:paraId="00135C1D" w14:textId="25295513" w:rsidR="00410AE6" w:rsidRDefault="006438C6" w:rsidP="00690E58">
      <w:pPr>
        <w:pStyle w:val="Bullets"/>
        <w:numPr>
          <w:ilvl w:val="0"/>
          <w:numId w:val="3"/>
        </w:numPr>
        <w:jc w:val="both"/>
      </w:pPr>
      <w:r>
        <w:t>b</w:t>
      </w:r>
      <w:r w:rsidR="00410AE6">
        <w:t xml:space="preserve">ased on the documentation </w:t>
      </w:r>
      <w:r w:rsidR="00FE3381">
        <w:t xml:space="preserve">reviewed </w:t>
      </w:r>
      <w:r w:rsidR="00410AE6">
        <w:t xml:space="preserve">and Ramsar nomination criteria listed as part of the </w:t>
      </w:r>
      <w:r w:rsidR="00A87DA5">
        <w:t xml:space="preserve">1999 </w:t>
      </w:r>
      <w:r w:rsidR="00410AE6">
        <w:t>RIS, an assessment of whether these listing</w:t>
      </w:r>
      <w:r w:rsidR="00E06DC0">
        <w:t xml:space="preserve"> criteria continue to apply</w:t>
      </w:r>
    </w:p>
    <w:p w14:paraId="01C16941" w14:textId="3DB1831C" w:rsidR="00410AE6" w:rsidRDefault="006438C6" w:rsidP="00690E58">
      <w:pPr>
        <w:pStyle w:val="Bullets"/>
        <w:numPr>
          <w:ilvl w:val="0"/>
          <w:numId w:val="3"/>
        </w:numPr>
        <w:jc w:val="both"/>
      </w:pPr>
      <w:r>
        <w:t>b</w:t>
      </w:r>
      <w:r w:rsidR="00410AE6">
        <w:t xml:space="preserve">ased on the critical services/benefits, components and processes and </w:t>
      </w:r>
      <w:r w:rsidR="00FE3381">
        <w:t>LAC</w:t>
      </w:r>
      <w:r w:rsidR="00253190">
        <w:t>s</w:t>
      </w:r>
      <w:r w:rsidR="00410AE6">
        <w:t xml:space="preserve"> identified in Chapter 3</w:t>
      </w:r>
      <w:r w:rsidR="00D30FDF">
        <w:t>,</w:t>
      </w:r>
      <w:r w:rsidR="00410AE6">
        <w:t xml:space="preserve"> whether there has been a measurable change </w:t>
      </w:r>
      <w:r w:rsidR="00D30FDF">
        <w:t xml:space="preserve">to ecological </w:t>
      </w:r>
      <w:r w:rsidR="00410AE6">
        <w:t>character that is the likely result of anthropogenic activitie</w:t>
      </w:r>
      <w:r w:rsidR="00FE3381">
        <w:t>s</w:t>
      </w:r>
      <w:r w:rsidR="00A378C3">
        <w:t xml:space="preserve"> </w:t>
      </w:r>
      <w:r w:rsidR="001C4554">
        <w:t>in</w:t>
      </w:r>
      <w:r w:rsidR="00A378C3">
        <w:t xml:space="preserve"> either SWBTA or Corio Bay</w:t>
      </w:r>
      <w:r w:rsidR="00FE3381">
        <w:t>.</w:t>
      </w:r>
    </w:p>
    <w:p w14:paraId="73EF963D" w14:textId="77777777" w:rsidR="00A378C3" w:rsidRDefault="000B2712" w:rsidP="0041026E">
      <w:pPr>
        <w:pStyle w:val="Heading3"/>
        <w:ind w:left="851" w:hanging="851"/>
      </w:pPr>
      <w:bookmarkStart w:id="171" w:name="_Toc454176623"/>
      <w:r>
        <w:t xml:space="preserve">Assessment of </w:t>
      </w:r>
      <w:r w:rsidR="00243CF3">
        <w:t>P</w:t>
      </w:r>
      <w:r>
        <w:t xml:space="preserve">otential </w:t>
      </w:r>
      <w:r w:rsidR="00A378C3">
        <w:t xml:space="preserve">Ecological Character Changes: </w:t>
      </w:r>
      <w:r w:rsidR="00335189">
        <w:t>Shoalwater</w:t>
      </w:r>
      <w:bookmarkEnd w:id="171"/>
      <w:r w:rsidR="00335189">
        <w:t xml:space="preserve"> </w:t>
      </w:r>
    </w:p>
    <w:p w14:paraId="49638F6D" w14:textId="3A8E6FCA" w:rsidR="00833FCF" w:rsidRDefault="00A378C3" w:rsidP="00CC6872">
      <w:pPr>
        <w:pStyle w:val="Text"/>
        <w:spacing w:before="240"/>
      </w:pPr>
      <w:r>
        <w:t>Some of th</w:t>
      </w:r>
      <w:r w:rsidR="00596155">
        <w:t>e key findings from the latest l</w:t>
      </w:r>
      <w:r>
        <w:t xml:space="preserve">andscape </w:t>
      </w:r>
      <w:r w:rsidR="00596155">
        <w:t>a</w:t>
      </w:r>
      <w:r>
        <w:t>ssessment of condition</w:t>
      </w:r>
      <w:r w:rsidR="00596155">
        <w:t xml:space="preserve"> </w:t>
      </w:r>
      <w:r w:rsidR="006438C6">
        <w:t xml:space="preserve">(undertaken annually since 2002) </w:t>
      </w:r>
      <w:r w:rsidR="00596155">
        <w:t xml:space="preserve">(refer GHD 2007) </w:t>
      </w:r>
      <w:r w:rsidR="00D30FDF">
        <w:t>were as follows</w:t>
      </w:r>
      <w:r>
        <w:t>:</w:t>
      </w:r>
    </w:p>
    <w:p w14:paraId="0B821434" w14:textId="77777777" w:rsidR="00A378C3" w:rsidRPr="00596155" w:rsidRDefault="00596155" w:rsidP="00690E58">
      <w:pPr>
        <w:pStyle w:val="Bullets"/>
        <w:numPr>
          <w:ilvl w:val="0"/>
          <w:numId w:val="59"/>
        </w:numPr>
        <w:jc w:val="both"/>
      </w:pPr>
      <w:r>
        <w:t>‘</w:t>
      </w:r>
      <w:r w:rsidR="00A378C3" w:rsidRPr="00596155">
        <w:t xml:space="preserve">There have been no observable trends in the general landscape health of </w:t>
      </w:r>
      <w:r w:rsidR="005E6458">
        <w:t>SWBTA</w:t>
      </w:r>
      <w:r w:rsidR="00A378C3" w:rsidRPr="00596155">
        <w:t xml:space="preserve"> attributable to Defence activities</w:t>
      </w:r>
      <w:r w:rsidR="00F51265">
        <w:t>’</w:t>
      </w:r>
      <w:r w:rsidR="00A378C3" w:rsidRPr="00596155">
        <w:t>.</w:t>
      </w:r>
      <w:r w:rsidR="00253190" w:rsidRPr="00596155">
        <w:t xml:space="preserve"> </w:t>
      </w:r>
      <w:r w:rsidR="00A378C3" w:rsidRPr="00596155">
        <w:t xml:space="preserve"> </w:t>
      </w:r>
    </w:p>
    <w:p w14:paraId="184DCCEF" w14:textId="0563687C" w:rsidR="00A378C3" w:rsidRPr="00596155" w:rsidRDefault="00F51265" w:rsidP="00690E58">
      <w:pPr>
        <w:pStyle w:val="Bullets"/>
        <w:numPr>
          <w:ilvl w:val="0"/>
          <w:numId w:val="59"/>
        </w:numPr>
        <w:jc w:val="both"/>
      </w:pPr>
      <w:r>
        <w:t>‘</w:t>
      </w:r>
      <w:r w:rsidR="00A378C3" w:rsidRPr="00596155">
        <w:t>Over the wider landscape fire regimes have maintained the general status quo, with impacts only particularly evident in the vulnerable minor communities and ecosystems– riparian areas and rainforest patches in particular. It is acknowledged that management of some of these impacting events has been beyond the possibility of Defence to control</w:t>
      </w:r>
      <w:r>
        <w:t>’</w:t>
      </w:r>
      <w:r w:rsidR="00A378C3" w:rsidRPr="00596155">
        <w:t>.</w:t>
      </w:r>
    </w:p>
    <w:p w14:paraId="7BBBAF95" w14:textId="676C2043" w:rsidR="002862CE" w:rsidRPr="00596155" w:rsidRDefault="00F51265" w:rsidP="00690E58">
      <w:pPr>
        <w:pStyle w:val="Bullets"/>
        <w:numPr>
          <w:ilvl w:val="0"/>
          <w:numId w:val="59"/>
        </w:numPr>
        <w:jc w:val="both"/>
      </w:pPr>
      <w:r>
        <w:t>‘</w:t>
      </w:r>
      <w:r w:rsidR="002862CE" w:rsidRPr="00596155">
        <w:t xml:space="preserve">The majority of parameters analysed in sediments were below the laboratory limits of reporting and compliant </w:t>
      </w:r>
      <w:r w:rsidR="006438C6">
        <w:t>with</w:t>
      </w:r>
      <w:r w:rsidR="002862CE" w:rsidRPr="00596155">
        <w:t xml:space="preserve"> the ANZECC/ARMCANZ (2000) Interim Sediment Quality Guidelines (where available). Discussions relating to potential sources of low concentrations of hydrocarbons and pesticides identified in selected sediment samples concluded that the sources of these compounds </w:t>
      </w:r>
      <w:r w:rsidR="002862CE" w:rsidRPr="00596155">
        <w:lastRenderedPageBreak/>
        <w:t xml:space="preserve">were likely to be natural and that </w:t>
      </w:r>
      <w:r w:rsidR="006438C6">
        <w:t>d</w:t>
      </w:r>
      <w:r w:rsidR="002862CE" w:rsidRPr="00596155">
        <w:t xml:space="preserve">efence activities were not having an adverse impact on sediment quality at the </w:t>
      </w:r>
      <w:r w:rsidR="006438C6">
        <w:t>t</w:t>
      </w:r>
      <w:r w:rsidR="002862CE" w:rsidRPr="00596155">
        <w:t>raining Area</w:t>
      </w:r>
      <w:r>
        <w:t>’</w:t>
      </w:r>
      <w:r w:rsidR="002862CE" w:rsidRPr="00596155">
        <w:t>.</w:t>
      </w:r>
    </w:p>
    <w:p w14:paraId="6A4BE143" w14:textId="3A1E95F0" w:rsidR="002862CE" w:rsidRPr="00596155" w:rsidRDefault="00F51265" w:rsidP="00690E58">
      <w:pPr>
        <w:pStyle w:val="Bullets"/>
        <w:numPr>
          <w:ilvl w:val="0"/>
          <w:numId w:val="59"/>
        </w:numPr>
        <w:jc w:val="both"/>
      </w:pPr>
      <w:r>
        <w:t>‘</w:t>
      </w:r>
      <w:r w:rsidR="002862CE" w:rsidRPr="00596155">
        <w:t>The results of the past monitoring events (2004, 2005, 2006</w:t>
      </w:r>
      <w:r w:rsidR="00294499">
        <w:t>, 2007</w:t>
      </w:r>
      <w:r w:rsidR="002862CE" w:rsidRPr="00596155">
        <w:t>) indicated that parameters such as conductivity, dissolved oxygen, pH, turbidity, ammonia, total nitrogen and total phosphorus consistently exceeded or were outside the ANZECC/ARMCANZ (2000) trigger value/range at a nu</w:t>
      </w:r>
      <w:r w:rsidR="00294499">
        <w:t xml:space="preserve">mber of monitoring sites. </w:t>
      </w:r>
      <w:r w:rsidR="002862CE" w:rsidRPr="00596155">
        <w:t>The ANZECC/ARMCANZ (2000) guidelines acknowledge that tropical ecosystems are characterised by elevated seasonal temperatures and high seasonal variability in rainfall and stream flow (ANZECC 2000). The large range in physicochemical and chemical parameters within and between monitoring sites over the six monitoring events highlights the large natural variability in water quality in ephemeral water bodies.</w:t>
      </w:r>
      <w:r>
        <w:t>’</w:t>
      </w:r>
    </w:p>
    <w:p w14:paraId="7C0DA42C" w14:textId="1AE25315" w:rsidR="002862CE" w:rsidRPr="00596155" w:rsidRDefault="00F51265" w:rsidP="00690E58">
      <w:pPr>
        <w:pStyle w:val="Bullets"/>
        <w:numPr>
          <w:ilvl w:val="0"/>
          <w:numId w:val="59"/>
        </w:numPr>
        <w:jc w:val="both"/>
      </w:pPr>
      <w:r>
        <w:t>‘</w:t>
      </w:r>
      <w:r w:rsidR="00253190" w:rsidRPr="00596155">
        <w:t>T</w:t>
      </w:r>
      <w:r w:rsidR="002862CE" w:rsidRPr="00596155">
        <w:t xml:space="preserve">he concentrations of heavy metals recorded in the 2007 monitoring event were within the ranges recorded in previous monitoring events and no trends of consistent increase or decrease in concentrations at a particular site were identified. Despite some monitoring sites exceeding the 95% trigger values for one or more heavy metals, no additional investigation is recommended as these </w:t>
      </w:r>
      <w:r w:rsidR="00146F4D">
        <w:t>exceeda</w:t>
      </w:r>
      <w:r w:rsidR="00146F4D" w:rsidRPr="00596155">
        <w:t>nces</w:t>
      </w:r>
      <w:r w:rsidR="002862CE" w:rsidRPr="00596155">
        <w:t xml:space="preserve"> are consistent across the </w:t>
      </w:r>
      <w:r w:rsidR="006438C6">
        <w:t>b</w:t>
      </w:r>
      <w:r w:rsidR="002862CE" w:rsidRPr="00596155">
        <w:t>ay and over time. These parameters may also become more concentrated in water bodies as a result of low flows due to lack of rainfall.</w:t>
      </w:r>
      <w:r w:rsidR="00596155">
        <w:t>’</w:t>
      </w:r>
    </w:p>
    <w:p w14:paraId="32602E36" w14:textId="779A008D" w:rsidR="00F51265" w:rsidRDefault="00F51265" w:rsidP="006B0D6E">
      <w:pPr>
        <w:pStyle w:val="Text"/>
      </w:pPr>
      <w:r>
        <w:t>A more topical condition assessment of wetlands and waterbirds was commissioned and carried out by Wetlands International in 2007–2008</w:t>
      </w:r>
      <w:r w:rsidR="00F527AA">
        <w:t xml:space="preserve"> (refer Ja</w:t>
      </w:r>
      <w:r w:rsidR="00A77891">
        <w:t>e</w:t>
      </w:r>
      <w:r w:rsidR="00F527AA">
        <w:t>nsch 2008b)</w:t>
      </w:r>
      <w:r>
        <w:t>. Key findings from that assessment</w:t>
      </w:r>
      <w:r w:rsidR="00294499">
        <w:t xml:space="preserve"> </w:t>
      </w:r>
      <w:r>
        <w:t>relevant to ecological character</w:t>
      </w:r>
      <w:r w:rsidR="00D30FDF">
        <w:t xml:space="preserve"> of the Ramsar site</w:t>
      </w:r>
      <w:r>
        <w:t xml:space="preserve"> are as follows – </w:t>
      </w:r>
    </w:p>
    <w:p w14:paraId="2ED99BC5" w14:textId="77777777" w:rsidR="00294499" w:rsidRDefault="00294499" w:rsidP="00690E58">
      <w:pPr>
        <w:pStyle w:val="Text"/>
        <w:numPr>
          <w:ilvl w:val="0"/>
          <w:numId w:val="90"/>
        </w:numPr>
      </w:pPr>
      <w:r>
        <w:t>‘Mangrove wetlands at SWBTA generally appeared to be in good condition with no evidence of significant direct or indirect disturbance by human activity. The surveys recorded localised death of frontal mangroves, mainly in the western sectors. There were localised, small areas of dead mangrove thicket at some landward edges and bordering salt flats, probably caused by heightened salinity due to drought, which would be part of a natural process of salt-flat formation.  Dead mangroves were absent or rare in inner parts of the mangrove blocks.’</w:t>
      </w:r>
    </w:p>
    <w:p w14:paraId="6D399959" w14:textId="77777777" w:rsidR="00294499" w:rsidRDefault="00675FE1" w:rsidP="00690E58">
      <w:pPr>
        <w:pStyle w:val="Text"/>
        <w:numPr>
          <w:ilvl w:val="0"/>
          <w:numId w:val="90"/>
        </w:numPr>
      </w:pPr>
      <w:r>
        <w:rPr>
          <w:rFonts w:cs="Arial"/>
        </w:rPr>
        <w:t>‘</w:t>
      </w:r>
      <w:r w:rsidR="00294499">
        <w:rPr>
          <w:rFonts w:cs="Arial"/>
        </w:rPr>
        <w:t xml:space="preserve">Erosion of beaches/shore, manifest in collapse of fringing dryland trees, was </w:t>
      </w:r>
      <w:r w:rsidR="00294499">
        <w:t>evident in several areas, especially in western sectors.</w:t>
      </w:r>
      <w:r>
        <w:t xml:space="preserve"> </w:t>
      </w:r>
      <w:r w:rsidR="00294499">
        <w:rPr>
          <w:rFonts w:cs="Arial"/>
        </w:rPr>
        <w:t>These changes to mangroves and beaches can be</w:t>
      </w:r>
      <w:r w:rsidR="00294499">
        <w:t xml:space="preserve"> attributed to natural processes of erosion, accretion and other change in the coastal zone.</w:t>
      </w:r>
      <w:r>
        <w:t>’</w:t>
      </w:r>
      <w:r w:rsidR="00294499">
        <w:t xml:space="preserve"> </w:t>
      </w:r>
    </w:p>
    <w:p w14:paraId="55BCE1CB" w14:textId="77777777" w:rsidR="00294499" w:rsidRDefault="00675FE1" w:rsidP="00690E58">
      <w:pPr>
        <w:pStyle w:val="Text"/>
        <w:numPr>
          <w:ilvl w:val="0"/>
          <w:numId w:val="90"/>
        </w:numPr>
      </w:pPr>
      <w:r>
        <w:t>‘</w:t>
      </w:r>
      <w:r w:rsidR="00294499">
        <w:t>Human-built infrastructure is negligible in the freshwater swamps of SWBTA and vehicle and on-foot access is rare or non-existent. No significant human impacts on these wetlands were recorded.</w:t>
      </w:r>
      <w:r>
        <w:t>’</w:t>
      </w:r>
    </w:p>
    <w:p w14:paraId="4A2F0954" w14:textId="77777777" w:rsidR="00294499" w:rsidRDefault="00675FE1" w:rsidP="00690E58">
      <w:pPr>
        <w:pStyle w:val="Text"/>
        <w:numPr>
          <w:ilvl w:val="0"/>
          <w:numId w:val="90"/>
        </w:numPr>
      </w:pPr>
      <w:r>
        <w:t>‘</w:t>
      </w:r>
      <w:r w:rsidR="00294499">
        <w:t>Prolonged dry conditions have exposed peat deposits to catastrophic loss from wildfire. Extensive wildfire across most of the Clinton Lowlands in 2004 destroyed surface peat in the largest swamp, illustrating the potential loss at other sites such as (the much larger, not recently burnt) Dismal Swamp.</w:t>
      </w:r>
      <w:r>
        <w:t>’</w:t>
      </w:r>
    </w:p>
    <w:p w14:paraId="0985BA87" w14:textId="77777777" w:rsidR="00294499" w:rsidRDefault="00675FE1" w:rsidP="00690E58">
      <w:pPr>
        <w:pStyle w:val="Text"/>
        <w:numPr>
          <w:ilvl w:val="0"/>
          <w:numId w:val="90"/>
        </w:numPr>
      </w:pPr>
      <w:r>
        <w:t>‘</w:t>
      </w:r>
      <w:r w:rsidR="00294499">
        <w:t xml:space="preserve">The survey team observed that about 70 ha of wooded swamp, over five sites close to Island Head Creek and Port Clinton, being </w:t>
      </w:r>
      <w:r w:rsidR="005C6560">
        <w:t>approximately</w:t>
      </w:r>
      <w:r w:rsidR="00294499">
        <w:t xml:space="preserve"> 25% of the total area of this wetland type at SWBTA, had been destroyed, leaving groves of dead trunks. The combined and interrelated effects of reduced freshwater inflow (due to drought) and saline groundwater intrusion are thought to be the likely causes </w:t>
      </w:r>
      <w:r w:rsidR="00146F4D">
        <w:t xml:space="preserve">though </w:t>
      </w:r>
      <w:r w:rsidR="00294499">
        <w:t xml:space="preserve">this needs to be confirmed. Mangroves and salt tolerant plants had invaded some of the sites but regeneration of </w:t>
      </w:r>
      <w:r w:rsidR="00294499" w:rsidRPr="00146F4D">
        <w:rPr>
          <w:i/>
        </w:rPr>
        <w:t>Melaleuca</w:t>
      </w:r>
      <w:r w:rsidR="00294499">
        <w:t xml:space="preserve"> trees was widespread. No specific remediation is </w:t>
      </w:r>
      <w:r w:rsidR="00294499">
        <w:lastRenderedPageBreak/>
        <w:t>proposed; return of years of average or above average rainfall is likely to facilitate (slow) natural restoration.</w:t>
      </w:r>
      <w:r>
        <w:t>’</w:t>
      </w:r>
    </w:p>
    <w:p w14:paraId="6A518CCE" w14:textId="77777777" w:rsidR="00294499" w:rsidRDefault="00675FE1" w:rsidP="00690E58">
      <w:pPr>
        <w:pStyle w:val="Text"/>
        <w:numPr>
          <w:ilvl w:val="0"/>
          <w:numId w:val="90"/>
        </w:numPr>
      </w:pPr>
      <w:r>
        <w:rPr>
          <w:rFonts w:cs="Arial"/>
        </w:rPr>
        <w:t>‘</w:t>
      </w:r>
      <w:r w:rsidR="00294499">
        <w:rPr>
          <w:rFonts w:cs="Arial"/>
        </w:rPr>
        <w:t>Weeds and feral animal</w:t>
      </w:r>
      <w:r w:rsidR="00294499">
        <w:t>s currently seem to be minor to non-existent impacts on the freshwater swamps of SWBTA.</w:t>
      </w:r>
      <w:r>
        <w:t>’</w:t>
      </w:r>
    </w:p>
    <w:p w14:paraId="5593AAC7" w14:textId="77777777" w:rsidR="00675FE1" w:rsidRDefault="00D30FDF" w:rsidP="00690E58">
      <w:pPr>
        <w:pStyle w:val="Text"/>
        <w:numPr>
          <w:ilvl w:val="0"/>
          <w:numId w:val="90"/>
        </w:numPr>
      </w:pPr>
      <w:r>
        <w:t>‘</w:t>
      </w:r>
      <w:r w:rsidR="00675FE1">
        <w:t>Stream banks were mostly very stable primarily because of well vegetated riparian</w:t>
      </w:r>
      <w:r w:rsidR="004743F1">
        <w:t xml:space="preserve"> </w:t>
      </w:r>
      <w:r w:rsidR="00675FE1">
        <w:t>zones. Natural stream flow appeared to be the major cause of erosion, and sites with</w:t>
      </w:r>
      <w:r w:rsidR="004743F1">
        <w:t xml:space="preserve"> </w:t>
      </w:r>
      <w:r w:rsidR="00675FE1">
        <w:t>high stream bank erosion or slumping appeared to be at natural floodplain cuttings.</w:t>
      </w:r>
      <w:r>
        <w:t>’</w:t>
      </w:r>
      <w:r w:rsidR="004743F1">
        <w:t xml:space="preserve"> </w:t>
      </w:r>
    </w:p>
    <w:p w14:paraId="1D0B7C5F" w14:textId="77777777" w:rsidR="00675FE1" w:rsidRDefault="00D30FDF" w:rsidP="00690E58">
      <w:pPr>
        <w:pStyle w:val="Text"/>
        <w:numPr>
          <w:ilvl w:val="0"/>
          <w:numId w:val="90"/>
        </w:numPr>
      </w:pPr>
      <w:r>
        <w:rPr>
          <w:rFonts w:cs="Arial"/>
        </w:rPr>
        <w:t>‘</w:t>
      </w:r>
      <w:r w:rsidR="00675FE1">
        <w:rPr>
          <w:rFonts w:cs="Arial"/>
        </w:rPr>
        <w:t>Pump stations for water extraction on Sandy Creek (</w:t>
      </w:r>
      <w:r w:rsidR="00D02CAC">
        <w:rPr>
          <w:rFonts w:cs="Arial"/>
        </w:rPr>
        <w:t>Water Park</w:t>
      </w:r>
      <w:r w:rsidR="00675FE1">
        <w:rPr>
          <w:rFonts w:cs="Arial"/>
        </w:rPr>
        <w:t xml:space="preserve"> catchment) and</w:t>
      </w:r>
      <w:r w:rsidR="004743F1">
        <w:rPr>
          <w:rFonts w:cs="Arial"/>
        </w:rPr>
        <w:t xml:space="preserve"> </w:t>
      </w:r>
      <w:r w:rsidR="00675FE1">
        <w:t>Werribee Creek (Werribee catchment) are used only intermittently and appear to</w:t>
      </w:r>
      <w:r w:rsidR="004743F1">
        <w:t xml:space="preserve"> </w:t>
      </w:r>
      <w:r w:rsidR="00675FE1">
        <w:t>have very limited impacts on local stream flows, even during the recent period of</w:t>
      </w:r>
      <w:r w:rsidR="004743F1">
        <w:t xml:space="preserve"> </w:t>
      </w:r>
      <w:r w:rsidR="00675FE1">
        <w:t xml:space="preserve">prolonged drought. The Defence extractions on </w:t>
      </w:r>
      <w:smartTag w:uri="urn:schemas-microsoft-com:office:smarttags" w:element="place">
        <w:smartTag w:uri="urn:schemas-microsoft-com:office:smarttags" w:element="PlaceName">
          <w:r w:rsidR="00675FE1">
            <w:t>Sandy</w:t>
          </w:r>
        </w:smartTag>
        <w:r w:rsidR="00675FE1">
          <w:t xml:space="preserve"> </w:t>
        </w:r>
        <w:smartTag w:uri="urn:schemas-microsoft-com:office:smarttags" w:element="PlaceName">
          <w:r w:rsidR="00675FE1">
            <w:t>Creek</w:t>
          </w:r>
        </w:smartTag>
      </w:smartTag>
      <w:r w:rsidR="00675FE1">
        <w:t xml:space="preserve"> represent</w:t>
      </w:r>
      <w:r w:rsidR="004743F1">
        <w:t xml:space="preserve"> </w:t>
      </w:r>
      <w:r w:rsidR="00675FE1">
        <w:t xml:space="preserve">approximately 0.006% of a minimum environmental flow nominated for </w:t>
      </w:r>
      <w:r w:rsidR="00D02CAC">
        <w:t>Water Park</w:t>
      </w:r>
      <w:r w:rsidR="004743F1">
        <w:t xml:space="preserve"> </w:t>
      </w:r>
      <w:r w:rsidR="00675FE1">
        <w:t>Creek weir downstream in the catchment.</w:t>
      </w:r>
      <w:r>
        <w:t>’</w:t>
      </w:r>
    </w:p>
    <w:p w14:paraId="5CAF0773" w14:textId="77777777" w:rsidR="00D30FDF" w:rsidRDefault="00D30FDF" w:rsidP="00690E58">
      <w:pPr>
        <w:pStyle w:val="Text"/>
        <w:numPr>
          <w:ilvl w:val="0"/>
          <w:numId w:val="90"/>
        </w:numPr>
      </w:pPr>
      <w:r>
        <w:t>Results from 2007 shorebird surveys have shown that the intertidal wetlands of SWBTA continue to support at least 20,000 waterbirds and at least 1% of the flyway population of six waterbird species/subspecies</w:t>
      </w:r>
      <w:r w:rsidR="00B50FFE">
        <w:t>.</w:t>
      </w:r>
    </w:p>
    <w:p w14:paraId="41BDB6CC" w14:textId="77777777" w:rsidR="00D30FDF" w:rsidRDefault="00D30FDF" w:rsidP="00690E58">
      <w:pPr>
        <w:pStyle w:val="Text"/>
        <w:numPr>
          <w:ilvl w:val="0"/>
          <w:numId w:val="90"/>
        </w:numPr>
      </w:pPr>
      <w:r>
        <w:rPr>
          <w:rFonts w:cs="Arial"/>
        </w:rPr>
        <w:t>There has been no net loss of high tide roosts, or of important</w:t>
      </w:r>
      <w:r>
        <w:t xml:space="preserve"> roosts, at SWBTA since the 1995 survey. There may have been a minor shift from west to east in relative importance of roosts but this may be attributable to natural variation.</w:t>
      </w:r>
    </w:p>
    <w:p w14:paraId="261A78CB" w14:textId="6A141CB4" w:rsidR="006B0D6E" w:rsidRDefault="006B0D6E" w:rsidP="006B0D6E">
      <w:pPr>
        <w:pStyle w:val="Text"/>
      </w:pPr>
      <w:r>
        <w:t xml:space="preserve">Possible </w:t>
      </w:r>
      <w:r w:rsidR="00675FE1">
        <w:t>c</w:t>
      </w:r>
      <w:r>
        <w:t xml:space="preserve">hanges to </w:t>
      </w:r>
      <w:r w:rsidR="00675FE1">
        <w:t>e</w:t>
      </w:r>
      <w:r>
        <w:t>cological</w:t>
      </w:r>
      <w:r w:rsidR="00675FE1">
        <w:t xml:space="preserve"> c</w:t>
      </w:r>
      <w:r>
        <w:t xml:space="preserve">haracter </w:t>
      </w:r>
      <w:r w:rsidR="00675FE1">
        <w:t>s</w:t>
      </w:r>
      <w:r>
        <w:t xml:space="preserve">ince </w:t>
      </w:r>
      <w:r w:rsidR="00675FE1">
        <w:t xml:space="preserve">listing of the site in </w:t>
      </w:r>
      <w:r>
        <w:t>1996</w:t>
      </w:r>
      <w:r w:rsidR="00294499">
        <w:t xml:space="preserve"> </w:t>
      </w:r>
      <w:r w:rsidR="000B2712">
        <w:t>were</w:t>
      </w:r>
      <w:r w:rsidR="00675FE1">
        <w:t xml:space="preserve"> briefly </w:t>
      </w:r>
      <w:r w:rsidR="00A77891">
        <w:t xml:space="preserve">discussed </w:t>
      </w:r>
      <w:r w:rsidR="00294499">
        <w:t>with members of the KMC</w:t>
      </w:r>
      <w:r w:rsidR="00A77891">
        <w:t xml:space="preserve"> workshop</w:t>
      </w:r>
      <w:r w:rsidR="00294499">
        <w:t>. From these discussions the following matters were raised:</w:t>
      </w:r>
      <w:r w:rsidR="00495F74">
        <w:t xml:space="preserve"> </w:t>
      </w:r>
    </w:p>
    <w:p w14:paraId="6098BE90" w14:textId="209E0C6B" w:rsidR="006B0D6E" w:rsidRDefault="00F527AA" w:rsidP="00690E58">
      <w:pPr>
        <w:pStyle w:val="Bullets"/>
        <w:numPr>
          <w:ilvl w:val="0"/>
          <w:numId w:val="60"/>
        </w:numPr>
        <w:jc w:val="both"/>
      </w:pPr>
      <w:r>
        <w:t xml:space="preserve">Patches </w:t>
      </w:r>
      <w:r w:rsidR="006B0D6E">
        <w:t>of paperbark</w:t>
      </w:r>
      <w:r w:rsidR="00675FE1">
        <w:t xml:space="preserve"> (</w:t>
      </w:r>
      <w:r w:rsidR="00675FE1" w:rsidRPr="00675FE1">
        <w:rPr>
          <w:i/>
        </w:rPr>
        <w:t>Melaleuca</w:t>
      </w:r>
      <w:r w:rsidR="00675FE1">
        <w:t>)</w:t>
      </w:r>
      <w:r w:rsidR="006B0D6E">
        <w:t xml:space="preserve"> communities in the lowlands/riparian areas </w:t>
      </w:r>
      <w:r>
        <w:t xml:space="preserve">that </w:t>
      </w:r>
      <w:r w:rsidR="006B0D6E">
        <w:t>have been affected by diebac</w:t>
      </w:r>
      <w:r w:rsidR="00294499">
        <w:t xml:space="preserve">k </w:t>
      </w:r>
      <w:r w:rsidR="006B6B28">
        <w:t xml:space="preserve">are </w:t>
      </w:r>
      <w:r w:rsidR="00294499">
        <w:t xml:space="preserve">likely the result of the recent </w:t>
      </w:r>
      <w:r w:rsidR="006B0D6E">
        <w:t>drought</w:t>
      </w:r>
      <w:r w:rsidR="006B6B28">
        <w:t>.</w:t>
      </w:r>
    </w:p>
    <w:p w14:paraId="5ED38AB4" w14:textId="6E767BCE" w:rsidR="006B0D6E" w:rsidRDefault="006B0D6E" w:rsidP="00690E58">
      <w:pPr>
        <w:pStyle w:val="Bullets"/>
        <w:numPr>
          <w:ilvl w:val="0"/>
          <w:numId w:val="60"/>
        </w:numPr>
        <w:jc w:val="both"/>
      </w:pPr>
      <w:r w:rsidRPr="00675FE1">
        <w:rPr>
          <w:i/>
        </w:rPr>
        <w:t xml:space="preserve">Lyngbya </w:t>
      </w:r>
      <w:r>
        <w:t>blooms</w:t>
      </w:r>
      <w:r w:rsidR="00294499">
        <w:t xml:space="preserve"> which occurred in 2002 have not recurred at similar levels and are </w:t>
      </w:r>
      <w:r>
        <w:t>not</w:t>
      </w:r>
      <w:r w:rsidR="00294499">
        <w:t xml:space="preserve"> considered a </w:t>
      </w:r>
      <w:r>
        <w:t>significant</w:t>
      </w:r>
      <w:r w:rsidR="00294499">
        <w:t xml:space="preserve"> threat to marine environmental values</w:t>
      </w:r>
      <w:r w:rsidR="006B6B28">
        <w:t>.</w:t>
      </w:r>
    </w:p>
    <w:p w14:paraId="747D06E9" w14:textId="52789229" w:rsidR="006B0D6E" w:rsidRDefault="006B0D6E" w:rsidP="00690E58">
      <w:pPr>
        <w:pStyle w:val="Bullets"/>
        <w:numPr>
          <w:ilvl w:val="0"/>
          <w:numId w:val="60"/>
        </w:numPr>
        <w:jc w:val="both"/>
      </w:pPr>
      <w:r>
        <w:t>Reduced commercial fishing pressure</w:t>
      </w:r>
      <w:r w:rsidR="00294499">
        <w:t xml:space="preserve"> as a result of revision of marine park zoning and other initiatives has likely led to a </w:t>
      </w:r>
      <w:r>
        <w:t xml:space="preserve">positive change </w:t>
      </w:r>
      <w:r w:rsidR="00294499">
        <w:t xml:space="preserve">in ecological character </w:t>
      </w:r>
      <w:r>
        <w:t>in terms of fisheries recruitment</w:t>
      </w:r>
      <w:r w:rsidR="006B6B28">
        <w:t>.</w:t>
      </w:r>
    </w:p>
    <w:p w14:paraId="7B7F0B95" w14:textId="768C0057" w:rsidR="006B0D6E" w:rsidRDefault="006B6B28" w:rsidP="00690E58">
      <w:pPr>
        <w:pStyle w:val="Bullets"/>
        <w:numPr>
          <w:ilvl w:val="0"/>
          <w:numId w:val="60"/>
        </w:numPr>
        <w:jc w:val="both"/>
      </w:pPr>
      <w:r>
        <w:t xml:space="preserve">The </w:t>
      </w:r>
      <w:r w:rsidR="00294499">
        <w:t xml:space="preserve">imposition of the </w:t>
      </w:r>
      <w:r w:rsidR="00243CF3">
        <w:t>D</w:t>
      </w:r>
      <w:r w:rsidR="00294499">
        <w:t xml:space="preserve">ugong </w:t>
      </w:r>
      <w:r w:rsidR="00243CF3">
        <w:t>P</w:t>
      </w:r>
      <w:r w:rsidR="00294499">
        <w:t xml:space="preserve">rotection </w:t>
      </w:r>
      <w:r w:rsidR="00243CF3">
        <w:t>A</w:t>
      </w:r>
      <w:r w:rsidR="00294499">
        <w:t xml:space="preserve">rea and associated plan of management </w:t>
      </w:r>
      <w:r w:rsidR="00243CF3">
        <w:t xml:space="preserve">by GBRMPA </w:t>
      </w:r>
      <w:r w:rsidR="00294499">
        <w:t>has likely reduced the p</w:t>
      </w:r>
      <w:r w:rsidR="006B0D6E">
        <w:t xml:space="preserve">otential </w:t>
      </w:r>
      <w:r w:rsidR="00294499">
        <w:t xml:space="preserve">for </w:t>
      </w:r>
      <w:r w:rsidR="006B0D6E">
        <w:t>dugong strike through better management of boating activities</w:t>
      </w:r>
      <w:r w:rsidR="00675FE1">
        <w:t>.</w:t>
      </w:r>
    </w:p>
    <w:p w14:paraId="53EC458B" w14:textId="77777777" w:rsidR="00675FE1" w:rsidRDefault="00675FE1" w:rsidP="00675FE1">
      <w:pPr>
        <w:pStyle w:val="Text"/>
      </w:pPr>
      <w:r>
        <w:t>In summarising these assess</w:t>
      </w:r>
      <w:r w:rsidR="00D30FDF">
        <w:t>ments, the overall ecological character of</w:t>
      </w:r>
      <w:r>
        <w:t xml:space="preserve"> SWBTA is </w:t>
      </w:r>
      <w:r w:rsidR="00D30FDF">
        <w:t xml:space="preserve">considered to be stable and seems </w:t>
      </w:r>
      <w:r>
        <w:t xml:space="preserve">unlikely to be altered by present training activities and associated impacts, under the present environmental management regime. </w:t>
      </w:r>
    </w:p>
    <w:p w14:paraId="2A34CD6C" w14:textId="77777777" w:rsidR="008F26C2" w:rsidRDefault="000B2712" w:rsidP="0041026E">
      <w:pPr>
        <w:pStyle w:val="Heading3"/>
        <w:ind w:left="851" w:hanging="851"/>
      </w:pPr>
      <w:bookmarkStart w:id="172" w:name="_Toc454176624"/>
      <w:r>
        <w:t xml:space="preserve">Assessment of potential </w:t>
      </w:r>
      <w:r w:rsidR="00A378C3">
        <w:t xml:space="preserve">Ecological Character Changes: </w:t>
      </w:r>
      <w:r w:rsidR="008F26C2">
        <w:t>Corio Bay</w:t>
      </w:r>
      <w:bookmarkEnd w:id="172"/>
    </w:p>
    <w:p w14:paraId="46B97F9A" w14:textId="3DAFE0E1" w:rsidR="00675FE1" w:rsidRDefault="00684CF4" w:rsidP="00115899">
      <w:pPr>
        <w:pStyle w:val="Text"/>
      </w:pPr>
      <w:r>
        <w:t xml:space="preserve">Changes to the </w:t>
      </w:r>
      <w:r w:rsidR="00D30FDF">
        <w:t xml:space="preserve">ecological character of Corio Bay </w:t>
      </w:r>
      <w:r>
        <w:t>are</w:t>
      </w:r>
      <w:r w:rsidR="00D30FDF">
        <w:t xml:space="preserve"> more </w:t>
      </w:r>
      <w:r>
        <w:t xml:space="preserve">problematic </w:t>
      </w:r>
      <w:r w:rsidR="00D30FDF">
        <w:t>to assess given the lack of more regular assessments</w:t>
      </w:r>
      <w:r>
        <w:t xml:space="preserve"> of habitat or wildlife condition</w:t>
      </w:r>
      <w:r w:rsidR="00D30FDF">
        <w:t xml:space="preserve">. </w:t>
      </w:r>
      <w:r>
        <w:t>Notwithstanding, r</w:t>
      </w:r>
      <w:r w:rsidR="00675FE1">
        <w:t xml:space="preserve">ecent baseline surveys of Corio Bay of macrobenthic </w:t>
      </w:r>
      <w:r w:rsidR="00E92BFB">
        <w:t>invertebrates</w:t>
      </w:r>
      <w:r>
        <w:t xml:space="preserve"> and</w:t>
      </w:r>
      <w:r w:rsidR="00675FE1">
        <w:t xml:space="preserve"> fish by Melzer </w:t>
      </w:r>
      <w:r w:rsidR="0057534D">
        <w:rPr>
          <w:i/>
        </w:rPr>
        <w:t>et al.</w:t>
      </w:r>
      <w:r w:rsidR="00675FE1">
        <w:t xml:space="preserve"> </w:t>
      </w:r>
      <w:r w:rsidR="00302AEA">
        <w:t>(</w:t>
      </w:r>
      <w:r w:rsidR="00675FE1">
        <w:t>2007</w:t>
      </w:r>
      <w:r w:rsidR="00302AEA">
        <w:t>)</w:t>
      </w:r>
      <w:r w:rsidR="00675FE1">
        <w:t xml:space="preserve"> showed species diversity values, biotic abundances and the dominance of particular species that were broadly comparable to </w:t>
      </w:r>
      <w:r w:rsidR="00675FE1">
        <w:lastRenderedPageBreak/>
        <w:t xml:space="preserve">the survey results reported in </w:t>
      </w:r>
      <w:r w:rsidR="00F527AA">
        <w:t xml:space="preserve">previous surveys by </w:t>
      </w:r>
      <w:r w:rsidR="00675FE1">
        <w:t xml:space="preserve">Habitat </w:t>
      </w:r>
      <w:r w:rsidR="00B50FFE">
        <w:t>(</w:t>
      </w:r>
      <w:r w:rsidR="00675FE1">
        <w:t>1974</w:t>
      </w:r>
      <w:r w:rsidR="00B50FFE">
        <w:t>)</w:t>
      </w:r>
      <w:r w:rsidR="00675FE1">
        <w:t>.</w:t>
      </w:r>
      <w:r>
        <w:t xml:space="preserve"> Water quality data (refer Appendix F) does not show values considered to be outside of natural variability over several years of sampling.</w:t>
      </w:r>
    </w:p>
    <w:p w14:paraId="556108D7" w14:textId="1F52F061" w:rsidR="00684CF4" w:rsidRDefault="00684CF4" w:rsidP="00684CF4">
      <w:pPr>
        <w:pStyle w:val="Text"/>
      </w:pPr>
      <w:r>
        <w:t xml:space="preserve">Land use changes that have occurred in the </w:t>
      </w:r>
      <w:smartTag w:uri="urn:schemas-microsoft-com:office:smarttags" w:element="place">
        <w:smartTag w:uri="urn:schemas-microsoft-com:office:smarttags" w:element="PlaceName">
          <w:r w:rsidR="00F527AA">
            <w:t>Corio</w:t>
          </w:r>
        </w:smartTag>
        <w:r w:rsidR="00F527AA">
          <w:t xml:space="preserve"> </w:t>
        </w:r>
        <w:smartTag w:uri="urn:schemas-microsoft-com:office:smarttags" w:element="PlaceType">
          <w:r w:rsidR="00F527AA">
            <w:t>Bay</w:t>
          </w:r>
        </w:smartTag>
      </w:smartTag>
      <w:r w:rsidR="00F527AA">
        <w:t xml:space="preserve"> </w:t>
      </w:r>
      <w:r>
        <w:t xml:space="preserve">catchment over time include a general reduction in agricultural activity, an increase in forest plantation, some increased urbanisation and associated increased nutrients from stormwater runoff. None of these land use changes however, are at a scale or intensity to warrant significant changes to character. </w:t>
      </w:r>
    </w:p>
    <w:p w14:paraId="069D0E67" w14:textId="4BDC8E82" w:rsidR="00D30FDF" w:rsidRDefault="00684CF4" w:rsidP="00115899">
      <w:pPr>
        <w:pStyle w:val="Text"/>
      </w:pPr>
      <w:r>
        <w:t xml:space="preserve">Most of the development </w:t>
      </w:r>
      <w:r w:rsidR="006737BF">
        <w:t>which</w:t>
      </w:r>
      <w:r w:rsidR="00D30FDF">
        <w:t xml:space="preserve"> influences the </w:t>
      </w:r>
      <w:r w:rsidR="006C1AEB">
        <w:t>b</w:t>
      </w:r>
      <w:r w:rsidR="00D30FDF">
        <w:t xml:space="preserve">ay and its tributaries has been in place </w:t>
      </w:r>
      <w:r>
        <w:t xml:space="preserve">significantly </w:t>
      </w:r>
      <w:r w:rsidR="00D30FDF">
        <w:t xml:space="preserve">prior to the Ramsar listing including the </w:t>
      </w:r>
      <w:r w:rsidR="00D02CAC">
        <w:t>Water Park</w:t>
      </w:r>
      <w:r w:rsidR="00D30FDF">
        <w:t xml:space="preserve"> Creek weir </w:t>
      </w:r>
      <w:r>
        <w:t xml:space="preserve">(1988) </w:t>
      </w:r>
      <w:r w:rsidR="00D30FDF">
        <w:t>and Iwasaki Resort</w:t>
      </w:r>
      <w:r>
        <w:t xml:space="preserve"> (early 1980s)</w:t>
      </w:r>
      <w:r w:rsidR="00D30FDF">
        <w:t>.</w:t>
      </w:r>
    </w:p>
    <w:p w14:paraId="523E4747" w14:textId="17BE9040" w:rsidR="00684CF4" w:rsidRDefault="00684CF4" w:rsidP="00115899">
      <w:pPr>
        <w:pStyle w:val="Text"/>
      </w:pPr>
      <w:r>
        <w:t xml:space="preserve">The effect of the </w:t>
      </w:r>
      <w:r w:rsidR="00504B22">
        <w:t xml:space="preserve">existing </w:t>
      </w:r>
      <w:r>
        <w:t xml:space="preserve">weir on ecological character of Corio Bay </w:t>
      </w:r>
      <w:r w:rsidR="00504B22">
        <w:t xml:space="preserve">has not been comprehensively assessed. However, some assessment of </w:t>
      </w:r>
      <w:r w:rsidR="00F55BD4">
        <w:t xml:space="preserve">current and potential </w:t>
      </w:r>
      <w:r w:rsidR="00504B22">
        <w:t xml:space="preserve">impacts to </w:t>
      </w:r>
      <w:r w:rsidR="00F55BD4">
        <w:t>riparian and wetland</w:t>
      </w:r>
      <w:r w:rsidR="00504B22">
        <w:t xml:space="preserve"> values from increased water</w:t>
      </w:r>
      <w:r w:rsidR="00F55BD4">
        <w:t xml:space="preserve"> extraction </w:t>
      </w:r>
      <w:r w:rsidR="00504B22">
        <w:t xml:space="preserve">were considered in the context of assessment of an additional weir in </w:t>
      </w:r>
      <w:smartTag w:uri="urn:schemas-microsoft-com:office:smarttags" w:element="place">
        <w:smartTag w:uri="urn:schemas-microsoft-com:office:smarttags" w:element="PlaceName">
          <w:r w:rsidR="00504B22">
            <w:t>Sandy</w:t>
          </w:r>
        </w:smartTag>
        <w:r w:rsidR="00504B22">
          <w:t xml:space="preserve"> </w:t>
        </w:r>
        <w:smartTag w:uri="urn:schemas-microsoft-com:office:smarttags" w:element="PlaceName">
          <w:r w:rsidR="00504B22">
            <w:t>Creek</w:t>
          </w:r>
        </w:smartTag>
      </w:smartTag>
      <w:r w:rsidR="00504B22">
        <w:t xml:space="preserve"> as outlined in Cardn</w:t>
      </w:r>
      <w:r w:rsidR="00F55BD4">
        <w:t xml:space="preserve">o </w:t>
      </w:r>
      <w:r w:rsidR="00E92BFB">
        <w:t>(</w:t>
      </w:r>
      <w:r w:rsidR="00F55BD4">
        <w:t>2005</w:t>
      </w:r>
      <w:r w:rsidR="00E92BFB">
        <w:t>)</w:t>
      </w:r>
      <w:r w:rsidR="00F55BD4">
        <w:t>. From this work a sustainable environmental flow requirement was developed and has been determined as appropriate to protect the downstream environmental values of Corio Bay.</w:t>
      </w:r>
    </w:p>
    <w:p w14:paraId="3A416209" w14:textId="06C21C85" w:rsidR="00833FCF" w:rsidRDefault="00D30FDF" w:rsidP="00115899">
      <w:pPr>
        <w:pStyle w:val="Text"/>
      </w:pPr>
      <w:r>
        <w:t>A</w:t>
      </w:r>
      <w:r w:rsidR="00833FCF">
        <w:t xml:space="preserve"> series of</w:t>
      </w:r>
      <w:r w:rsidR="00115899">
        <w:t xml:space="preserve"> bunds</w:t>
      </w:r>
      <w:r w:rsidR="00833FCF">
        <w:t xml:space="preserve"> </w:t>
      </w:r>
      <w:r>
        <w:t xml:space="preserve">occur </w:t>
      </w:r>
      <w:r w:rsidR="00833FCF">
        <w:t xml:space="preserve">along the southern boundary of the </w:t>
      </w:r>
      <w:r w:rsidR="00F55BD4">
        <w:t xml:space="preserve">Ramsar </w:t>
      </w:r>
      <w:r w:rsidR="00833FCF">
        <w:t>site</w:t>
      </w:r>
      <w:r w:rsidR="00F55BD4">
        <w:t xml:space="preserve"> at Corio Bay</w:t>
      </w:r>
      <w:r w:rsidR="00833FCF">
        <w:t>. These bunds were built to stop the intrusion of saltwater into pasture land</w:t>
      </w:r>
      <w:r w:rsidR="00115899">
        <w:t xml:space="preserve"> </w:t>
      </w:r>
      <w:r w:rsidR="00833FCF">
        <w:t>associated with p</w:t>
      </w:r>
      <w:r w:rsidR="00115899">
        <w:t>rior grazing use</w:t>
      </w:r>
      <w:r w:rsidR="00833FCF">
        <w:t xml:space="preserve"> of the site. Since the site was purchased and developed into a </w:t>
      </w:r>
      <w:r w:rsidR="00243CF3">
        <w:t>t</w:t>
      </w:r>
      <w:r w:rsidR="00833FCF">
        <w:t xml:space="preserve">ourist </w:t>
      </w:r>
      <w:r w:rsidR="00243CF3">
        <w:t>r</w:t>
      </w:r>
      <w:r w:rsidR="00833FCF">
        <w:t xml:space="preserve">esort by the Iwasaki Group in the early 1980s, the bunds have been maintained and improved, and the resultant freshwater wetlands are conserved and managed by the operators of the resort and have since been listed as a </w:t>
      </w:r>
      <w:r>
        <w:t xml:space="preserve">nationally important </w:t>
      </w:r>
      <w:r w:rsidR="00833FCF">
        <w:t xml:space="preserve">wetland (the </w:t>
      </w:r>
      <w:r w:rsidR="00115899">
        <w:t>Iwasaki wetlands</w:t>
      </w:r>
      <w:r>
        <w:t xml:space="preserve"> - DIWA</w:t>
      </w:r>
      <w:r w:rsidR="00833FCF">
        <w:t xml:space="preserve">).  </w:t>
      </w:r>
    </w:p>
    <w:p w14:paraId="795AB4AE" w14:textId="5FCCDD3A" w:rsidR="004F3B5E" w:rsidRDefault="00833FCF" w:rsidP="00115899">
      <w:pPr>
        <w:pStyle w:val="Text"/>
      </w:pPr>
      <w:r>
        <w:t>Although the bund structures</w:t>
      </w:r>
      <w:r w:rsidR="00115899">
        <w:t xml:space="preserve"> </w:t>
      </w:r>
      <w:r>
        <w:t xml:space="preserve">significantly </w:t>
      </w:r>
      <w:r w:rsidR="00115899">
        <w:t>pre-date Ramsar nomination and listing</w:t>
      </w:r>
      <w:r>
        <w:t>, t</w:t>
      </w:r>
      <w:r w:rsidR="00115899">
        <w:t>he extent to which these bunds have had long term impact on the ecological condition of Corio Bay are unknown and represent an information gap.</w:t>
      </w:r>
      <w:r w:rsidR="004B7980">
        <w:t xml:space="preserve"> However, work to improve the connectivity of the wetlands is currently underway (see ‘Knowledge Gaps’ section below).</w:t>
      </w:r>
    </w:p>
    <w:p w14:paraId="27D26701" w14:textId="7FAF35BC" w:rsidR="00D30FDF" w:rsidRDefault="00D30FDF" w:rsidP="00115899">
      <w:pPr>
        <w:pStyle w:val="Text"/>
      </w:pPr>
      <w:r>
        <w:t xml:space="preserve">Increased recreational vehicle usage </w:t>
      </w:r>
      <w:r w:rsidR="006737BF">
        <w:t>is also thought to be a concern for</w:t>
      </w:r>
      <w:r>
        <w:t xml:space="preserve"> the ecological character of the site.</w:t>
      </w:r>
      <w:r w:rsidR="00F55BD4">
        <w:t xml:space="preserve"> </w:t>
      </w:r>
      <w:r w:rsidR="00EA14AB">
        <w:t xml:space="preserve">Houston and Mitchell (1997) specifically raised concern about </w:t>
      </w:r>
      <w:r w:rsidR="006469A6">
        <w:t>off road vehicle (</w:t>
      </w:r>
      <w:r w:rsidR="00EA14AB">
        <w:t>ORV</w:t>
      </w:r>
      <w:r w:rsidR="006469A6">
        <w:t>)</w:t>
      </w:r>
      <w:r w:rsidR="00EA14AB">
        <w:t xml:space="preserve"> usage along the </w:t>
      </w:r>
      <w:smartTag w:uri="urn:schemas-microsoft-com:office:smarttags" w:element="place">
        <w:smartTag w:uri="urn:schemas-microsoft-com:office:smarttags" w:element="PlaceName">
          <w:r w:rsidR="00EA14AB">
            <w:t>Sandy</w:t>
          </w:r>
        </w:smartTag>
        <w:r w:rsidR="00EA14AB">
          <w:t xml:space="preserve"> </w:t>
        </w:r>
        <w:smartTag w:uri="urn:schemas-microsoft-com:office:smarttags" w:element="PlaceName">
          <w:r w:rsidR="00EA14AB">
            <w:t>Point</w:t>
          </w:r>
        </w:smartTag>
      </w:smartTag>
      <w:r w:rsidR="00EA14AB">
        <w:t xml:space="preserve"> area disturbing high tide roost areas of waders and terns and breeding usage of the site by beach </w:t>
      </w:r>
      <w:r w:rsidR="00472EE8">
        <w:t>stone-curlew</w:t>
      </w:r>
      <w:r w:rsidR="00EA14AB">
        <w:t xml:space="preserve"> and little tern. </w:t>
      </w:r>
      <w:r w:rsidR="00472EE8">
        <w:t xml:space="preserve">Limited </w:t>
      </w:r>
      <w:r w:rsidR="00EA14AB">
        <w:t xml:space="preserve">vehicle impact mitigation measures </w:t>
      </w:r>
      <w:r w:rsidR="00472EE8">
        <w:t xml:space="preserve">including a boarded beach access road and interpretive signage </w:t>
      </w:r>
      <w:r w:rsidR="00EA14AB">
        <w:t xml:space="preserve">have since been introduced by QPWS </w:t>
      </w:r>
      <w:r w:rsidR="00472EE8">
        <w:t>using a CoastCare grant,</w:t>
      </w:r>
      <w:r w:rsidR="00EA14AB">
        <w:t xml:space="preserve"> but no systematic assessment of impacts from recreational usage have been carried out (Melzer </w:t>
      </w:r>
      <w:r w:rsidR="0057534D">
        <w:rPr>
          <w:i/>
        </w:rPr>
        <w:t>et al.</w:t>
      </w:r>
      <w:r w:rsidR="00EA14AB">
        <w:t xml:space="preserve"> 2007).</w:t>
      </w:r>
    </w:p>
    <w:p w14:paraId="4DC66B80" w14:textId="77777777" w:rsidR="004F3B5E" w:rsidRDefault="00D30FDF" w:rsidP="00115899">
      <w:pPr>
        <w:pStyle w:val="Text"/>
      </w:pPr>
      <w:r>
        <w:t xml:space="preserve">Based on </w:t>
      </w:r>
      <w:r w:rsidR="00EA14AB">
        <w:t xml:space="preserve">discussions </w:t>
      </w:r>
      <w:r>
        <w:t xml:space="preserve">with the </w:t>
      </w:r>
      <w:r w:rsidR="006D45C2" w:rsidRPr="006D45C2">
        <w:t>KMC</w:t>
      </w:r>
      <w:r w:rsidR="00EA14AB">
        <w:t xml:space="preserve"> as part of the current study</w:t>
      </w:r>
      <w:r>
        <w:t>, o</w:t>
      </w:r>
      <w:r w:rsidR="004F3B5E">
        <w:t>ther potential changes to ecological character</w:t>
      </w:r>
      <w:r w:rsidR="00833FCF">
        <w:t xml:space="preserve"> in </w:t>
      </w:r>
      <w:smartTag w:uri="urn:schemas-microsoft-com:office:smarttags" w:element="place">
        <w:smartTag w:uri="urn:schemas-microsoft-com:office:smarttags" w:element="PlaceName">
          <w:r w:rsidR="00833FCF">
            <w:t>Corio</w:t>
          </w:r>
        </w:smartTag>
        <w:r w:rsidR="00833FCF">
          <w:t xml:space="preserve"> </w:t>
        </w:r>
        <w:smartTag w:uri="urn:schemas-microsoft-com:office:smarttags" w:element="PlaceType">
          <w:r w:rsidR="00833FCF">
            <w:t>Bay</w:t>
          </w:r>
        </w:smartTag>
      </w:smartTag>
      <w:r w:rsidR="00833FCF">
        <w:t xml:space="preserve"> and surrounds</w:t>
      </w:r>
      <w:r w:rsidR="004F3B5E">
        <w:t xml:space="preserve"> include</w:t>
      </w:r>
      <w:r w:rsidR="00EA14AB">
        <w:t>d:</w:t>
      </w:r>
    </w:p>
    <w:p w14:paraId="5016FB0B" w14:textId="7FAD6255" w:rsidR="00833FCF" w:rsidRDefault="006C1AEB" w:rsidP="00690E58">
      <w:pPr>
        <w:pStyle w:val="Bullets"/>
        <w:numPr>
          <w:ilvl w:val="0"/>
          <w:numId w:val="61"/>
        </w:numPr>
        <w:jc w:val="both"/>
      </w:pPr>
      <w:r>
        <w:t>i</w:t>
      </w:r>
      <w:r w:rsidR="00833FCF">
        <w:t xml:space="preserve">ncreased water extraction from </w:t>
      </w:r>
      <w:r w:rsidR="00D02CAC">
        <w:t>Water Park</w:t>
      </w:r>
      <w:r w:rsidR="00833FCF">
        <w:t xml:space="preserve"> Creek </w:t>
      </w:r>
      <w:r w:rsidR="00EA14AB">
        <w:t xml:space="preserve">for urban use </w:t>
      </w:r>
      <w:r w:rsidR="00833FCF">
        <w:t>during drought conditions over the past decade that may have had impacts on downstream wetlands and we</w:t>
      </w:r>
      <w:r w:rsidR="00E06DC0">
        <w:t>tland biota (such as fisheries)</w:t>
      </w:r>
    </w:p>
    <w:p w14:paraId="1CA9C444" w14:textId="39A24C98" w:rsidR="00833FCF" w:rsidRDefault="006C1AEB" w:rsidP="00690E58">
      <w:pPr>
        <w:pStyle w:val="Bullets"/>
        <w:numPr>
          <w:ilvl w:val="0"/>
          <w:numId w:val="61"/>
        </w:numPr>
        <w:jc w:val="both"/>
      </w:pPr>
      <w:r>
        <w:t>l</w:t>
      </w:r>
      <w:r w:rsidR="00833FCF">
        <w:t xml:space="preserve">ocalised decline in riparian vegetation quality and some observed mangrove dieback (though </w:t>
      </w:r>
      <w:r w:rsidR="006737BF">
        <w:t xml:space="preserve">this is </w:t>
      </w:r>
      <w:r w:rsidR="00833FCF">
        <w:t>likely a result of drought c</w:t>
      </w:r>
      <w:r w:rsidR="00E06DC0">
        <w:t>onditions over the past decade)</w:t>
      </w:r>
    </w:p>
    <w:p w14:paraId="37DB346D" w14:textId="2261247C" w:rsidR="00833FCF" w:rsidRDefault="006C1AEB" w:rsidP="00690E58">
      <w:pPr>
        <w:pStyle w:val="Bullets"/>
        <w:numPr>
          <w:ilvl w:val="0"/>
          <w:numId w:val="61"/>
        </w:numPr>
        <w:jc w:val="both"/>
      </w:pPr>
      <w:r>
        <w:t>s</w:t>
      </w:r>
      <w:r w:rsidR="00833FCF">
        <w:t xml:space="preserve">ome decline in condition of vegetation and erosion of dunal areas from ORV usage </w:t>
      </w:r>
      <w:r w:rsidR="00472EE8">
        <w:t>in the site on the northern shores of Corio Bay and at Sandy Point</w:t>
      </w:r>
      <w:r w:rsidR="00EA14AB">
        <w:t>.</w:t>
      </w:r>
    </w:p>
    <w:p w14:paraId="6F771DA0" w14:textId="77777777" w:rsidR="00833FCF" w:rsidRDefault="00EA14AB" w:rsidP="00A77891">
      <w:pPr>
        <w:pStyle w:val="Bullets"/>
        <w:ind w:left="851"/>
        <w:jc w:val="both"/>
      </w:pPr>
      <w:r>
        <w:lastRenderedPageBreak/>
        <w:t xml:space="preserve">Based on the above information sources, there is a lack of systematic data to confirm that ecological character of the </w:t>
      </w:r>
      <w:r w:rsidR="00A77891">
        <w:t>Corio Bay</w:t>
      </w:r>
      <w:r w:rsidR="00C45F20">
        <w:t xml:space="preserve"> section</w:t>
      </w:r>
      <w:r w:rsidR="00A77891">
        <w:t xml:space="preserve"> of the </w:t>
      </w:r>
      <w:r>
        <w:t xml:space="preserve">site has been maintained, but the general views of the KMC members and on the basis of recent investigations is that the site </w:t>
      </w:r>
      <w:r w:rsidR="00833FCF">
        <w:t xml:space="preserve">has not </w:t>
      </w:r>
      <w:r>
        <w:t>experienced any</w:t>
      </w:r>
      <w:r w:rsidR="00833FCF">
        <w:t xml:space="preserve"> significant changes to ecological character since listing in 1996.</w:t>
      </w:r>
    </w:p>
    <w:p w14:paraId="47B86FC5" w14:textId="77777777" w:rsidR="00EE5B78" w:rsidRPr="00EE5B78" w:rsidRDefault="00EE5B78" w:rsidP="00E67C5E">
      <w:pPr>
        <w:pStyle w:val="Heading3"/>
        <w:ind w:left="851" w:hanging="851"/>
      </w:pPr>
      <w:bookmarkStart w:id="173" w:name="_Toc454176625"/>
      <w:r w:rsidRPr="00EE5B78">
        <w:t xml:space="preserve">Assessment of </w:t>
      </w:r>
      <w:r w:rsidR="00243CF3">
        <w:t>P</w:t>
      </w:r>
      <w:r w:rsidR="00D6776B">
        <w:t xml:space="preserve">otential </w:t>
      </w:r>
      <w:r>
        <w:t>E</w:t>
      </w:r>
      <w:r w:rsidRPr="00EE5B78">
        <w:t>cologica</w:t>
      </w:r>
      <w:r>
        <w:t>l Character Changes A</w:t>
      </w:r>
      <w:r w:rsidRPr="00EE5B78">
        <w:t>gainst LAC</w:t>
      </w:r>
      <w:r>
        <w:t>s</w:t>
      </w:r>
      <w:bookmarkEnd w:id="173"/>
    </w:p>
    <w:p w14:paraId="09A4C118" w14:textId="77777777" w:rsidR="00F527AA" w:rsidRDefault="00EA14AB" w:rsidP="00EE5B78">
      <w:pPr>
        <w:pStyle w:val="Bullets"/>
        <w:ind w:left="851"/>
      </w:pPr>
      <w:r>
        <w:t xml:space="preserve">The National Framework also requires that the assessment of </w:t>
      </w:r>
      <w:r w:rsidR="00A77891">
        <w:t xml:space="preserve">changes to </w:t>
      </w:r>
      <w:r>
        <w:t xml:space="preserve">ecological character make reference to whether or not any limits of acceptable change have been exceeded.  </w:t>
      </w:r>
    </w:p>
    <w:p w14:paraId="1090781C" w14:textId="64943FE9" w:rsidR="00EA14AB" w:rsidRDefault="00841A71" w:rsidP="00EE5B78">
      <w:pPr>
        <w:pStyle w:val="Bullets"/>
        <w:ind w:left="851"/>
      </w:pPr>
      <w:r w:rsidRPr="00DD72D9">
        <w:fldChar w:fldCharType="begin"/>
      </w:r>
      <w:r w:rsidRPr="00DD72D9">
        <w:instrText xml:space="preserve"> REF _Ref235506653 \h </w:instrText>
      </w:r>
      <w:r w:rsidR="00DD72D9">
        <w:instrText xml:space="preserve"> \* MERGEFORMAT </w:instrText>
      </w:r>
      <w:r w:rsidRPr="00DD72D9">
        <w:fldChar w:fldCharType="separate"/>
      </w:r>
      <w:r w:rsidR="00151227" w:rsidRPr="00253FF8">
        <w:t xml:space="preserve">Table </w:t>
      </w:r>
      <w:r w:rsidR="00151227">
        <w:rPr>
          <w:noProof/>
        </w:rPr>
        <w:t>4</w:t>
      </w:r>
      <w:r w:rsidR="00151227">
        <w:rPr>
          <w:noProof/>
        </w:rPr>
        <w:noBreakHyphen/>
        <w:t>1</w:t>
      </w:r>
      <w:r w:rsidRPr="00DD72D9">
        <w:fldChar w:fldCharType="end"/>
      </w:r>
      <w:r w:rsidRPr="00DD72D9">
        <w:t xml:space="preserve"> </w:t>
      </w:r>
      <w:r w:rsidR="00292321" w:rsidRPr="00DD72D9">
        <w:t>provides</w:t>
      </w:r>
      <w:r w:rsidR="00292321">
        <w:t xml:space="preserve"> this assessment and concludes that no limits of acceptable change have been exceeded.</w:t>
      </w:r>
      <w:r w:rsidR="00F527AA">
        <w:t xml:space="preserve"> However, in some cases there is insufficient information from which to make a definitive assessment which forms an information gap for future ECD assessments.</w:t>
      </w:r>
    </w:p>
    <w:p w14:paraId="115C7B1A" w14:textId="77777777" w:rsidR="00EA14AB" w:rsidRDefault="00EA14AB" w:rsidP="00EA14AB">
      <w:pPr>
        <w:pStyle w:val="Caption"/>
      </w:pPr>
      <w:bookmarkStart w:id="174" w:name="_Ref235506653"/>
      <w:bookmarkStart w:id="175" w:name="_Toc434235645"/>
      <w:r w:rsidRPr="00253FF8">
        <w:t xml:space="preserve">Table </w:t>
      </w:r>
      <w:r w:rsidR="003C0107">
        <w:fldChar w:fldCharType="begin"/>
      </w:r>
      <w:r w:rsidR="003C0107">
        <w:instrText xml:space="preserve"> STYLEREF 1 \s </w:instrText>
      </w:r>
      <w:r w:rsidR="003C0107">
        <w:fldChar w:fldCharType="separate"/>
      </w:r>
      <w:r w:rsidR="00151227">
        <w:rPr>
          <w:noProof/>
        </w:rPr>
        <w:t>4</w:t>
      </w:r>
      <w:r w:rsidR="003C0107">
        <w:rPr>
          <w:noProof/>
        </w:rPr>
        <w:fldChar w:fldCharType="end"/>
      </w:r>
      <w:r w:rsidR="008E456B">
        <w:noBreakHyphen/>
      </w:r>
      <w:r w:rsidR="003C0107">
        <w:fldChar w:fldCharType="begin"/>
      </w:r>
      <w:r w:rsidR="003C0107">
        <w:instrText xml:space="preserve"> SEQ Table \* ARABIC \s 1 </w:instrText>
      </w:r>
      <w:r w:rsidR="003C0107">
        <w:fldChar w:fldCharType="separate"/>
      </w:r>
      <w:r w:rsidR="00151227">
        <w:rPr>
          <w:noProof/>
        </w:rPr>
        <w:t>1</w:t>
      </w:r>
      <w:r w:rsidR="003C0107">
        <w:rPr>
          <w:noProof/>
        </w:rPr>
        <w:fldChar w:fldCharType="end"/>
      </w:r>
      <w:bookmarkEnd w:id="174"/>
      <w:r w:rsidRPr="00253FF8">
        <w:tab/>
      </w:r>
      <w:r w:rsidRPr="00253FF8">
        <w:tab/>
        <w:t xml:space="preserve">Assessment of </w:t>
      </w:r>
      <w:r w:rsidR="00564B13">
        <w:t>E</w:t>
      </w:r>
      <w:r w:rsidRPr="00253FF8">
        <w:t xml:space="preserve">cological </w:t>
      </w:r>
      <w:r w:rsidR="00564B13">
        <w:t>C</w:t>
      </w:r>
      <w:r w:rsidRPr="00253FF8">
        <w:t>haracter changes against LAC</w:t>
      </w:r>
      <w:bookmarkEnd w:id="175"/>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686"/>
        <w:gridCol w:w="1559"/>
        <w:gridCol w:w="4394"/>
      </w:tblGrid>
      <w:tr w:rsidR="003651AF" w:rsidRPr="00690E58" w14:paraId="39C812AD" w14:textId="77777777" w:rsidTr="007B55C9">
        <w:trPr>
          <w:tblHeader/>
        </w:trPr>
        <w:tc>
          <w:tcPr>
            <w:tcW w:w="3686" w:type="dxa"/>
            <w:tcBorders>
              <w:bottom w:val="single" w:sz="6" w:space="0" w:color="000000"/>
              <w:right w:val="single" w:sz="6" w:space="0" w:color="000000"/>
            </w:tcBorders>
            <w:shd w:val="clear" w:color="auto" w:fill="C0C0C0"/>
          </w:tcPr>
          <w:p w14:paraId="23EB5F60" w14:textId="77777777" w:rsidR="003651AF" w:rsidRPr="00690E58" w:rsidRDefault="00796FB1" w:rsidP="003651AF">
            <w:pPr>
              <w:rPr>
                <w:rFonts w:cs="Arial"/>
                <w:b/>
                <w:i/>
                <w:iCs/>
                <w:sz w:val="18"/>
                <w:szCs w:val="18"/>
              </w:rPr>
            </w:pPr>
            <w:r w:rsidRPr="00690E58">
              <w:rPr>
                <w:rFonts w:cs="Arial"/>
                <w:b/>
                <w:i/>
                <w:iCs/>
                <w:sz w:val="18"/>
                <w:szCs w:val="18"/>
              </w:rPr>
              <w:t>Limit of Acceptable Change</w:t>
            </w:r>
            <w:r w:rsidRPr="00690E58">
              <w:rPr>
                <w:rStyle w:val="FootnoteReference"/>
                <w:rFonts w:cs="Arial"/>
                <w:b/>
                <w:i/>
                <w:iCs/>
                <w:sz w:val="18"/>
                <w:szCs w:val="18"/>
              </w:rPr>
              <w:footnoteReference w:id="5"/>
            </w:r>
          </w:p>
        </w:tc>
        <w:tc>
          <w:tcPr>
            <w:tcW w:w="1559" w:type="dxa"/>
            <w:tcBorders>
              <w:bottom w:val="single" w:sz="6" w:space="0" w:color="000000"/>
            </w:tcBorders>
            <w:shd w:val="clear" w:color="auto" w:fill="C0C0C0"/>
          </w:tcPr>
          <w:p w14:paraId="17B6B1EE" w14:textId="77777777" w:rsidR="003651AF" w:rsidRPr="00690E58" w:rsidRDefault="003651AF" w:rsidP="00564B13">
            <w:pPr>
              <w:rPr>
                <w:rFonts w:cs="Arial"/>
                <w:b/>
                <w:i/>
                <w:iCs/>
                <w:sz w:val="18"/>
                <w:szCs w:val="18"/>
              </w:rPr>
            </w:pPr>
            <w:r w:rsidRPr="00690E58">
              <w:rPr>
                <w:rFonts w:cs="Arial"/>
                <w:b/>
                <w:i/>
                <w:iCs/>
                <w:sz w:val="18"/>
                <w:szCs w:val="18"/>
              </w:rPr>
              <w:t xml:space="preserve">LAC </w:t>
            </w:r>
            <w:r w:rsidR="00564B13">
              <w:rPr>
                <w:rFonts w:cs="Arial"/>
                <w:b/>
                <w:i/>
                <w:iCs/>
                <w:sz w:val="18"/>
                <w:szCs w:val="18"/>
              </w:rPr>
              <w:t>e</w:t>
            </w:r>
            <w:r w:rsidRPr="00690E58">
              <w:rPr>
                <w:rFonts w:cs="Arial"/>
                <w:b/>
                <w:i/>
                <w:iCs/>
                <w:sz w:val="18"/>
                <w:szCs w:val="18"/>
              </w:rPr>
              <w:t>xceeded?</w:t>
            </w:r>
          </w:p>
        </w:tc>
        <w:tc>
          <w:tcPr>
            <w:tcW w:w="4394" w:type="dxa"/>
            <w:tcBorders>
              <w:bottom w:val="single" w:sz="6" w:space="0" w:color="000000"/>
            </w:tcBorders>
            <w:shd w:val="clear" w:color="auto" w:fill="C0C0C0"/>
          </w:tcPr>
          <w:p w14:paraId="56D4B8F2" w14:textId="77777777" w:rsidR="003651AF" w:rsidRPr="00690E58" w:rsidRDefault="003651AF" w:rsidP="003651AF">
            <w:pPr>
              <w:rPr>
                <w:rFonts w:cs="Arial"/>
                <w:b/>
                <w:i/>
                <w:iCs/>
                <w:sz w:val="18"/>
                <w:szCs w:val="18"/>
              </w:rPr>
            </w:pPr>
            <w:r w:rsidRPr="00690E58">
              <w:rPr>
                <w:rFonts w:cs="Arial"/>
                <w:b/>
                <w:i/>
                <w:iCs/>
                <w:sz w:val="18"/>
                <w:szCs w:val="18"/>
              </w:rPr>
              <w:t>Comments</w:t>
            </w:r>
          </w:p>
        </w:tc>
      </w:tr>
      <w:tr w:rsidR="003651AF" w:rsidRPr="00690E58" w14:paraId="3A6EA835" w14:textId="77777777" w:rsidTr="007B55C9">
        <w:trPr>
          <w:trHeight w:val="422"/>
        </w:trPr>
        <w:tc>
          <w:tcPr>
            <w:tcW w:w="9639" w:type="dxa"/>
            <w:gridSpan w:val="3"/>
            <w:tcBorders>
              <w:top w:val="single" w:sz="6" w:space="0" w:color="000000"/>
              <w:right w:val="single" w:sz="6" w:space="0" w:color="000000"/>
            </w:tcBorders>
            <w:shd w:val="clear" w:color="auto" w:fill="E6E6E6"/>
          </w:tcPr>
          <w:p w14:paraId="4B814CDD" w14:textId="77777777" w:rsidR="003651AF" w:rsidRPr="00690E58" w:rsidRDefault="003651AF" w:rsidP="00564B13">
            <w:pPr>
              <w:rPr>
                <w:rFonts w:cs="Arial"/>
                <w:sz w:val="18"/>
                <w:szCs w:val="18"/>
              </w:rPr>
            </w:pPr>
            <w:r w:rsidRPr="00690E58">
              <w:rPr>
                <w:rFonts w:cs="Arial"/>
                <w:b/>
                <w:sz w:val="18"/>
                <w:szCs w:val="18"/>
              </w:rPr>
              <w:t xml:space="preserve">Critical </w:t>
            </w:r>
            <w:r w:rsidR="00564B13">
              <w:rPr>
                <w:rFonts w:cs="Arial"/>
                <w:b/>
                <w:sz w:val="18"/>
                <w:szCs w:val="18"/>
              </w:rPr>
              <w:t>s</w:t>
            </w:r>
            <w:r w:rsidRPr="00690E58">
              <w:rPr>
                <w:rFonts w:cs="Arial"/>
                <w:b/>
                <w:sz w:val="18"/>
                <w:szCs w:val="18"/>
              </w:rPr>
              <w:t>ervices/</w:t>
            </w:r>
            <w:r w:rsidR="00564B13">
              <w:rPr>
                <w:rFonts w:cs="Arial"/>
                <w:b/>
                <w:sz w:val="18"/>
                <w:szCs w:val="18"/>
              </w:rPr>
              <w:t>b</w:t>
            </w:r>
            <w:r w:rsidRPr="00690E58">
              <w:rPr>
                <w:rFonts w:cs="Arial"/>
                <w:b/>
                <w:sz w:val="18"/>
                <w:szCs w:val="18"/>
              </w:rPr>
              <w:t>enefits</w:t>
            </w:r>
            <w:r w:rsidR="00490D61">
              <w:rPr>
                <w:rFonts w:cs="Arial"/>
                <w:b/>
                <w:sz w:val="18"/>
                <w:szCs w:val="18"/>
              </w:rPr>
              <w:t>, components and processes</w:t>
            </w:r>
          </w:p>
        </w:tc>
      </w:tr>
      <w:tr w:rsidR="003651AF" w:rsidRPr="00690E58" w14:paraId="569593B6" w14:textId="77777777" w:rsidTr="007B55C9">
        <w:tc>
          <w:tcPr>
            <w:tcW w:w="3686" w:type="dxa"/>
            <w:tcBorders>
              <w:right w:val="single" w:sz="6" w:space="0" w:color="000000"/>
            </w:tcBorders>
            <w:shd w:val="clear" w:color="auto" w:fill="auto"/>
          </w:tcPr>
          <w:p w14:paraId="4237BEA3" w14:textId="77777777" w:rsidR="002F4696" w:rsidRPr="002F4696" w:rsidRDefault="003B7C0A" w:rsidP="003651AF">
            <w:pPr>
              <w:rPr>
                <w:rFonts w:cs="Arial"/>
                <w:sz w:val="18"/>
                <w:szCs w:val="18"/>
              </w:rPr>
            </w:pPr>
            <w:r w:rsidRPr="002F4696">
              <w:rPr>
                <w:rFonts w:cs="Arial"/>
                <w:sz w:val="18"/>
                <w:szCs w:val="18"/>
              </w:rPr>
              <w:t>Wetland habitats (Marine) – Seagrass (Type A, B, F)</w:t>
            </w:r>
            <w:r w:rsidR="002F4696" w:rsidRPr="002F4696">
              <w:rPr>
                <w:rFonts w:cs="Arial"/>
                <w:sz w:val="18"/>
                <w:szCs w:val="18"/>
              </w:rPr>
              <w:t xml:space="preserve"> - Presence of habitat</w:t>
            </w:r>
            <w:r w:rsidR="004000A5">
              <w:rPr>
                <w:rFonts w:cs="Arial"/>
                <w:sz w:val="18"/>
                <w:szCs w:val="18"/>
              </w:rPr>
              <w:t>.</w:t>
            </w:r>
          </w:p>
        </w:tc>
        <w:tc>
          <w:tcPr>
            <w:tcW w:w="1559" w:type="dxa"/>
            <w:shd w:val="clear" w:color="auto" w:fill="auto"/>
          </w:tcPr>
          <w:p w14:paraId="6F9954B2" w14:textId="77777777" w:rsidR="003651AF" w:rsidRPr="002F4696" w:rsidRDefault="003651AF" w:rsidP="003651AF">
            <w:pPr>
              <w:rPr>
                <w:rFonts w:cs="Arial"/>
                <w:sz w:val="18"/>
                <w:szCs w:val="18"/>
              </w:rPr>
            </w:pPr>
            <w:r w:rsidRPr="002F4696">
              <w:rPr>
                <w:rFonts w:cs="Arial"/>
                <w:sz w:val="18"/>
                <w:szCs w:val="18"/>
              </w:rPr>
              <w:t>No</w:t>
            </w:r>
          </w:p>
        </w:tc>
        <w:tc>
          <w:tcPr>
            <w:tcW w:w="4394" w:type="dxa"/>
            <w:shd w:val="clear" w:color="auto" w:fill="auto"/>
          </w:tcPr>
          <w:p w14:paraId="68531690" w14:textId="77777777" w:rsidR="003651AF" w:rsidRPr="002F4696" w:rsidRDefault="007B55C9" w:rsidP="003651AF">
            <w:pPr>
              <w:rPr>
                <w:rFonts w:cs="Arial"/>
                <w:sz w:val="18"/>
                <w:szCs w:val="18"/>
              </w:rPr>
            </w:pPr>
            <w:r w:rsidRPr="002F4696">
              <w:rPr>
                <w:rFonts w:cs="Arial"/>
                <w:sz w:val="18"/>
                <w:szCs w:val="18"/>
              </w:rPr>
              <w:t xml:space="preserve">Seagrass assessment has not been conducted since Lee Long </w:t>
            </w:r>
            <w:r w:rsidRPr="002F4696">
              <w:rPr>
                <w:rFonts w:cs="Arial"/>
                <w:i/>
                <w:sz w:val="18"/>
                <w:szCs w:val="18"/>
              </w:rPr>
              <w:t>et al</w:t>
            </w:r>
            <w:r w:rsidRPr="002F4696">
              <w:rPr>
                <w:rFonts w:cs="Arial"/>
                <w:sz w:val="18"/>
                <w:szCs w:val="18"/>
              </w:rPr>
              <w:t>. 1997 but is likely to remain in excellent condition</w:t>
            </w:r>
            <w:r w:rsidR="0011122A">
              <w:rPr>
                <w:rFonts w:cs="Arial"/>
                <w:sz w:val="18"/>
                <w:szCs w:val="18"/>
              </w:rPr>
              <w:t>.</w:t>
            </w:r>
          </w:p>
        </w:tc>
      </w:tr>
      <w:tr w:rsidR="007B55C9" w:rsidRPr="00690E58" w14:paraId="5AF17E5E" w14:textId="77777777" w:rsidTr="007B55C9">
        <w:tc>
          <w:tcPr>
            <w:tcW w:w="3686" w:type="dxa"/>
            <w:tcBorders>
              <w:right w:val="single" w:sz="6" w:space="0" w:color="000000"/>
            </w:tcBorders>
            <w:shd w:val="clear" w:color="auto" w:fill="auto"/>
          </w:tcPr>
          <w:p w14:paraId="4350A18E" w14:textId="77777777" w:rsidR="007B55C9" w:rsidRPr="002F4696" w:rsidRDefault="007B55C9" w:rsidP="007B55C9">
            <w:pPr>
              <w:jc w:val="left"/>
              <w:rPr>
                <w:rFonts w:cs="Arial"/>
                <w:sz w:val="18"/>
                <w:szCs w:val="18"/>
              </w:rPr>
            </w:pPr>
            <w:r w:rsidRPr="002F4696">
              <w:rPr>
                <w:rFonts w:cs="Arial"/>
                <w:spacing w:val="0"/>
                <w:sz w:val="18"/>
                <w:szCs w:val="18"/>
                <w:lang w:val="en-US"/>
              </w:rPr>
              <w:t>Wetland habitats (Marine) – Mangroves (Wetland Type F, G, H, I)</w:t>
            </w:r>
            <w:r w:rsidR="002F4696" w:rsidRPr="002F4696">
              <w:rPr>
                <w:rFonts w:cs="Arial"/>
                <w:sz w:val="18"/>
                <w:szCs w:val="18"/>
              </w:rPr>
              <w:t xml:space="preserve"> - Presence of habitat</w:t>
            </w:r>
            <w:r w:rsidR="004000A5">
              <w:rPr>
                <w:rFonts w:cs="Arial"/>
                <w:sz w:val="18"/>
                <w:szCs w:val="18"/>
              </w:rPr>
              <w:t>.</w:t>
            </w:r>
          </w:p>
        </w:tc>
        <w:tc>
          <w:tcPr>
            <w:tcW w:w="1559" w:type="dxa"/>
            <w:shd w:val="clear" w:color="auto" w:fill="auto"/>
          </w:tcPr>
          <w:p w14:paraId="0752A8C5" w14:textId="77777777" w:rsidR="007B55C9" w:rsidRPr="002F4696" w:rsidRDefault="00451881" w:rsidP="002B0D8D">
            <w:pPr>
              <w:jc w:val="left"/>
              <w:rPr>
                <w:rFonts w:cs="Arial"/>
                <w:sz w:val="18"/>
                <w:szCs w:val="18"/>
              </w:rPr>
            </w:pPr>
            <w:r w:rsidRPr="002F4696">
              <w:rPr>
                <w:rFonts w:cs="Arial"/>
                <w:sz w:val="18"/>
                <w:szCs w:val="18"/>
              </w:rPr>
              <w:t>No</w:t>
            </w:r>
          </w:p>
        </w:tc>
        <w:tc>
          <w:tcPr>
            <w:tcW w:w="4394" w:type="dxa"/>
            <w:shd w:val="clear" w:color="auto" w:fill="auto"/>
          </w:tcPr>
          <w:p w14:paraId="09213B6D" w14:textId="77777777" w:rsidR="007B55C9" w:rsidRPr="002F4696" w:rsidRDefault="007B55C9" w:rsidP="00451881">
            <w:pPr>
              <w:rPr>
                <w:rFonts w:cs="Arial"/>
                <w:sz w:val="18"/>
                <w:szCs w:val="18"/>
              </w:rPr>
            </w:pPr>
            <w:r w:rsidRPr="002F4696">
              <w:rPr>
                <w:rFonts w:cs="Arial"/>
                <w:sz w:val="18"/>
                <w:szCs w:val="18"/>
              </w:rPr>
              <w:t>Limited data, noting that significant impacts to wetland ecosystems have not been observed (e.g. see GHD 2007, DoD 2009).</w:t>
            </w:r>
          </w:p>
        </w:tc>
      </w:tr>
      <w:tr w:rsidR="007B55C9" w:rsidRPr="00690E58" w14:paraId="07708614" w14:textId="77777777" w:rsidTr="007B55C9">
        <w:tc>
          <w:tcPr>
            <w:tcW w:w="3686" w:type="dxa"/>
            <w:tcBorders>
              <w:right w:val="single" w:sz="6" w:space="0" w:color="000000"/>
            </w:tcBorders>
            <w:shd w:val="clear" w:color="auto" w:fill="auto"/>
          </w:tcPr>
          <w:p w14:paraId="7D89B7B5" w14:textId="77777777" w:rsidR="007B55C9" w:rsidRPr="002F4696" w:rsidRDefault="007B55C9" w:rsidP="007B55C9">
            <w:pPr>
              <w:jc w:val="left"/>
              <w:rPr>
                <w:rFonts w:cs="Arial"/>
                <w:sz w:val="18"/>
                <w:szCs w:val="18"/>
              </w:rPr>
            </w:pPr>
            <w:r w:rsidRPr="002F4696">
              <w:rPr>
                <w:rFonts w:cs="Arial"/>
                <w:spacing w:val="0"/>
                <w:sz w:val="18"/>
                <w:szCs w:val="18"/>
                <w:lang w:val="en-US"/>
              </w:rPr>
              <w:t>Wetland habitats (Marine) – Saltmarsh (Wetland Type G, H, I)</w:t>
            </w:r>
            <w:r w:rsidR="002F4696" w:rsidRPr="002F4696">
              <w:rPr>
                <w:rFonts w:cs="Arial"/>
                <w:spacing w:val="0"/>
                <w:sz w:val="18"/>
                <w:szCs w:val="18"/>
                <w:lang w:val="en-US"/>
              </w:rPr>
              <w:t xml:space="preserve"> </w:t>
            </w:r>
            <w:r w:rsidR="002F4696" w:rsidRPr="002F4696">
              <w:rPr>
                <w:rFonts w:cs="Arial"/>
                <w:sz w:val="18"/>
                <w:szCs w:val="18"/>
              </w:rPr>
              <w:t>- Presence of habitat</w:t>
            </w:r>
            <w:r w:rsidR="004000A5">
              <w:rPr>
                <w:rFonts w:cs="Arial"/>
                <w:sz w:val="18"/>
                <w:szCs w:val="18"/>
              </w:rPr>
              <w:t>.</w:t>
            </w:r>
          </w:p>
        </w:tc>
        <w:tc>
          <w:tcPr>
            <w:tcW w:w="1559" w:type="dxa"/>
            <w:shd w:val="clear" w:color="auto" w:fill="auto"/>
          </w:tcPr>
          <w:p w14:paraId="2759999C" w14:textId="77777777" w:rsidR="007B55C9" w:rsidRPr="002F4696" w:rsidRDefault="00451881" w:rsidP="002B0D8D">
            <w:pPr>
              <w:jc w:val="left"/>
              <w:rPr>
                <w:rFonts w:cs="Arial"/>
                <w:sz w:val="18"/>
                <w:szCs w:val="18"/>
              </w:rPr>
            </w:pPr>
            <w:r w:rsidRPr="002F4696">
              <w:rPr>
                <w:rFonts w:cs="Arial"/>
                <w:sz w:val="18"/>
                <w:szCs w:val="18"/>
              </w:rPr>
              <w:t>No</w:t>
            </w:r>
          </w:p>
        </w:tc>
        <w:tc>
          <w:tcPr>
            <w:tcW w:w="4394" w:type="dxa"/>
            <w:shd w:val="clear" w:color="auto" w:fill="auto"/>
          </w:tcPr>
          <w:p w14:paraId="3366BD14" w14:textId="77777777" w:rsidR="007B55C9" w:rsidRPr="002F4696" w:rsidRDefault="007B55C9" w:rsidP="00451881">
            <w:pPr>
              <w:rPr>
                <w:rFonts w:cs="Arial"/>
                <w:sz w:val="18"/>
                <w:szCs w:val="18"/>
              </w:rPr>
            </w:pPr>
            <w:r w:rsidRPr="002F4696">
              <w:rPr>
                <w:rFonts w:cs="Arial"/>
                <w:sz w:val="18"/>
                <w:szCs w:val="18"/>
              </w:rPr>
              <w:t>Limited data, noting that significant impacts to wetland ecosystems have not been observed (e.g. see GHD 2007, DoD 2009).</w:t>
            </w:r>
          </w:p>
        </w:tc>
      </w:tr>
      <w:tr w:rsidR="007B55C9" w:rsidRPr="00690E58" w14:paraId="2FB4114D" w14:textId="77777777" w:rsidTr="007B55C9">
        <w:tc>
          <w:tcPr>
            <w:tcW w:w="3686" w:type="dxa"/>
            <w:tcBorders>
              <w:right w:val="single" w:sz="6" w:space="0" w:color="000000"/>
            </w:tcBorders>
            <w:shd w:val="clear" w:color="auto" w:fill="auto"/>
          </w:tcPr>
          <w:p w14:paraId="02D470A1" w14:textId="77777777" w:rsidR="007B55C9" w:rsidRPr="002F4696" w:rsidRDefault="007B55C9" w:rsidP="00DA78BA">
            <w:pPr>
              <w:rPr>
                <w:rFonts w:cs="Arial"/>
                <w:sz w:val="18"/>
                <w:szCs w:val="18"/>
              </w:rPr>
            </w:pPr>
            <w:r w:rsidRPr="002F4696">
              <w:rPr>
                <w:rFonts w:cs="Arial"/>
                <w:spacing w:val="0"/>
                <w:sz w:val="18"/>
                <w:szCs w:val="18"/>
                <w:lang w:val="en-US"/>
              </w:rPr>
              <w:t>Wetland habitats (Marine) – Rocky reef coral communities (Wetland Type C, D)</w:t>
            </w:r>
            <w:r w:rsidR="00411BFF">
              <w:rPr>
                <w:rFonts w:cs="Arial"/>
                <w:spacing w:val="0"/>
                <w:sz w:val="18"/>
                <w:szCs w:val="18"/>
                <w:lang w:val="en-US"/>
              </w:rPr>
              <w:t xml:space="preserve"> – Presence of habitat</w:t>
            </w:r>
            <w:r w:rsidR="004000A5">
              <w:rPr>
                <w:rFonts w:cs="Arial"/>
                <w:spacing w:val="0"/>
                <w:sz w:val="18"/>
                <w:szCs w:val="18"/>
                <w:lang w:val="en-US"/>
              </w:rPr>
              <w:t>.</w:t>
            </w:r>
          </w:p>
        </w:tc>
        <w:tc>
          <w:tcPr>
            <w:tcW w:w="1559" w:type="dxa"/>
            <w:shd w:val="clear" w:color="auto" w:fill="auto"/>
          </w:tcPr>
          <w:p w14:paraId="2AF18F48" w14:textId="77777777" w:rsidR="007B55C9" w:rsidRPr="002F4696" w:rsidRDefault="00451881" w:rsidP="002B0D8D">
            <w:pPr>
              <w:jc w:val="left"/>
              <w:rPr>
                <w:rFonts w:cs="Arial"/>
                <w:sz w:val="18"/>
                <w:szCs w:val="18"/>
              </w:rPr>
            </w:pPr>
            <w:r w:rsidRPr="002F4696">
              <w:rPr>
                <w:rFonts w:cs="Arial"/>
                <w:sz w:val="18"/>
                <w:szCs w:val="18"/>
              </w:rPr>
              <w:t>No</w:t>
            </w:r>
          </w:p>
        </w:tc>
        <w:tc>
          <w:tcPr>
            <w:tcW w:w="4394" w:type="dxa"/>
            <w:shd w:val="clear" w:color="auto" w:fill="auto"/>
          </w:tcPr>
          <w:p w14:paraId="101278E1" w14:textId="77777777" w:rsidR="007B55C9" w:rsidRPr="002F4696" w:rsidRDefault="007B55C9" w:rsidP="002B0D8D">
            <w:pPr>
              <w:rPr>
                <w:rFonts w:cs="Arial"/>
                <w:sz w:val="18"/>
                <w:szCs w:val="18"/>
              </w:rPr>
            </w:pPr>
            <w:r w:rsidRPr="002F4696">
              <w:rPr>
                <w:rFonts w:cs="Arial"/>
                <w:sz w:val="18"/>
                <w:szCs w:val="18"/>
              </w:rPr>
              <w:t>Insufficient data to assess but unlikely to have been exceeded given controls in the GBR Marine Park and low levels of recreational use.</w:t>
            </w:r>
          </w:p>
        </w:tc>
      </w:tr>
      <w:tr w:rsidR="007B55C9" w:rsidRPr="00690E58" w14:paraId="081438FA" w14:textId="77777777" w:rsidTr="007B55C9">
        <w:tc>
          <w:tcPr>
            <w:tcW w:w="3686" w:type="dxa"/>
            <w:tcBorders>
              <w:right w:val="single" w:sz="6" w:space="0" w:color="000000"/>
            </w:tcBorders>
            <w:shd w:val="clear" w:color="auto" w:fill="auto"/>
          </w:tcPr>
          <w:p w14:paraId="2A088E57" w14:textId="77777777" w:rsidR="007B55C9" w:rsidRPr="002F4696" w:rsidRDefault="007B55C9" w:rsidP="007B55C9">
            <w:pPr>
              <w:jc w:val="left"/>
              <w:rPr>
                <w:rFonts w:cs="Arial"/>
                <w:sz w:val="18"/>
                <w:szCs w:val="18"/>
              </w:rPr>
            </w:pPr>
            <w:r w:rsidRPr="002F4696">
              <w:rPr>
                <w:rFonts w:cs="Arial"/>
                <w:spacing w:val="0"/>
                <w:sz w:val="18"/>
                <w:szCs w:val="18"/>
                <w:lang w:val="en-US"/>
              </w:rPr>
              <w:t>Wetland habitats (Marine) – Sandy shores (Wetland Type E, G</w:t>
            </w:r>
            <w:r w:rsidR="002F4696" w:rsidRPr="002F4696">
              <w:rPr>
                <w:rFonts w:cs="Arial"/>
                <w:spacing w:val="0"/>
                <w:sz w:val="18"/>
                <w:szCs w:val="18"/>
                <w:lang w:val="en-US"/>
              </w:rPr>
              <w:t xml:space="preserve">) </w:t>
            </w:r>
            <w:r w:rsidR="002F4696" w:rsidRPr="002F4696">
              <w:rPr>
                <w:rFonts w:cs="Arial"/>
                <w:sz w:val="18"/>
                <w:szCs w:val="18"/>
              </w:rPr>
              <w:t>- Presence of habitat</w:t>
            </w:r>
            <w:r w:rsidR="004000A5">
              <w:rPr>
                <w:rFonts w:cs="Arial"/>
                <w:sz w:val="18"/>
                <w:szCs w:val="18"/>
              </w:rPr>
              <w:t>.</w:t>
            </w:r>
          </w:p>
        </w:tc>
        <w:tc>
          <w:tcPr>
            <w:tcW w:w="1559" w:type="dxa"/>
            <w:shd w:val="clear" w:color="auto" w:fill="auto"/>
          </w:tcPr>
          <w:p w14:paraId="25497181" w14:textId="77777777" w:rsidR="007B55C9" w:rsidRPr="002F4696" w:rsidRDefault="008C6CBD" w:rsidP="008C6CBD">
            <w:pPr>
              <w:jc w:val="left"/>
              <w:rPr>
                <w:rFonts w:cs="Arial"/>
                <w:sz w:val="18"/>
                <w:szCs w:val="18"/>
              </w:rPr>
            </w:pPr>
            <w:r w:rsidRPr="002F4696">
              <w:rPr>
                <w:rFonts w:cs="Arial"/>
                <w:sz w:val="18"/>
                <w:szCs w:val="18"/>
              </w:rPr>
              <w:t>No</w:t>
            </w:r>
          </w:p>
        </w:tc>
        <w:tc>
          <w:tcPr>
            <w:tcW w:w="4394" w:type="dxa"/>
            <w:shd w:val="clear" w:color="auto" w:fill="auto"/>
          </w:tcPr>
          <w:p w14:paraId="0D9429CC" w14:textId="77777777" w:rsidR="007B55C9" w:rsidRPr="002F4696" w:rsidRDefault="00451881" w:rsidP="003651AF">
            <w:pPr>
              <w:rPr>
                <w:rFonts w:cs="Arial"/>
                <w:sz w:val="18"/>
                <w:szCs w:val="18"/>
              </w:rPr>
            </w:pPr>
            <w:r w:rsidRPr="002F4696">
              <w:rPr>
                <w:rFonts w:cs="Arial"/>
                <w:sz w:val="18"/>
                <w:szCs w:val="18"/>
              </w:rPr>
              <w:t>Limited data, noting that significant impacts to wetland ecosystems have not been observed (e.g. see GHD 2007, DoD 2009).</w:t>
            </w:r>
          </w:p>
        </w:tc>
      </w:tr>
      <w:tr w:rsidR="007B55C9" w:rsidRPr="00690E58" w14:paraId="7C4EF401" w14:textId="77777777" w:rsidTr="007B55C9">
        <w:tc>
          <w:tcPr>
            <w:tcW w:w="3686" w:type="dxa"/>
            <w:tcBorders>
              <w:right w:val="single" w:sz="6" w:space="0" w:color="000000"/>
            </w:tcBorders>
            <w:shd w:val="clear" w:color="auto" w:fill="auto"/>
          </w:tcPr>
          <w:p w14:paraId="0ADA7556" w14:textId="77777777" w:rsidR="007B55C9" w:rsidRPr="002F4696" w:rsidRDefault="007B55C9" w:rsidP="007B55C9">
            <w:pPr>
              <w:jc w:val="left"/>
              <w:rPr>
                <w:rFonts w:cs="Arial"/>
                <w:sz w:val="18"/>
                <w:szCs w:val="18"/>
              </w:rPr>
            </w:pPr>
            <w:r w:rsidRPr="002F4696">
              <w:rPr>
                <w:rFonts w:cs="Arial"/>
                <w:sz w:val="18"/>
                <w:szCs w:val="18"/>
              </w:rPr>
              <w:t>Wetland habitat (Freshwater) –</w:t>
            </w:r>
            <w:r w:rsidRPr="002F4696">
              <w:rPr>
                <w:rFonts w:cs="Arial"/>
                <w:sz w:val="18"/>
                <w:szCs w:val="18"/>
                <w:lang w:val="en-US"/>
              </w:rPr>
              <w:t xml:space="preserve"> marshes,</w:t>
            </w:r>
            <w:r w:rsidRPr="002F4696">
              <w:rPr>
                <w:rFonts w:cs="Arial"/>
                <w:sz w:val="18"/>
                <w:szCs w:val="18"/>
              </w:rPr>
              <w:t xml:space="preserve"> Peat swamps (Wetland Type M, N, Tp, Ts, U, W, Xf, Tp, Y)</w:t>
            </w:r>
            <w:r w:rsidR="002F4696" w:rsidRPr="002F4696">
              <w:rPr>
                <w:rFonts w:cs="Arial"/>
                <w:sz w:val="18"/>
                <w:szCs w:val="18"/>
              </w:rPr>
              <w:t xml:space="preserve"> - Presence of habitat</w:t>
            </w:r>
            <w:r w:rsidR="004000A5">
              <w:rPr>
                <w:rFonts w:cs="Arial"/>
                <w:sz w:val="18"/>
                <w:szCs w:val="18"/>
              </w:rPr>
              <w:t>.</w:t>
            </w:r>
          </w:p>
        </w:tc>
        <w:tc>
          <w:tcPr>
            <w:tcW w:w="1559" w:type="dxa"/>
            <w:shd w:val="clear" w:color="auto" w:fill="auto"/>
          </w:tcPr>
          <w:p w14:paraId="79D425A7" w14:textId="77777777" w:rsidR="007B55C9" w:rsidRPr="002F4696" w:rsidRDefault="007B55C9" w:rsidP="003651AF">
            <w:pPr>
              <w:rPr>
                <w:rFonts w:cs="Arial"/>
                <w:sz w:val="18"/>
                <w:szCs w:val="18"/>
              </w:rPr>
            </w:pPr>
            <w:r w:rsidRPr="002F4696">
              <w:rPr>
                <w:rFonts w:cs="Arial"/>
                <w:sz w:val="18"/>
                <w:szCs w:val="18"/>
              </w:rPr>
              <w:t>No</w:t>
            </w:r>
          </w:p>
        </w:tc>
        <w:tc>
          <w:tcPr>
            <w:tcW w:w="4394" w:type="dxa"/>
            <w:shd w:val="clear" w:color="auto" w:fill="auto"/>
          </w:tcPr>
          <w:p w14:paraId="5AB56776" w14:textId="2664C695" w:rsidR="007B55C9" w:rsidRPr="002F4696" w:rsidRDefault="007B55C9" w:rsidP="003651AF">
            <w:pPr>
              <w:rPr>
                <w:rFonts w:cs="Arial"/>
                <w:sz w:val="18"/>
                <w:szCs w:val="18"/>
              </w:rPr>
            </w:pPr>
            <w:r w:rsidRPr="002F4696">
              <w:rPr>
                <w:rFonts w:cs="Arial"/>
                <w:sz w:val="18"/>
                <w:szCs w:val="18"/>
              </w:rPr>
              <w:t>The condition and extent of peat swamps reported in Jaensch to be ‘very good’ (refer Jaensch 2009). Exact changes to extent unknown but the systems have low natural variability and appear to have had no change</w:t>
            </w:r>
            <w:r w:rsidR="00411BFF">
              <w:rPr>
                <w:rFonts w:cs="Arial"/>
                <w:sz w:val="18"/>
                <w:szCs w:val="18"/>
              </w:rPr>
              <w:t>.</w:t>
            </w:r>
          </w:p>
        </w:tc>
      </w:tr>
      <w:tr w:rsidR="00DE65A6" w:rsidRPr="00690E58" w14:paraId="4B75E47B" w14:textId="77777777" w:rsidTr="007B55C9">
        <w:tc>
          <w:tcPr>
            <w:tcW w:w="3686" w:type="dxa"/>
            <w:tcBorders>
              <w:right w:val="single" w:sz="6" w:space="0" w:color="000000"/>
            </w:tcBorders>
            <w:shd w:val="clear" w:color="auto" w:fill="auto"/>
          </w:tcPr>
          <w:p w14:paraId="7BF3B7E8" w14:textId="77777777" w:rsidR="00DE65A6" w:rsidRPr="002F4696" w:rsidRDefault="00DE65A6" w:rsidP="002F4696">
            <w:pPr>
              <w:rPr>
                <w:rFonts w:cs="Arial"/>
                <w:sz w:val="18"/>
                <w:szCs w:val="18"/>
              </w:rPr>
            </w:pPr>
            <w:r w:rsidRPr="002F4696">
              <w:rPr>
                <w:rFonts w:cs="Arial"/>
                <w:sz w:val="18"/>
                <w:szCs w:val="18"/>
              </w:rPr>
              <w:t>Hydrology – freshwater flows (e.g. Waterpark Creek, Peat swamps, saltmarsh) (Wetland Type M, N, Tp, Ts, U, W, Xf, Tp, Y)</w:t>
            </w:r>
            <w:r w:rsidR="002F4696">
              <w:rPr>
                <w:rFonts w:cs="Arial"/>
                <w:sz w:val="18"/>
                <w:szCs w:val="18"/>
              </w:rPr>
              <w:t xml:space="preserve"> </w:t>
            </w:r>
            <w:r w:rsidR="004000A5" w:rsidRPr="002F4696">
              <w:rPr>
                <w:rFonts w:cs="Arial"/>
                <w:sz w:val="18"/>
                <w:szCs w:val="18"/>
              </w:rPr>
              <w:t>– No LAC developed, see</w:t>
            </w:r>
            <w:r w:rsidR="004000A5">
              <w:rPr>
                <w:rFonts w:cs="Arial"/>
                <w:bCs/>
                <w:sz w:val="18"/>
                <w:szCs w:val="18"/>
              </w:rPr>
              <w:t xml:space="preserve"> wetland habitats.</w:t>
            </w:r>
          </w:p>
        </w:tc>
        <w:tc>
          <w:tcPr>
            <w:tcW w:w="1559" w:type="dxa"/>
            <w:shd w:val="clear" w:color="auto" w:fill="auto"/>
          </w:tcPr>
          <w:p w14:paraId="4FE32EB3" w14:textId="77777777" w:rsidR="00DE65A6" w:rsidRPr="002F4696" w:rsidRDefault="00DE65A6" w:rsidP="002B0D8D">
            <w:pPr>
              <w:jc w:val="left"/>
              <w:rPr>
                <w:rFonts w:cs="Arial"/>
                <w:sz w:val="18"/>
                <w:szCs w:val="18"/>
              </w:rPr>
            </w:pPr>
            <w:r w:rsidRPr="002F4696">
              <w:rPr>
                <w:rFonts w:cs="Arial"/>
                <w:sz w:val="18"/>
                <w:szCs w:val="18"/>
              </w:rPr>
              <w:t>Unknown but unlikely</w:t>
            </w:r>
          </w:p>
        </w:tc>
        <w:tc>
          <w:tcPr>
            <w:tcW w:w="4394" w:type="dxa"/>
            <w:shd w:val="clear" w:color="auto" w:fill="auto"/>
          </w:tcPr>
          <w:p w14:paraId="598366C3" w14:textId="77777777" w:rsidR="00DE65A6" w:rsidRDefault="002F4696" w:rsidP="00DE65A6">
            <w:pPr>
              <w:rPr>
                <w:rFonts w:cs="Arial"/>
                <w:sz w:val="18"/>
                <w:szCs w:val="18"/>
              </w:rPr>
            </w:pPr>
            <w:r w:rsidRPr="002F4696">
              <w:rPr>
                <w:rFonts w:cs="Arial"/>
                <w:sz w:val="18"/>
                <w:szCs w:val="18"/>
              </w:rPr>
              <w:t>Insufficient data to determine</w:t>
            </w:r>
            <w:r>
              <w:rPr>
                <w:rFonts w:cs="Arial"/>
                <w:sz w:val="18"/>
                <w:szCs w:val="18"/>
              </w:rPr>
              <w:t>.</w:t>
            </w:r>
          </w:p>
          <w:p w14:paraId="210A2999" w14:textId="77777777" w:rsidR="00F874DA" w:rsidRPr="002B0D8D" w:rsidRDefault="00F874DA" w:rsidP="00F874DA">
            <w:pPr>
              <w:rPr>
                <w:rFonts w:cs="Arial"/>
                <w:sz w:val="18"/>
                <w:szCs w:val="18"/>
              </w:rPr>
            </w:pPr>
          </w:p>
          <w:p w14:paraId="1DEA957F" w14:textId="77777777" w:rsidR="00F874DA" w:rsidRPr="002F4696" w:rsidRDefault="00F874DA" w:rsidP="00DE65A6">
            <w:pPr>
              <w:rPr>
                <w:rFonts w:cs="Arial"/>
                <w:sz w:val="18"/>
                <w:szCs w:val="18"/>
              </w:rPr>
            </w:pPr>
          </w:p>
        </w:tc>
      </w:tr>
      <w:tr w:rsidR="00DE65A6" w:rsidRPr="00690E58" w14:paraId="4926CF79" w14:textId="77777777" w:rsidTr="002B0D8D">
        <w:tc>
          <w:tcPr>
            <w:tcW w:w="3686" w:type="dxa"/>
            <w:tcBorders>
              <w:right w:val="single" w:sz="6" w:space="0" w:color="000000"/>
            </w:tcBorders>
            <w:shd w:val="clear" w:color="auto" w:fill="auto"/>
          </w:tcPr>
          <w:p w14:paraId="04CB1722" w14:textId="77777777" w:rsidR="00DE65A6" w:rsidRPr="002F4696" w:rsidRDefault="00DE65A6" w:rsidP="004000A5">
            <w:pPr>
              <w:rPr>
                <w:rFonts w:cs="Arial"/>
                <w:sz w:val="18"/>
                <w:szCs w:val="18"/>
              </w:rPr>
            </w:pPr>
            <w:r w:rsidRPr="002F4696">
              <w:rPr>
                <w:rFonts w:cs="Arial"/>
                <w:sz w:val="18"/>
                <w:szCs w:val="18"/>
              </w:rPr>
              <w:t>Hydrology – groundwater dynamics (e.g. Freshwater wetlands, Peat swamps) (Wetland Type M, N, Tp, Ts, U, W, Xf, Tp, Y)</w:t>
            </w:r>
            <w:r w:rsidR="002F4696" w:rsidRPr="002F4696">
              <w:rPr>
                <w:rFonts w:cs="Arial"/>
                <w:sz w:val="18"/>
                <w:szCs w:val="18"/>
              </w:rPr>
              <w:t xml:space="preserve"> </w:t>
            </w:r>
            <w:r w:rsidR="004000A5" w:rsidRPr="002F4696">
              <w:rPr>
                <w:rFonts w:cs="Arial"/>
                <w:sz w:val="18"/>
                <w:szCs w:val="18"/>
              </w:rPr>
              <w:t>– No LAC developed, see</w:t>
            </w:r>
            <w:r w:rsidR="004000A5">
              <w:rPr>
                <w:rFonts w:cs="Arial"/>
                <w:bCs/>
                <w:sz w:val="18"/>
                <w:szCs w:val="18"/>
              </w:rPr>
              <w:t xml:space="preserve"> wetland habitats.</w:t>
            </w:r>
          </w:p>
        </w:tc>
        <w:tc>
          <w:tcPr>
            <w:tcW w:w="1559" w:type="dxa"/>
            <w:shd w:val="clear" w:color="auto" w:fill="auto"/>
          </w:tcPr>
          <w:p w14:paraId="7E431BA9" w14:textId="77777777" w:rsidR="00DE65A6" w:rsidRPr="002F4696" w:rsidRDefault="00DE65A6" w:rsidP="002B0D8D">
            <w:pPr>
              <w:jc w:val="left"/>
              <w:rPr>
                <w:rFonts w:cs="Arial"/>
                <w:sz w:val="18"/>
                <w:szCs w:val="18"/>
              </w:rPr>
            </w:pPr>
            <w:r w:rsidRPr="002F4696">
              <w:rPr>
                <w:rFonts w:cs="Arial"/>
                <w:sz w:val="18"/>
                <w:szCs w:val="18"/>
              </w:rPr>
              <w:t>Unknown but unlikely</w:t>
            </w:r>
          </w:p>
        </w:tc>
        <w:tc>
          <w:tcPr>
            <w:tcW w:w="4394" w:type="dxa"/>
            <w:shd w:val="clear" w:color="auto" w:fill="auto"/>
          </w:tcPr>
          <w:p w14:paraId="6F8917F4" w14:textId="77777777" w:rsidR="00DE65A6" w:rsidRDefault="002F4696" w:rsidP="002B0D8D">
            <w:pPr>
              <w:rPr>
                <w:rFonts w:cs="Arial"/>
                <w:sz w:val="18"/>
                <w:szCs w:val="18"/>
              </w:rPr>
            </w:pPr>
            <w:r w:rsidRPr="002F4696">
              <w:rPr>
                <w:rFonts w:cs="Arial"/>
                <w:sz w:val="18"/>
                <w:szCs w:val="18"/>
              </w:rPr>
              <w:t>Insufficient data to determine</w:t>
            </w:r>
            <w:r>
              <w:rPr>
                <w:rFonts w:cs="Arial"/>
                <w:sz w:val="18"/>
                <w:szCs w:val="18"/>
              </w:rPr>
              <w:t>.</w:t>
            </w:r>
          </w:p>
          <w:p w14:paraId="7968EBB1" w14:textId="77777777" w:rsidR="00F874DA" w:rsidRPr="002F4696" w:rsidRDefault="00F874DA" w:rsidP="002B0D8D">
            <w:pPr>
              <w:rPr>
                <w:rFonts w:cs="Arial"/>
                <w:sz w:val="18"/>
                <w:szCs w:val="18"/>
              </w:rPr>
            </w:pPr>
          </w:p>
        </w:tc>
      </w:tr>
      <w:tr w:rsidR="00DE65A6" w:rsidRPr="00690E58" w14:paraId="61AEE2F4" w14:textId="77777777" w:rsidTr="002B0D8D">
        <w:tc>
          <w:tcPr>
            <w:tcW w:w="3686" w:type="dxa"/>
            <w:tcBorders>
              <w:right w:val="single" w:sz="6" w:space="0" w:color="000000"/>
            </w:tcBorders>
            <w:shd w:val="clear" w:color="auto" w:fill="auto"/>
          </w:tcPr>
          <w:p w14:paraId="70F23DA1" w14:textId="77777777" w:rsidR="00DE65A6" w:rsidRPr="002F4696" w:rsidRDefault="00DE65A6" w:rsidP="00411BFF">
            <w:pPr>
              <w:jc w:val="left"/>
              <w:rPr>
                <w:rFonts w:cs="Arial"/>
                <w:sz w:val="18"/>
                <w:szCs w:val="18"/>
              </w:rPr>
            </w:pPr>
            <w:r w:rsidRPr="002F4696">
              <w:rPr>
                <w:rFonts w:cs="Arial"/>
                <w:sz w:val="18"/>
                <w:szCs w:val="18"/>
              </w:rPr>
              <w:t>Threatened species - water mouse</w:t>
            </w:r>
            <w:r w:rsidR="002F4696">
              <w:rPr>
                <w:rFonts w:cs="Arial"/>
                <w:sz w:val="18"/>
                <w:szCs w:val="18"/>
              </w:rPr>
              <w:t xml:space="preserve"> - Presence of species</w:t>
            </w:r>
            <w:r w:rsidR="004000A5">
              <w:rPr>
                <w:rFonts w:cs="Arial"/>
                <w:sz w:val="18"/>
                <w:szCs w:val="18"/>
              </w:rPr>
              <w:t>.</w:t>
            </w:r>
          </w:p>
        </w:tc>
        <w:tc>
          <w:tcPr>
            <w:tcW w:w="1559" w:type="dxa"/>
            <w:shd w:val="clear" w:color="auto" w:fill="auto"/>
          </w:tcPr>
          <w:p w14:paraId="1833402D" w14:textId="77777777" w:rsidR="00DE65A6" w:rsidRPr="002F4696" w:rsidRDefault="00DE65A6" w:rsidP="002B0D8D">
            <w:pPr>
              <w:jc w:val="left"/>
              <w:rPr>
                <w:rFonts w:cs="Arial"/>
                <w:sz w:val="18"/>
                <w:szCs w:val="18"/>
              </w:rPr>
            </w:pPr>
            <w:r w:rsidRPr="002F4696">
              <w:rPr>
                <w:rFonts w:cs="Arial"/>
                <w:sz w:val="18"/>
                <w:szCs w:val="18"/>
              </w:rPr>
              <w:t>No</w:t>
            </w:r>
          </w:p>
        </w:tc>
        <w:tc>
          <w:tcPr>
            <w:tcW w:w="4394" w:type="dxa"/>
            <w:shd w:val="clear" w:color="auto" w:fill="auto"/>
          </w:tcPr>
          <w:p w14:paraId="0131CD67" w14:textId="0322FC0D" w:rsidR="00DE65A6" w:rsidRPr="002F4696" w:rsidRDefault="00DE65A6" w:rsidP="002B0D8D">
            <w:pPr>
              <w:rPr>
                <w:rFonts w:cs="Arial"/>
                <w:sz w:val="18"/>
                <w:szCs w:val="18"/>
              </w:rPr>
            </w:pPr>
            <w:r w:rsidRPr="002F4696">
              <w:rPr>
                <w:rFonts w:cs="Arial"/>
                <w:sz w:val="18"/>
                <w:szCs w:val="18"/>
              </w:rPr>
              <w:t xml:space="preserve">DoD (2009) reports that these key habitats are in good condition with the possible exception of some natural dieback of mangroves from drought and possible impacts on saltmarsh from feral pigs. The condition of similar habitat in Corio Bay is expected to be good. </w:t>
            </w:r>
          </w:p>
          <w:p w14:paraId="6EA18DBB" w14:textId="77777777" w:rsidR="00DE65A6" w:rsidRPr="002F4696" w:rsidRDefault="00DE65A6" w:rsidP="002B0D8D">
            <w:pPr>
              <w:rPr>
                <w:rFonts w:cs="Arial"/>
                <w:sz w:val="18"/>
                <w:szCs w:val="18"/>
              </w:rPr>
            </w:pPr>
          </w:p>
          <w:p w14:paraId="46C72A4F" w14:textId="77777777" w:rsidR="00DE65A6" w:rsidRPr="002F4696" w:rsidRDefault="00DE65A6" w:rsidP="002B0D8D">
            <w:pPr>
              <w:rPr>
                <w:rFonts w:cs="Arial"/>
                <w:sz w:val="18"/>
                <w:szCs w:val="18"/>
              </w:rPr>
            </w:pPr>
            <w:r w:rsidRPr="002F4696">
              <w:rPr>
                <w:rFonts w:cs="Arial"/>
                <w:sz w:val="18"/>
                <w:szCs w:val="18"/>
              </w:rPr>
              <w:t>The presence and abundance of water mouse on the site is not known.</w:t>
            </w:r>
          </w:p>
        </w:tc>
      </w:tr>
      <w:tr w:rsidR="00DE65A6" w:rsidRPr="00690E58" w14:paraId="674EDA9C" w14:textId="77777777" w:rsidTr="002B0D8D">
        <w:trPr>
          <w:trHeight w:val="779"/>
        </w:trPr>
        <w:tc>
          <w:tcPr>
            <w:tcW w:w="3686" w:type="dxa"/>
            <w:tcBorders>
              <w:right w:val="single" w:sz="6" w:space="0" w:color="000000"/>
            </w:tcBorders>
            <w:shd w:val="clear" w:color="auto" w:fill="auto"/>
          </w:tcPr>
          <w:p w14:paraId="0D4584B5" w14:textId="77777777" w:rsidR="00DE65A6" w:rsidRPr="002F4696" w:rsidRDefault="00DE65A6" w:rsidP="004000A5">
            <w:pPr>
              <w:jc w:val="left"/>
              <w:rPr>
                <w:rFonts w:cs="Arial"/>
                <w:sz w:val="18"/>
                <w:szCs w:val="18"/>
              </w:rPr>
            </w:pPr>
            <w:r w:rsidRPr="002F4696">
              <w:rPr>
                <w:rFonts w:cs="Arial"/>
                <w:sz w:val="18"/>
                <w:szCs w:val="18"/>
              </w:rPr>
              <w:t xml:space="preserve">Threatened species </w:t>
            </w:r>
            <w:r w:rsidR="002F4696">
              <w:rPr>
                <w:rFonts w:cs="Arial"/>
                <w:sz w:val="18"/>
                <w:szCs w:val="18"/>
              </w:rPr>
              <w:t>–</w:t>
            </w:r>
            <w:r w:rsidRPr="002F4696">
              <w:rPr>
                <w:rFonts w:cs="Arial"/>
                <w:sz w:val="18"/>
                <w:szCs w:val="18"/>
              </w:rPr>
              <w:t xml:space="preserve"> dugong</w:t>
            </w:r>
            <w:r w:rsidR="002F4696">
              <w:rPr>
                <w:rFonts w:cs="Arial"/>
                <w:sz w:val="18"/>
                <w:szCs w:val="18"/>
              </w:rPr>
              <w:t xml:space="preserve"> </w:t>
            </w:r>
            <w:r w:rsidR="004000A5">
              <w:rPr>
                <w:rFonts w:cs="Arial"/>
                <w:sz w:val="18"/>
                <w:szCs w:val="18"/>
              </w:rPr>
              <w:t>–</w:t>
            </w:r>
            <w:r w:rsidR="002F4696">
              <w:rPr>
                <w:rFonts w:cs="Arial"/>
                <w:sz w:val="18"/>
                <w:szCs w:val="18"/>
              </w:rPr>
              <w:t xml:space="preserve"> </w:t>
            </w:r>
            <w:r w:rsidR="004000A5">
              <w:rPr>
                <w:rFonts w:cs="Arial"/>
                <w:sz w:val="18"/>
                <w:szCs w:val="18"/>
              </w:rPr>
              <w:t>No LAC developed.</w:t>
            </w:r>
          </w:p>
        </w:tc>
        <w:tc>
          <w:tcPr>
            <w:tcW w:w="1559" w:type="dxa"/>
            <w:shd w:val="clear" w:color="auto" w:fill="auto"/>
          </w:tcPr>
          <w:p w14:paraId="3F00D3F8" w14:textId="77777777" w:rsidR="00DE65A6" w:rsidRPr="002F4696" w:rsidRDefault="00DE65A6" w:rsidP="002B0D8D">
            <w:pPr>
              <w:jc w:val="left"/>
              <w:rPr>
                <w:rFonts w:cs="Arial"/>
                <w:sz w:val="18"/>
                <w:szCs w:val="18"/>
              </w:rPr>
            </w:pPr>
            <w:r w:rsidRPr="002F4696">
              <w:rPr>
                <w:rFonts w:cs="Arial"/>
                <w:sz w:val="18"/>
                <w:szCs w:val="18"/>
              </w:rPr>
              <w:t>Unknown but unlikely</w:t>
            </w:r>
          </w:p>
        </w:tc>
        <w:tc>
          <w:tcPr>
            <w:tcW w:w="4394" w:type="dxa"/>
            <w:shd w:val="clear" w:color="auto" w:fill="auto"/>
          </w:tcPr>
          <w:p w14:paraId="1DD09E1F" w14:textId="77777777" w:rsidR="00DE65A6" w:rsidRPr="002F4696" w:rsidRDefault="00DE65A6" w:rsidP="00451881">
            <w:pPr>
              <w:rPr>
                <w:rFonts w:cs="Arial"/>
                <w:sz w:val="18"/>
                <w:szCs w:val="18"/>
              </w:rPr>
            </w:pPr>
            <w:r w:rsidRPr="002F4696">
              <w:rPr>
                <w:rFonts w:cs="Arial"/>
                <w:sz w:val="18"/>
                <w:szCs w:val="18"/>
              </w:rPr>
              <w:t>Insufficient data to determine but unlikely based on habitat extent.</w:t>
            </w:r>
          </w:p>
        </w:tc>
      </w:tr>
      <w:tr w:rsidR="00DE65A6" w:rsidRPr="00690E58" w14:paraId="56896D4E" w14:textId="77777777" w:rsidTr="002B0D8D">
        <w:tc>
          <w:tcPr>
            <w:tcW w:w="3686" w:type="dxa"/>
            <w:tcBorders>
              <w:right w:val="single" w:sz="6" w:space="0" w:color="000000"/>
            </w:tcBorders>
            <w:shd w:val="clear" w:color="auto" w:fill="auto"/>
          </w:tcPr>
          <w:p w14:paraId="57257A39" w14:textId="77777777" w:rsidR="004000A5" w:rsidRDefault="00DE65A6" w:rsidP="004000A5">
            <w:pPr>
              <w:jc w:val="left"/>
              <w:rPr>
                <w:rFonts w:cs="Arial"/>
                <w:sz w:val="18"/>
                <w:szCs w:val="18"/>
              </w:rPr>
            </w:pPr>
            <w:r w:rsidRPr="002F4696">
              <w:rPr>
                <w:rFonts w:cs="Arial"/>
                <w:sz w:val="18"/>
                <w:szCs w:val="18"/>
              </w:rPr>
              <w:lastRenderedPageBreak/>
              <w:t xml:space="preserve">Threatened species - flatback turtle </w:t>
            </w:r>
            <w:r w:rsidR="002F4696">
              <w:rPr>
                <w:rFonts w:cs="Arial"/>
                <w:sz w:val="18"/>
                <w:szCs w:val="18"/>
              </w:rPr>
              <w:t xml:space="preserve">- </w:t>
            </w:r>
          </w:p>
          <w:p w14:paraId="53CEB798" w14:textId="77777777" w:rsidR="004000A5" w:rsidRPr="004000A5" w:rsidRDefault="004000A5" w:rsidP="004000A5">
            <w:pPr>
              <w:pStyle w:val="Default"/>
              <w:rPr>
                <w:sz w:val="18"/>
                <w:szCs w:val="18"/>
              </w:rPr>
            </w:pPr>
            <w:r w:rsidRPr="004000A5">
              <w:rPr>
                <w:sz w:val="18"/>
                <w:szCs w:val="18"/>
              </w:rPr>
              <w:t xml:space="preserve">The loss or prolonged absence (&gt;5 successive years) of flatback nesting within the beaches of the site </w:t>
            </w:r>
          </w:p>
          <w:p w14:paraId="3C6628B9" w14:textId="77777777" w:rsidR="00DE65A6" w:rsidRPr="002F4696" w:rsidRDefault="00DE65A6" w:rsidP="004000A5">
            <w:pPr>
              <w:jc w:val="left"/>
              <w:rPr>
                <w:rFonts w:cs="Arial"/>
                <w:sz w:val="18"/>
                <w:szCs w:val="18"/>
              </w:rPr>
            </w:pPr>
          </w:p>
        </w:tc>
        <w:tc>
          <w:tcPr>
            <w:tcW w:w="1559" w:type="dxa"/>
            <w:shd w:val="clear" w:color="auto" w:fill="auto"/>
          </w:tcPr>
          <w:p w14:paraId="36350744" w14:textId="77777777" w:rsidR="00DE65A6" w:rsidRPr="002F4696" w:rsidRDefault="00DE65A6" w:rsidP="002B0D8D">
            <w:pPr>
              <w:jc w:val="left"/>
              <w:rPr>
                <w:rFonts w:cs="Arial"/>
                <w:sz w:val="18"/>
                <w:szCs w:val="18"/>
              </w:rPr>
            </w:pPr>
            <w:r w:rsidRPr="002F4696">
              <w:rPr>
                <w:rFonts w:cs="Arial"/>
                <w:sz w:val="18"/>
                <w:szCs w:val="18"/>
              </w:rPr>
              <w:t>Unknown but unlikely</w:t>
            </w:r>
          </w:p>
        </w:tc>
        <w:tc>
          <w:tcPr>
            <w:tcW w:w="4394" w:type="dxa"/>
            <w:shd w:val="clear" w:color="auto" w:fill="auto"/>
          </w:tcPr>
          <w:p w14:paraId="2B648F2D" w14:textId="77777777" w:rsidR="00DE65A6" w:rsidRPr="002F4696" w:rsidRDefault="00DE65A6" w:rsidP="002B0D8D">
            <w:pPr>
              <w:rPr>
                <w:rFonts w:cs="Arial"/>
                <w:sz w:val="18"/>
                <w:szCs w:val="18"/>
              </w:rPr>
            </w:pPr>
            <w:r w:rsidRPr="002F4696">
              <w:rPr>
                <w:rFonts w:cs="Arial"/>
                <w:sz w:val="18"/>
                <w:szCs w:val="18"/>
              </w:rPr>
              <w:t xml:space="preserve">While sporadic </w:t>
            </w:r>
            <w:r w:rsidR="00107623" w:rsidRPr="002F4696">
              <w:rPr>
                <w:rFonts w:cs="Arial"/>
                <w:sz w:val="18"/>
                <w:szCs w:val="18"/>
              </w:rPr>
              <w:t>flatback</w:t>
            </w:r>
            <w:r w:rsidRPr="002F4696">
              <w:rPr>
                <w:rFonts w:cs="Arial"/>
                <w:sz w:val="18"/>
                <w:szCs w:val="18"/>
              </w:rPr>
              <w:t xml:space="preserve"> </w:t>
            </w:r>
            <w:r w:rsidR="00107623">
              <w:rPr>
                <w:rFonts w:cs="Arial"/>
                <w:sz w:val="18"/>
                <w:szCs w:val="18"/>
              </w:rPr>
              <w:t xml:space="preserve">turtles </w:t>
            </w:r>
            <w:r w:rsidRPr="002F4696">
              <w:rPr>
                <w:rFonts w:cs="Arial"/>
                <w:sz w:val="18"/>
                <w:szCs w:val="18"/>
              </w:rPr>
              <w:t>continue to use the site for nesting at select locations – further baseline assessment needed to establish patterns of usage.</w:t>
            </w:r>
          </w:p>
          <w:p w14:paraId="4BD57229" w14:textId="77777777" w:rsidR="00DE65A6" w:rsidRPr="002F4696" w:rsidRDefault="00DE65A6" w:rsidP="002B0D8D">
            <w:pPr>
              <w:rPr>
                <w:rFonts w:cs="Arial"/>
                <w:sz w:val="18"/>
                <w:szCs w:val="18"/>
              </w:rPr>
            </w:pPr>
            <w:r w:rsidRPr="002F4696">
              <w:rPr>
                <w:rFonts w:cs="Arial"/>
                <w:sz w:val="18"/>
                <w:szCs w:val="18"/>
              </w:rPr>
              <w:t>Flatback turtle nesting has not been surveyed on the site but is likely to be occurring at levels equivalent to those at the time of listing (no new threats are evident).</w:t>
            </w:r>
          </w:p>
        </w:tc>
      </w:tr>
      <w:tr w:rsidR="00DE65A6" w:rsidRPr="00690E58" w14:paraId="397F856F" w14:textId="77777777" w:rsidTr="002B0D8D">
        <w:tc>
          <w:tcPr>
            <w:tcW w:w="3686" w:type="dxa"/>
            <w:tcBorders>
              <w:right w:val="single" w:sz="6" w:space="0" w:color="000000"/>
            </w:tcBorders>
            <w:shd w:val="clear" w:color="auto" w:fill="auto"/>
          </w:tcPr>
          <w:p w14:paraId="71331E14" w14:textId="77777777" w:rsidR="00DE65A6" w:rsidRPr="002F4696" w:rsidRDefault="00DE65A6" w:rsidP="004000A5">
            <w:pPr>
              <w:jc w:val="left"/>
              <w:rPr>
                <w:rFonts w:cs="Arial"/>
                <w:sz w:val="18"/>
                <w:szCs w:val="18"/>
              </w:rPr>
            </w:pPr>
            <w:r w:rsidRPr="002F4696">
              <w:rPr>
                <w:rFonts w:cs="Arial"/>
                <w:sz w:val="18"/>
                <w:szCs w:val="18"/>
              </w:rPr>
              <w:t xml:space="preserve">Threatened species - green turtles </w:t>
            </w:r>
            <w:r w:rsidR="004000A5">
              <w:rPr>
                <w:rFonts w:cs="Arial"/>
                <w:sz w:val="18"/>
                <w:szCs w:val="18"/>
              </w:rPr>
              <w:t>–</w:t>
            </w:r>
            <w:r w:rsidR="002F4696">
              <w:rPr>
                <w:rFonts w:cs="Arial"/>
                <w:sz w:val="18"/>
                <w:szCs w:val="18"/>
              </w:rPr>
              <w:t xml:space="preserve"> </w:t>
            </w:r>
            <w:r w:rsidR="004000A5">
              <w:rPr>
                <w:rFonts w:cs="Arial"/>
                <w:sz w:val="18"/>
                <w:szCs w:val="18"/>
              </w:rPr>
              <w:t>No LAC developed.</w:t>
            </w:r>
          </w:p>
        </w:tc>
        <w:tc>
          <w:tcPr>
            <w:tcW w:w="1559" w:type="dxa"/>
            <w:shd w:val="clear" w:color="auto" w:fill="auto"/>
          </w:tcPr>
          <w:p w14:paraId="5115CFD0" w14:textId="77777777" w:rsidR="00DE65A6" w:rsidRPr="002F4696" w:rsidRDefault="00DE65A6" w:rsidP="002B0D8D">
            <w:pPr>
              <w:jc w:val="left"/>
              <w:rPr>
                <w:rFonts w:cs="Arial"/>
                <w:sz w:val="18"/>
                <w:szCs w:val="18"/>
              </w:rPr>
            </w:pPr>
            <w:r w:rsidRPr="002F4696">
              <w:rPr>
                <w:rFonts w:cs="Arial"/>
                <w:sz w:val="18"/>
                <w:szCs w:val="18"/>
              </w:rPr>
              <w:t>Unknown but unlikely</w:t>
            </w:r>
          </w:p>
        </w:tc>
        <w:tc>
          <w:tcPr>
            <w:tcW w:w="4394" w:type="dxa"/>
            <w:shd w:val="clear" w:color="auto" w:fill="auto"/>
          </w:tcPr>
          <w:p w14:paraId="4CD243CA" w14:textId="77777777" w:rsidR="00DE65A6" w:rsidRPr="002F4696" w:rsidRDefault="00DE65A6" w:rsidP="002B0D8D">
            <w:pPr>
              <w:rPr>
                <w:rFonts w:cs="Arial"/>
                <w:sz w:val="18"/>
                <w:szCs w:val="18"/>
              </w:rPr>
            </w:pPr>
            <w:r w:rsidRPr="002F4696">
              <w:rPr>
                <w:rFonts w:cs="Arial"/>
                <w:sz w:val="18"/>
                <w:szCs w:val="18"/>
              </w:rPr>
              <w:t xml:space="preserve">Insufficient data to determine – but unlikely to have been exceeded based on findings of Limpus </w:t>
            </w:r>
            <w:r w:rsidRPr="002F4696">
              <w:rPr>
                <w:rFonts w:cs="Arial"/>
                <w:i/>
                <w:sz w:val="18"/>
                <w:szCs w:val="18"/>
              </w:rPr>
              <w:t>et al.</w:t>
            </w:r>
            <w:r w:rsidRPr="002F4696">
              <w:rPr>
                <w:rFonts w:cs="Arial"/>
                <w:sz w:val="18"/>
                <w:szCs w:val="18"/>
              </w:rPr>
              <w:t xml:space="preserve"> 2005.</w:t>
            </w:r>
            <w:r w:rsidR="00451881" w:rsidRPr="002F4696">
              <w:rPr>
                <w:rFonts w:cs="Arial"/>
                <w:sz w:val="18"/>
                <w:szCs w:val="18"/>
              </w:rPr>
              <w:t xml:space="preserve"> </w:t>
            </w:r>
            <w:r w:rsidRPr="002F4696">
              <w:rPr>
                <w:rFonts w:cs="Arial"/>
                <w:sz w:val="18"/>
                <w:szCs w:val="18"/>
              </w:rPr>
              <w:t>Green turtle nesting has not been surveyed on the site but is likely to be occurring at levels equivalent to those at the time of listing (no new threats are evident).</w:t>
            </w:r>
          </w:p>
        </w:tc>
      </w:tr>
      <w:tr w:rsidR="00DE65A6" w:rsidRPr="00690E58" w14:paraId="571F8A23" w14:textId="77777777" w:rsidTr="002B0D8D">
        <w:tc>
          <w:tcPr>
            <w:tcW w:w="3686" w:type="dxa"/>
            <w:tcBorders>
              <w:right w:val="single" w:sz="6" w:space="0" w:color="000000"/>
            </w:tcBorders>
            <w:shd w:val="clear" w:color="auto" w:fill="auto"/>
          </w:tcPr>
          <w:p w14:paraId="6C2EC020" w14:textId="77777777" w:rsidR="00DE65A6" w:rsidRPr="002F4696" w:rsidRDefault="00DE65A6" w:rsidP="004000A5">
            <w:pPr>
              <w:jc w:val="left"/>
              <w:rPr>
                <w:rFonts w:cs="Arial"/>
                <w:sz w:val="18"/>
                <w:szCs w:val="18"/>
              </w:rPr>
            </w:pPr>
            <w:r w:rsidRPr="002F4696">
              <w:rPr>
                <w:rFonts w:cs="Arial"/>
                <w:sz w:val="18"/>
                <w:szCs w:val="18"/>
              </w:rPr>
              <w:t xml:space="preserve">Threatened species - honey blue-eye </w:t>
            </w:r>
            <w:r w:rsidR="002F4696">
              <w:rPr>
                <w:rFonts w:cs="Arial"/>
                <w:sz w:val="18"/>
                <w:szCs w:val="18"/>
              </w:rPr>
              <w:t>- Presence of species</w:t>
            </w:r>
            <w:r w:rsidR="004000A5">
              <w:rPr>
                <w:rFonts w:cs="Arial"/>
                <w:sz w:val="18"/>
                <w:szCs w:val="18"/>
              </w:rPr>
              <w:t>.</w:t>
            </w:r>
          </w:p>
        </w:tc>
        <w:tc>
          <w:tcPr>
            <w:tcW w:w="1559" w:type="dxa"/>
            <w:shd w:val="clear" w:color="auto" w:fill="auto"/>
          </w:tcPr>
          <w:p w14:paraId="588D6C6E" w14:textId="77777777" w:rsidR="00DE65A6" w:rsidRPr="002F4696" w:rsidRDefault="00DE65A6" w:rsidP="002B0D8D">
            <w:pPr>
              <w:jc w:val="left"/>
              <w:rPr>
                <w:rFonts w:cs="Arial"/>
                <w:sz w:val="18"/>
                <w:szCs w:val="18"/>
              </w:rPr>
            </w:pPr>
            <w:r w:rsidRPr="002F4696">
              <w:rPr>
                <w:rFonts w:cs="Arial"/>
                <w:sz w:val="18"/>
                <w:szCs w:val="18"/>
              </w:rPr>
              <w:t>Unknown but unlikely</w:t>
            </w:r>
          </w:p>
        </w:tc>
        <w:tc>
          <w:tcPr>
            <w:tcW w:w="4394" w:type="dxa"/>
            <w:shd w:val="clear" w:color="auto" w:fill="auto"/>
          </w:tcPr>
          <w:p w14:paraId="4485ABE0" w14:textId="77777777" w:rsidR="00DE65A6" w:rsidRPr="002F4696" w:rsidRDefault="00DE65A6" w:rsidP="002B0D8D">
            <w:pPr>
              <w:rPr>
                <w:rFonts w:cs="Arial"/>
                <w:sz w:val="18"/>
                <w:szCs w:val="18"/>
              </w:rPr>
            </w:pPr>
            <w:r w:rsidRPr="002F4696">
              <w:rPr>
                <w:rFonts w:cs="Arial"/>
                <w:sz w:val="18"/>
                <w:szCs w:val="18"/>
              </w:rPr>
              <w:t xml:space="preserve">Insufficient data to determine – there has been limited aquatic fish sampling events on the site that pre-date listing.   </w:t>
            </w:r>
          </w:p>
        </w:tc>
      </w:tr>
      <w:tr w:rsidR="00DE65A6" w:rsidRPr="00690E58" w14:paraId="4F0B0B04" w14:textId="77777777" w:rsidTr="002B0D8D">
        <w:tc>
          <w:tcPr>
            <w:tcW w:w="3686" w:type="dxa"/>
            <w:tcBorders>
              <w:right w:val="single" w:sz="6" w:space="0" w:color="000000"/>
            </w:tcBorders>
            <w:shd w:val="clear" w:color="auto" w:fill="auto"/>
          </w:tcPr>
          <w:p w14:paraId="700351C7" w14:textId="77777777" w:rsidR="00DE65A6" w:rsidRPr="002F4696" w:rsidRDefault="00DE65A6" w:rsidP="004000A5">
            <w:pPr>
              <w:pStyle w:val="Normal9pt0"/>
              <w:jc w:val="left"/>
              <w:rPr>
                <w:rFonts w:ascii="Arial" w:hAnsi="Arial" w:cs="Arial"/>
              </w:rPr>
            </w:pPr>
            <w:r w:rsidRPr="002F4696">
              <w:rPr>
                <w:rFonts w:ascii="Arial" w:hAnsi="Arial" w:cs="Arial"/>
              </w:rPr>
              <w:t>Threatened species - lesser swamp orchid</w:t>
            </w:r>
            <w:r w:rsidR="004000A5">
              <w:rPr>
                <w:rFonts w:ascii="Arial" w:hAnsi="Arial" w:cs="Arial"/>
              </w:rPr>
              <w:t xml:space="preserve"> </w:t>
            </w:r>
            <w:r w:rsidR="002F4696">
              <w:rPr>
                <w:rFonts w:cs="Arial"/>
              </w:rPr>
              <w:t>- Presence of species</w:t>
            </w:r>
            <w:r w:rsidR="004000A5">
              <w:rPr>
                <w:rFonts w:ascii="Arial" w:hAnsi="Arial" w:cs="Arial"/>
              </w:rPr>
              <w:t>.</w:t>
            </w:r>
          </w:p>
        </w:tc>
        <w:tc>
          <w:tcPr>
            <w:tcW w:w="1559" w:type="dxa"/>
            <w:shd w:val="clear" w:color="auto" w:fill="auto"/>
          </w:tcPr>
          <w:p w14:paraId="4A65432B" w14:textId="77777777" w:rsidR="00DE65A6" w:rsidRPr="002F4696" w:rsidRDefault="00DE65A6" w:rsidP="002B0D8D">
            <w:pPr>
              <w:jc w:val="left"/>
              <w:rPr>
                <w:rFonts w:cs="Arial"/>
                <w:sz w:val="18"/>
                <w:szCs w:val="18"/>
              </w:rPr>
            </w:pPr>
            <w:r w:rsidRPr="002F4696">
              <w:rPr>
                <w:rFonts w:cs="Arial"/>
                <w:sz w:val="18"/>
                <w:szCs w:val="18"/>
              </w:rPr>
              <w:t>Unknown but unlikely</w:t>
            </w:r>
          </w:p>
        </w:tc>
        <w:tc>
          <w:tcPr>
            <w:tcW w:w="4394" w:type="dxa"/>
            <w:shd w:val="clear" w:color="auto" w:fill="auto"/>
          </w:tcPr>
          <w:p w14:paraId="29CE9679" w14:textId="77777777" w:rsidR="00DE65A6" w:rsidRPr="002F4696" w:rsidRDefault="00DE65A6" w:rsidP="002B0D8D">
            <w:pPr>
              <w:rPr>
                <w:rFonts w:cs="Arial"/>
                <w:sz w:val="18"/>
                <w:szCs w:val="18"/>
              </w:rPr>
            </w:pPr>
            <w:r w:rsidRPr="002F4696">
              <w:rPr>
                <w:rFonts w:cs="Arial"/>
                <w:sz w:val="18"/>
                <w:szCs w:val="18"/>
              </w:rPr>
              <w:t>Insufficient data to determine – noting that there have been no works or other scheme that have diverted or otherwi</w:t>
            </w:r>
            <w:r w:rsidR="00451881" w:rsidRPr="002F4696">
              <w:rPr>
                <w:rFonts w:cs="Arial"/>
                <w:sz w:val="18"/>
                <w:szCs w:val="18"/>
              </w:rPr>
              <w:t xml:space="preserve">se significantly impacted flows for </w:t>
            </w:r>
            <w:r w:rsidR="0041026E">
              <w:rPr>
                <w:rFonts w:cs="Arial"/>
                <w:sz w:val="18"/>
                <w:szCs w:val="18"/>
              </w:rPr>
              <w:t xml:space="preserve">the </w:t>
            </w:r>
            <w:r w:rsidR="00451881" w:rsidRPr="002F4696">
              <w:rPr>
                <w:rFonts w:cs="Arial"/>
                <w:sz w:val="18"/>
                <w:szCs w:val="18"/>
              </w:rPr>
              <w:t>species</w:t>
            </w:r>
            <w:r w:rsidR="0041026E">
              <w:rPr>
                <w:rFonts w:cs="Arial"/>
                <w:sz w:val="18"/>
                <w:szCs w:val="18"/>
              </w:rPr>
              <w:t>.</w:t>
            </w:r>
          </w:p>
          <w:p w14:paraId="756F6F3A" w14:textId="77777777" w:rsidR="00DE65A6" w:rsidRPr="002F4696" w:rsidRDefault="00DE65A6" w:rsidP="002B0D8D">
            <w:pPr>
              <w:rPr>
                <w:rFonts w:cs="Arial"/>
                <w:sz w:val="18"/>
                <w:szCs w:val="18"/>
              </w:rPr>
            </w:pPr>
            <w:r w:rsidRPr="002F4696">
              <w:rPr>
                <w:rFonts w:cs="Arial"/>
                <w:sz w:val="18"/>
                <w:szCs w:val="18"/>
              </w:rPr>
              <w:t>Water extraction for Defence use is low, and monitored and restricted when necessary (DoD 2009).</w:t>
            </w:r>
          </w:p>
        </w:tc>
      </w:tr>
      <w:tr w:rsidR="004000A5" w:rsidRPr="00690E58" w14:paraId="2AA2FD43" w14:textId="77777777" w:rsidTr="00DD3CF3">
        <w:tc>
          <w:tcPr>
            <w:tcW w:w="3686" w:type="dxa"/>
            <w:tcBorders>
              <w:right w:val="single" w:sz="6" w:space="0" w:color="000000"/>
            </w:tcBorders>
            <w:shd w:val="clear" w:color="auto" w:fill="auto"/>
          </w:tcPr>
          <w:p w14:paraId="75B27789" w14:textId="77777777" w:rsidR="004000A5" w:rsidRPr="002F4696" w:rsidRDefault="004000A5" w:rsidP="004000A5">
            <w:pPr>
              <w:jc w:val="left"/>
              <w:rPr>
                <w:rFonts w:cs="Arial"/>
                <w:bCs/>
                <w:sz w:val="18"/>
                <w:szCs w:val="18"/>
              </w:rPr>
            </w:pPr>
            <w:r w:rsidRPr="002F4696">
              <w:rPr>
                <w:rFonts w:cs="Arial"/>
                <w:bCs/>
                <w:sz w:val="18"/>
                <w:szCs w:val="18"/>
              </w:rPr>
              <w:t>Biodiversity</w:t>
            </w:r>
            <w:r>
              <w:rPr>
                <w:rFonts w:cs="Arial"/>
                <w:bCs/>
                <w:sz w:val="18"/>
                <w:szCs w:val="18"/>
              </w:rPr>
              <w:t xml:space="preserve"> </w:t>
            </w:r>
            <w:r w:rsidRPr="002F4696">
              <w:rPr>
                <w:rFonts w:cs="Arial"/>
                <w:sz w:val="18"/>
                <w:szCs w:val="18"/>
              </w:rPr>
              <w:t>– No LAC developed, see</w:t>
            </w:r>
            <w:r>
              <w:rPr>
                <w:rFonts w:cs="Arial"/>
                <w:bCs/>
                <w:sz w:val="18"/>
                <w:szCs w:val="18"/>
              </w:rPr>
              <w:t xml:space="preserve"> wetland habitats and threatened species.</w:t>
            </w:r>
          </w:p>
        </w:tc>
        <w:tc>
          <w:tcPr>
            <w:tcW w:w="1559" w:type="dxa"/>
            <w:shd w:val="clear" w:color="auto" w:fill="auto"/>
          </w:tcPr>
          <w:p w14:paraId="5AA0AFDD" w14:textId="77777777" w:rsidR="004000A5" w:rsidRPr="002F4696" w:rsidRDefault="004000A5" w:rsidP="004000A5">
            <w:pPr>
              <w:jc w:val="left"/>
              <w:rPr>
                <w:rFonts w:cs="Arial"/>
                <w:sz w:val="18"/>
                <w:szCs w:val="18"/>
              </w:rPr>
            </w:pPr>
            <w:r w:rsidRPr="002F4696">
              <w:rPr>
                <w:rFonts w:cs="Arial"/>
                <w:sz w:val="18"/>
                <w:szCs w:val="18"/>
              </w:rPr>
              <w:t>No</w:t>
            </w:r>
          </w:p>
        </w:tc>
        <w:tc>
          <w:tcPr>
            <w:tcW w:w="4394" w:type="dxa"/>
            <w:shd w:val="clear" w:color="auto" w:fill="auto"/>
          </w:tcPr>
          <w:p w14:paraId="61879D1B" w14:textId="77777777" w:rsidR="004000A5" w:rsidRPr="002F4696" w:rsidRDefault="004000A5" w:rsidP="004000A5">
            <w:pPr>
              <w:jc w:val="left"/>
              <w:rPr>
                <w:rFonts w:cs="Arial"/>
                <w:sz w:val="18"/>
                <w:szCs w:val="18"/>
              </w:rPr>
            </w:pPr>
            <w:r w:rsidRPr="002F4696">
              <w:rPr>
                <w:rFonts w:cs="Arial"/>
                <w:sz w:val="18"/>
                <w:szCs w:val="18"/>
              </w:rPr>
              <w:t>There is no evidence to suggest any broad scale changes to the diversity of habitat or species since listing.</w:t>
            </w:r>
          </w:p>
        </w:tc>
      </w:tr>
      <w:tr w:rsidR="00DE65A6" w:rsidRPr="00690E58" w14:paraId="5EF6558B" w14:textId="77777777" w:rsidTr="007B55C9">
        <w:tc>
          <w:tcPr>
            <w:tcW w:w="3686" w:type="dxa"/>
            <w:tcBorders>
              <w:right w:val="single" w:sz="6" w:space="0" w:color="000000"/>
            </w:tcBorders>
            <w:shd w:val="clear" w:color="auto" w:fill="auto"/>
          </w:tcPr>
          <w:p w14:paraId="49DAAEC2" w14:textId="77777777" w:rsidR="00DE65A6" w:rsidRPr="002F4696" w:rsidRDefault="004000A5" w:rsidP="004000A5">
            <w:pPr>
              <w:jc w:val="left"/>
              <w:rPr>
                <w:rFonts w:cs="Arial"/>
                <w:sz w:val="18"/>
                <w:szCs w:val="18"/>
              </w:rPr>
            </w:pPr>
            <w:r w:rsidRPr="002F4696">
              <w:rPr>
                <w:rFonts w:cs="Arial"/>
                <w:sz w:val="18"/>
                <w:szCs w:val="18"/>
              </w:rPr>
              <w:t>Habitats for critical life stages – No LAC developed, see</w:t>
            </w:r>
            <w:r>
              <w:rPr>
                <w:rFonts w:cs="Arial"/>
                <w:bCs/>
                <w:sz w:val="18"/>
                <w:szCs w:val="18"/>
              </w:rPr>
              <w:t xml:space="preserve"> wetland habitats and threatened species.</w:t>
            </w:r>
          </w:p>
        </w:tc>
        <w:tc>
          <w:tcPr>
            <w:tcW w:w="1559" w:type="dxa"/>
            <w:shd w:val="clear" w:color="auto" w:fill="auto"/>
          </w:tcPr>
          <w:p w14:paraId="656F23E3" w14:textId="77777777" w:rsidR="00DE65A6" w:rsidRPr="002F4696" w:rsidRDefault="00DE65A6" w:rsidP="003651AF">
            <w:pPr>
              <w:rPr>
                <w:rFonts w:cs="Arial"/>
                <w:sz w:val="18"/>
                <w:szCs w:val="18"/>
              </w:rPr>
            </w:pPr>
            <w:r w:rsidRPr="002F4696">
              <w:rPr>
                <w:rFonts w:cs="Arial"/>
                <w:sz w:val="18"/>
                <w:szCs w:val="18"/>
              </w:rPr>
              <w:t>No</w:t>
            </w:r>
          </w:p>
        </w:tc>
        <w:tc>
          <w:tcPr>
            <w:tcW w:w="4394" w:type="dxa"/>
            <w:shd w:val="clear" w:color="auto" w:fill="auto"/>
          </w:tcPr>
          <w:p w14:paraId="73C0AC61" w14:textId="77777777" w:rsidR="00DE65A6" w:rsidRPr="002F4696" w:rsidRDefault="00DE65A6" w:rsidP="00DE65A6">
            <w:pPr>
              <w:rPr>
                <w:rFonts w:cs="Arial"/>
                <w:sz w:val="18"/>
                <w:szCs w:val="18"/>
              </w:rPr>
            </w:pPr>
            <w:r w:rsidRPr="002F4696">
              <w:rPr>
                <w:rFonts w:cs="Arial"/>
                <w:sz w:val="18"/>
                <w:szCs w:val="18"/>
              </w:rPr>
              <w:t>Wetlands continue to remain in good condition (e.g. see GHD 2007, DoD 2009) with evidence that key life cycle attributes such as roosting sites continue to be used by substantial numbers of birds.</w:t>
            </w:r>
          </w:p>
          <w:p w14:paraId="41A1FB2D" w14:textId="77777777" w:rsidR="00DE65A6" w:rsidRPr="002F4696" w:rsidRDefault="00DE65A6" w:rsidP="003651AF">
            <w:pPr>
              <w:rPr>
                <w:rFonts w:cs="Arial"/>
                <w:sz w:val="18"/>
                <w:szCs w:val="18"/>
              </w:rPr>
            </w:pPr>
          </w:p>
          <w:p w14:paraId="7E2DC396" w14:textId="77777777" w:rsidR="00DE65A6" w:rsidRPr="002F4696" w:rsidRDefault="00DE65A6" w:rsidP="003651AF">
            <w:pPr>
              <w:rPr>
                <w:rFonts w:cs="Arial"/>
                <w:sz w:val="18"/>
                <w:szCs w:val="18"/>
              </w:rPr>
            </w:pPr>
            <w:r w:rsidRPr="002F4696">
              <w:rPr>
                <w:rFonts w:cs="Arial"/>
                <w:sz w:val="18"/>
                <w:szCs w:val="18"/>
              </w:rPr>
              <w:t xml:space="preserve">Targeted surveys for threatened species have not recently been conducted, but species are presumed to be present and at abundances similar to the time of listing based on the provision of suitable habitat that is in good condition. </w:t>
            </w:r>
          </w:p>
          <w:p w14:paraId="3CB55451" w14:textId="77777777" w:rsidR="00DE65A6" w:rsidRPr="002F4696" w:rsidRDefault="00DE65A6" w:rsidP="003651AF">
            <w:pPr>
              <w:rPr>
                <w:rFonts w:cs="Arial"/>
                <w:sz w:val="18"/>
                <w:szCs w:val="18"/>
              </w:rPr>
            </w:pPr>
          </w:p>
          <w:p w14:paraId="137086F6" w14:textId="702C41DB" w:rsidR="00DE65A6" w:rsidRPr="002F4696" w:rsidRDefault="00DE65A6" w:rsidP="003651AF">
            <w:pPr>
              <w:rPr>
                <w:rFonts w:cs="Arial"/>
                <w:sz w:val="18"/>
                <w:szCs w:val="18"/>
              </w:rPr>
            </w:pPr>
            <w:r w:rsidRPr="002F4696">
              <w:rPr>
                <w:rFonts w:cs="Arial"/>
                <w:sz w:val="18"/>
                <w:szCs w:val="18"/>
              </w:rPr>
              <w:t>Based on condition assessment and lack of works that affect frog habitats. Drought over the last decade has likely put these habitats under increased stress but this is not related to any anthropogenic impact</w:t>
            </w:r>
          </w:p>
        </w:tc>
      </w:tr>
      <w:tr w:rsidR="00DE65A6" w:rsidRPr="00690E58" w14:paraId="01E0403E" w14:textId="77777777" w:rsidTr="007B55C9">
        <w:tc>
          <w:tcPr>
            <w:tcW w:w="3686" w:type="dxa"/>
            <w:tcBorders>
              <w:right w:val="single" w:sz="6" w:space="0" w:color="000000"/>
            </w:tcBorders>
            <w:shd w:val="clear" w:color="auto" w:fill="auto"/>
          </w:tcPr>
          <w:p w14:paraId="2B3CAEF5" w14:textId="77777777" w:rsidR="00DE65A6" w:rsidRPr="002F4696" w:rsidRDefault="00DE65A6" w:rsidP="003651AF">
            <w:pPr>
              <w:rPr>
                <w:rFonts w:cs="Arial"/>
                <w:bCs/>
                <w:sz w:val="18"/>
                <w:szCs w:val="18"/>
              </w:rPr>
            </w:pPr>
            <w:r w:rsidRPr="002F4696">
              <w:rPr>
                <w:rFonts w:cs="Arial"/>
                <w:bCs/>
                <w:sz w:val="18"/>
                <w:szCs w:val="18"/>
              </w:rPr>
              <w:t>Waterbirds – numbers of species</w:t>
            </w:r>
            <w:r w:rsidR="004000A5">
              <w:rPr>
                <w:rFonts w:cs="Arial"/>
                <w:bCs/>
                <w:sz w:val="18"/>
                <w:szCs w:val="18"/>
              </w:rPr>
              <w:t xml:space="preserve"> – No LAC developed.</w:t>
            </w:r>
          </w:p>
        </w:tc>
        <w:tc>
          <w:tcPr>
            <w:tcW w:w="1559" w:type="dxa"/>
            <w:shd w:val="clear" w:color="auto" w:fill="auto"/>
          </w:tcPr>
          <w:p w14:paraId="5210B156" w14:textId="77777777" w:rsidR="00DE65A6" w:rsidRPr="002F4696" w:rsidRDefault="00DE65A6" w:rsidP="003651AF">
            <w:pPr>
              <w:rPr>
                <w:rFonts w:cs="Arial"/>
                <w:sz w:val="18"/>
                <w:szCs w:val="18"/>
              </w:rPr>
            </w:pPr>
            <w:r w:rsidRPr="002F4696">
              <w:rPr>
                <w:rFonts w:cs="Arial"/>
                <w:sz w:val="18"/>
                <w:szCs w:val="18"/>
              </w:rPr>
              <w:t>No</w:t>
            </w:r>
          </w:p>
          <w:p w14:paraId="65702341" w14:textId="77777777" w:rsidR="00DE65A6" w:rsidRPr="002F4696" w:rsidRDefault="00DE65A6" w:rsidP="003651AF">
            <w:pPr>
              <w:rPr>
                <w:rFonts w:cs="Arial"/>
                <w:sz w:val="18"/>
                <w:szCs w:val="18"/>
              </w:rPr>
            </w:pPr>
          </w:p>
          <w:p w14:paraId="1A056DDA" w14:textId="77777777" w:rsidR="00DE65A6" w:rsidRPr="002F4696" w:rsidRDefault="00DE65A6" w:rsidP="003651AF">
            <w:pPr>
              <w:rPr>
                <w:rFonts w:cs="Arial"/>
                <w:sz w:val="18"/>
                <w:szCs w:val="18"/>
              </w:rPr>
            </w:pPr>
          </w:p>
          <w:p w14:paraId="5D53F3A0" w14:textId="77777777" w:rsidR="00DE65A6" w:rsidRPr="002F4696" w:rsidRDefault="00DE65A6" w:rsidP="003651AF">
            <w:pPr>
              <w:rPr>
                <w:rFonts w:cs="Arial"/>
                <w:sz w:val="18"/>
                <w:szCs w:val="18"/>
              </w:rPr>
            </w:pPr>
          </w:p>
          <w:p w14:paraId="78B61A23" w14:textId="77777777" w:rsidR="00DE65A6" w:rsidRPr="002F4696" w:rsidRDefault="00DE65A6" w:rsidP="003651AF">
            <w:pPr>
              <w:rPr>
                <w:rFonts w:cs="Arial"/>
                <w:sz w:val="18"/>
                <w:szCs w:val="18"/>
              </w:rPr>
            </w:pPr>
            <w:r w:rsidRPr="002F4696">
              <w:rPr>
                <w:rFonts w:cs="Arial"/>
                <w:sz w:val="18"/>
                <w:szCs w:val="18"/>
              </w:rPr>
              <w:t xml:space="preserve"> </w:t>
            </w:r>
          </w:p>
        </w:tc>
        <w:tc>
          <w:tcPr>
            <w:tcW w:w="4394" w:type="dxa"/>
            <w:shd w:val="clear" w:color="auto" w:fill="auto"/>
          </w:tcPr>
          <w:p w14:paraId="7D15A8D2" w14:textId="77777777" w:rsidR="00DE65A6" w:rsidRPr="002F4696" w:rsidRDefault="00DE65A6" w:rsidP="003651AF">
            <w:pPr>
              <w:rPr>
                <w:rFonts w:cs="Arial"/>
                <w:sz w:val="18"/>
                <w:szCs w:val="18"/>
              </w:rPr>
            </w:pPr>
            <w:r w:rsidRPr="002F4696">
              <w:rPr>
                <w:rFonts w:cs="Arial"/>
                <w:sz w:val="18"/>
                <w:szCs w:val="18"/>
              </w:rPr>
              <w:t xml:space="preserve">The site continues to support large populations of several key shorebird species (see Driscoll 1996, WIO 2006, Jaensch 2008a, Bamford </w:t>
            </w:r>
            <w:r w:rsidRPr="002F4696">
              <w:rPr>
                <w:rFonts w:cs="Arial"/>
                <w:i/>
                <w:sz w:val="18"/>
                <w:szCs w:val="18"/>
              </w:rPr>
              <w:t>et al.</w:t>
            </w:r>
            <w:r w:rsidRPr="002F4696">
              <w:rPr>
                <w:rFonts w:cs="Arial"/>
                <w:sz w:val="18"/>
                <w:szCs w:val="18"/>
              </w:rPr>
              <w:t xml:space="preserve"> 2008) in the context of the flyway.</w:t>
            </w:r>
          </w:p>
          <w:p w14:paraId="42FA8716" w14:textId="77777777" w:rsidR="00DE65A6" w:rsidRPr="002F4696" w:rsidRDefault="00DE65A6" w:rsidP="003651AF">
            <w:pPr>
              <w:rPr>
                <w:rFonts w:cs="Arial"/>
                <w:sz w:val="18"/>
                <w:szCs w:val="18"/>
              </w:rPr>
            </w:pPr>
          </w:p>
          <w:p w14:paraId="201D2824" w14:textId="77777777" w:rsidR="00DE65A6" w:rsidRPr="002F4696" w:rsidRDefault="00DE65A6" w:rsidP="003651AF">
            <w:pPr>
              <w:rPr>
                <w:rFonts w:cs="Arial"/>
                <w:sz w:val="18"/>
                <w:szCs w:val="18"/>
              </w:rPr>
            </w:pPr>
            <w:r w:rsidRPr="002F4696">
              <w:rPr>
                <w:rFonts w:cs="Arial"/>
                <w:sz w:val="18"/>
                <w:szCs w:val="18"/>
              </w:rPr>
              <w:t>The site continues to support a high abundance of waterbirds well above the Ramsar criterion threshold of 20 000 (see Jaensch 2008a).</w:t>
            </w:r>
          </w:p>
          <w:p w14:paraId="1999BC0E" w14:textId="77777777" w:rsidR="00DE65A6" w:rsidRPr="002F4696" w:rsidRDefault="00DE65A6" w:rsidP="003651AF">
            <w:pPr>
              <w:rPr>
                <w:rFonts w:cs="Arial"/>
                <w:sz w:val="18"/>
                <w:szCs w:val="18"/>
              </w:rPr>
            </w:pPr>
          </w:p>
          <w:p w14:paraId="39D029CC" w14:textId="77777777" w:rsidR="00DE65A6" w:rsidRPr="002F4696" w:rsidRDefault="00DE65A6" w:rsidP="003651AF">
            <w:pPr>
              <w:rPr>
                <w:rFonts w:cs="Arial"/>
                <w:sz w:val="18"/>
                <w:szCs w:val="18"/>
              </w:rPr>
            </w:pPr>
            <w:r w:rsidRPr="002F4696">
              <w:rPr>
                <w:rFonts w:cs="Arial"/>
                <w:sz w:val="18"/>
                <w:szCs w:val="18"/>
              </w:rPr>
              <w:t>While count data over time is insufficient to make a definitive judgement, ecological character change is but not considered likely based on relevant reports (e.g. Jaensch 2008a).</w:t>
            </w:r>
          </w:p>
        </w:tc>
      </w:tr>
      <w:tr w:rsidR="00DE65A6" w:rsidRPr="00690E58" w14:paraId="063F0719" w14:textId="77777777" w:rsidTr="007B55C9">
        <w:tc>
          <w:tcPr>
            <w:tcW w:w="3686" w:type="dxa"/>
            <w:tcBorders>
              <w:right w:val="single" w:sz="6" w:space="0" w:color="000000"/>
            </w:tcBorders>
            <w:shd w:val="clear" w:color="auto" w:fill="auto"/>
          </w:tcPr>
          <w:p w14:paraId="130D48CB" w14:textId="77777777" w:rsidR="00DE65A6" w:rsidRPr="002F4696" w:rsidRDefault="00DE65A6" w:rsidP="004000A5">
            <w:pPr>
              <w:rPr>
                <w:rFonts w:cs="Arial"/>
                <w:sz w:val="18"/>
                <w:szCs w:val="18"/>
              </w:rPr>
            </w:pPr>
            <w:r w:rsidRPr="002F4696">
              <w:rPr>
                <w:rFonts w:cs="Arial"/>
                <w:sz w:val="18"/>
                <w:szCs w:val="18"/>
              </w:rPr>
              <w:t>Fish</w:t>
            </w:r>
            <w:r w:rsidR="004000A5">
              <w:rPr>
                <w:rFonts w:cs="Arial"/>
                <w:sz w:val="18"/>
                <w:szCs w:val="18"/>
              </w:rPr>
              <w:t xml:space="preserve"> – No LAC developed.</w:t>
            </w:r>
          </w:p>
        </w:tc>
        <w:tc>
          <w:tcPr>
            <w:tcW w:w="1559" w:type="dxa"/>
            <w:shd w:val="clear" w:color="auto" w:fill="auto"/>
          </w:tcPr>
          <w:p w14:paraId="7FAE450C" w14:textId="77777777" w:rsidR="00DE65A6" w:rsidRPr="002F4696" w:rsidRDefault="00DE65A6" w:rsidP="00451881">
            <w:pPr>
              <w:jc w:val="left"/>
              <w:rPr>
                <w:rFonts w:cs="Arial"/>
                <w:sz w:val="18"/>
                <w:szCs w:val="18"/>
              </w:rPr>
            </w:pPr>
            <w:r w:rsidRPr="002F4696">
              <w:rPr>
                <w:rFonts w:cs="Arial"/>
                <w:sz w:val="18"/>
                <w:szCs w:val="18"/>
              </w:rPr>
              <w:t>Un</w:t>
            </w:r>
            <w:r w:rsidR="00451881" w:rsidRPr="002F4696">
              <w:rPr>
                <w:rFonts w:cs="Arial"/>
                <w:sz w:val="18"/>
                <w:szCs w:val="18"/>
              </w:rPr>
              <w:t xml:space="preserve">known but </w:t>
            </w:r>
            <w:r w:rsidRPr="002F4696">
              <w:rPr>
                <w:rFonts w:cs="Arial"/>
                <w:sz w:val="18"/>
                <w:szCs w:val="18"/>
              </w:rPr>
              <w:t>likely</w:t>
            </w:r>
          </w:p>
        </w:tc>
        <w:tc>
          <w:tcPr>
            <w:tcW w:w="4394" w:type="dxa"/>
            <w:shd w:val="clear" w:color="auto" w:fill="auto"/>
          </w:tcPr>
          <w:p w14:paraId="5B9BE222" w14:textId="77777777" w:rsidR="00DE65A6" w:rsidRPr="002F4696" w:rsidRDefault="00DE65A6" w:rsidP="003651AF">
            <w:pPr>
              <w:rPr>
                <w:rFonts w:cs="Arial"/>
                <w:sz w:val="18"/>
                <w:szCs w:val="18"/>
              </w:rPr>
            </w:pPr>
            <w:r w:rsidRPr="002F4696">
              <w:rPr>
                <w:rFonts w:cs="Arial"/>
                <w:sz w:val="18"/>
                <w:szCs w:val="18"/>
              </w:rPr>
              <w:t>There is a lack of adequate baseline data to assess this but it is considered unlikely that there has been a reduction in abundance of key commercial or recreational species or overall species diversity due to the near pristine (undisturbed) condition of key habitats, low fishing pressure and conservation zoning of surrounding waters.</w:t>
            </w:r>
          </w:p>
        </w:tc>
      </w:tr>
    </w:tbl>
    <w:p w14:paraId="3B000E44" w14:textId="77777777" w:rsidR="008F26C2" w:rsidRDefault="008F26C2" w:rsidP="008F26C2">
      <w:pPr>
        <w:pStyle w:val="Heading2"/>
      </w:pPr>
      <w:bookmarkStart w:id="176" w:name="_Ref239748129"/>
      <w:bookmarkStart w:id="177" w:name="_Toc454176626"/>
      <w:r>
        <w:t>Threats</w:t>
      </w:r>
      <w:bookmarkEnd w:id="176"/>
      <w:bookmarkEnd w:id="177"/>
    </w:p>
    <w:p w14:paraId="0C302BC9" w14:textId="070B015A" w:rsidR="00185249" w:rsidRDefault="00D6776B" w:rsidP="00351E6B">
      <w:pPr>
        <w:pStyle w:val="Text"/>
      </w:pPr>
      <w:r>
        <w:t xml:space="preserve">Threats to a wetland can be used as pointers for areas of focus under the management plan, and as initial guidance in assessing the likely impacts of potential developments under the EPBC Act. </w:t>
      </w:r>
      <w:r w:rsidR="0049637E">
        <w:t xml:space="preserve">Given </w:t>
      </w:r>
      <w:r w:rsidR="0049637E">
        <w:lastRenderedPageBreak/>
        <w:t xml:space="preserve">the size and diversity of wetland habitats present, the threats to the values of the Shoalwater and Corio </w:t>
      </w:r>
      <w:r w:rsidR="00BA20A5">
        <w:t>Bays Area Ramsar</w:t>
      </w:r>
      <w:r w:rsidR="0049637E">
        <w:t xml:space="preserve"> site vary greatly across multiple spatial and temporal scales and in terms of their potential severity</w:t>
      </w:r>
      <w:r w:rsidR="00DA1D9D">
        <w:t>.</w:t>
      </w:r>
      <w:r w:rsidR="00684A6B">
        <w:t xml:space="preserve"> </w:t>
      </w:r>
      <w:r w:rsidR="00292321">
        <w:t>Some of these threats are discussed in the above section in relation to changes to ecological character and a</w:t>
      </w:r>
      <w:r w:rsidR="00684A6B">
        <w:t xml:space="preserve"> range of threats have </w:t>
      </w:r>
      <w:r w:rsidR="00292321">
        <w:t xml:space="preserve">also </w:t>
      </w:r>
      <w:r w:rsidR="00684A6B">
        <w:t>been identified for each of the critical services</w:t>
      </w:r>
      <w:r w:rsidR="00292321">
        <w:t>/benefits</w:t>
      </w:r>
      <w:r w:rsidR="00490D61">
        <w:t>, components and processes</w:t>
      </w:r>
      <w:r w:rsidR="00684A6B">
        <w:t xml:space="preserve"> (refer </w:t>
      </w:r>
      <w:r w:rsidR="00292321">
        <w:t xml:space="preserve">Appendix </w:t>
      </w:r>
      <w:r w:rsidR="00FC1B03">
        <w:t>B</w:t>
      </w:r>
      <w:r w:rsidR="00684A6B">
        <w:t xml:space="preserve">).  </w:t>
      </w:r>
    </w:p>
    <w:p w14:paraId="2F0C72C5" w14:textId="77777777" w:rsidR="00DB3388" w:rsidRDefault="00292321" w:rsidP="00351E6B">
      <w:pPr>
        <w:pStyle w:val="Text"/>
      </w:pPr>
      <w:r>
        <w:t>B</w:t>
      </w:r>
      <w:r w:rsidR="001F5526">
        <w:t xml:space="preserve">road scale </w:t>
      </w:r>
      <w:r w:rsidR="008C053D">
        <w:t xml:space="preserve">threats to the ecological character of </w:t>
      </w:r>
      <w:r w:rsidR="00684A6B">
        <w:t xml:space="preserve">the site are </w:t>
      </w:r>
      <w:r w:rsidR="006F0580">
        <w:t>summarised</w:t>
      </w:r>
      <w:r w:rsidR="00351E6B">
        <w:t xml:space="preserve"> in</w:t>
      </w:r>
      <w:r w:rsidR="006F0580">
        <w:t xml:space="preserve"> </w:t>
      </w:r>
      <w:r w:rsidR="00DB3388">
        <w:fldChar w:fldCharType="begin"/>
      </w:r>
      <w:r w:rsidR="00DB3388">
        <w:instrText xml:space="preserve"> REF _Ref242253714 \h </w:instrText>
      </w:r>
      <w:r w:rsidR="00DB3388">
        <w:fldChar w:fldCharType="separate"/>
      </w:r>
      <w:r w:rsidR="00151227" w:rsidRPr="00CE5A09">
        <w:t xml:space="preserve">Table </w:t>
      </w:r>
      <w:r w:rsidR="00151227">
        <w:rPr>
          <w:noProof/>
        </w:rPr>
        <w:t>4</w:t>
      </w:r>
      <w:r w:rsidR="00151227" w:rsidRPr="00CE5A09">
        <w:noBreakHyphen/>
      </w:r>
      <w:r w:rsidR="00151227">
        <w:rPr>
          <w:noProof/>
        </w:rPr>
        <w:t>2</w:t>
      </w:r>
      <w:r w:rsidR="00DB3388">
        <w:fldChar w:fldCharType="end"/>
      </w:r>
      <w:r w:rsidR="00DB3388">
        <w:t xml:space="preserve"> </w:t>
      </w:r>
      <w:r w:rsidR="00684A6B">
        <w:t>and discussed below</w:t>
      </w:r>
      <w:r w:rsidR="00351E6B">
        <w:t>.</w:t>
      </w:r>
      <w:r w:rsidR="00185249">
        <w:t xml:space="preserve"> In characterising the key threats identified in</w:t>
      </w:r>
      <w:r w:rsidR="00DB3388">
        <w:t xml:space="preserve"> </w:t>
      </w:r>
      <w:r w:rsidR="00DB3388">
        <w:fldChar w:fldCharType="begin"/>
      </w:r>
      <w:r w:rsidR="00DB3388">
        <w:instrText xml:space="preserve"> REF _Ref242253714 \h </w:instrText>
      </w:r>
      <w:r w:rsidR="00DB3388">
        <w:fldChar w:fldCharType="separate"/>
      </w:r>
      <w:r w:rsidR="00151227" w:rsidRPr="00CE5A09">
        <w:t xml:space="preserve">Table </w:t>
      </w:r>
      <w:r w:rsidR="00151227">
        <w:rPr>
          <w:noProof/>
        </w:rPr>
        <w:t>4</w:t>
      </w:r>
      <w:r w:rsidR="00151227" w:rsidRPr="00CE5A09">
        <w:noBreakHyphen/>
      </w:r>
      <w:r w:rsidR="00151227">
        <w:rPr>
          <w:noProof/>
        </w:rPr>
        <w:t>2</w:t>
      </w:r>
      <w:r w:rsidR="00DB3388">
        <w:fldChar w:fldCharType="end"/>
      </w:r>
      <w:r w:rsidR="00185249">
        <w:t xml:space="preserve">, the likelihood </w:t>
      </w:r>
      <w:r w:rsidR="00624DBA">
        <w:t xml:space="preserve">of individual threats </w:t>
      </w:r>
      <w:r w:rsidR="00185249">
        <w:t>was assessed based on categories presented in</w:t>
      </w:r>
      <w:r w:rsidR="00DB3388">
        <w:t xml:space="preserve"> </w:t>
      </w:r>
      <w:r w:rsidR="00DB3388">
        <w:fldChar w:fldCharType="begin"/>
      </w:r>
      <w:r w:rsidR="00DB3388">
        <w:instrText xml:space="preserve"> REF _Ref241996459 \h </w:instrText>
      </w:r>
      <w:r w:rsidR="00DB3388">
        <w:fldChar w:fldCharType="separate"/>
      </w:r>
      <w:r w:rsidR="00151227">
        <w:t xml:space="preserve">Table </w:t>
      </w:r>
      <w:r w:rsidR="00151227">
        <w:rPr>
          <w:noProof/>
        </w:rPr>
        <w:t>4</w:t>
      </w:r>
      <w:r w:rsidR="00151227">
        <w:noBreakHyphen/>
      </w:r>
      <w:r w:rsidR="00151227">
        <w:rPr>
          <w:noProof/>
        </w:rPr>
        <w:t>3</w:t>
      </w:r>
      <w:r w:rsidR="00DB3388">
        <w:fldChar w:fldCharType="end"/>
      </w:r>
      <w:r w:rsidR="00185249">
        <w:t>.</w:t>
      </w:r>
    </w:p>
    <w:p w14:paraId="0B9BC49D" w14:textId="77777777" w:rsidR="006F0580" w:rsidRPr="00CE5A09" w:rsidRDefault="00DB3388" w:rsidP="00DB3388">
      <w:pPr>
        <w:pStyle w:val="Caption"/>
      </w:pPr>
      <w:r>
        <w:br w:type="page"/>
      </w:r>
      <w:bookmarkStart w:id="178" w:name="_Ref242253714"/>
      <w:bookmarkStart w:id="179" w:name="_Toc434235646"/>
      <w:r w:rsidRPr="00CE5A09">
        <w:lastRenderedPageBreak/>
        <w:t xml:space="preserve">Table </w:t>
      </w:r>
      <w:r w:rsidR="003C0107">
        <w:fldChar w:fldCharType="begin"/>
      </w:r>
      <w:r w:rsidR="003C0107">
        <w:instrText xml:space="preserve"> STYLEREF 1 \s </w:instrText>
      </w:r>
      <w:r w:rsidR="003C0107">
        <w:fldChar w:fldCharType="separate"/>
      </w:r>
      <w:r w:rsidR="00151227">
        <w:rPr>
          <w:noProof/>
        </w:rPr>
        <w:t>4</w:t>
      </w:r>
      <w:r w:rsidR="003C0107">
        <w:rPr>
          <w:noProof/>
        </w:rPr>
        <w:fldChar w:fldCharType="end"/>
      </w:r>
      <w:r w:rsidR="008E456B" w:rsidRPr="00CE5A09">
        <w:noBreakHyphen/>
      </w:r>
      <w:r w:rsidR="003C0107">
        <w:fldChar w:fldCharType="begin"/>
      </w:r>
      <w:r w:rsidR="003C0107">
        <w:instrText xml:space="preserve"> SEQ Table \* ARABIC \s 1 </w:instrText>
      </w:r>
      <w:r w:rsidR="003C0107">
        <w:fldChar w:fldCharType="separate"/>
      </w:r>
      <w:r w:rsidR="00151227">
        <w:rPr>
          <w:noProof/>
        </w:rPr>
        <w:t>2</w:t>
      </w:r>
      <w:r w:rsidR="003C0107">
        <w:rPr>
          <w:noProof/>
        </w:rPr>
        <w:fldChar w:fldCharType="end"/>
      </w:r>
      <w:bookmarkEnd w:id="178"/>
      <w:r w:rsidRPr="00CE5A09">
        <w:tab/>
      </w:r>
      <w:r w:rsidRPr="00CE5A09">
        <w:tab/>
      </w:r>
      <w:r w:rsidR="006F0580" w:rsidRPr="00CE5A09">
        <w:t>Summary of broad scale threats</w:t>
      </w:r>
      <w:bookmarkEnd w:id="179"/>
    </w:p>
    <w:tbl>
      <w:tblPr>
        <w:tblW w:w="96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2"/>
        <w:gridCol w:w="4271"/>
        <w:gridCol w:w="1397"/>
        <w:gridCol w:w="1210"/>
        <w:gridCol w:w="1254"/>
      </w:tblGrid>
      <w:tr w:rsidR="003962CC" w:rsidRPr="00CE5A09" w14:paraId="22D279B9" w14:textId="77777777" w:rsidTr="00CC6872">
        <w:trPr>
          <w:trHeight w:val="589"/>
          <w:tblHeader/>
        </w:trPr>
        <w:tc>
          <w:tcPr>
            <w:tcW w:w="1522" w:type="dxa"/>
            <w:shd w:val="clear" w:color="auto" w:fill="D9D9D9"/>
          </w:tcPr>
          <w:p w14:paraId="71D274BA" w14:textId="77777777" w:rsidR="00EE065A" w:rsidRPr="00CE5A09" w:rsidRDefault="00EE065A" w:rsidP="00690E58">
            <w:pPr>
              <w:pStyle w:val="Text"/>
              <w:ind w:left="0"/>
              <w:jc w:val="left"/>
              <w:rPr>
                <w:b/>
                <w:sz w:val="18"/>
                <w:szCs w:val="18"/>
              </w:rPr>
            </w:pPr>
            <w:r w:rsidRPr="00CE5A09">
              <w:rPr>
                <w:b/>
                <w:sz w:val="18"/>
                <w:szCs w:val="18"/>
              </w:rPr>
              <w:t>Threat</w:t>
            </w:r>
          </w:p>
        </w:tc>
        <w:tc>
          <w:tcPr>
            <w:tcW w:w="4271" w:type="dxa"/>
            <w:shd w:val="clear" w:color="auto" w:fill="D9D9D9"/>
          </w:tcPr>
          <w:p w14:paraId="31D4FE87" w14:textId="77777777" w:rsidR="00EE065A" w:rsidRPr="00CE5A09" w:rsidRDefault="00EE065A" w:rsidP="00564B13">
            <w:pPr>
              <w:pStyle w:val="Text"/>
              <w:ind w:left="0"/>
              <w:jc w:val="left"/>
              <w:rPr>
                <w:b/>
                <w:sz w:val="18"/>
                <w:szCs w:val="18"/>
              </w:rPr>
            </w:pPr>
            <w:r w:rsidRPr="00CE5A09">
              <w:rPr>
                <w:b/>
                <w:sz w:val="18"/>
                <w:szCs w:val="18"/>
              </w:rPr>
              <w:t>Potential impacts to wetlands</w:t>
            </w:r>
          </w:p>
        </w:tc>
        <w:tc>
          <w:tcPr>
            <w:tcW w:w="1397" w:type="dxa"/>
            <w:shd w:val="clear" w:color="auto" w:fill="D9D9D9"/>
          </w:tcPr>
          <w:p w14:paraId="53355DBA" w14:textId="77777777" w:rsidR="00EE065A" w:rsidRPr="00CE5A09" w:rsidRDefault="00EE065A" w:rsidP="00690E58">
            <w:pPr>
              <w:pStyle w:val="Text"/>
              <w:ind w:left="0"/>
              <w:jc w:val="left"/>
              <w:rPr>
                <w:b/>
                <w:sz w:val="18"/>
                <w:szCs w:val="18"/>
              </w:rPr>
            </w:pPr>
            <w:r w:rsidRPr="00CE5A09">
              <w:rPr>
                <w:b/>
                <w:sz w:val="18"/>
                <w:szCs w:val="18"/>
              </w:rPr>
              <w:t>Likelihood</w:t>
            </w:r>
          </w:p>
        </w:tc>
        <w:tc>
          <w:tcPr>
            <w:tcW w:w="1210" w:type="dxa"/>
            <w:shd w:val="clear" w:color="auto" w:fill="D9D9D9"/>
          </w:tcPr>
          <w:p w14:paraId="41599CDC" w14:textId="77777777" w:rsidR="00EE065A" w:rsidRPr="00CE5A09" w:rsidRDefault="00EE065A" w:rsidP="00690E58">
            <w:pPr>
              <w:pStyle w:val="Text"/>
              <w:ind w:left="0"/>
              <w:jc w:val="left"/>
              <w:rPr>
                <w:b/>
                <w:sz w:val="18"/>
                <w:szCs w:val="18"/>
              </w:rPr>
            </w:pPr>
            <w:r w:rsidRPr="00CE5A09">
              <w:rPr>
                <w:b/>
                <w:sz w:val="18"/>
                <w:szCs w:val="18"/>
              </w:rPr>
              <w:t>Timing*</w:t>
            </w:r>
          </w:p>
        </w:tc>
        <w:tc>
          <w:tcPr>
            <w:tcW w:w="1254" w:type="dxa"/>
            <w:shd w:val="clear" w:color="auto" w:fill="D9D9D9"/>
          </w:tcPr>
          <w:p w14:paraId="25E37A2B" w14:textId="77777777" w:rsidR="00EE065A" w:rsidRPr="00CE5A09" w:rsidRDefault="00EE065A" w:rsidP="003962CC">
            <w:pPr>
              <w:pStyle w:val="Text"/>
              <w:ind w:left="0"/>
              <w:jc w:val="left"/>
              <w:rPr>
                <w:b/>
                <w:sz w:val="18"/>
                <w:szCs w:val="18"/>
              </w:rPr>
            </w:pPr>
            <w:r w:rsidRPr="00CE5A09">
              <w:rPr>
                <w:b/>
                <w:sz w:val="18"/>
                <w:szCs w:val="18"/>
              </w:rPr>
              <w:t xml:space="preserve">Within or </w:t>
            </w:r>
            <w:r w:rsidR="003962CC" w:rsidRPr="00CE5A09">
              <w:rPr>
                <w:b/>
                <w:sz w:val="18"/>
                <w:szCs w:val="18"/>
              </w:rPr>
              <w:t>surrounding</w:t>
            </w:r>
            <w:r w:rsidRPr="00CE5A09">
              <w:rPr>
                <w:b/>
                <w:sz w:val="18"/>
                <w:szCs w:val="18"/>
              </w:rPr>
              <w:t xml:space="preserve"> the area</w:t>
            </w:r>
          </w:p>
        </w:tc>
      </w:tr>
      <w:tr w:rsidR="003962CC" w:rsidRPr="00CE5A09" w14:paraId="5F5DA333" w14:textId="77777777" w:rsidTr="004C44C2">
        <w:tc>
          <w:tcPr>
            <w:tcW w:w="1522" w:type="dxa"/>
          </w:tcPr>
          <w:p w14:paraId="7F946739" w14:textId="77777777" w:rsidR="00EE065A" w:rsidRPr="00CE5A09" w:rsidRDefault="00EE065A" w:rsidP="00690E58">
            <w:pPr>
              <w:pStyle w:val="Text"/>
              <w:spacing w:before="120" w:line="240" w:lineRule="auto"/>
              <w:ind w:left="0"/>
              <w:jc w:val="left"/>
              <w:rPr>
                <w:sz w:val="18"/>
                <w:szCs w:val="18"/>
              </w:rPr>
            </w:pPr>
            <w:r w:rsidRPr="00CE5A09">
              <w:rPr>
                <w:sz w:val="18"/>
                <w:szCs w:val="18"/>
              </w:rPr>
              <w:t>Future infrastructure development</w:t>
            </w:r>
          </w:p>
        </w:tc>
        <w:tc>
          <w:tcPr>
            <w:tcW w:w="4271" w:type="dxa"/>
          </w:tcPr>
          <w:p w14:paraId="7B48FEAC" w14:textId="4C3F7FC2" w:rsidR="004C44C2" w:rsidRPr="00CE5A09" w:rsidRDefault="00EE065A" w:rsidP="00690E58">
            <w:pPr>
              <w:pStyle w:val="Text"/>
              <w:numPr>
                <w:ilvl w:val="0"/>
                <w:numId w:val="71"/>
              </w:numPr>
              <w:spacing w:before="120" w:line="240" w:lineRule="auto"/>
              <w:jc w:val="left"/>
              <w:rPr>
                <w:sz w:val="18"/>
                <w:szCs w:val="18"/>
              </w:rPr>
            </w:pPr>
            <w:r w:rsidRPr="00CE5A09">
              <w:rPr>
                <w:sz w:val="18"/>
                <w:szCs w:val="18"/>
              </w:rPr>
              <w:t>Vegetation clearance/ land conversion</w:t>
            </w:r>
            <w:r w:rsidR="006C1AEB" w:rsidRPr="00CE5A09">
              <w:rPr>
                <w:sz w:val="18"/>
                <w:szCs w:val="18"/>
              </w:rPr>
              <w:t>.</w:t>
            </w:r>
          </w:p>
          <w:p w14:paraId="3A5F0E30" w14:textId="77777777" w:rsidR="00EE065A" w:rsidRPr="00CE5A09" w:rsidRDefault="00EE065A" w:rsidP="00690E58">
            <w:pPr>
              <w:pStyle w:val="Text"/>
              <w:numPr>
                <w:ilvl w:val="0"/>
                <w:numId w:val="71"/>
              </w:numPr>
              <w:spacing w:before="120" w:line="240" w:lineRule="auto"/>
              <w:jc w:val="left"/>
              <w:rPr>
                <w:sz w:val="18"/>
                <w:szCs w:val="18"/>
              </w:rPr>
            </w:pPr>
            <w:r w:rsidRPr="00CE5A09">
              <w:rPr>
                <w:sz w:val="18"/>
                <w:szCs w:val="18"/>
              </w:rPr>
              <w:t>Changes to water quality and hydrodynamics</w:t>
            </w:r>
            <w:r w:rsidR="006C1AEB" w:rsidRPr="00CE5A09">
              <w:rPr>
                <w:sz w:val="18"/>
                <w:szCs w:val="18"/>
              </w:rPr>
              <w:t>.</w:t>
            </w:r>
          </w:p>
          <w:p w14:paraId="5BA698BE" w14:textId="77777777" w:rsidR="00E3377B" w:rsidRPr="00CE5A09" w:rsidRDefault="00E3377B" w:rsidP="00690E58">
            <w:pPr>
              <w:pStyle w:val="Text"/>
              <w:numPr>
                <w:ilvl w:val="0"/>
                <w:numId w:val="71"/>
              </w:numPr>
              <w:spacing w:before="120" w:line="240" w:lineRule="auto"/>
              <w:jc w:val="left"/>
              <w:rPr>
                <w:sz w:val="18"/>
                <w:szCs w:val="18"/>
              </w:rPr>
            </w:pPr>
            <w:r w:rsidRPr="00CE5A09">
              <w:rPr>
                <w:sz w:val="18"/>
                <w:szCs w:val="18"/>
              </w:rPr>
              <w:t>Roads and railroads</w:t>
            </w:r>
            <w:r w:rsidR="006C1AEB" w:rsidRPr="00CE5A09">
              <w:rPr>
                <w:sz w:val="18"/>
                <w:szCs w:val="18"/>
              </w:rPr>
              <w:t>.</w:t>
            </w:r>
          </w:p>
          <w:p w14:paraId="213EA923" w14:textId="77777777" w:rsidR="003962CC" w:rsidRPr="00CE5A09" w:rsidRDefault="003962CC" w:rsidP="00690E58">
            <w:pPr>
              <w:pStyle w:val="Text"/>
              <w:numPr>
                <w:ilvl w:val="0"/>
                <w:numId w:val="71"/>
              </w:numPr>
              <w:spacing w:before="120" w:line="240" w:lineRule="auto"/>
              <w:jc w:val="left"/>
              <w:rPr>
                <w:sz w:val="18"/>
                <w:szCs w:val="18"/>
              </w:rPr>
            </w:pPr>
            <w:r w:rsidRPr="00CE5A09">
              <w:rPr>
                <w:sz w:val="18"/>
                <w:szCs w:val="18"/>
              </w:rPr>
              <w:t>Housing and urban areas</w:t>
            </w:r>
            <w:r w:rsidR="006C1AEB" w:rsidRPr="00CE5A09">
              <w:rPr>
                <w:sz w:val="18"/>
                <w:szCs w:val="18"/>
              </w:rPr>
              <w:t>.</w:t>
            </w:r>
          </w:p>
          <w:p w14:paraId="7BEB5DB5" w14:textId="77777777" w:rsidR="003962CC" w:rsidRPr="00CE5A09" w:rsidRDefault="003962CC" w:rsidP="00690E58">
            <w:pPr>
              <w:pStyle w:val="Text"/>
              <w:numPr>
                <w:ilvl w:val="0"/>
                <w:numId w:val="71"/>
              </w:numPr>
              <w:spacing w:before="120" w:line="240" w:lineRule="auto"/>
              <w:jc w:val="left"/>
              <w:rPr>
                <w:sz w:val="18"/>
                <w:szCs w:val="18"/>
              </w:rPr>
            </w:pPr>
            <w:r w:rsidRPr="00CE5A09">
              <w:rPr>
                <w:sz w:val="18"/>
                <w:szCs w:val="18"/>
              </w:rPr>
              <w:t>Tourism and recreation areas</w:t>
            </w:r>
            <w:r w:rsidR="006C1AEB" w:rsidRPr="00CE5A09">
              <w:rPr>
                <w:sz w:val="18"/>
                <w:szCs w:val="18"/>
              </w:rPr>
              <w:t>.</w:t>
            </w:r>
          </w:p>
        </w:tc>
        <w:tc>
          <w:tcPr>
            <w:tcW w:w="1397" w:type="dxa"/>
          </w:tcPr>
          <w:p w14:paraId="0F76D939" w14:textId="77777777" w:rsidR="00EE065A" w:rsidRPr="00CE5A09" w:rsidRDefault="00EE065A" w:rsidP="009F441E">
            <w:pPr>
              <w:pStyle w:val="Text"/>
              <w:spacing w:before="120" w:line="240" w:lineRule="auto"/>
              <w:ind w:left="0"/>
              <w:jc w:val="left"/>
              <w:rPr>
                <w:sz w:val="18"/>
                <w:szCs w:val="18"/>
              </w:rPr>
            </w:pPr>
            <w:r w:rsidRPr="00CE5A09">
              <w:rPr>
                <w:sz w:val="18"/>
                <w:szCs w:val="18"/>
              </w:rPr>
              <w:t xml:space="preserve">Low </w:t>
            </w:r>
          </w:p>
          <w:p w14:paraId="5D782BE8" w14:textId="77777777" w:rsidR="003962CC" w:rsidRPr="00CE5A09" w:rsidRDefault="003962CC" w:rsidP="009F441E">
            <w:pPr>
              <w:pStyle w:val="Text"/>
              <w:spacing w:before="120" w:line="240" w:lineRule="auto"/>
              <w:ind w:left="0"/>
              <w:jc w:val="left"/>
              <w:rPr>
                <w:sz w:val="18"/>
                <w:szCs w:val="18"/>
              </w:rPr>
            </w:pPr>
          </w:p>
          <w:p w14:paraId="66395911" w14:textId="77777777" w:rsidR="003962CC" w:rsidRPr="00CE5A09" w:rsidRDefault="003962CC" w:rsidP="009F441E">
            <w:pPr>
              <w:pStyle w:val="Text"/>
              <w:spacing w:before="120" w:line="240" w:lineRule="auto"/>
              <w:ind w:left="0"/>
              <w:jc w:val="left"/>
              <w:rPr>
                <w:sz w:val="18"/>
                <w:szCs w:val="18"/>
              </w:rPr>
            </w:pPr>
          </w:p>
          <w:p w14:paraId="411ACFB2" w14:textId="77777777" w:rsidR="003962CC" w:rsidRPr="00CE5A09" w:rsidRDefault="003962CC" w:rsidP="009F441E">
            <w:pPr>
              <w:pStyle w:val="Text"/>
              <w:spacing w:before="120" w:line="240" w:lineRule="auto"/>
              <w:ind w:left="0"/>
              <w:jc w:val="left"/>
              <w:rPr>
                <w:sz w:val="18"/>
                <w:szCs w:val="18"/>
              </w:rPr>
            </w:pPr>
          </w:p>
          <w:p w14:paraId="3C9EB66E" w14:textId="22AA9A5D" w:rsidR="003962CC" w:rsidRPr="00CE5A09" w:rsidRDefault="003962CC" w:rsidP="009F441E">
            <w:pPr>
              <w:pStyle w:val="Text"/>
              <w:spacing w:before="120" w:line="240" w:lineRule="auto"/>
              <w:ind w:left="0"/>
              <w:jc w:val="left"/>
              <w:rPr>
                <w:sz w:val="18"/>
                <w:szCs w:val="18"/>
              </w:rPr>
            </w:pPr>
          </w:p>
          <w:p w14:paraId="2FC980D7" w14:textId="77777777" w:rsidR="003962CC" w:rsidRPr="00CE5A09" w:rsidRDefault="003962CC" w:rsidP="009F441E">
            <w:pPr>
              <w:pStyle w:val="Text"/>
              <w:spacing w:before="120" w:line="240" w:lineRule="auto"/>
              <w:ind w:left="0"/>
              <w:jc w:val="left"/>
              <w:rPr>
                <w:sz w:val="18"/>
                <w:szCs w:val="18"/>
              </w:rPr>
            </w:pPr>
          </w:p>
        </w:tc>
        <w:tc>
          <w:tcPr>
            <w:tcW w:w="1210" w:type="dxa"/>
          </w:tcPr>
          <w:p w14:paraId="60607AA4" w14:textId="77777777" w:rsidR="00EE065A" w:rsidRPr="00CE5A09" w:rsidRDefault="00EE065A" w:rsidP="00690E58">
            <w:pPr>
              <w:pStyle w:val="Text"/>
              <w:spacing w:before="120" w:line="240" w:lineRule="auto"/>
              <w:ind w:left="0"/>
              <w:jc w:val="left"/>
              <w:rPr>
                <w:sz w:val="18"/>
                <w:szCs w:val="18"/>
              </w:rPr>
            </w:pPr>
            <w:r w:rsidRPr="00CE5A09">
              <w:rPr>
                <w:sz w:val="18"/>
                <w:szCs w:val="18"/>
              </w:rPr>
              <w:t>Medium to long term</w:t>
            </w:r>
          </w:p>
        </w:tc>
        <w:tc>
          <w:tcPr>
            <w:tcW w:w="1254" w:type="dxa"/>
          </w:tcPr>
          <w:p w14:paraId="704DCACE" w14:textId="77777777" w:rsidR="00EE065A" w:rsidRPr="00CE5A09" w:rsidRDefault="003962CC" w:rsidP="00690E58">
            <w:pPr>
              <w:pStyle w:val="Text"/>
              <w:spacing w:before="120" w:line="240" w:lineRule="auto"/>
              <w:ind w:left="0"/>
              <w:jc w:val="left"/>
              <w:rPr>
                <w:sz w:val="18"/>
                <w:szCs w:val="18"/>
              </w:rPr>
            </w:pPr>
            <w:r w:rsidRPr="00CE5A09">
              <w:rPr>
                <w:sz w:val="18"/>
                <w:szCs w:val="18"/>
              </w:rPr>
              <w:t>Surrounding</w:t>
            </w:r>
          </w:p>
          <w:p w14:paraId="736A29E2" w14:textId="77777777" w:rsidR="00503707" w:rsidRPr="00CE5A09" w:rsidRDefault="00503707" w:rsidP="00690E58">
            <w:pPr>
              <w:pStyle w:val="Text"/>
              <w:spacing w:before="120" w:line="240" w:lineRule="auto"/>
              <w:ind w:left="0"/>
              <w:jc w:val="left"/>
              <w:rPr>
                <w:sz w:val="18"/>
                <w:szCs w:val="18"/>
              </w:rPr>
            </w:pPr>
          </w:p>
          <w:p w14:paraId="4AD5B66A" w14:textId="77777777" w:rsidR="00503707" w:rsidRPr="00CE5A09" w:rsidRDefault="00503707" w:rsidP="00690E58">
            <w:pPr>
              <w:pStyle w:val="Text"/>
              <w:spacing w:before="120" w:line="240" w:lineRule="auto"/>
              <w:ind w:left="0"/>
              <w:jc w:val="left"/>
              <w:rPr>
                <w:sz w:val="18"/>
                <w:szCs w:val="18"/>
              </w:rPr>
            </w:pPr>
          </w:p>
          <w:p w14:paraId="03C3EF55" w14:textId="77777777" w:rsidR="00503707" w:rsidRPr="00CE5A09" w:rsidRDefault="00503707" w:rsidP="00690E58">
            <w:pPr>
              <w:pStyle w:val="Text"/>
              <w:spacing w:before="120" w:line="240" w:lineRule="auto"/>
              <w:ind w:left="0"/>
              <w:jc w:val="left"/>
              <w:rPr>
                <w:sz w:val="18"/>
                <w:szCs w:val="18"/>
              </w:rPr>
            </w:pPr>
          </w:p>
          <w:p w14:paraId="0EC135CC" w14:textId="77777777" w:rsidR="00503707" w:rsidRPr="00CE5A09" w:rsidRDefault="00503707" w:rsidP="00690E58">
            <w:pPr>
              <w:pStyle w:val="Text"/>
              <w:spacing w:before="120" w:line="240" w:lineRule="auto"/>
              <w:ind w:left="0"/>
              <w:jc w:val="left"/>
              <w:rPr>
                <w:sz w:val="18"/>
                <w:szCs w:val="18"/>
              </w:rPr>
            </w:pPr>
          </w:p>
          <w:p w14:paraId="25398324" w14:textId="77777777" w:rsidR="00503707" w:rsidRPr="00CE5A09" w:rsidRDefault="00503707" w:rsidP="00690E58">
            <w:pPr>
              <w:pStyle w:val="Text"/>
              <w:spacing w:before="120" w:line="240" w:lineRule="auto"/>
              <w:ind w:left="0"/>
              <w:jc w:val="left"/>
              <w:rPr>
                <w:sz w:val="18"/>
                <w:szCs w:val="18"/>
              </w:rPr>
            </w:pPr>
          </w:p>
          <w:p w14:paraId="2A68C01D" w14:textId="77777777" w:rsidR="00503707" w:rsidRPr="00CE5A09" w:rsidRDefault="00503707" w:rsidP="00690E58">
            <w:pPr>
              <w:pStyle w:val="Text"/>
              <w:spacing w:before="120" w:line="240" w:lineRule="auto"/>
              <w:ind w:left="0"/>
              <w:jc w:val="left"/>
              <w:rPr>
                <w:sz w:val="18"/>
                <w:szCs w:val="18"/>
              </w:rPr>
            </w:pPr>
          </w:p>
          <w:p w14:paraId="0F9EEFAE" w14:textId="77777777" w:rsidR="00503707" w:rsidRPr="00CE5A09" w:rsidRDefault="00503707" w:rsidP="00690E58">
            <w:pPr>
              <w:pStyle w:val="Text"/>
              <w:spacing w:before="120" w:line="240" w:lineRule="auto"/>
              <w:ind w:left="0"/>
              <w:jc w:val="left"/>
              <w:rPr>
                <w:sz w:val="18"/>
                <w:szCs w:val="18"/>
              </w:rPr>
            </w:pPr>
            <w:r w:rsidRPr="00CE5A09">
              <w:rPr>
                <w:sz w:val="18"/>
                <w:szCs w:val="18"/>
              </w:rPr>
              <w:t xml:space="preserve">Within </w:t>
            </w:r>
          </w:p>
        </w:tc>
      </w:tr>
      <w:tr w:rsidR="003962CC" w:rsidRPr="00CE5A09" w14:paraId="53D4C206" w14:textId="77777777" w:rsidTr="00CC6872">
        <w:tc>
          <w:tcPr>
            <w:tcW w:w="1522" w:type="dxa"/>
          </w:tcPr>
          <w:p w14:paraId="264AD630" w14:textId="77777777" w:rsidR="00EE065A" w:rsidRPr="00CE5A09" w:rsidRDefault="00EE065A" w:rsidP="00690E58">
            <w:pPr>
              <w:pStyle w:val="Text"/>
              <w:spacing w:before="120" w:line="240" w:lineRule="auto"/>
              <w:ind w:left="0"/>
              <w:jc w:val="left"/>
              <w:rPr>
                <w:sz w:val="18"/>
                <w:szCs w:val="18"/>
              </w:rPr>
            </w:pPr>
            <w:r w:rsidRPr="00CE5A09">
              <w:rPr>
                <w:sz w:val="18"/>
                <w:szCs w:val="18"/>
              </w:rPr>
              <w:t>Water regulation</w:t>
            </w:r>
          </w:p>
        </w:tc>
        <w:tc>
          <w:tcPr>
            <w:tcW w:w="4271" w:type="dxa"/>
          </w:tcPr>
          <w:p w14:paraId="2007B02E" w14:textId="77777777" w:rsidR="00EE065A" w:rsidRPr="00CE5A09" w:rsidRDefault="00EE065A" w:rsidP="009F441E">
            <w:pPr>
              <w:pStyle w:val="Text"/>
              <w:numPr>
                <w:ilvl w:val="0"/>
                <w:numId w:val="71"/>
              </w:numPr>
              <w:spacing w:before="120" w:line="240" w:lineRule="auto"/>
              <w:jc w:val="left"/>
              <w:rPr>
                <w:sz w:val="18"/>
                <w:szCs w:val="18"/>
              </w:rPr>
            </w:pPr>
            <w:r w:rsidRPr="00CE5A09">
              <w:rPr>
                <w:sz w:val="18"/>
                <w:szCs w:val="18"/>
              </w:rPr>
              <w:t>Water abstraction</w:t>
            </w:r>
            <w:r w:rsidR="006C1AEB" w:rsidRPr="00CE5A09">
              <w:rPr>
                <w:sz w:val="18"/>
                <w:szCs w:val="18"/>
              </w:rPr>
              <w:t>.</w:t>
            </w:r>
            <w:r w:rsidRPr="00CE5A09">
              <w:rPr>
                <w:sz w:val="18"/>
                <w:szCs w:val="18"/>
              </w:rPr>
              <w:t xml:space="preserve"> </w:t>
            </w:r>
          </w:p>
          <w:p w14:paraId="61FE85CA" w14:textId="77777777" w:rsidR="00EE065A" w:rsidRPr="00CE5A09" w:rsidDel="009F441E" w:rsidRDefault="00EE065A" w:rsidP="00EE065A">
            <w:pPr>
              <w:pStyle w:val="Text"/>
              <w:numPr>
                <w:ilvl w:val="0"/>
                <w:numId w:val="71"/>
              </w:numPr>
              <w:spacing w:before="120" w:line="240" w:lineRule="auto"/>
              <w:jc w:val="left"/>
              <w:rPr>
                <w:sz w:val="18"/>
                <w:szCs w:val="18"/>
              </w:rPr>
            </w:pPr>
            <w:r w:rsidRPr="00CE5A09">
              <w:rPr>
                <w:sz w:val="18"/>
                <w:szCs w:val="18"/>
              </w:rPr>
              <w:t>Interruption of surface water/groundwater flow paths</w:t>
            </w:r>
            <w:r w:rsidR="006C1AEB" w:rsidRPr="00CE5A09">
              <w:rPr>
                <w:sz w:val="18"/>
                <w:szCs w:val="18"/>
              </w:rPr>
              <w:t>.</w:t>
            </w:r>
          </w:p>
        </w:tc>
        <w:tc>
          <w:tcPr>
            <w:tcW w:w="1397" w:type="dxa"/>
          </w:tcPr>
          <w:p w14:paraId="7C5F6F3F" w14:textId="77777777" w:rsidR="00EE065A" w:rsidRPr="00CE5A09" w:rsidRDefault="00EE065A" w:rsidP="009F441E">
            <w:pPr>
              <w:pStyle w:val="Text"/>
              <w:spacing w:before="120" w:line="240" w:lineRule="auto"/>
              <w:ind w:left="0"/>
              <w:jc w:val="left"/>
              <w:rPr>
                <w:sz w:val="18"/>
                <w:szCs w:val="18"/>
              </w:rPr>
            </w:pPr>
            <w:r w:rsidRPr="00CE5A09">
              <w:rPr>
                <w:sz w:val="18"/>
                <w:szCs w:val="18"/>
              </w:rPr>
              <w:t>Low</w:t>
            </w:r>
          </w:p>
        </w:tc>
        <w:tc>
          <w:tcPr>
            <w:tcW w:w="1210" w:type="dxa"/>
          </w:tcPr>
          <w:p w14:paraId="743BAE0F" w14:textId="77777777" w:rsidR="00EE065A" w:rsidRPr="00CE5A09" w:rsidRDefault="00EE065A" w:rsidP="00690E58">
            <w:pPr>
              <w:pStyle w:val="Text"/>
              <w:spacing w:before="120" w:line="240" w:lineRule="auto"/>
              <w:ind w:left="0"/>
              <w:jc w:val="left"/>
              <w:rPr>
                <w:sz w:val="18"/>
                <w:szCs w:val="18"/>
              </w:rPr>
            </w:pPr>
          </w:p>
        </w:tc>
        <w:tc>
          <w:tcPr>
            <w:tcW w:w="1254" w:type="dxa"/>
          </w:tcPr>
          <w:p w14:paraId="30915E20" w14:textId="77777777" w:rsidR="00EE065A" w:rsidRPr="00CE5A09" w:rsidRDefault="003962CC" w:rsidP="00690E58">
            <w:pPr>
              <w:pStyle w:val="Text"/>
              <w:spacing w:before="120" w:line="240" w:lineRule="auto"/>
              <w:ind w:left="0"/>
              <w:jc w:val="left"/>
              <w:rPr>
                <w:sz w:val="18"/>
                <w:szCs w:val="18"/>
              </w:rPr>
            </w:pPr>
            <w:r w:rsidRPr="00CE5A09">
              <w:rPr>
                <w:sz w:val="18"/>
                <w:szCs w:val="18"/>
              </w:rPr>
              <w:t>Surrounding area</w:t>
            </w:r>
          </w:p>
        </w:tc>
      </w:tr>
      <w:tr w:rsidR="00503707" w:rsidRPr="00CE5A09" w14:paraId="3DF77ADB" w14:textId="77777777" w:rsidTr="00CC6872">
        <w:tc>
          <w:tcPr>
            <w:tcW w:w="1522" w:type="dxa"/>
          </w:tcPr>
          <w:p w14:paraId="24243633" w14:textId="77777777" w:rsidR="00F61177" w:rsidRPr="00CE5A09" w:rsidRDefault="00F61177" w:rsidP="00690E58">
            <w:pPr>
              <w:pStyle w:val="Text"/>
              <w:spacing w:before="120" w:line="240" w:lineRule="auto"/>
              <w:ind w:left="0"/>
              <w:jc w:val="left"/>
              <w:rPr>
                <w:sz w:val="18"/>
                <w:szCs w:val="18"/>
              </w:rPr>
            </w:pPr>
            <w:r w:rsidRPr="00CE5A09">
              <w:rPr>
                <w:sz w:val="18"/>
                <w:szCs w:val="18"/>
              </w:rPr>
              <w:t>Agriculture and aquaculture</w:t>
            </w:r>
          </w:p>
        </w:tc>
        <w:tc>
          <w:tcPr>
            <w:tcW w:w="4271" w:type="dxa"/>
          </w:tcPr>
          <w:p w14:paraId="1C400A16" w14:textId="77777777" w:rsidR="00F61177" w:rsidRPr="00CE5A09" w:rsidRDefault="00F61177" w:rsidP="009F441E">
            <w:pPr>
              <w:pStyle w:val="Text"/>
              <w:numPr>
                <w:ilvl w:val="0"/>
                <w:numId w:val="71"/>
              </w:numPr>
              <w:spacing w:before="120" w:line="240" w:lineRule="auto"/>
              <w:jc w:val="left"/>
              <w:rPr>
                <w:sz w:val="18"/>
                <w:szCs w:val="18"/>
              </w:rPr>
            </w:pPr>
            <w:r w:rsidRPr="00CE5A09">
              <w:rPr>
                <w:sz w:val="18"/>
                <w:szCs w:val="18"/>
              </w:rPr>
              <w:t>Wood and pulp plantations</w:t>
            </w:r>
            <w:r w:rsidR="006C1AEB" w:rsidRPr="00CE5A09">
              <w:rPr>
                <w:sz w:val="18"/>
                <w:szCs w:val="18"/>
              </w:rPr>
              <w:t>.</w:t>
            </w:r>
          </w:p>
          <w:p w14:paraId="5FCFB360" w14:textId="77777777" w:rsidR="00F61177" w:rsidRPr="00CE5A09" w:rsidRDefault="00F61177" w:rsidP="009F441E">
            <w:pPr>
              <w:pStyle w:val="Text"/>
              <w:numPr>
                <w:ilvl w:val="0"/>
                <w:numId w:val="71"/>
              </w:numPr>
              <w:spacing w:before="120" w:line="240" w:lineRule="auto"/>
              <w:jc w:val="left"/>
              <w:rPr>
                <w:sz w:val="18"/>
                <w:szCs w:val="18"/>
              </w:rPr>
            </w:pPr>
            <w:r w:rsidRPr="00CE5A09">
              <w:rPr>
                <w:sz w:val="18"/>
                <w:szCs w:val="18"/>
              </w:rPr>
              <w:t>Livestock farming and ranching</w:t>
            </w:r>
            <w:r w:rsidR="006C1AEB" w:rsidRPr="00CE5A09">
              <w:rPr>
                <w:sz w:val="18"/>
                <w:szCs w:val="18"/>
              </w:rPr>
              <w:t>.</w:t>
            </w:r>
          </w:p>
        </w:tc>
        <w:tc>
          <w:tcPr>
            <w:tcW w:w="1397" w:type="dxa"/>
          </w:tcPr>
          <w:p w14:paraId="3E214B5B" w14:textId="77777777" w:rsidR="00F61177" w:rsidRPr="00CE5A09" w:rsidRDefault="00F61177" w:rsidP="009F441E">
            <w:pPr>
              <w:pStyle w:val="Text"/>
              <w:spacing w:before="120" w:line="240" w:lineRule="auto"/>
              <w:ind w:left="0"/>
              <w:jc w:val="left"/>
              <w:rPr>
                <w:sz w:val="18"/>
                <w:szCs w:val="18"/>
              </w:rPr>
            </w:pPr>
            <w:r w:rsidRPr="00CE5A09">
              <w:rPr>
                <w:sz w:val="18"/>
                <w:szCs w:val="18"/>
              </w:rPr>
              <w:t xml:space="preserve">Unknown </w:t>
            </w:r>
          </w:p>
        </w:tc>
        <w:tc>
          <w:tcPr>
            <w:tcW w:w="1210" w:type="dxa"/>
          </w:tcPr>
          <w:p w14:paraId="1E54C7F7" w14:textId="77777777" w:rsidR="00F61177" w:rsidRPr="00CE5A09" w:rsidRDefault="00F61177" w:rsidP="00690E58">
            <w:pPr>
              <w:pStyle w:val="Text"/>
              <w:spacing w:before="120" w:line="240" w:lineRule="auto"/>
              <w:ind w:left="0"/>
              <w:jc w:val="left"/>
              <w:rPr>
                <w:sz w:val="18"/>
                <w:szCs w:val="18"/>
              </w:rPr>
            </w:pPr>
          </w:p>
        </w:tc>
        <w:tc>
          <w:tcPr>
            <w:tcW w:w="1254" w:type="dxa"/>
          </w:tcPr>
          <w:p w14:paraId="35880368" w14:textId="77777777" w:rsidR="00F61177" w:rsidRPr="00CE5A09" w:rsidRDefault="00F61177" w:rsidP="00690E58">
            <w:pPr>
              <w:pStyle w:val="Text"/>
              <w:spacing w:before="120" w:line="240" w:lineRule="auto"/>
              <w:ind w:left="0"/>
              <w:jc w:val="left"/>
              <w:rPr>
                <w:sz w:val="18"/>
                <w:szCs w:val="18"/>
              </w:rPr>
            </w:pPr>
            <w:r w:rsidRPr="00CE5A09">
              <w:rPr>
                <w:sz w:val="18"/>
                <w:szCs w:val="18"/>
              </w:rPr>
              <w:t>Surrounding area</w:t>
            </w:r>
          </w:p>
        </w:tc>
      </w:tr>
      <w:tr w:rsidR="00E3377B" w:rsidRPr="00CE5A09" w14:paraId="1134F18C" w14:textId="77777777" w:rsidTr="00CC6872">
        <w:tc>
          <w:tcPr>
            <w:tcW w:w="1522" w:type="dxa"/>
          </w:tcPr>
          <w:p w14:paraId="5A3107BD" w14:textId="77777777" w:rsidR="00E3377B" w:rsidRPr="00CE5A09" w:rsidRDefault="00E3377B" w:rsidP="00690E58">
            <w:pPr>
              <w:pStyle w:val="Text"/>
              <w:spacing w:before="120" w:line="240" w:lineRule="auto"/>
              <w:ind w:left="0"/>
              <w:jc w:val="left"/>
              <w:rPr>
                <w:sz w:val="18"/>
                <w:szCs w:val="18"/>
              </w:rPr>
            </w:pPr>
            <w:r w:rsidRPr="00CE5A09">
              <w:rPr>
                <w:sz w:val="18"/>
                <w:szCs w:val="18"/>
              </w:rPr>
              <w:t>Biological resource use</w:t>
            </w:r>
          </w:p>
        </w:tc>
        <w:tc>
          <w:tcPr>
            <w:tcW w:w="4271" w:type="dxa"/>
          </w:tcPr>
          <w:p w14:paraId="2602B1E2" w14:textId="77777777" w:rsidR="00E3377B" w:rsidRPr="00CE5A09" w:rsidRDefault="00E3377B" w:rsidP="009F441E">
            <w:pPr>
              <w:pStyle w:val="Text"/>
              <w:numPr>
                <w:ilvl w:val="0"/>
                <w:numId w:val="71"/>
              </w:numPr>
              <w:spacing w:before="120" w:line="240" w:lineRule="auto"/>
              <w:jc w:val="left"/>
              <w:rPr>
                <w:sz w:val="18"/>
                <w:szCs w:val="18"/>
              </w:rPr>
            </w:pPr>
            <w:r w:rsidRPr="00CE5A09">
              <w:rPr>
                <w:sz w:val="18"/>
                <w:szCs w:val="18"/>
              </w:rPr>
              <w:t>Logging and wood harvesting</w:t>
            </w:r>
            <w:r w:rsidR="006C1AEB" w:rsidRPr="00CE5A09">
              <w:rPr>
                <w:sz w:val="18"/>
                <w:szCs w:val="18"/>
              </w:rPr>
              <w:t>.</w:t>
            </w:r>
          </w:p>
          <w:p w14:paraId="506EE4DF" w14:textId="77777777" w:rsidR="00E3377B" w:rsidRPr="00CE5A09" w:rsidRDefault="00E3377B" w:rsidP="009F441E">
            <w:pPr>
              <w:pStyle w:val="Text"/>
              <w:numPr>
                <w:ilvl w:val="0"/>
                <w:numId w:val="71"/>
              </w:numPr>
              <w:spacing w:before="120" w:line="240" w:lineRule="auto"/>
              <w:jc w:val="left"/>
              <w:rPr>
                <w:sz w:val="18"/>
                <w:szCs w:val="18"/>
              </w:rPr>
            </w:pPr>
            <w:r w:rsidRPr="00CE5A09">
              <w:rPr>
                <w:sz w:val="18"/>
                <w:szCs w:val="18"/>
              </w:rPr>
              <w:t>Fishing and harvesting aquatic resources</w:t>
            </w:r>
            <w:r w:rsidR="006C1AEB" w:rsidRPr="00CE5A09">
              <w:rPr>
                <w:sz w:val="18"/>
                <w:szCs w:val="18"/>
              </w:rPr>
              <w:t>.</w:t>
            </w:r>
          </w:p>
        </w:tc>
        <w:tc>
          <w:tcPr>
            <w:tcW w:w="1397" w:type="dxa"/>
          </w:tcPr>
          <w:p w14:paraId="494F1A93" w14:textId="77777777" w:rsidR="00E3377B" w:rsidRPr="00CE5A09" w:rsidRDefault="00E3377B" w:rsidP="009F441E">
            <w:pPr>
              <w:pStyle w:val="Text"/>
              <w:spacing w:before="120" w:line="240" w:lineRule="auto"/>
              <w:ind w:left="0"/>
              <w:jc w:val="left"/>
              <w:rPr>
                <w:sz w:val="18"/>
                <w:szCs w:val="18"/>
              </w:rPr>
            </w:pPr>
            <w:r w:rsidRPr="00CE5A09">
              <w:rPr>
                <w:sz w:val="18"/>
                <w:szCs w:val="18"/>
              </w:rPr>
              <w:t xml:space="preserve">Unknown </w:t>
            </w:r>
          </w:p>
          <w:p w14:paraId="7ABB51E4" w14:textId="77777777" w:rsidR="00E3377B" w:rsidRPr="00CE5A09" w:rsidRDefault="00E3377B" w:rsidP="009F441E">
            <w:pPr>
              <w:pStyle w:val="Text"/>
              <w:spacing w:before="120" w:line="240" w:lineRule="auto"/>
              <w:ind w:left="0"/>
              <w:jc w:val="left"/>
              <w:rPr>
                <w:sz w:val="18"/>
                <w:szCs w:val="18"/>
              </w:rPr>
            </w:pPr>
            <w:r w:rsidRPr="00CE5A09">
              <w:rPr>
                <w:sz w:val="18"/>
                <w:szCs w:val="18"/>
              </w:rPr>
              <w:t>Low</w:t>
            </w:r>
          </w:p>
        </w:tc>
        <w:tc>
          <w:tcPr>
            <w:tcW w:w="1210" w:type="dxa"/>
          </w:tcPr>
          <w:p w14:paraId="7F418585" w14:textId="77777777" w:rsidR="00E3377B" w:rsidRPr="00CE5A09" w:rsidRDefault="00E3377B" w:rsidP="00690E58">
            <w:pPr>
              <w:pStyle w:val="Text"/>
              <w:spacing w:before="120" w:line="240" w:lineRule="auto"/>
              <w:ind w:left="0"/>
              <w:jc w:val="left"/>
              <w:rPr>
                <w:sz w:val="18"/>
                <w:szCs w:val="18"/>
              </w:rPr>
            </w:pPr>
          </w:p>
        </w:tc>
        <w:tc>
          <w:tcPr>
            <w:tcW w:w="1254" w:type="dxa"/>
          </w:tcPr>
          <w:p w14:paraId="0FAC3C86" w14:textId="77777777" w:rsidR="00E3377B" w:rsidRPr="00CE5A09" w:rsidRDefault="00503707" w:rsidP="00690E58">
            <w:pPr>
              <w:pStyle w:val="Text"/>
              <w:spacing w:before="120" w:line="240" w:lineRule="auto"/>
              <w:ind w:left="0"/>
              <w:jc w:val="left"/>
              <w:rPr>
                <w:sz w:val="18"/>
                <w:szCs w:val="18"/>
              </w:rPr>
            </w:pPr>
            <w:r w:rsidRPr="00CE5A09">
              <w:rPr>
                <w:sz w:val="18"/>
                <w:szCs w:val="18"/>
              </w:rPr>
              <w:t>S</w:t>
            </w:r>
            <w:r w:rsidR="003962CC" w:rsidRPr="00CE5A09">
              <w:rPr>
                <w:sz w:val="18"/>
                <w:szCs w:val="18"/>
              </w:rPr>
              <w:t>urrounding area</w:t>
            </w:r>
          </w:p>
          <w:p w14:paraId="5D9AA83C" w14:textId="77777777" w:rsidR="00503707" w:rsidRPr="00CE5A09" w:rsidRDefault="00503707" w:rsidP="00690E58">
            <w:pPr>
              <w:pStyle w:val="Text"/>
              <w:spacing w:before="120" w:line="240" w:lineRule="auto"/>
              <w:ind w:left="0"/>
              <w:jc w:val="left"/>
              <w:rPr>
                <w:sz w:val="18"/>
                <w:szCs w:val="18"/>
              </w:rPr>
            </w:pPr>
            <w:r w:rsidRPr="00CE5A09">
              <w:rPr>
                <w:sz w:val="18"/>
                <w:szCs w:val="18"/>
              </w:rPr>
              <w:t xml:space="preserve">Within </w:t>
            </w:r>
          </w:p>
        </w:tc>
      </w:tr>
      <w:tr w:rsidR="00F61177" w:rsidRPr="00CE5A09" w14:paraId="4BBFB414" w14:textId="77777777" w:rsidTr="00CC6872">
        <w:tc>
          <w:tcPr>
            <w:tcW w:w="1522" w:type="dxa"/>
          </w:tcPr>
          <w:p w14:paraId="372342FB" w14:textId="77777777" w:rsidR="00F61177" w:rsidRPr="00CE5A09" w:rsidRDefault="00F61177" w:rsidP="00690E58">
            <w:pPr>
              <w:pStyle w:val="Text"/>
              <w:spacing w:before="120" w:line="240" w:lineRule="auto"/>
              <w:ind w:left="0"/>
              <w:jc w:val="left"/>
              <w:rPr>
                <w:sz w:val="18"/>
                <w:szCs w:val="18"/>
              </w:rPr>
            </w:pPr>
            <w:r w:rsidRPr="00CE5A09">
              <w:rPr>
                <w:sz w:val="18"/>
                <w:szCs w:val="18"/>
              </w:rPr>
              <w:t>Energy production and mining</w:t>
            </w:r>
          </w:p>
        </w:tc>
        <w:tc>
          <w:tcPr>
            <w:tcW w:w="4271" w:type="dxa"/>
          </w:tcPr>
          <w:p w14:paraId="5ECD56B9" w14:textId="77777777" w:rsidR="00F61177" w:rsidRPr="00CE5A09" w:rsidRDefault="00F61177" w:rsidP="009F441E">
            <w:pPr>
              <w:pStyle w:val="Text"/>
              <w:numPr>
                <w:ilvl w:val="0"/>
                <w:numId w:val="71"/>
              </w:numPr>
              <w:spacing w:before="120" w:line="240" w:lineRule="auto"/>
              <w:jc w:val="left"/>
              <w:rPr>
                <w:sz w:val="18"/>
                <w:szCs w:val="18"/>
              </w:rPr>
            </w:pPr>
            <w:r w:rsidRPr="00CE5A09">
              <w:rPr>
                <w:sz w:val="18"/>
                <w:szCs w:val="18"/>
              </w:rPr>
              <w:t>Mining and quarrying</w:t>
            </w:r>
            <w:r w:rsidR="006C1AEB" w:rsidRPr="00CE5A09">
              <w:rPr>
                <w:sz w:val="18"/>
                <w:szCs w:val="18"/>
              </w:rPr>
              <w:t>.</w:t>
            </w:r>
          </w:p>
        </w:tc>
        <w:tc>
          <w:tcPr>
            <w:tcW w:w="1397" w:type="dxa"/>
          </w:tcPr>
          <w:p w14:paraId="0684D240" w14:textId="77777777" w:rsidR="00F61177" w:rsidRPr="00CE5A09" w:rsidRDefault="00F61177" w:rsidP="009F441E">
            <w:pPr>
              <w:pStyle w:val="Text"/>
              <w:spacing w:before="120" w:line="240" w:lineRule="auto"/>
              <w:ind w:left="0"/>
              <w:jc w:val="left"/>
              <w:rPr>
                <w:sz w:val="18"/>
                <w:szCs w:val="18"/>
              </w:rPr>
            </w:pPr>
            <w:r w:rsidRPr="00CE5A09">
              <w:rPr>
                <w:sz w:val="18"/>
                <w:szCs w:val="18"/>
              </w:rPr>
              <w:t>unknown</w:t>
            </w:r>
          </w:p>
        </w:tc>
        <w:tc>
          <w:tcPr>
            <w:tcW w:w="1210" w:type="dxa"/>
          </w:tcPr>
          <w:p w14:paraId="308288F7" w14:textId="77777777" w:rsidR="00F61177" w:rsidRPr="00CE5A09" w:rsidRDefault="00F61177" w:rsidP="00690E58">
            <w:pPr>
              <w:pStyle w:val="Text"/>
              <w:spacing w:before="120" w:line="240" w:lineRule="auto"/>
              <w:ind w:left="0"/>
              <w:jc w:val="left"/>
              <w:rPr>
                <w:sz w:val="18"/>
                <w:szCs w:val="18"/>
              </w:rPr>
            </w:pPr>
          </w:p>
        </w:tc>
        <w:tc>
          <w:tcPr>
            <w:tcW w:w="1254" w:type="dxa"/>
          </w:tcPr>
          <w:p w14:paraId="1ACD298D" w14:textId="77777777" w:rsidR="00F61177" w:rsidRPr="00CE5A09" w:rsidRDefault="00F61177" w:rsidP="00690E58">
            <w:pPr>
              <w:pStyle w:val="Text"/>
              <w:spacing w:before="120" w:line="240" w:lineRule="auto"/>
              <w:ind w:left="0"/>
              <w:jc w:val="left"/>
              <w:rPr>
                <w:sz w:val="18"/>
                <w:szCs w:val="18"/>
              </w:rPr>
            </w:pPr>
            <w:r w:rsidRPr="00CE5A09">
              <w:rPr>
                <w:sz w:val="18"/>
                <w:szCs w:val="18"/>
              </w:rPr>
              <w:t>Surrounding area</w:t>
            </w:r>
          </w:p>
        </w:tc>
      </w:tr>
      <w:tr w:rsidR="003962CC" w:rsidRPr="00CE5A09" w14:paraId="5FD23673" w14:textId="77777777" w:rsidTr="00CC6872">
        <w:tc>
          <w:tcPr>
            <w:tcW w:w="1522" w:type="dxa"/>
          </w:tcPr>
          <w:p w14:paraId="146C4367" w14:textId="77777777" w:rsidR="00EE065A" w:rsidRPr="00CE5A09" w:rsidRDefault="00EE065A" w:rsidP="00690E58">
            <w:pPr>
              <w:pStyle w:val="Text"/>
              <w:spacing w:before="120" w:line="240" w:lineRule="auto"/>
              <w:ind w:left="0"/>
              <w:jc w:val="left"/>
              <w:rPr>
                <w:sz w:val="18"/>
                <w:szCs w:val="18"/>
              </w:rPr>
            </w:pPr>
            <w:r w:rsidRPr="00CE5A09">
              <w:rPr>
                <w:sz w:val="18"/>
                <w:szCs w:val="18"/>
              </w:rPr>
              <w:t>Fire</w:t>
            </w:r>
          </w:p>
        </w:tc>
        <w:tc>
          <w:tcPr>
            <w:tcW w:w="4271" w:type="dxa"/>
          </w:tcPr>
          <w:p w14:paraId="18627B9F" w14:textId="77777777" w:rsidR="00EE065A" w:rsidRPr="00CE5A09" w:rsidRDefault="00EE065A" w:rsidP="00690E58">
            <w:pPr>
              <w:pStyle w:val="Text"/>
              <w:numPr>
                <w:ilvl w:val="0"/>
                <w:numId w:val="63"/>
              </w:numPr>
              <w:spacing w:before="120" w:line="240" w:lineRule="auto"/>
              <w:jc w:val="left"/>
              <w:rPr>
                <w:sz w:val="18"/>
                <w:szCs w:val="18"/>
              </w:rPr>
            </w:pPr>
            <w:r w:rsidRPr="00CE5A09">
              <w:rPr>
                <w:sz w:val="18"/>
                <w:szCs w:val="18"/>
              </w:rPr>
              <w:t>Altered structure/composition of vegetation</w:t>
            </w:r>
            <w:r w:rsidR="006C1AEB" w:rsidRPr="00CE5A09">
              <w:rPr>
                <w:sz w:val="18"/>
                <w:szCs w:val="18"/>
              </w:rPr>
              <w:t>.</w:t>
            </w:r>
          </w:p>
          <w:p w14:paraId="152D34E4" w14:textId="77777777" w:rsidR="00EE065A" w:rsidRPr="00CE5A09" w:rsidRDefault="00EE065A" w:rsidP="00690E58">
            <w:pPr>
              <w:pStyle w:val="Text"/>
              <w:numPr>
                <w:ilvl w:val="0"/>
                <w:numId w:val="63"/>
              </w:numPr>
              <w:spacing w:before="120" w:line="240" w:lineRule="auto"/>
              <w:jc w:val="left"/>
              <w:rPr>
                <w:sz w:val="18"/>
                <w:szCs w:val="18"/>
              </w:rPr>
            </w:pPr>
            <w:r w:rsidRPr="00CE5A09">
              <w:rPr>
                <w:sz w:val="18"/>
                <w:szCs w:val="18"/>
              </w:rPr>
              <w:t>Altered suitability of fauna habitat</w:t>
            </w:r>
            <w:r w:rsidR="006C1AEB" w:rsidRPr="00CE5A09">
              <w:rPr>
                <w:sz w:val="18"/>
                <w:szCs w:val="18"/>
              </w:rPr>
              <w:t>.</w:t>
            </w:r>
          </w:p>
          <w:p w14:paraId="0252D62A" w14:textId="77777777" w:rsidR="00EE065A" w:rsidRPr="00CE5A09" w:rsidRDefault="00EE065A" w:rsidP="00690E58">
            <w:pPr>
              <w:pStyle w:val="Text"/>
              <w:numPr>
                <w:ilvl w:val="0"/>
                <w:numId w:val="62"/>
              </w:numPr>
              <w:spacing w:before="120" w:line="240" w:lineRule="auto"/>
              <w:jc w:val="left"/>
              <w:rPr>
                <w:sz w:val="18"/>
                <w:szCs w:val="18"/>
              </w:rPr>
            </w:pPr>
            <w:r w:rsidRPr="00CE5A09">
              <w:rPr>
                <w:sz w:val="18"/>
                <w:szCs w:val="18"/>
              </w:rPr>
              <w:t>Destruction of peat swamps</w:t>
            </w:r>
            <w:r w:rsidR="006C1AEB" w:rsidRPr="00CE5A09">
              <w:rPr>
                <w:sz w:val="18"/>
                <w:szCs w:val="18"/>
              </w:rPr>
              <w:t>.</w:t>
            </w:r>
          </w:p>
          <w:p w14:paraId="3EEEB9BD" w14:textId="77777777" w:rsidR="00177FB2" w:rsidRPr="00CE5A09" w:rsidRDefault="00177FB2" w:rsidP="00690E58">
            <w:pPr>
              <w:pStyle w:val="Text"/>
              <w:numPr>
                <w:ilvl w:val="0"/>
                <w:numId w:val="62"/>
              </w:numPr>
              <w:spacing w:before="120" w:line="240" w:lineRule="auto"/>
              <w:jc w:val="left"/>
              <w:rPr>
                <w:sz w:val="18"/>
                <w:szCs w:val="18"/>
              </w:rPr>
            </w:pPr>
            <w:r w:rsidRPr="00CE5A09">
              <w:rPr>
                <w:sz w:val="18"/>
                <w:szCs w:val="18"/>
              </w:rPr>
              <w:t>Fire and fire suppression</w:t>
            </w:r>
            <w:r w:rsidR="006C1AEB" w:rsidRPr="00CE5A09">
              <w:rPr>
                <w:sz w:val="18"/>
                <w:szCs w:val="18"/>
              </w:rPr>
              <w:t>.</w:t>
            </w:r>
          </w:p>
        </w:tc>
        <w:tc>
          <w:tcPr>
            <w:tcW w:w="1397" w:type="dxa"/>
          </w:tcPr>
          <w:p w14:paraId="67584F24" w14:textId="77777777" w:rsidR="00EE065A" w:rsidRPr="00CE5A09" w:rsidRDefault="00EE065A" w:rsidP="00690E58">
            <w:pPr>
              <w:pStyle w:val="Text"/>
              <w:spacing w:before="120" w:line="240" w:lineRule="auto"/>
              <w:ind w:left="0"/>
              <w:jc w:val="left"/>
              <w:rPr>
                <w:sz w:val="18"/>
                <w:szCs w:val="18"/>
              </w:rPr>
            </w:pPr>
            <w:r w:rsidRPr="00CE5A09">
              <w:rPr>
                <w:sz w:val="18"/>
                <w:szCs w:val="18"/>
              </w:rPr>
              <w:t xml:space="preserve">Medium </w:t>
            </w:r>
          </w:p>
          <w:p w14:paraId="41E113DC" w14:textId="77777777" w:rsidR="00EE065A" w:rsidRPr="00CE5A09" w:rsidRDefault="00EE065A" w:rsidP="00690E58">
            <w:pPr>
              <w:pStyle w:val="Text"/>
              <w:spacing w:before="120" w:line="240" w:lineRule="auto"/>
              <w:ind w:left="0"/>
              <w:jc w:val="left"/>
              <w:rPr>
                <w:i/>
                <w:sz w:val="18"/>
                <w:szCs w:val="18"/>
              </w:rPr>
            </w:pPr>
            <w:r w:rsidRPr="00CE5A09">
              <w:rPr>
                <w:sz w:val="18"/>
                <w:szCs w:val="18"/>
              </w:rPr>
              <w:t>*</w:t>
            </w:r>
            <w:r w:rsidRPr="00CE5A09">
              <w:rPr>
                <w:i/>
                <w:sz w:val="18"/>
                <w:szCs w:val="18"/>
              </w:rPr>
              <w:t>depends on continued fire management regime</w:t>
            </w:r>
          </w:p>
          <w:p w14:paraId="72C3BB75" w14:textId="77777777" w:rsidR="00177FB2" w:rsidRPr="00CE5A09" w:rsidRDefault="00177FB2" w:rsidP="00690E58">
            <w:pPr>
              <w:pStyle w:val="Text"/>
              <w:spacing w:before="120" w:line="240" w:lineRule="auto"/>
              <w:ind w:left="0"/>
              <w:jc w:val="left"/>
              <w:rPr>
                <w:sz w:val="18"/>
                <w:szCs w:val="18"/>
              </w:rPr>
            </w:pPr>
            <w:r w:rsidRPr="00CE5A09">
              <w:rPr>
                <w:sz w:val="18"/>
                <w:szCs w:val="18"/>
              </w:rPr>
              <w:t>Low</w:t>
            </w:r>
          </w:p>
        </w:tc>
        <w:tc>
          <w:tcPr>
            <w:tcW w:w="1210" w:type="dxa"/>
          </w:tcPr>
          <w:p w14:paraId="59FB5DDB" w14:textId="77777777" w:rsidR="00EE065A" w:rsidRPr="00CE5A09" w:rsidRDefault="00EE065A" w:rsidP="00690E58">
            <w:pPr>
              <w:pStyle w:val="Text"/>
              <w:spacing w:before="120" w:line="240" w:lineRule="auto"/>
              <w:ind w:left="0"/>
              <w:jc w:val="left"/>
              <w:rPr>
                <w:sz w:val="18"/>
                <w:szCs w:val="18"/>
              </w:rPr>
            </w:pPr>
            <w:r w:rsidRPr="00CE5A09">
              <w:rPr>
                <w:sz w:val="18"/>
                <w:szCs w:val="18"/>
              </w:rPr>
              <w:t>Short to long term</w:t>
            </w:r>
          </w:p>
        </w:tc>
        <w:tc>
          <w:tcPr>
            <w:tcW w:w="1254" w:type="dxa"/>
          </w:tcPr>
          <w:p w14:paraId="1B4C7932" w14:textId="77777777" w:rsidR="00EE065A" w:rsidRPr="00CE5A09" w:rsidRDefault="003962CC" w:rsidP="00EE065A">
            <w:pPr>
              <w:pStyle w:val="Text"/>
              <w:spacing w:before="120" w:line="240" w:lineRule="auto"/>
              <w:ind w:left="0"/>
              <w:jc w:val="left"/>
              <w:rPr>
                <w:sz w:val="18"/>
                <w:szCs w:val="18"/>
              </w:rPr>
            </w:pPr>
            <w:r w:rsidRPr="00CE5A09">
              <w:rPr>
                <w:sz w:val="18"/>
                <w:szCs w:val="18"/>
              </w:rPr>
              <w:t>Within and surrounding</w:t>
            </w:r>
          </w:p>
        </w:tc>
      </w:tr>
      <w:tr w:rsidR="003962CC" w:rsidRPr="00CE5A09" w14:paraId="74E4FAEF" w14:textId="77777777" w:rsidTr="00CC6872">
        <w:tc>
          <w:tcPr>
            <w:tcW w:w="1522" w:type="dxa"/>
          </w:tcPr>
          <w:p w14:paraId="1E7FB7F7" w14:textId="77777777" w:rsidR="00EE065A" w:rsidRPr="00CE5A09" w:rsidRDefault="00EE065A" w:rsidP="00690E58">
            <w:pPr>
              <w:pStyle w:val="Text"/>
              <w:spacing w:before="120" w:line="240" w:lineRule="auto"/>
              <w:ind w:left="0"/>
              <w:jc w:val="left"/>
              <w:rPr>
                <w:sz w:val="18"/>
                <w:szCs w:val="18"/>
              </w:rPr>
            </w:pPr>
            <w:r w:rsidRPr="00CE5A09">
              <w:rPr>
                <w:sz w:val="18"/>
                <w:szCs w:val="18"/>
              </w:rPr>
              <w:t>Climate change</w:t>
            </w:r>
          </w:p>
        </w:tc>
        <w:tc>
          <w:tcPr>
            <w:tcW w:w="4271" w:type="dxa"/>
          </w:tcPr>
          <w:p w14:paraId="24C13E92" w14:textId="77777777" w:rsidR="00EE065A" w:rsidRPr="00CE5A09" w:rsidRDefault="00EE065A" w:rsidP="00690E58">
            <w:pPr>
              <w:pStyle w:val="Text"/>
              <w:numPr>
                <w:ilvl w:val="0"/>
                <w:numId w:val="33"/>
              </w:numPr>
              <w:spacing w:before="120" w:line="240" w:lineRule="auto"/>
              <w:jc w:val="left"/>
              <w:rPr>
                <w:sz w:val="18"/>
                <w:szCs w:val="18"/>
              </w:rPr>
            </w:pPr>
            <w:r w:rsidRPr="00CE5A09">
              <w:rPr>
                <w:sz w:val="18"/>
                <w:szCs w:val="18"/>
              </w:rPr>
              <w:t>Reduction of freshwater species</w:t>
            </w:r>
            <w:r w:rsidR="006C1AEB" w:rsidRPr="00CE5A09">
              <w:rPr>
                <w:sz w:val="18"/>
                <w:szCs w:val="18"/>
              </w:rPr>
              <w:t>.</w:t>
            </w:r>
          </w:p>
          <w:p w14:paraId="248A3797" w14:textId="77777777" w:rsidR="00EE065A" w:rsidRPr="00CE5A09" w:rsidRDefault="00EE065A" w:rsidP="00690E58">
            <w:pPr>
              <w:pStyle w:val="Text"/>
              <w:numPr>
                <w:ilvl w:val="0"/>
                <w:numId w:val="33"/>
              </w:numPr>
              <w:spacing w:before="120" w:line="240" w:lineRule="auto"/>
              <w:jc w:val="left"/>
              <w:rPr>
                <w:sz w:val="18"/>
                <w:szCs w:val="18"/>
              </w:rPr>
            </w:pPr>
            <w:r w:rsidRPr="00CE5A09">
              <w:rPr>
                <w:sz w:val="18"/>
                <w:szCs w:val="18"/>
              </w:rPr>
              <w:t>Reduction of suitable fauna habitat</w:t>
            </w:r>
            <w:r w:rsidR="006C1AEB" w:rsidRPr="00CE5A09">
              <w:rPr>
                <w:sz w:val="18"/>
                <w:szCs w:val="18"/>
              </w:rPr>
              <w:t>.</w:t>
            </w:r>
          </w:p>
          <w:p w14:paraId="65835972" w14:textId="77777777" w:rsidR="00EE065A" w:rsidRPr="00CE5A09" w:rsidRDefault="00EE065A" w:rsidP="00690E58">
            <w:pPr>
              <w:pStyle w:val="Text"/>
              <w:numPr>
                <w:ilvl w:val="0"/>
                <w:numId w:val="33"/>
              </w:numPr>
              <w:spacing w:before="120" w:line="240" w:lineRule="auto"/>
              <w:jc w:val="left"/>
              <w:rPr>
                <w:sz w:val="18"/>
                <w:szCs w:val="18"/>
              </w:rPr>
            </w:pPr>
            <w:r w:rsidRPr="00CE5A09">
              <w:rPr>
                <w:sz w:val="18"/>
                <w:szCs w:val="18"/>
              </w:rPr>
              <w:t>Greater fire risk</w:t>
            </w:r>
            <w:r w:rsidR="006C1AEB" w:rsidRPr="00CE5A09">
              <w:rPr>
                <w:sz w:val="18"/>
                <w:szCs w:val="18"/>
              </w:rPr>
              <w:t>.</w:t>
            </w:r>
          </w:p>
          <w:p w14:paraId="7B0B5017" w14:textId="77777777" w:rsidR="006023FE" w:rsidRPr="00CE5A09" w:rsidRDefault="002C5A22" w:rsidP="00690E58">
            <w:pPr>
              <w:pStyle w:val="Text"/>
              <w:numPr>
                <w:ilvl w:val="0"/>
                <w:numId w:val="33"/>
              </w:numPr>
              <w:spacing w:before="120" w:line="240" w:lineRule="auto"/>
              <w:jc w:val="left"/>
              <w:rPr>
                <w:sz w:val="18"/>
                <w:szCs w:val="18"/>
              </w:rPr>
            </w:pPr>
            <w:r w:rsidRPr="00CE5A09">
              <w:rPr>
                <w:sz w:val="18"/>
                <w:szCs w:val="18"/>
              </w:rPr>
              <w:t xml:space="preserve">Increased </w:t>
            </w:r>
            <w:r w:rsidR="008619A8" w:rsidRPr="00CE5A09">
              <w:rPr>
                <w:sz w:val="18"/>
                <w:szCs w:val="18"/>
              </w:rPr>
              <w:t>s</w:t>
            </w:r>
            <w:r w:rsidR="006023FE" w:rsidRPr="00CE5A09">
              <w:rPr>
                <w:sz w:val="18"/>
                <w:szCs w:val="18"/>
              </w:rPr>
              <w:t>torms and flooding</w:t>
            </w:r>
            <w:r w:rsidR="006C1AEB" w:rsidRPr="00CE5A09">
              <w:rPr>
                <w:sz w:val="18"/>
                <w:szCs w:val="18"/>
              </w:rPr>
              <w:t>.</w:t>
            </w:r>
          </w:p>
        </w:tc>
        <w:tc>
          <w:tcPr>
            <w:tcW w:w="1397" w:type="dxa"/>
          </w:tcPr>
          <w:p w14:paraId="7C0C6ED9" w14:textId="77777777" w:rsidR="00EE065A" w:rsidRPr="00CE5A09" w:rsidRDefault="00EE065A" w:rsidP="00D87FA9">
            <w:pPr>
              <w:pStyle w:val="Text"/>
              <w:spacing w:before="120" w:line="240" w:lineRule="auto"/>
              <w:ind w:left="0"/>
              <w:jc w:val="left"/>
              <w:rPr>
                <w:sz w:val="18"/>
                <w:szCs w:val="18"/>
              </w:rPr>
            </w:pPr>
            <w:r w:rsidRPr="00CE5A09">
              <w:rPr>
                <w:sz w:val="18"/>
                <w:szCs w:val="18"/>
              </w:rPr>
              <w:t xml:space="preserve">Medium </w:t>
            </w:r>
          </w:p>
        </w:tc>
        <w:tc>
          <w:tcPr>
            <w:tcW w:w="1210" w:type="dxa"/>
          </w:tcPr>
          <w:p w14:paraId="04057BA3" w14:textId="77777777" w:rsidR="00EE065A" w:rsidRPr="00CE5A09" w:rsidRDefault="00EE065A" w:rsidP="00690E58">
            <w:pPr>
              <w:pStyle w:val="Text"/>
              <w:spacing w:before="120" w:line="240" w:lineRule="auto"/>
              <w:ind w:left="0"/>
              <w:jc w:val="left"/>
              <w:rPr>
                <w:sz w:val="18"/>
                <w:szCs w:val="18"/>
              </w:rPr>
            </w:pPr>
            <w:r w:rsidRPr="00CE5A09">
              <w:rPr>
                <w:sz w:val="18"/>
                <w:szCs w:val="18"/>
              </w:rPr>
              <w:t>Long term</w:t>
            </w:r>
          </w:p>
        </w:tc>
        <w:tc>
          <w:tcPr>
            <w:tcW w:w="1254" w:type="dxa"/>
          </w:tcPr>
          <w:p w14:paraId="6164D8FB" w14:textId="77777777" w:rsidR="00EE065A" w:rsidRPr="00CE5A09" w:rsidRDefault="00503707" w:rsidP="00EE065A">
            <w:pPr>
              <w:pStyle w:val="Text"/>
              <w:spacing w:before="120" w:line="240" w:lineRule="auto"/>
              <w:ind w:left="0"/>
              <w:jc w:val="left"/>
              <w:rPr>
                <w:sz w:val="18"/>
                <w:szCs w:val="18"/>
              </w:rPr>
            </w:pPr>
            <w:r w:rsidRPr="00CE5A09">
              <w:rPr>
                <w:sz w:val="18"/>
                <w:szCs w:val="18"/>
              </w:rPr>
              <w:t>Within and surrounding</w:t>
            </w:r>
          </w:p>
        </w:tc>
      </w:tr>
      <w:tr w:rsidR="003962CC" w:rsidRPr="00CE5A09" w14:paraId="769D4C93" w14:textId="77777777" w:rsidTr="00CC6872">
        <w:tc>
          <w:tcPr>
            <w:tcW w:w="1522" w:type="dxa"/>
          </w:tcPr>
          <w:p w14:paraId="0F7B964B" w14:textId="77777777" w:rsidR="00EE065A" w:rsidRPr="00CE5A09" w:rsidRDefault="00EE065A" w:rsidP="00690E58">
            <w:pPr>
              <w:pStyle w:val="Text"/>
              <w:spacing w:before="120" w:line="240" w:lineRule="auto"/>
              <w:ind w:left="0"/>
              <w:jc w:val="left"/>
              <w:rPr>
                <w:sz w:val="18"/>
                <w:szCs w:val="18"/>
              </w:rPr>
            </w:pPr>
            <w:r w:rsidRPr="00CE5A09">
              <w:rPr>
                <w:sz w:val="18"/>
                <w:szCs w:val="18"/>
              </w:rPr>
              <w:t>Pest plants and animals</w:t>
            </w:r>
          </w:p>
        </w:tc>
        <w:tc>
          <w:tcPr>
            <w:tcW w:w="4271" w:type="dxa"/>
          </w:tcPr>
          <w:p w14:paraId="13416B47" w14:textId="77777777" w:rsidR="00EE065A" w:rsidRPr="00CE5A09" w:rsidRDefault="00EE065A" w:rsidP="00690E58">
            <w:pPr>
              <w:pStyle w:val="Text"/>
              <w:numPr>
                <w:ilvl w:val="0"/>
                <w:numId w:val="64"/>
              </w:numPr>
              <w:spacing w:before="120" w:line="240" w:lineRule="auto"/>
              <w:jc w:val="left"/>
              <w:rPr>
                <w:sz w:val="18"/>
                <w:szCs w:val="18"/>
              </w:rPr>
            </w:pPr>
            <w:r w:rsidRPr="00CE5A09">
              <w:rPr>
                <w:sz w:val="18"/>
                <w:szCs w:val="18"/>
              </w:rPr>
              <w:t>Reduced regeneration of native flora</w:t>
            </w:r>
            <w:r w:rsidR="006C1AEB" w:rsidRPr="00CE5A09">
              <w:rPr>
                <w:sz w:val="18"/>
                <w:szCs w:val="18"/>
              </w:rPr>
              <w:t>.</w:t>
            </w:r>
          </w:p>
          <w:p w14:paraId="4FBD46D4" w14:textId="77777777" w:rsidR="002C5A22" w:rsidRPr="00CE5A09" w:rsidRDefault="008619A8" w:rsidP="00690E58">
            <w:pPr>
              <w:pStyle w:val="Text"/>
              <w:numPr>
                <w:ilvl w:val="0"/>
                <w:numId w:val="64"/>
              </w:numPr>
              <w:spacing w:before="120" w:line="240" w:lineRule="auto"/>
              <w:jc w:val="left"/>
              <w:rPr>
                <w:sz w:val="18"/>
                <w:szCs w:val="18"/>
              </w:rPr>
            </w:pPr>
            <w:r w:rsidRPr="00CE5A09">
              <w:rPr>
                <w:sz w:val="18"/>
                <w:szCs w:val="18"/>
              </w:rPr>
              <w:t>Introduced invasive non-native/alien species</w:t>
            </w:r>
            <w:r w:rsidR="006C1AEB" w:rsidRPr="00CE5A09">
              <w:rPr>
                <w:sz w:val="18"/>
                <w:szCs w:val="18"/>
              </w:rPr>
              <w:t>.</w:t>
            </w:r>
          </w:p>
        </w:tc>
        <w:tc>
          <w:tcPr>
            <w:tcW w:w="1397" w:type="dxa"/>
          </w:tcPr>
          <w:p w14:paraId="2B530A29" w14:textId="77777777" w:rsidR="00EE065A" w:rsidRPr="00CE5A09" w:rsidRDefault="00EE065A" w:rsidP="00690E58">
            <w:pPr>
              <w:pStyle w:val="Text"/>
              <w:spacing w:before="120" w:line="240" w:lineRule="auto"/>
              <w:ind w:left="0"/>
              <w:jc w:val="left"/>
              <w:rPr>
                <w:sz w:val="18"/>
                <w:szCs w:val="18"/>
              </w:rPr>
            </w:pPr>
            <w:r w:rsidRPr="00CE5A09">
              <w:rPr>
                <w:sz w:val="18"/>
                <w:szCs w:val="18"/>
              </w:rPr>
              <w:t>Low to medium</w:t>
            </w:r>
          </w:p>
        </w:tc>
        <w:tc>
          <w:tcPr>
            <w:tcW w:w="1210" w:type="dxa"/>
          </w:tcPr>
          <w:p w14:paraId="2BB983E3" w14:textId="77777777" w:rsidR="00EE065A" w:rsidRPr="00CE5A09" w:rsidRDefault="00EE065A" w:rsidP="00690E58">
            <w:pPr>
              <w:pStyle w:val="Text"/>
              <w:spacing w:before="120" w:line="240" w:lineRule="auto"/>
              <w:ind w:left="0"/>
              <w:jc w:val="left"/>
              <w:rPr>
                <w:sz w:val="18"/>
                <w:szCs w:val="18"/>
              </w:rPr>
            </w:pPr>
            <w:r w:rsidRPr="00CE5A09">
              <w:rPr>
                <w:sz w:val="18"/>
                <w:szCs w:val="18"/>
              </w:rPr>
              <w:t>Medium term</w:t>
            </w:r>
          </w:p>
        </w:tc>
        <w:tc>
          <w:tcPr>
            <w:tcW w:w="1254" w:type="dxa"/>
          </w:tcPr>
          <w:p w14:paraId="07056FC3" w14:textId="77777777" w:rsidR="00EE065A" w:rsidRPr="00CE5A09" w:rsidRDefault="00503707" w:rsidP="00EE065A">
            <w:pPr>
              <w:pStyle w:val="Text"/>
              <w:spacing w:before="120" w:line="240" w:lineRule="auto"/>
              <w:ind w:left="0"/>
              <w:jc w:val="left"/>
              <w:rPr>
                <w:sz w:val="18"/>
                <w:szCs w:val="18"/>
              </w:rPr>
            </w:pPr>
            <w:r w:rsidRPr="00CE5A09">
              <w:rPr>
                <w:sz w:val="18"/>
                <w:szCs w:val="18"/>
              </w:rPr>
              <w:t>Within and surrounding</w:t>
            </w:r>
          </w:p>
        </w:tc>
      </w:tr>
      <w:tr w:rsidR="003962CC" w:rsidRPr="00CE5A09" w14:paraId="59D490BC" w14:textId="77777777" w:rsidTr="00CC6872">
        <w:tc>
          <w:tcPr>
            <w:tcW w:w="1522" w:type="dxa"/>
          </w:tcPr>
          <w:p w14:paraId="0B8FA136" w14:textId="77777777" w:rsidR="00EE065A" w:rsidRPr="00CE5A09" w:rsidRDefault="00EE065A" w:rsidP="00690E58">
            <w:pPr>
              <w:pStyle w:val="Text"/>
              <w:spacing w:before="120" w:line="240" w:lineRule="auto"/>
              <w:ind w:left="0"/>
              <w:jc w:val="left"/>
              <w:rPr>
                <w:sz w:val="18"/>
                <w:szCs w:val="18"/>
              </w:rPr>
            </w:pPr>
            <w:r w:rsidRPr="00CE5A09">
              <w:rPr>
                <w:sz w:val="18"/>
                <w:szCs w:val="18"/>
              </w:rPr>
              <w:t>Recreation and tourism</w:t>
            </w:r>
          </w:p>
        </w:tc>
        <w:tc>
          <w:tcPr>
            <w:tcW w:w="4271" w:type="dxa"/>
          </w:tcPr>
          <w:p w14:paraId="20284732" w14:textId="77777777" w:rsidR="00EE065A" w:rsidRPr="00CE5A09" w:rsidRDefault="00EE065A" w:rsidP="00690E58">
            <w:pPr>
              <w:pStyle w:val="Text"/>
              <w:numPr>
                <w:ilvl w:val="0"/>
                <w:numId w:val="64"/>
              </w:numPr>
              <w:spacing w:before="120" w:line="240" w:lineRule="auto"/>
              <w:jc w:val="left"/>
              <w:rPr>
                <w:sz w:val="18"/>
                <w:szCs w:val="18"/>
              </w:rPr>
            </w:pPr>
            <w:r w:rsidRPr="00CE5A09">
              <w:rPr>
                <w:sz w:val="18"/>
                <w:szCs w:val="18"/>
              </w:rPr>
              <w:t>ORV damage to coastal ecosystems</w:t>
            </w:r>
            <w:r w:rsidR="006C1AEB" w:rsidRPr="00CE5A09">
              <w:rPr>
                <w:sz w:val="18"/>
                <w:szCs w:val="18"/>
              </w:rPr>
              <w:t>.</w:t>
            </w:r>
          </w:p>
          <w:p w14:paraId="444013F1" w14:textId="77777777" w:rsidR="00EE065A" w:rsidRPr="00CE5A09" w:rsidRDefault="00EE065A" w:rsidP="00690E58">
            <w:pPr>
              <w:pStyle w:val="Text"/>
              <w:numPr>
                <w:ilvl w:val="0"/>
                <w:numId w:val="64"/>
              </w:numPr>
              <w:spacing w:before="120" w:line="240" w:lineRule="auto"/>
              <w:jc w:val="left"/>
              <w:rPr>
                <w:sz w:val="18"/>
                <w:szCs w:val="18"/>
              </w:rPr>
            </w:pPr>
            <w:r w:rsidRPr="00CE5A09">
              <w:rPr>
                <w:sz w:val="18"/>
                <w:szCs w:val="18"/>
              </w:rPr>
              <w:t>Wildlife disturbance and vessel strike</w:t>
            </w:r>
            <w:r w:rsidR="006C1AEB" w:rsidRPr="00CE5A09">
              <w:rPr>
                <w:sz w:val="18"/>
                <w:szCs w:val="18"/>
              </w:rPr>
              <w:t>.</w:t>
            </w:r>
          </w:p>
          <w:p w14:paraId="6949E907" w14:textId="77777777" w:rsidR="00EE065A" w:rsidRPr="00CE5A09" w:rsidRDefault="00EE065A" w:rsidP="00690E58">
            <w:pPr>
              <w:pStyle w:val="Text"/>
              <w:numPr>
                <w:ilvl w:val="0"/>
                <w:numId w:val="64"/>
              </w:numPr>
              <w:spacing w:before="120" w:line="240" w:lineRule="auto"/>
              <w:jc w:val="left"/>
              <w:rPr>
                <w:sz w:val="18"/>
                <w:szCs w:val="18"/>
              </w:rPr>
            </w:pPr>
            <w:r w:rsidRPr="00CE5A09">
              <w:rPr>
                <w:sz w:val="18"/>
                <w:szCs w:val="18"/>
              </w:rPr>
              <w:t>Trampling of native vegetation</w:t>
            </w:r>
            <w:r w:rsidR="006C1AEB" w:rsidRPr="00CE5A09">
              <w:rPr>
                <w:sz w:val="18"/>
                <w:szCs w:val="18"/>
              </w:rPr>
              <w:t>.</w:t>
            </w:r>
          </w:p>
        </w:tc>
        <w:tc>
          <w:tcPr>
            <w:tcW w:w="1397" w:type="dxa"/>
          </w:tcPr>
          <w:p w14:paraId="537DA1A3" w14:textId="77777777" w:rsidR="00EE065A" w:rsidRPr="00CE5A09" w:rsidRDefault="00D87FA9" w:rsidP="00690E58">
            <w:pPr>
              <w:pStyle w:val="Text"/>
              <w:spacing w:before="120" w:line="240" w:lineRule="auto"/>
              <w:ind w:left="0"/>
              <w:jc w:val="left"/>
              <w:rPr>
                <w:sz w:val="18"/>
                <w:szCs w:val="18"/>
              </w:rPr>
            </w:pPr>
            <w:r w:rsidRPr="00CE5A09">
              <w:rPr>
                <w:sz w:val="18"/>
                <w:szCs w:val="18"/>
              </w:rPr>
              <w:t xml:space="preserve"> Low</w:t>
            </w:r>
          </w:p>
        </w:tc>
        <w:tc>
          <w:tcPr>
            <w:tcW w:w="1210" w:type="dxa"/>
          </w:tcPr>
          <w:p w14:paraId="15AEB9DE" w14:textId="77777777" w:rsidR="00EE065A" w:rsidRPr="00CE5A09" w:rsidRDefault="00EE065A" w:rsidP="00690E58">
            <w:pPr>
              <w:pStyle w:val="Text"/>
              <w:spacing w:before="120" w:line="240" w:lineRule="auto"/>
              <w:ind w:left="0"/>
              <w:jc w:val="left"/>
              <w:rPr>
                <w:sz w:val="18"/>
                <w:szCs w:val="18"/>
              </w:rPr>
            </w:pPr>
            <w:r w:rsidRPr="00CE5A09">
              <w:rPr>
                <w:sz w:val="18"/>
                <w:szCs w:val="18"/>
              </w:rPr>
              <w:t>Short to medium term</w:t>
            </w:r>
          </w:p>
        </w:tc>
        <w:tc>
          <w:tcPr>
            <w:tcW w:w="1254" w:type="dxa"/>
          </w:tcPr>
          <w:p w14:paraId="6B1D3058" w14:textId="77777777" w:rsidR="00EE065A" w:rsidRPr="00CE5A09" w:rsidRDefault="00503707" w:rsidP="00690E58">
            <w:pPr>
              <w:pStyle w:val="Text"/>
              <w:spacing w:before="120" w:line="240" w:lineRule="auto"/>
              <w:ind w:left="0"/>
              <w:jc w:val="left"/>
              <w:rPr>
                <w:sz w:val="18"/>
                <w:szCs w:val="18"/>
              </w:rPr>
            </w:pPr>
            <w:r w:rsidRPr="00CE5A09">
              <w:rPr>
                <w:sz w:val="18"/>
                <w:szCs w:val="18"/>
              </w:rPr>
              <w:t>Within and surrounding</w:t>
            </w:r>
          </w:p>
        </w:tc>
      </w:tr>
      <w:tr w:rsidR="003962CC" w:rsidRPr="00CE5A09" w14:paraId="2F13F177" w14:textId="77777777" w:rsidTr="00CC6872">
        <w:tc>
          <w:tcPr>
            <w:tcW w:w="1522" w:type="dxa"/>
          </w:tcPr>
          <w:p w14:paraId="4AC1645F" w14:textId="77777777" w:rsidR="00EE065A" w:rsidRPr="00CE5A09" w:rsidRDefault="00EE065A" w:rsidP="00690E58">
            <w:pPr>
              <w:pStyle w:val="Text"/>
              <w:spacing w:before="120" w:line="240" w:lineRule="auto"/>
              <w:ind w:left="0"/>
              <w:jc w:val="left"/>
              <w:rPr>
                <w:sz w:val="18"/>
                <w:szCs w:val="18"/>
              </w:rPr>
            </w:pPr>
          </w:p>
          <w:p w14:paraId="783475D0" w14:textId="77777777" w:rsidR="008619A8" w:rsidRPr="00CE5A09" w:rsidRDefault="008619A8" w:rsidP="00690E58">
            <w:pPr>
              <w:pStyle w:val="Text"/>
              <w:spacing w:before="120" w:line="240" w:lineRule="auto"/>
              <w:ind w:left="0"/>
              <w:jc w:val="left"/>
              <w:rPr>
                <w:sz w:val="18"/>
                <w:szCs w:val="18"/>
              </w:rPr>
            </w:pPr>
            <w:r w:rsidRPr="00CE5A09">
              <w:rPr>
                <w:sz w:val="18"/>
                <w:szCs w:val="18"/>
              </w:rPr>
              <w:t>Pollution</w:t>
            </w:r>
          </w:p>
        </w:tc>
        <w:tc>
          <w:tcPr>
            <w:tcW w:w="4271" w:type="dxa"/>
          </w:tcPr>
          <w:p w14:paraId="0F989C95" w14:textId="77777777" w:rsidR="00EE065A" w:rsidRPr="00CE5A09" w:rsidRDefault="00EE065A" w:rsidP="00690E58">
            <w:pPr>
              <w:pStyle w:val="Text"/>
              <w:numPr>
                <w:ilvl w:val="0"/>
                <w:numId w:val="73"/>
              </w:numPr>
              <w:spacing w:before="120" w:line="240" w:lineRule="auto"/>
              <w:jc w:val="left"/>
              <w:rPr>
                <w:sz w:val="18"/>
                <w:szCs w:val="18"/>
              </w:rPr>
            </w:pPr>
            <w:r w:rsidRPr="00CE5A09">
              <w:rPr>
                <w:sz w:val="18"/>
                <w:szCs w:val="18"/>
              </w:rPr>
              <w:t>Injury/fatality of marine species and communities</w:t>
            </w:r>
            <w:r w:rsidR="006C1AEB" w:rsidRPr="00CE5A09">
              <w:rPr>
                <w:sz w:val="18"/>
                <w:szCs w:val="18"/>
              </w:rPr>
              <w:t>.</w:t>
            </w:r>
          </w:p>
          <w:p w14:paraId="6CBBC8E2" w14:textId="2552DDA3" w:rsidR="008619A8" w:rsidRPr="00CE5A09" w:rsidRDefault="008619A8" w:rsidP="00690E58">
            <w:pPr>
              <w:pStyle w:val="Text"/>
              <w:numPr>
                <w:ilvl w:val="0"/>
                <w:numId w:val="73"/>
              </w:numPr>
              <w:spacing w:before="120" w:line="240" w:lineRule="auto"/>
              <w:jc w:val="left"/>
              <w:rPr>
                <w:sz w:val="18"/>
                <w:szCs w:val="18"/>
              </w:rPr>
            </w:pPr>
            <w:r w:rsidRPr="00CE5A09">
              <w:rPr>
                <w:sz w:val="18"/>
                <w:szCs w:val="18"/>
              </w:rPr>
              <w:t>Impacts from industrial and military eff</w:t>
            </w:r>
            <w:r w:rsidR="00D06BE7" w:rsidRPr="00CE5A09">
              <w:rPr>
                <w:sz w:val="18"/>
                <w:szCs w:val="18"/>
              </w:rPr>
              <w:t>l</w:t>
            </w:r>
            <w:r w:rsidRPr="00CE5A09">
              <w:rPr>
                <w:sz w:val="18"/>
                <w:szCs w:val="18"/>
              </w:rPr>
              <w:t>uents</w:t>
            </w:r>
            <w:r w:rsidR="006C1AEB" w:rsidRPr="00CE5A09">
              <w:rPr>
                <w:sz w:val="18"/>
                <w:szCs w:val="18"/>
              </w:rPr>
              <w:t>.</w:t>
            </w:r>
          </w:p>
          <w:p w14:paraId="7B166E40" w14:textId="77777777" w:rsidR="00EE065A" w:rsidRPr="00CE5A09" w:rsidRDefault="00EE065A" w:rsidP="00690E58">
            <w:pPr>
              <w:pStyle w:val="Text"/>
              <w:numPr>
                <w:ilvl w:val="0"/>
                <w:numId w:val="73"/>
              </w:numPr>
              <w:spacing w:before="120" w:line="240" w:lineRule="auto"/>
              <w:jc w:val="left"/>
              <w:rPr>
                <w:sz w:val="18"/>
                <w:szCs w:val="18"/>
              </w:rPr>
            </w:pPr>
            <w:r w:rsidRPr="00CE5A09">
              <w:rPr>
                <w:sz w:val="18"/>
                <w:szCs w:val="18"/>
              </w:rPr>
              <w:t>Impacts from illegal, abandoned or derelict structures on wetland values</w:t>
            </w:r>
            <w:r w:rsidR="006C1AEB" w:rsidRPr="00CE5A09">
              <w:rPr>
                <w:sz w:val="18"/>
                <w:szCs w:val="18"/>
              </w:rPr>
              <w:t>.</w:t>
            </w:r>
          </w:p>
          <w:p w14:paraId="269079AC" w14:textId="77777777" w:rsidR="008619A8" w:rsidRPr="00CE5A09" w:rsidRDefault="008619A8" w:rsidP="00690E58">
            <w:pPr>
              <w:pStyle w:val="Text"/>
              <w:numPr>
                <w:ilvl w:val="0"/>
                <w:numId w:val="73"/>
              </w:numPr>
              <w:spacing w:before="120" w:line="240" w:lineRule="auto"/>
              <w:jc w:val="left"/>
              <w:rPr>
                <w:sz w:val="18"/>
                <w:szCs w:val="18"/>
              </w:rPr>
            </w:pPr>
            <w:r w:rsidRPr="00CE5A09">
              <w:rPr>
                <w:sz w:val="18"/>
                <w:szCs w:val="18"/>
              </w:rPr>
              <w:lastRenderedPageBreak/>
              <w:t>Agricultural and forestry effluents</w:t>
            </w:r>
            <w:r w:rsidR="006C1AEB" w:rsidRPr="00CE5A09">
              <w:rPr>
                <w:sz w:val="18"/>
                <w:szCs w:val="18"/>
              </w:rPr>
              <w:t>.</w:t>
            </w:r>
          </w:p>
          <w:p w14:paraId="0F988F08" w14:textId="77777777" w:rsidR="008619A8" w:rsidRPr="00CE5A09" w:rsidRDefault="008619A8" w:rsidP="00690E58">
            <w:pPr>
              <w:pStyle w:val="Text"/>
              <w:numPr>
                <w:ilvl w:val="0"/>
                <w:numId w:val="73"/>
              </w:numPr>
              <w:spacing w:before="120" w:line="240" w:lineRule="auto"/>
              <w:jc w:val="left"/>
              <w:rPr>
                <w:sz w:val="18"/>
                <w:szCs w:val="18"/>
              </w:rPr>
            </w:pPr>
            <w:r w:rsidRPr="00CE5A09">
              <w:rPr>
                <w:sz w:val="18"/>
                <w:szCs w:val="18"/>
              </w:rPr>
              <w:t>Garbage and solid waste</w:t>
            </w:r>
            <w:r w:rsidR="006C1AEB" w:rsidRPr="00CE5A09">
              <w:rPr>
                <w:sz w:val="18"/>
                <w:szCs w:val="18"/>
              </w:rPr>
              <w:t>.</w:t>
            </w:r>
          </w:p>
        </w:tc>
        <w:tc>
          <w:tcPr>
            <w:tcW w:w="1397" w:type="dxa"/>
          </w:tcPr>
          <w:p w14:paraId="6AB3EDAF" w14:textId="77777777" w:rsidR="00EE065A" w:rsidRPr="00CE5A09" w:rsidRDefault="00EE065A" w:rsidP="00690E58">
            <w:pPr>
              <w:pStyle w:val="Text"/>
              <w:spacing w:before="120" w:line="240" w:lineRule="auto"/>
              <w:ind w:left="0"/>
              <w:jc w:val="left"/>
              <w:rPr>
                <w:sz w:val="18"/>
                <w:szCs w:val="18"/>
              </w:rPr>
            </w:pPr>
            <w:r w:rsidRPr="00CE5A09">
              <w:rPr>
                <w:sz w:val="18"/>
                <w:szCs w:val="18"/>
              </w:rPr>
              <w:lastRenderedPageBreak/>
              <w:t>Low to Medium</w:t>
            </w:r>
          </w:p>
        </w:tc>
        <w:tc>
          <w:tcPr>
            <w:tcW w:w="1210" w:type="dxa"/>
          </w:tcPr>
          <w:p w14:paraId="13B2533B" w14:textId="77777777" w:rsidR="00EE065A" w:rsidRPr="00CE5A09" w:rsidRDefault="00EE065A" w:rsidP="00690E58">
            <w:pPr>
              <w:pStyle w:val="Text"/>
              <w:spacing w:before="120" w:line="240" w:lineRule="auto"/>
              <w:ind w:left="0"/>
              <w:jc w:val="left"/>
              <w:rPr>
                <w:sz w:val="18"/>
                <w:szCs w:val="18"/>
              </w:rPr>
            </w:pPr>
            <w:r w:rsidRPr="00CE5A09">
              <w:rPr>
                <w:sz w:val="18"/>
                <w:szCs w:val="18"/>
              </w:rPr>
              <w:t>Short to long term</w:t>
            </w:r>
          </w:p>
        </w:tc>
        <w:tc>
          <w:tcPr>
            <w:tcW w:w="1254" w:type="dxa"/>
          </w:tcPr>
          <w:p w14:paraId="3B2FAD31" w14:textId="77777777" w:rsidR="00EE065A" w:rsidRPr="00CE5A09" w:rsidRDefault="00503707" w:rsidP="00EE065A">
            <w:pPr>
              <w:pStyle w:val="Text"/>
              <w:spacing w:before="120" w:line="240" w:lineRule="auto"/>
              <w:ind w:left="0"/>
              <w:jc w:val="left"/>
              <w:rPr>
                <w:sz w:val="18"/>
                <w:szCs w:val="18"/>
              </w:rPr>
            </w:pPr>
            <w:r w:rsidRPr="00CE5A09">
              <w:rPr>
                <w:sz w:val="18"/>
                <w:szCs w:val="18"/>
              </w:rPr>
              <w:t>Within and surrounding</w:t>
            </w:r>
          </w:p>
        </w:tc>
      </w:tr>
    </w:tbl>
    <w:p w14:paraId="2B2332B4" w14:textId="3B1519CE" w:rsidR="00624DBA" w:rsidRPr="00624DBA" w:rsidRDefault="00622200" w:rsidP="009353FD">
      <w:pPr>
        <w:pStyle w:val="Bullets"/>
        <w:ind w:left="851"/>
        <w:jc w:val="both"/>
        <w:rPr>
          <w:sz w:val="18"/>
          <w:szCs w:val="18"/>
        </w:rPr>
      </w:pPr>
      <w:r w:rsidRPr="00CE5A09">
        <w:rPr>
          <w:sz w:val="18"/>
          <w:szCs w:val="18"/>
        </w:rPr>
        <w:t>*Timing: m</w:t>
      </w:r>
      <w:r w:rsidR="00624DBA" w:rsidRPr="00CE5A09">
        <w:rPr>
          <w:sz w:val="18"/>
          <w:szCs w:val="18"/>
        </w:rPr>
        <w:t>edium term ~</w:t>
      </w:r>
      <w:r w:rsidR="00B275A5" w:rsidRPr="00CE5A09">
        <w:rPr>
          <w:sz w:val="18"/>
          <w:szCs w:val="18"/>
        </w:rPr>
        <w:t>five</w:t>
      </w:r>
      <w:r w:rsidR="00624DBA" w:rsidRPr="00CE5A09">
        <w:rPr>
          <w:sz w:val="18"/>
          <w:szCs w:val="18"/>
        </w:rPr>
        <w:t xml:space="preserve"> years</w:t>
      </w:r>
      <w:r w:rsidRPr="00CE5A09">
        <w:rPr>
          <w:sz w:val="18"/>
          <w:szCs w:val="18"/>
        </w:rPr>
        <w:t>, l</w:t>
      </w:r>
      <w:r w:rsidR="00624DBA" w:rsidRPr="00CE5A09">
        <w:rPr>
          <w:sz w:val="18"/>
          <w:szCs w:val="18"/>
        </w:rPr>
        <w:t>ong term ~ decades</w:t>
      </w:r>
    </w:p>
    <w:p w14:paraId="005D0061" w14:textId="77777777" w:rsidR="00DB3388" w:rsidRDefault="00617215" w:rsidP="00DB3388">
      <w:pPr>
        <w:pStyle w:val="Caption"/>
      </w:pPr>
      <w:r>
        <w:rPr>
          <w:b w:val="0"/>
          <w:u w:val="single"/>
        </w:rPr>
        <w:br w:type="page"/>
      </w:r>
      <w:bookmarkStart w:id="180" w:name="_Ref241996459"/>
      <w:bookmarkStart w:id="181" w:name="_Toc434235647"/>
      <w:r w:rsidR="00DB3388">
        <w:lastRenderedPageBreak/>
        <w:t xml:space="preserve">Table </w:t>
      </w:r>
      <w:r w:rsidR="003C0107">
        <w:fldChar w:fldCharType="begin"/>
      </w:r>
      <w:r w:rsidR="003C0107">
        <w:instrText xml:space="preserve"> STYLEREF 1 \s </w:instrText>
      </w:r>
      <w:r w:rsidR="003C0107">
        <w:fldChar w:fldCharType="separate"/>
      </w:r>
      <w:r w:rsidR="00151227">
        <w:rPr>
          <w:noProof/>
        </w:rPr>
        <w:t>4</w:t>
      </w:r>
      <w:r w:rsidR="003C0107">
        <w:rPr>
          <w:noProof/>
        </w:rPr>
        <w:fldChar w:fldCharType="end"/>
      </w:r>
      <w:r w:rsidR="008E456B">
        <w:noBreakHyphen/>
      </w:r>
      <w:r w:rsidR="003C0107">
        <w:fldChar w:fldCharType="begin"/>
      </w:r>
      <w:r w:rsidR="003C0107">
        <w:instrText xml:space="preserve"> SEQ Table \* ARABIC \s 1 </w:instrText>
      </w:r>
      <w:r w:rsidR="003C0107">
        <w:fldChar w:fldCharType="separate"/>
      </w:r>
      <w:r w:rsidR="00151227">
        <w:rPr>
          <w:noProof/>
        </w:rPr>
        <w:t>3</w:t>
      </w:r>
      <w:r w:rsidR="003C0107">
        <w:rPr>
          <w:noProof/>
        </w:rPr>
        <w:fldChar w:fldCharType="end"/>
      </w:r>
      <w:bookmarkEnd w:id="180"/>
      <w:r w:rsidR="00DB3388">
        <w:tab/>
      </w:r>
      <w:r w:rsidR="00DB3388">
        <w:tab/>
        <w:t xml:space="preserve">Threat </w:t>
      </w:r>
      <w:r w:rsidR="00243CF3">
        <w:t>l</w:t>
      </w:r>
      <w:r w:rsidR="00DB3388">
        <w:t xml:space="preserve">ikelihood </w:t>
      </w:r>
      <w:r w:rsidR="00243CF3">
        <w:t>c</w:t>
      </w:r>
      <w:r w:rsidR="00DB3388">
        <w:t>ategories</w:t>
      </w:r>
      <w:bookmarkEnd w:id="18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5"/>
        <w:gridCol w:w="6576"/>
      </w:tblGrid>
      <w:tr w:rsidR="00DB3388" w:rsidRPr="00690E58" w14:paraId="03FA7CA6" w14:textId="77777777" w:rsidTr="00690E58">
        <w:tc>
          <w:tcPr>
            <w:tcW w:w="2977" w:type="dxa"/>
            <w:shd w:val="clear" w:color="auto" w:fill="E0E0E0"/>
          </w:tcPr>
          <w:p w14:paraId="0AE44CAD" w14:textId="77777777" w:rsidR="00DB3388" w:rsidRPr="00690E58" w:rsidRDefault="00DB3388" w:rsidP="00564B13">
            <w:pPr>
              <w:pStyle w:val="Text"/>
              <w:ind w:left="0"/>
              <w:rPr>
                <w:b/>
                <w:sz w:val="18"/>
                <w:szCs w:val="18"/>
              </w:rPr>
            </w:pPr>
            <w:r w:rsidRPr="00690E58">
              <w:rPr>
                <w:b/>
                <w:sz w:val="18"/>
                <w:szCs w:val="18"/>
              </w:rPr>
              <w:t xml:space="preserve">Threat </w:t>
            </w:r>
            <w:r w:rsidR="00564B13">
              <w:rPr>
                <w:b/>
                <w:sz w:val="18"/>
                <w:szCs w:val="18"/>
              </w:rPr>
              <w:t>l</w:t>
            </w:r>
            <w:r w:rsidRPr="00690E58">
              <w:rPr>
                <w:b/>
                <w:sz w:val="18"/>
                <w:szCs w:val="18"/>
              </w:rPr>
              <w:t xml:space="preserve">ikelihood </w:t>
            </w:r>
            <w:r w:rsidR="00564B13">
              <w:rPr>
                <w:b/>
                <w:sz w:val="18"/>
                <w:szCs w:val="18"/>
              </w:rPr>
              <w:t>c</w:t>
            </w:r>
            <w:r w:rsidRPr="00690E58">
              <w:rPr>
                <w:b/>
                <w:sz w:val="18"/>
                <w:szCs w:val="18"/>
              </w:rPr>
              <w:t>ategory</w:t>
            </w:r>
          </w:p>
        </w:tc>
        <w:tc>
          <w:tcPr>
            <w:tcW w:w="6662" w:type="dxa"/>
            <w:shd w:val="clear" w:color="auto" w:fill="E0E0E0"/>
          </w:tcPr>
          <w:p w14:paraId="735E4E9B" w14:textId="77777777" w:rsidR="00DB3388" w:rsidRPr="00690E58" w:rsidRDefault="00DB3388" w:rsidP="00690E58">
            <w:pPr>
              <w:pStyle w:val="Text"/>
              <w:ind w:left="0"/>
              <w:rPr>
                <w:b/>
                <w:sz w:val="18"/>
                <w:szCs w:val="18"/>
              </w:rPr>
            </w:pPr>
            <w:r w:rsidRPr="00690E58">
              <w:rPr>
                <w:b/>
                <w:sz w:val="18"/>
                <w:szCs w:val="18"/>
              </w:rPr>
              <w:t>Interpretation</w:t>
            </w:r>
          </w:p>
        </w:tc>
      </w:tr>
      <w:tr w:rsidR="00DB3388" w:rsidRPr="00690E58" w14:paraId="21F1F546" w14:textId="77777777" w:rsidTr="00690E58">
        <w:tc>
          <w:tcPr>
            <w:tcW w:w="2977" w:type="dxa"/>
          </w:tcPr>
          <w:p w14:paraId="3B8CA9AC" w14:textId="77777777" w:rsidR="00DB3388" w:rsidRPr="00690E58" w:rsidRDefault="00DB3388" w:rsidP="00690E58">
            <w:pPr>
              <w:pStyle w:val="Text"/>
              <w:ind w:left="0"/>
              <w:rPr>
                <w:sz w:val="18"/>
                <w:szCs w:val="18"/>
              </w:rPr>
            </w:pPr>
            <w:r w:rsidRPr="00690E58">
              <w:rPr>
                <w:sz w:val="18"/>
                <w:szCs w:val="18"/>
              </w:rPr>
              <w:t>High</w:t>
            </w:r>
          </w:p>
        </w:tc>
        <w:tc>
          <w:tcPr>
            <w:tcW w:w="6662" w:type="dxa"/>
          </w:tcPr>
          <w:p w14:paraId="1E55FC42" w14:textId="77777777" w:rsidR="00DB3388" w:rsidRPr="00690E58" w:rsidRDefault="00564B13" w:rsidP="00564B13">
            <w:pPr>
              <w:numPr>
                <w:ilvl w:val="0"/>
                <w:numId w:val="99"/>
              </w:numPr>
              <w:tabs>
                <w:tab w:val="clear" w:pos="720"/>
              </w:tabs>
              <w:ind w:left="317" w:hanging="283"/>
              <w:rPr>
                <w:sz w:val="18"/>
                <w:szCs w:val="18"/>
              </w:rPr>
            </w:pPr>
            <w:r>
              <w:rPr>
                <w:sz w:val="18"/>
                <w:szCs w:val="18"/>
              </w:rPr>
              <w:t>Irreversible i</w:t>
            </w:r>
            <w:r w:rsidR="00DB3388" w:rsidRPr="00690E58">
              <w:rPr>
                <w:sz w:val="18"/>
                <w:szCs w:val="18"/>
              </w:rPr>
              <w:t xml:space="preserve">mpacts at the </w:t>
            </w:r>
            <w:r>
              <w:rPr>
                <w:sz w:val="18"/>
                <w:szCs w:val="18"/>
              </w:rPr>
              <w:t>b</w:t>
            </w:r>
            <w:r w:rsidR="00DB3388" w:rsidRPr="00690E58">
              <w:rPr>
                <w:sz w:val="18"/>
                <w:szCs w:val="18"/>
              </w:rPr>
              <w:t xml:space="preserve">road </w:t>
            </w:r>
            <w:r>
              <w:rPr>
                <w:sz w:val="18"/>
                <w:szCs w:val="18"/>
              </w:rPr>
              <w:t>s</w:t>
            </w:r>
            <w:r w:rsidR="00DB3388" w:rsidRPr="00690E58">
              <w:rPr>
                <w:sz w:val="18"/>
                <w:szCs w:val="18"/>
              </w:rPr>
              <w:t xml:space="preserve">cale or </w:t>
            </w:r>
            <w:r>
              <w:rPr>
                <w:sz w:val="18"/>
                <w:szCs w:val="18"/>
              </w:rPr>
              <w:t>r</w:t>
            </w:r>
            <w:r w:rsidR="00DB3388" w:rsidRPr="00690E58">
              <w:rPr>
                <w:sz w:val="18"/>
                <w:szCs w:val="18"/>
              </w:rPr>
              <w:t xml:space="preserve">egional </w:t>
            </w:r>
            <w:r>
              <w:rPr>
                <w:sz w:val="18"/>
                <w:szCs w:val="18"/>
              </w:rPr>
              <w:t>s</w:t>
            </w:r>
            <w:r w:rsidR="00DB3388" w:rsidRPr="00690E58">
              <w:rPr>
                <w:sz w:val="18"/>
                <w:szCs w:val="18"/>
              </w:rPr>
              <w:t>cale</w:t>
            </w:r>
            <w:r w:rsidR="00B275A5">
              <w:rPr>
                <w:sz w:val="18"/>
                <w:szCs w:val="18"/>
              </w:rPr>
              <w:t>.</w:t>
            </w:r>
          </w:p>
          <w:p w14:paraId="63BB4279" w14:textId="77777777" w:rsidR="00DB3388" w:rsidRPr="00690E58" w:rsidRDefault="00DB3388" w:rsidP="00564B13">
            <w:pPr>
              <w:numPr>
                <w:ilvl w:val="0"/>
                <w:numId w:val="99"/>
              </w:numPr>
              <w:tabs>
                <w:tab w:val="clear" w:pos="720"/>
              </w:tabs>
              <w:ind w:left="317" w:hanging="283"/>
              <w:rPr>
                <w:sz w:val="18"/>
                <w:szCs w:val="18"/>
              </w:rPr>
            </w:pPr>
            <w:r w:rsidRPr="00690E58">
              <w:rPr>
                <w:sz w:val="18"/>
                <w:szCs w:val="18"/>
              </w:rPr>
              <w:t xml:space="preserve">Medium </w:t>
            </w:r>
            <w:r w:rsidR="00564B13">
              <w:rPr>
                <w:sz w:val="18"/>
                <w:szCs w:val="18"/>
              </w:rPr>
              <w:t>t</w:t>
            </w:r>
            <w:r w:rsidRPr="00690E58">
              <w:rPr>
                <w:sz w:val="18"/>
                <w:szCs w:val="18"/>
              </w:rPr>
              <w:t xml:space="preserve">erm </w:t>
            </w:r>
            <w:r w:rsidR="00564B13">
              <w:rPr>
                <w:sz w:val="18"/>
                <w:szCs w:val="18"/>
              </w:rPr>
              <w:t>i</w:t>
            </w:r>
            <w:r w:rsidRPr="00690E58">
              <w:rPr>
                <w:sz w:val="18"/>
                <w:szCs w:val="18"/>
              </w:rPr>
              <w:t xml:space="preserve">mpact at the </w:t>
            </w:r>
            <w:r w:rsidR="00564B13">
              <w:rPr>
                <w:sz w:val="18"/>
                <w:szCs w:val="18"/>
              </w:rPr>
              <w:t>b</w:t>
            </w:r>
            <w:r w:rsidRPr="00690E58">
              <w:rPr>
                <w:sz w:val="18"/>
                <w:szCs w:val="18"/>
              </w:rPr>
              <w:t xml:space="preserve">road </w:t>
            </w:r>
            <w:r w:rsidR="00564B13">
              <w:rPr>
                <w:sz w:val="18"/>
                <w:szCs w:val="18"/>
              </w:rPr>
              <w:t>s</w:t>
            </w:r>
            <w:r w:rsidRPr="00690E58">
              <w:rPr>
                <w:sz w:val="18"/>
                <w:szCs w:val="18"/>
              </w:rPr>
              <w:t>cale</w:t>
            </w:r>
            <w:r w:rsidR="00B275A5">
              <w:rPr>
                <w:sz w:val="18"/>
                <w:szCs w:val="18"/>
              </w:rPr>
              <w:t>.</w:t>
            </w:r>
          </w:p>
        </w:tc>
      </w:tr>
      <w:tr w:rsidR="00DB3388" w:rsidRPr="00690E58" w14:paraId="5CBD5E63" w14:textId="77777777" w:rsidTr="00690E58">
        <w:tc>
          <w:tcPr>
            <w:tcW w:w="2977" w:type="dxa"/>
          </w:tcPr>
          <w:p w14:paraId="5A5B45AF" w14:textId="77777777" w:rsidR="00DB3388" w:rsidRPr="00690E58" w:rsidRDefault="00DB3388" w:rsidP="00690E58">
            <w:pPr>
              <w:pStyle w:val="Text"/>
              <w:ind w:left="0"/>
              <w:rPr>
                <w:sz w:val="18"/>
                <w:szCs w:val="18"/>
              </w:rPr>
            </w:pPr>
            <w:r w:rsidRPr="00690E58">
              <w:rPr>
                <w:sz w:val="18"/>
                <w:szCs w:val="18"/>
              </w:rPr>
              <w:t>Medium</w:t>
            </w:r>
          </w:p>
        </w:tc>
        <w:tc>
          <w:tcPr>
            <w:tcW w:w="6662" w:type="dxa"/>
          </w:tcPr>
          <w:p w14:paraId="7A8D40CF" w14:textId="77777777" w:rsidR="00DB3388" w:rsidRPr="00690E58" w:rsidRDefault="00DB3388" w:rsidP="00564B13">
            <w:pPr>
              <w:numPr>
                <w:ilvl w:val="0"/>
                <w:numId w:val="99"/>
              </w:numPr>
              <w:tabs>
                <w:tab w:val="clear" w:pos="720"/>
              </w:tabs>
              <w:ind w:left="317" w:hanging="283"/>
              <w:rPr>
                <w:sz w:val="18"/>
                <w:szCs w:val="18"/>
              </w:rPr>
            </w:pPr>
            <w:r w:rsidRPr="00690E58">
              <w:rPr>
                <w:sz w:val="18"/>
                <w:szCs w:val="18"/>
              </w:rPr>
              <w:t xml:space="preserve">Irreversible </w:t>
            </w:r>
            <w:r w:rsidR="00564B13">
              <w:rPr>
                <w:sz w:val="18"/>
                <w:szCs w:val="18"/>
              </w:rPr>
              <w:t>i</w:t>
            </w:r>
            <w:r w:rsidRPr="00690E58">
              <w:rPr>
                <w:sz w:val="18"/>
                <w:szCs w:val="18"/>
              </w:rPr>
              <w:t xml:space="preserve">mpact at a </w:t>
            </w:r>
            <w:r w:rsidR="00564B13">
              <w:rPr>
                <w:sz w:val="18"/>
                <w:szCs w:val="18"/>
              </w:rPr>
              <w:t>l</w:t>
            </w:r>
            <w:r w:rsidRPr="00690E58">
              <w:rPr>
                <w:sz w:val="18"/>
                <w:szCs w:val="18"/>
              </w:rPr>
              <w:t xml:space="preserve">ocal </w:t>
            </w:r>
            <w:r w:rsidR="00564B13">
              <w:rPr>
                <w:sz w:val="18"/>
                <w:szCs w:val="18"/>
              </w:rPr>
              <w:t>s</w:t>
            </w:r>
            <w:r w:rsidRPr="00690E58">
              <w:rPr>
                <w:sz w:val="18"/>
                <w:szCs w:val="18"/>
              </w:rPr>
              <w:t>cale</w:t>
            </w:r>
            <w:r w:rsidR="00B275A5">
              <w:rPr>
                <w:sz w:val="18"/>
                <w:szCs w:val="18"/>
              </w:rPr>
              <w:t>.</w:t>
            </w:r>
          </w:p>
          <w:p w14:paraId="17FC372B" w14:textId="77777777" w:rsidR="00DB3388" w:rsidRPr="00690E58" w:rsidRDefault="00DB3388" w:rsidP="00564B13">
            <w:pPr>
              <w:numPr>
                <w:ilvl w:val="0"/>
                <w:numId w:val="99"/>
              </w:numPr>
              <w:tabs>
                <w:tab w:val="clear" w:pos="720"/>
              </w:tabs>
              <w:ind w:left="317" w:hanging="283"/>
              <w:rPr>
                <w:sz w:val="18"/>
                <w:szCs w:val="18"/>
              </w:rPr>
            </w:pPr>
            <w:r w:rsidRPr="00690E58">
              <w:rPr>
                <w:sz w:val="18"/>
                <w:szCs w:val="18"/>
              </w:rPr>
              <w:t xml:space="preserve">Medium </w:t>
            </w:r>
            <w:r w:rsidR="00564B13">
              <w:rPr>
                <w:sz w:val="18"/>
                <w:szCs w:val="18"/>
              </w:rPr>
              <w:t>t</w:t>
            </w:r>
            <w:r w:rsidRPr="00690E58">
              <w:rPr>
                <w:sz w:val="18"/>
                <w:szCs w:val="18"/>
              </w:rPr>
              <w:t xml:space="preserve">erm </w:t>
            </w:r>
            <w:r w:rsidR="00564B13">
              <w:rPr>
                <w:sz w:val="18"/>
                <w:szCs w:val="18"/>
              </w:rPr>
              <w:t>i</w:t>
            </w:r>
            <w:r w:rsidRPr="00690E58">
              <w:rPr>
                <w:sz w:val="18"/>
                <w:szCs w:val="18"/>
              </w:rPr>
              <w:t xml:space="preserve">mpacts at the </w:t>
            </w:r>
            <w:r w:rsidR="00564B13">
              <w:rPr>
                <w:sz w:val="18"/>
                <w:szCs w:val="18"/>
              </w:rPr>
              <w:t>r</w:t>
            </w:r>
            <w:r w:rsidRPr="00690E58">
              <w:rPr>
                <w:sz w:val="18"/>
                <w:szCs w:val="18"/>
              </w:rPr>
              <w:t xml:space="preserve">egional </w:t>
            </w:r>
            <w:r w:rsidR="00564B13">
              <w:rPr>
                <w:sz w:val="18"/>
                <w:szCs w:val="18"/>
              </w:rPr>
              <w:t>s</w:t>
            </w:r>
            <w:r w:rsidRPr="00690E58">
              <w:rPr>
                <w:sz w:val="18"/>
                <w:szCs w:val="18"/>
              </w:rPr>
              <w:t>cale</w:t>
            </w:r>
            <w:r w:rsidR="00B275A5">
              <w:rPr>
                <w:sz w:val="18"/>
                <w:szCs w:val="18"/>
              </w:rPr>
              <w:t>.</w:t>
            </w:r>
          </w:p>
          <w:p w14:paraId="41DD2ABD" w14:textId="338BD5FE" w:rsidR="00DB3388" w:rsidRPr="00690E58" w:rsidRDefault="00DB3388" w:rsidP="00564B13">
            <w:pPr>
              <w:numPr>
                <w:ilvl w:val="0"/>
                <w:numId w:val="99"/>
              </w:numPr>
              <w:tabs>
                <w:tab w:val="clear" w:pos="720"/>
              </w:tabs>
              <w:ind w:left="317" w:hanging="283"/>
              <w:rPr>
                <w:sz w:val="18"/>
                <w:szCs w:val="18"/>
              </w:rPr>
            </w:pPr>
            <w:r w:rsidRPr="00690E58">
              <w:rPr>
                <w:sz w:val="18"/>
                <w:szCs w:val="18"/>
              </w:rPr>
              <w:t xml:space="preserve">Short </w:t>
            </w:r>
            <w:r w:rsidR="00564B13">
              <w:rPr>
                <w:sz w:val="18"/>
                <w:szCs w:val="18"/>
              </w:rPr>
              <w:t>t</w:t>
            </w:r>
            <w:r w:rsidRPr="00690E58">
              <w:rPr>
                <w:sz w:val="18"/>
                <w:szCs w:val="18"/>
              </w:rPr>
              <w:t xml:space="preserve">erm impact at a </w:t>
            </w:r>
            <w:r w:rsidR="00564B13">
              <w:rPr>
                <w:sz w:val="18"/>
                <w:szCs w:val="18"/>
              </w:rPr>
              <w:t>b</w:t>
            </w:r>
            <w:r w:rsidRPr="00690E58">
              <w:rPr>
                <w:sz w:val="18"/>
                <w:szCs w:val="18"/>
              </w:rPr>
              <w:t xml:space="preserve">road </w:t>
            </w:r>
            <w:r w:rsidR="00564B13">
              <w:rPr>
                <w:sz w:val="18"/>
                <w:szCs w:val="18"/>
              </w:rPr>
              <w:t>s</w:t>
            </w:r>
            <w:r w:rsidRPr="00690E58">
              <w:rPr>
                <w:sz w:val="18"/>
                <w:szCs w:val="18"/>
              </w:rPr>
              <w:t>cale</w:t>
            </w:r>
            <w:r w:rsidR="00B275A5">
              <w:rPr>
                <w:sz w:val="18"/>
                <w:szCs w:val="18"/>
              </w:rPr>
              <w:t>.</w:t>
            </w:r>
          </w:p>
        </w:tc>
      </w:tr>
      <w:tr w:rsidR="00DB3388" w:rsidRPr="00690E58" w14:paraId="22FF109F" w14:textId="77777777" w:rsidTr="00690E58">
        <w:tc>
          <w:tcPr>
            <w:tcW w:w="2977" w:type="dxa"/>
          </w:tcPr>
          <w:p w14:paraId="67DAF1FA" w14:textId="77777777" w:rsidR="00DB3388" w:rsidRPr="00690E58" w:rsidRDefault="00DB3388" w:rsidP="00690E58">
            <w:pPr>
              <w:pStyle w:val="Text"/>
              <w:ind w:left="0"/>
              <w:rPr>
                <w:sz w:val="18"/>
                <w:szCs w:val="18"/>
              </w:rPr>
            </w:pPr>
            <w:r w:rsidRPr="00690E58">
              <w:rPr>
                <w:sz w:val="18"/>
                <w:szCs w:val="18"/>
              </w:rPr>
              <w:t>Low</w:t>
            </w:r>
          </w:p>
        </w:tc>
        <w:tc>
          <w:tcPr>
            <w:tcW w:w="6662" w:type="dxa"/>
          </w:tcPr>
          <w:p w14:paraId="5581E0E1" w14:textId="77777777" w:rsidR="00DB3388" w:rsidRPr="00690E58" w:rsidRDefault="00DB3388" w:rsidP="00564B13">
            <w:pPr>
              <w:numPr>
                <w:ilvl w:val="0"/>
                <w:numId w:val="99"/>
              </w:numPr>
              <w:tabs>
                <w:tab w:val="clear" w:pos="720"/>
              </w:tabs>
              <w:ind w:left="317" w:hanging="283"/>
              <w:rPr>
                <w:sz w:val="18"/>
                <w:szCs w:val="18"/>
              </w:rPr>
            </w:pPr>
            <w:r w:rsidRPr="00690E58">
              <w:rPr>
                <w:sz w:val="18"/>
                <w:szCs w:val="18"/>
              </w:rPr>
              <w:t xml:space="preserve">Irreversible </w:t>
            </w:r>
            <w:r w:rsidR="00564B13">
              <w:rPr>
                <w:sz w:val="18"/>
                <w:szCs w:val="18"/>
              </w:rPr>
              <w:t>i</w:t>
            </w:r>
            <w:r w:rsidRPr="00690E58">
              <w:rPr>
                <w:sz w:val="18"/>
                <w:szCs w:val="18"/>
              </w:rPr>
              <w:t xml:space="preserve">mpact at the </w:t>
            </w:r>
            <w:r w:rsidR="00564B13">
              <w:rPr>
                <w:sz w:val="18"/>
                <w:szCs w:val="18"/>
              </w:rPr>
              <w:t>i</w:t>
            </w:r>
            <w:r w:rsidRPr="00690E58">
              <w:rPr>
                <w:sz w:val="18"/>
                <w:szCs w:val="18"/>
              </w:rPr>
              <w:t xml:space="preserve">ndividual </w:t>
            </w:r>
            <w:r w:rsidR="00564B13">
              <w:rPr>
                <w:sz w:val="18"/>
                <w:szCs w:val="18"/>
              </w:rPr>
              <w:t>s</w:t>
            </w:r>
            <w:r w:rsidRPr="00690E58">
              <w:rPr>
                <w:sz w:val="18"/>
                <w:szCs w:val="18"/>
              </w:rPr>
              <w:t>cale</w:t>
            </w:r>
            <w:r w:rsidR="00B275A5">
              <w:rPr>
                <w:sz w:val="18"/>
                <w:szCs w:val="18"/>
              </w:rPr>
              <w:t>.</w:t>
            </w:r>
          </w:p>
          <w:p w14:paraId="729D0881" w14:textId="77777777" w:rsidR="00DB3388" w:rsidRPr="00690E58" w:rsidRDefault="00DB3388" w:rsidP="00564B13">
            <w:pPr>
              <w:numPr>
                <w:ilvl w:val="0"/>
                <w:numId w:val="99"/>
              </w:numPr>
              <w:tabs>
                <w:tab w:val="clear" w:pos="720"/>
              </w:tabs>
              <w:ind w:left="317" w:hanging="283"/>
              <w:rPr>
                <w:sz w:val="18"/>
                <w:szCs w:val="18"/>
              </w:rPr>
            </w:pPr>
            <w:r w:rsidRPr="00690E58">
              <w:rPr>
                <w:sz w:val="18"/>
                <w:szCs w:val="18"/>
              </w:rPr>
              <w:t xml:space="preserve">Medium </w:t>
            </w:r>
            <w:r w:rsidR="00564B13">
              <w:rPr>
                <w:sz w:val="18"/>
                <w:szCs w:val="18"/>
              </w:rPr>
              <w:t>t</w:t>
            </w:r>
            <w:r w:rsidRPr="00690E58">
              <w:rPr>
                <w:sz w:val="18"/>
                <w:szCs w:val="18"/>
              </w:rPr>
              <w:t xml:space="preserve">erm </w:t>
            </w:r>
            <w:r w:rsidR="00564B13">
              <w:rPr>
                <w:sz w:val="18"/>
                <w:szCs w:val="18"/>
              </w:rPr>
              <w:t>i</w:t>
            </w:r>
            <w:r w:rsidRPr="00690E58">
              <w:rPr>
                <w:sz w:val="18"/>
                <w:szCs w:val="18"/>
              </w:rPr>
              <w:t xml:space="preserve">mpact at a </w:t>
            </w:r>
            <w:r w:rsidR="00564B13">
              <w:rPr>
                <w:sz w:val="18"/>
                <w:szCs w:val="18"/>
              </w:rPr>
              <w:t>l</w:t>
            </w:r>
            <w:r w:rsidRPr="00690E58">
              <w:rPr>
                <w:sz w:val="18"/>
                <w:szCs w:val="18"/>
              </w:rPr>
              <w:t xml:space="preserve">ocal </w:t>
            </w:r>
            <w:r w:rsidR="00564B13">
              <w:rPr>
                <w:sz w:val="18"/>
                <w:szCs w:val="18"/>
              </w:rPr>
              <w:t>s</w:t>
            </w:r>
            <w:r w:rsidRPr="00690E58">
              <w:rPr>
                <w:sz w:val="18"/>
                <w:szCs w:val="18"/>
              </w:rPr>
              <w:t>cale</w:t>
            </w:r>
            <w:r w:rsidR="00B275A5">
              <w:rPr>
                <w:sz w:val="18"/>
                <w:szCs w:val="18"/>
              </w:rPr>
              <w:t>.</w:t>
            </w:r>
          </w:p>
          <w:p w14:paraId="0D5C24DE" w14:textId="169D492B" w:rsidR="00DB3388" w:rsidRPr="00690E58" w:rsidRDefault="00DB3388" w:rsidP="00564B13">
            <w:pPr>
              <w:numPr>
                <w:ilvl w:val="0"/>
                <w:numId w:val="99"/>
              </w:numPr>
              <w:tabs>
                <w:tab w:val="clear" w:pos="720"/>
              </w:tabs>
              <w:ind w:left="317" w:hanging="283"/>
              <w:rPr>
                <w:sz w:val="18"/>
                <w:szCs w:val="18"/>
              </w:rPr>
            </w:pPr>
            <w:r w:rsidRPr="00690E58">
              <w:rPr>
                <w:sz w:val="18"/>
                <w:szCs w:val="18"/>
              </w:rPr>
              <w:t xml:space="preserve">Short </w:t>
            </w:r>
            <w:r w:rsidR="00564B13">
              <w:rPr>
                <w:sz w:val="18"/>
                <w:szCs w:val="18"/>
              </w:rPr>
              <w:t>t</w:t>
            </w:r>
            <w:r w:rsidRPr="00690E58">
              <w:rPr>
                <w:sz w:val="18"/>
                <w:szCs w:val="18"/>
              </w:rPr>
              <w:t xml:space="preserve">erm impact at a </w:t>
            </w:r>
            <w:r w:rsidR="00564B13">
              <w:rPr>
                <w:sz w:val="18"/>
                <w:szCs w:val="18"/>
              </w:rPr>
              <w:t>r</w:t>
            </w:r>
            <w:r w:rsidRPr="00690E58">
              <w:rPr>
                <w:sz w:val="18"/>
                <w:szCs w:val="18"/>
              </w:rPr>
              <w:t xml:space="preserve">egional </w:t>
            </w:r>
            <w:r w:rsidR="00564B13">
              <w:rPr>
                <w:sz w:val="18"/>
                <w:szCs w:val="18"/>
              </w:rPr>
              <w:t>s</w:t>
            </w:r>
            <w:r w:rsidRPr="00690E58">
              <w:rPr>
                <w:sz w:val="18"/>
                <w:szCs w:val="18"/>
              </w:rPr>
              <w:t>cale</w:t>
            </w:r>
            <w:r w:rsidR="0016209D">
              <w:rPr>
                <w:sz w:val="18"/>
                <w:szCs w:val="18"/>
              </w:rPr>
              <w:t>.</w:t>
            </w:r>
          </w:p>
        </w:tc>
      </w:tr>
    </w:tbl>
    <w:p w14:paraId="2E2D718A" w14:textId="77777777" w:rsidR="00351E6B" w:rsidRPr="00351E6B" w:rsidRDefault="00351E6B" w:rsidP="001F5526">
      <w:pPr>
        <w:pStyle w:val="Bullets"/>
        <w:ind w:left="851"/>
        <w:jc w:val="both"/>
      </w:pPr>
      <w:r w:rsidRPr="00CE1C8E">
        <w:rPr>
          <w:b/>
          <w:u w:val="single"/>
        </w:rPr>
        <w:t>Future Infrastructure Development</w:t>
      </w:r>
    </w:p>
    <w:p w14:paraId="20698371" w14:textId="2B0CAC92" w:rsidR="00CE1C8E" w:rsidRDefault="00CE1C8E" w:rsidP="00E013CB">
      <w:pPr>
        <w:pStyle w:val="Bullets"/>
        <w:ind w:left="851"/>
        <w:jc w:val="both"/>
      </w:pPr>
      <w:r>
        <w:t xml:space="preserve">Over the </w:t>
      </w:r>
      <w:r w:rsidR="0098553D">
        <w:t xml:space="preserve">past 30 </w:t>
      </w:r>
      <w:r>
        <w:t>years, a number of potential infrastructure development options within or nearby the Ramsar site have been</w:t>
      </w:r>
      <w:r w:rsidR="00294499">
        <w:t xml:space="preserve"> put forward</w:t>
      </w:r>
      <w:r>
        <w:t xml:space="preserve">. </w:t>
      </w:r>
      <w:r w:rsidR="008106B0">
        <w:t>In 2008</w:t>
      </w:r>
      <w:r>
        <w:t xml:space="preserve">, a proposal to construct and operate a coal rail line and shipping port within SWBTA was rejected by the </w:t>
      </w:r>
      <w:r w:rsidR="00F93DCD">
        <w:t xml:space="preserve">Commonwealth </w:t>
      </w:r>
      <w:r>
        <w:t xml:space="preserve">Minister for the Environment </w:t>
      </w:r>
      <w:r w:rsidR="00292321">
        <w:t>under the EPBC Act (Peter Garrett</w:t>
      </w:r>
      <w:r w:rsidR="00500A21">
        <w:t>,</w:t>
      </w:r>
      <w:r w:rsidR="00292321">
        <w:t xml:space="preserve"> 2008)</w:t>
      </w:r>
      <w:r>
        <w:t xml:space="preserve">.  </w:t>
      </w:r>
    </w:p>
    <w:p w14:paraId="0AE44465" w14:textId="77777777" w:rsidR="00494119" w:rsidRDefault="00494119" w:rsidP="00E013CB">
      <w:pPr>
        <w:pStyle w:val="Bullets"/>
        <w:ind w:left="845"/>
        <w:jc w:val="both"/>
      </w:pPr>
      <w:r>
        <w:t>In addition to native vegetation removal</w:t>
      </w:r>
      <w:r w:rsidR="00622B63">
        <w:t xml:space="preserve"> and introduction of weed species</w:t>
      </w:r>
      <w:r>
        <w:t>, future development of linear infrastructure (e.g. transport corridors</w:t>
      </w:r>
      <w:r w:rsidR="00617215">
        <w:t xml:space="preserve">, roads, rail, </w:t>
      </w:r>
      <w:r w:rsidR="00107623">
        <w:t>and pipelines</w:t>
      </w:r>
      <w:r>
        <w:t xml:space="preserve">) </w:t>
      </w:r>
      <w:r w:rsidR="00294499">
        <w:t>c</w:t>
      </w:r>
      <w:r>
        <w:t>ould potentially impact freshwater wetlands through interruption of natural surface water and groundwater flow paths by:</w:t>
      </w:r>
    </w:p>
    <w:p w14:paraId="72208EF6" w14:textId="20452E7D" w:rsidR="00494119" w:rsidRDefault="0016209D" w:rsidP="00690E58">
      <w:pPr>
        <w:pStyle w:val="Text"/>
        <w:numPr>
          <w:ilvl w:val="0"/>
          <w:numId w:val="70"/>
        </w:numPr>
      </w:pPr>
      <w:r>
        <w:t>a</w:t>
      </w:r>
      <w:r w:rsidR="00494119">
        <w:t>ltering localised rainfall-runoff relationships by increasing the impervious fraction of catchment surface, thereby creat</w:t>
      </w:r>
      <w:r w:rsidR="00E06DC0">
        <w:t>ing more frequent runoff events</w:t>
      </w:r>
    </w:p>
    <w:p w14:paraId="66195D04" w14:textId="191535E6" w:rsidR="00494119" w:rsidRDefault="0016209D" w:rsidP="00690E58">
      <w:pPr>
        <w:pStyle w:val="Text"/>
        <w:numPr>
          <w:ilvl w:val="0"/>
          <w:numId w:val="70"/>
        </w:numPr>
      </w:pPr>
      <w:r>
        <w:t>c</w:t>
      </w:r>
      <w:r w:rsidR="00494119">
        <w:t>ompacting local soils, thereby reducing local hydraulic conductivity, potentially elevating groundwater tables upstream of transport corridors leading to reduced infiltration capacity and consequently g</w:t>
      </w:r>
      <w:r w:rsidR="00E06DC0">
        <w:t>reater surface runoff potential</w:t>
      </w:r>
    </w:p>
    <w:p w14:paraId="761240C9" w14:textId="5DC16CC7" w:rsidR="00494119" w:rsidRDefault="0016209D" w:rsidP="00690E58">
      <w:pPr>
        <w:pStyle w:val="Text"/>
        <w:numPr>
          <w:ilvl w:val="0"/>
          <w:numId w:val="70"/>
        </w:numPr>
      </w:pPr>
      <w:r>
        <w:t>c</w:t>
      </w:r>
      <w:r w:rsidR="00494119">
        <w:t>reating preferential groundwater and surface water flow paths through alteration of hydraulic conductivity and/or drainage infrastructure, thereby increasing the localised drainage efficiency, concentrating surface water/groundwater discharge, and increasing localised discharge velocities and p</w:t>
      </w:r>
      <w:r w:rsidR="00E06DC0">
        <w:t>ollutant transport capacity</w:t>
      </w:r>
    </w:p>
    <w:p w14:paraId="354C5329" w14:textId="6076FF48" w:rsidR="00494119" w:rsidRDefault="0016209D" w:rsidP="00690E58">
      <w:pPr>
        <w:pStyle w:val="Text"/>
        <w:numPr>
          <w:ilvl w:val="0"/>
          <w:numId w:val="70"/>
        </w:numPr>
      </w:pPr>
      <w:r>
        <w:t>a</w:t>
      </w:r>
      <w:r w:rsidR="00494119">
        <w:t>ltering upstream and or downstream groundwater elevations due to increased or decreased groundwater discharge potential, thereby impacting the water balance of shal</w:t>
      </w:r>
      <w:r w:rsidR="00AC54A8">
        <w:t>low pools, swamps and waterways and causing habitat degradation and/or fragmentation.</w:t>
      </w:r>
      <w:r w:rsidR="00494119">
        <w:t xml:space="preserve"> </w:t>
      </w:r>
    </w:p>
    <w:p w14:paraId="4C1F145A" w14:textId="77777777" w:rsidR="002E6B64" w:rsidRDefault="00CE1C8E" w:rsidP="00E013CB">
      <w:pPr>
        <w:pStyle w:val="Text"/>
      </w:pPr>
      <w:r>
        <w:t xml:space="preserve">Future port development and the associated dredging </w:t>
      </w:r>
      <w:r w:rsidR="00294499">
        <w:t>c</w:t>
      </w:r>
      <w:r>
        <w:t xml:space="preserve">ould </w:t>
      </w:r>
      <w:r w:rsidR="00AF22AF">
        <w:t xml:space="preserve">potentially </w:t>
      </w:r>
      <w:r>
        <w:t xml:space="preserve">place a number of threats on </w:t>
      </w:r>
      <w:r w:rsidR="00AC54A8">
        <w:t xml:space="preserve">estuarine and marine </w:t>
      </w:r>
      <w:r>
        <w:t>values of the Ramsar site</w:t>
      </w:r>
      <w:r w:rsidR="002E6B64">
        <w:t xml:space="preserve"> such as:</w:t>
      </w:r>
    </w:p>
    <w:p w14:paraId="5F5C8CF9" w14:textId="502C6A10" w:rsidR="002E6B64" w:rsidRDefault="0016209D" w:rsidP="00690E58">
      <w:pPr>
        <w:pStyle w:val="Text"/>
        <w:numPr>
          <w:ilvl w:val="0"/>
          <w:numId w:val="69"/>
        </w:numPr>
      </w:pPr>
      <w:r>
        <w:t>r</w:t>
      </w:r>
      <w:r w:rsidR="002E6B64">
        <w:t>emoval of marine vegetation, possibl</w:t>
      </w:r>
      <w:r w:rsidR="00617215">
        <w:t>y</w:t>
      </w:r>
      <w:r w:rsidR="002E6B64">
        <w:t xml:space="preserve"> including valuable habitats such as mangroves and seagrass</w:t>
      </w:r>
      <w:r w:rsidR="00AC54A8">
        <w:t xml:space="preserve"> (and corresponding impacts on usage of the site by dugong and turtles)</w:t>
      </w:r>
    </w:p>
    <w:p w14:paraId="7C9902D9" w14:textId="52EDB9C9" w:rsidR="002E6B64" w:rsidRDefault="0016209D" w:rsidP="00690E58">
      <w:pPr>
        <w:pStyle w:val="Text"/>
        <w:numPr>
          <w:ilvl w:val="0"/>
          <w:numId w:val="69"/>
        </w:numPr>
      </w:pPr>
      <w:r>
        <w:t>d</w:t>
      </w:r>
      <w:r w:rsidR="00292321">
        <w:t xml:space="preserve">isturbance or removal of </w:t>
      </w:r>
      <w:r w:rsidR="002E6B64">
        <w:t>benthic</w:t>
      </w:r>
      <w:r w:rsidR="00AF22AF">
        <w:t xml:space="preserve"> fauna</w:t>
      </w:r>
      <w:r w:rsidR="00E06DC0">
        <w:t xml:space="preserve"> communities</w:t>
      </w:r>
    </w:p>
    <w:p w14:paraId="150F293C" w14:textId="7E317579" w:rsidR="00CE1C8E" w:rsidRDefault="0016209D" w:rsidP="00690E58">
      <w:pPr>
        <w:pStyle w:val="Text"/>
        <w:numPr>
          <w:ilvl w:val="0"/>
          <w:numId w:val="69"/>
        </w:numPr>
      </w:pPr>
      <w:r>
        <w:t>s</w:t>
      </w:r>
      <w:r w:rsidR="002E6B64">
        <w:t xml:space="preserve">hort-term increases in turbidity due to increases in suspended sediments (and smothering of </w:t>
      </w:r>
      <w:r w:rsidR="00617215">
        <w:t xml:space="preserve">coral or seagrass </w:t>
      </w:r>
      <w:r w:rsidR="002E6B64">
        <w:t>co</w:t>
      </w:r>
      <w:r w:rsidR="00E06DC0">
        <w:t>mmunities as sediments settle)</w:t>
      </w:r>
    </w:p>
    <w:p w14:paraId="01AD9394" w14:textId="4A749692" w:rsidR="002E6B64" w:rsidRDefault="0016209D" w:rsidP="00690E58">
      <w:pPr>
        <w:pStyle w:val="Text"/>
        <w:numPr>
          <w:ilvl w:val="0"/>
          <w:numId w:val="69"/>
        </w:numPr>
      </w:pPr>
      <w:r>
        <w:t>d</w:t>
      </w:r>
      <w:r w:rsidR="00AF22AF">
        <w:t>egradatio</w:t>
      </w:r>
      <w:r w:rsidR="00E06DC0">
        <w:t>n of water and sediment quality</w:t>
      </w:r>
    </w:p>
    <w:p w14:paraId="7B0351C1" w14:textId="75C1435D" w:rsidR="00617215" w:rsidRDefault="0016209D" w:rsidP="00690E58">
      <w:pPr>
        <w:pStyle w:val="Text"/>
        <w:numPr>
          <w:ilvl w:val="0"/>
          <w:numId w:val="69"/>
        </w:numPr>
      </w:pPr>
      <w:r>
        <w:lastRenderedPageBreak/>
        <w:t>c</w:t>
      </w:r>
      <w:r w:rsidR="00AF22AF">
        <w:t>ha</w:t>
      </w:r>
      <w:r w:rsidR="00617215">
        <w:t>nges to the local hydrodynamic regime.</w:t>
      </w:r>
    </w:p>
    <w:p w14:paraId="496453C6" w14:textId="77777777" w:rsidR="00336DB1" w:rsidRPr="00C931B1" w:rsidRDefault="00351E6B" w:rsidP="00336DB1">
      <w:pPr>
        <w:pStyle w:val="Bullets"/>
        <w:ind w:left="851"/>
        <w:rPr>
          <w:u w:val="single"/>
        </w:rPr>
      </w:pPr>
      <w:r w:rsidRPr="00C931B1">
        <w:rPr>
          <w:b/>
          <w:u w:val="single"/>
        </w:rPr>
        <w:t>Fire</w:t>
      </w:r>
    </w:p>
    <w:p w14:paraId="28EEAAAC" w14:textId="14E93B61" w:rsidR="004C3673" w:rsidRDefault="001B5795" w:rsidP="004C3673">
      <w:pPr>
        <w:pStyle w:val="Bullets"/>
        <w:ind w:left="851"/>
        <w:jc w:val="both"/>
      </w:pPr>
      <w:r>
        <w:t>Although fire is a natural component of the landscape, a</w:t>
      </w:r>
      <w:r w:rsidR="004C3673">
        <w:t xml:space="preserve">nthropogenic interactions with the landscape over time have led to modified natural fire regimes, and continue to alter fire regimes. </w:t>
      </w:r>
      <w:r w:rsidR="00DC4565">
        <w:t xml:space="preserve">Such alterations may be exacerbated by other factors such as changes in drainage regimes. </w:t>
      </w:r>
      <w:r w:rsidR="004C3673">
        <w:t xml:space="preserve">Furthermore, predicted changes in climate </w:t>
      </w:r>
      <w:r w:rsidR="00B4031B">
        <w:t xml:space="preserve">(see below) </w:t>
      </w:r>
      <w:r w:rsidR="004C3673">
        <w:t xml:space="preserve">are likely to result in </w:t>
      </w:r>
      <w:r w:rsidR="009F1448">
        <w:t xml:space="preserve">further </w:t>
      </w:r>
      <w:r w:rsidR="004C3673">
        <w:t>changes to fire regimes.</w:t>
      </w:r>
    </w:p>
    <w:p w14:paraId="671656DB" w14:textId="2218E0D5" w:rsidR="004C3673" w:rsidRDefault="004C3673" w:rsidP="004C3673">
      <w:pPr>
        <w:pStyle w:val="Bullets"/>
        <w:ind w:left="851"/>
        <w:jc w:val="both"/>
      </w:pPr>
      <w:r>
        <w:t>Altered fire regimes threaten vegetation communities as regeneration processes are directly imp</w:t>
      </w:r>
      <w:r w:rsidR="00294499">
        <w:t xml:space="preserve">acted </w:t>
      </w:r>
      <w:r>
        <w:t xml:space="preserve">and often controlled by fire. </w:t>
      </w:r>
      <w:r w:rsidRPr="004C3673">
        <w:t>Consequently, fires experienced at inappropriate (too high or too low) frequencies, intensities or seasonality may lead to substantial changes in community composition and/or structure.</w:t>
      </w:r>
      <w:r>
        <w:t xml:space="preserve"> In turn, threats may be exerted on fauna species that are dependent on these habitats.</w:t>
      </w:r>
    </w:p>
    <w:p w14:paraId="5F0F0F9C" w14:textId="3A365DE9" w:rsidR="00111522" w:rsidRDefault="004B3DD7" w:rsidP="00206407">
      <w:pPr>
        <w:pStyle w:val="Bullets"/>
        <w:ind w:left="851"/>
        <w:jc w:val="both"/>
      </w:pPr>
      <w:r>
        <w:t>Changed</w:t>
      </w:r>
      <w:r w:rsidR="00206407">
        <w:t xml:space="preserve"> </w:t>
      </w:r>
      <w:r w:rsidR="004C3673" w:rsidRPr="004C3673">
        <w:t xml:space="preserve">fire regimes threaten terrestrial vegetation within the site, </w:t>
      </w:r>
      <w:r w:rsidR="004C3673">
        <w:t xml:space="preserve">including ecologically significant vegetation communities and habitats of listed migratory species. In particular, </w:t>
      </w:r>
      <w:r w:rsidR="004C3673" w:rsidRPr="004C3673">
        <w:t xml:space="preserve">peat swamps </w:t>
      </w:r>
      <w:r w:rsidR="004C3673">
        <w:t xml:space="preserve">are </w:t>
      </w:r>
      <w:r w:rsidR="004C3673" w:rsidRPr="004C3673">
        <w:t>notably susceptible</w:t>
      </w:r>
      <w:r w:rsidR="004C3673">
        <w:t xml:space="preserve"> to fire</w:t>
      </w:r>
      <w:r w:rsidR="00105C0F">
        <w:t xml:space="preserve">, especially when the peat swamps are dry. Burning may release large quantities of stored carbon and create substantial cavities in the peat, thereby destroying the peat swamp beyond recovery (Jaensch 2008b). </w:t>
      </w:r>
    </w:p>
    <w:p w14:paraId="5FD6BDC5" w14:textId="52BD8DEF" w:rsidR="00105C0F" w:rsidRDefault="004B3DD7" w:rsidP="004B3DD7">
      <w:pPr>
        <w:pStyle w:val="Bullets"/>
        <w:ind w:left="851"/>
        <w:jc w:val="both"/>
      </w:pPr>
      <w:r>
        <w:t>Planned fire management is critical to reduce the risks associated with fire</w:t>
      </w:r>
      <w:r w:rsidR="003454AD">
        <w:t>. M</w:t>
      </w:r>
      <w:r>
        <w:t>anagement activities by DoD include controlled burning</w:t>
      </w:r>
      <w:r w:rsidR="005F11DB">
        <w:t xml:space="preserve"> in adherence with </w:t>
      </w:r>
      <w:r w:rsidR="003454AD">
        <w:t xml:space="preserve">a fire management strategy that was developed specifically for </w:t>
      </w:r>
      <w:r w:rsidR="00D77BB2">
        <w:t>SWBTA</w:t>
      </w:r>
      <w:r w:rsidR="003454AD">
        <w:t xml:space="preserve"> (see PB 2003)</w:t>
      </w:r>
      <w:r>
        <w:t xml:space="preserve">.  </w:t>
      </w:r>
    </w:p>
    <w:p w14:paraId="4C3B1033" w14:textId="77777777" w:rsidR="00336DB1" w:rsidRPr="00BD5509" w:rsidRDefault="00351E6B" w:rsidP="00336DB1">
      <w:pPr>
        <w:pStyle w:val="Bullets"/>
        <w:ind w:left="1247" w:hanging="396"/>
        <w:jc w:val="both"/>
        <w:rPr>
          <w:b/>
          <w:u w:val="single"/>
        </w:rPr>
      </w:pPr>
      <w:r w:rsidRPr="00BD5509">
        <w:rPr>
          <w:b/>
          <w:u w:val="single"/>
        </w:rPr>
        <w:t>Climate Change</w:t>
      </w:r>
    </w:p>
    <w:p w14:paraId="10E94202" w14:textId="4F47AA94" w:rsidR="00BD5509" w:rsidRDefault="00BD5509" w:rsidP="00BD5509">
      <w:pPr>
        <w:pStyle w:val="Bullets"/>
        <w:ind w:left="851"/>
        <w:jc w:val="both"/>
      </w:pPr>
      <w:r>
        <w:t>Taking into consideration the coastal location of the Ramsar site, climate change represents a salient threat to ecological character. Poten</w:t>
      </w:r>
      <w:r w:rsidR="00CF0465">
        <w:t>tial impacts of climate change o</w:t>
      </w:r>
      <w:r>
        <w:t xml:space="preserve">n coastal ecosystems are described in Voice </w:t>
      </w:r>
      <w:r w:rsidR="0057534D">
        <w:rPr>
          <w:i/>
        </w:rPr>
        <w:t>et al.</w:t>
      </w:r>
      <w:r>
        <w:t xml:space="preserve"> (2006). The following </w:t>
      </w:r>
      <w:r w:rsidR="003C2982">
        <w:t xml:space="preserve">climate change </w:t>
      </w:r>
      <w:r>
        <w:t>impacts are considered most relevant to the site:</w:t>
      </w:r>
    </w:p>
    <w:p w14:paraId="5F95F328" w14:textId="0B67C03E" w:rsidR="003C2982" w:rsidRDefault="00BF4525" w:rsidP="00690E58">
      <w:pPr>
        <w:pStyle w:val="Bullets"/>
        <w:numPr>
          <w:ilvl w:val="0"/>
          <w:numId w:val="95"/>
        </w:numPr>
        <w:jc w:val="both"/>
      </w:pPr>
      <w:r>
        <w:t>i</w:t>
      </w:r>
      <w:r w:rsidR="003C2982">
        <w:t>ncreased coastal flooding and s</w:t>
      </w:r>
      <w:r w:rsidR="00CF0465">
        <w:t>ea level rise</w:t>
      </w:r>
      <w:r w:rsidR="003C2982">
        <w:t xml:space="preserve"> </w:t>
      </w:r>
    </w:p>
    <w:p w14:paraId="169E3AB9" w14:textId="2646C126" w:rsidR="003C2982" w:rsidRDefault="00BF4525" w:rsidP="00690E58">
      <w:pPr>
        <w:pStyle w:val="Bullets"/>
        <w:numPr>
          <w:ilvl w:val="0"/>
          <w:numId w:val="95"/>
        </w:numPr>
        <w:jc w:val="both"/>
      </w:pPr>
      <w:r>
        <w:t>c</w:t>
      </w:r>
      <w:r w:rsidR="003C2982">
        <w:t>hanges to freshwater flow regimes due to</w:t>
      </w:r>
      <w:r w:rsidR="00E06DC0">
        <w:t xml:space="preserve"> changes in rainfall and runoff</w:t>
      </w:r>
    </w:p>
    <w:p w14:paraId="4F3F81FB" w14:textId="036C923F" w:rsidR="003C2982" w:rsidRDefault="00BF4525" w:rsidP="00690E58">
      <w:pPr>
        <w:pStyle w:val="Bullets"/>
        <w:numPr>
          <w:ilvl w:val="0"/>
          <w:numId w:val="95"/>
        </w:numPr>
        <w:jc w:val="both"/>
      </w:pPr>
      <w:r>
        <w:t>i</w:t>
      </w:r>
      <w:r w:rsidR="003C2982">
        <w:t>ncreased frequency an</w:t>
      </w:r>
      <w:r w:rsidR="00E06DC0">
        <w:t>d intensity of storm events</w:t>
      </w:r>
    </w:p>
    <w:p w14:paraId="526A4B8E" w14:textId="77331A47" w:rsidR="003C2982" w:rsidRDefault="00BF4525" w:rsidP="00690E58">
      <w:pPr>
        <w:pStyle w:val="Bullets"/>
        <w:numPr>
          <w:ilvl w:val="0"/>
          <w:numId w:val="95"/>
        </w:numPr>
        <w:jc w:val="both"/>
      </w:pPr>
      <w:r>
        <w:t>i</w:t>
      </w:r>
      <w:r w:rsidR="003C2982">
        <w:t>ncreased temperatures.</w:t>
      </w:r>
    </w:p>
    <w:p w14:paraId="52E16A77" w14:textId="7E841A1D" w:rsidR="006E39F2" w:rsidRDefault="00021085" w:rsidP="003C2982">
      <w:pPr>
        <w:pStyle w:val="Bullets"/>
        <w:ind w:left="851"/>
        <w:jc w:val="both"/>
      </w:pPr>
      <w:r>
        <w:t xml:space="preserve">In turn, these impacts are expected to affect the ecological character of the site. </w:t>
      </w:r>
      <w:r w:rsidR="006E39F2">
        <w:t xml:space="preserve">Potential implications </w:t>
      </w:r>
      <w:r w:rsidR="00404F62">
        <w:t xml:space="preserve">may </w:t>
      </w:r>
      <w:r w:rsidR="006E39F2">
        <w:t>include</w:t>
      </w:r>
      <w:r w:rsidR="00404F62">
        <w:t>, for example</w:t>
      </w:r>
      <w:r w:rsidR="006E39F2">
        <w:t>:</w:t>
      </w:r>
    </w:p>
    <w:p w14:paraId="2CBE35F1" w14:textId="2CEAC259" w:rsidR="006E39F2" w:rsidRDefault="00BF4525" w:rsidP="00690E58">
      <w:pPr>
        <w:pStyle w:val="Bullets"/>
        <w:numPr>
          <w:ilvl w:val="0"/>
          <w:numId w:val="96"/>
        </w:numPr>
        <w:jc w:val="both"/>
      </w:pPr>
      <w:r>
        <w:t>m</w:t>
      </w:r>
      <w:r w:rsidR="00021085">
        <w:t xml:space="preserve">ortality </w:t>
      </w:r>
      <w:r w:rsidR="00404F62">
        <w:t xml:space="preserve">or reduced abundance </w:t>
      </w:r>
      <w:r w:rsidR="00021085">
        <w:t xml:space="preserve">of freshwater flora and fauna species </w:t>
      </w:r>
      <w:r w:rsidR="00433F3E">
        <w:t>due to saltwater intrusion</w:t>
      </w:r>
      <w:r w:rsidR="00021085">
        <w:t xml:space="preserve"> </w:t>
      </w:r>
    </w:p>
    <w:p w14:paraId="182828CF" w14:textId="452E94E4" w:rsidR="003C2982" w:rsidRDefault="00BF4525" w:rsidP="00690E58">
      <w:pPr>
        <w:pStyle w:val="Bullets"/>
        <w:numPr>
          <w:ilvl w:val="0"/>
          <w:numId w:val="96"/>
        </w:numPr>
        <w:jc w:val="both"/>
      </w:pPr>
      <w:r>
        <w:t>r</w:t>
      </w:r>
      <w:r w:rsidR="00404F62">
        <w:t>educed s</w:t>
      </w:r>
      <w:r w:rsidR="00021085">
        <w:t xml:space="preserve">uitability of habitats for </w:t>
      </w:r>
      <w:r w:rsidR="009C33C9">
        <w:t>fauna</w:t>
      </w:r>
      <w:r w:rsidR="00021085">
        <w:t xml:space="preserve"> </w:t>
      </w:r>
      <w:r w:rsidR="006E39F2">
        <w:t>due to changes in vegetation and/or structural damage</w:t>
      </w:r>
    </w:p>
    <w:p w14:paraId="57B240E6" w14:textId="2712D063" w:rsidR="009647B7" w:rsidRDefault="00BF4525" w:rsidP="00690E58">
      <w:pPr>
        <w:pStyle w:val="Bullets"/>
        <w:numPr>
          <w:ilvl w:val="0"/>
          <w:numId w:val="96"/>
        </w:numPr>
        <w:jc w:val="both"/>
      </w:pPr>
      <w:r>
        <w:t>l</w:t>
      </w:r>
      <w:r w:rsidR="009647B7">
        <w:t xml:space="preserve">andward migration of </w:t>
      </w:r>
      <w:r w:rsidR="00E06DC0">
        <w:t>mangrove and saltmarsh wetlands</w:t>
      </w:r>
    </w:p>
    <w:p w14:paraId="6C709E21" w14:textId="17D12C7A" w:rsidR="00404F62" w:rsidRDefault="00BF4525" w:rsidP="00690E58">
      <w:pPr>
        <w:pStyle w:val="Bullets"/>
        <w:numPr>
          <w:ilvl w:val="0"/>
          <w:numId w:val="96"/>
        </w:numPr>
        <w:jc w:val="both"/>
      </w:pPr>
      <w:r>
        <w:t>g</w:t>
      </w:r>
      <w:r w:rsidR="00404F62">
        <w:t>reater fire risks due to increased te</w:t>
      </w:r>
      <w:r w:rsidR="00E06DC0">
        <w:t>mperatures and reduced rainfall</w:t>
      </w:r>
    </w:p>
    <w:p w14:paraId="376F4B61" w14:textId="4EA3F4E0" w:rsidR="005C4699" w:rsidRDefault="00BF4525" w:rsidP="00690E58">
      <w:pPr>
        <w:pStyle w:val="Bullets"/>
        <w:numPr>
          <w:ilvl w:val="0"/>
          <w:numId w:val="96"/>
        </w:numPr>
        <w:jc w:val="both"/>
      </w:pPr>
      <w:r>
        <w:t>p</w:t>
      </w:r>
      <w:r w:rsidR="005C4699">
        <w:t>roliferation of invasive weeds and/or feral animals better suited to new habi</w:t>
      </w:r>
      <w:r w:rsidR="00E06DC0">
        <w:t>tats</w:t>
      </w:r>
      <w:r w:rsidR="005C4699">
        <w:t xml:space="preserve"> </w:t>
      </w:r>
    </w:p>
    <w:p w14:paraId="43AB9796" w14:textId="02F603D4" w:rsidR="004943E4" w:rsidRDefault="00BF4525" w:rsidP="00690E58">
      <w:pPr>
        <w:pStyle w:val="Bullets"/>
        <w:numPr>
          <w:ilvl w:val="0"/>
          <w:numId w:val="96"/>
        </w:numPr>
        <w:jc w:val="both"/>
      </w:pPr>
      <w:r>
        <w:t>i</w:t>
      </w:r>
      <w:r w:rsidR="004943E4">
        <w:t xml:space="preserve">mpaired reproduction for species reliant </w:t>
      </w:r>
      <w:r w:rsidR="00E06DC0">
        <w:t>on water or ground temperatures</w:t>
      </w:r>
    </w:p>
    <w:p w14:paraId="28E33D0B" w14:textId="32FD9650" w:rsidR="004943E4" w:rsidRDefault="00BF4525" w:rsidP="00690E58">
      <w:pPr>
        <w:pStyle w:val="Bullets"/>
        <w:numPr>
          <w:ilvl w:val="0"/>
          <w:numId w:val="96"/>
        </w:numPr>
        <w:jc w:val="both"/>
      </w:pPr>
      <w:r>
        <w:t>g</w:t>
      </w:r>
      <w:r w:rsidR="004943E4">
        <w:t>ender imbalances for species reliant on temperature for sex</w:t>
      </w:r>
      <w:r w:rsidR="00E06DC0">
        <w:t>-determination of offspring</w:t>
      </w:r>
    </w:p>
    <w:p w14:paraId="30A9A9E3" w14:textId="457C3AAE" w:rsidR="00433F3E" w:rsidRDefault="00BF4525" w:rsidP="00690E58">
      <w:pPr>
        <w:pStyle w:val="Bullets"/>
        <w:numPr>
          <w:ilvl w:val="0"/>
          <w:numId w:val="96"/>
        </w:numPr>
        <w:jc w:val="both"/>
      </w:pPr>
      <w:r>
        <w:t>c</w:t>
      </w:r>
      <w:r w:rsidR="00433F3E">
        <w:t>oral bleaching due to increased temp</w:t>
      </w:r>
      <w:r w:rsidR="006E39F2">
        <w:t>eratures and water acidification.</w:t>
      </w:r>
    </w:p>
    <w:p w14:paraId="77E7299A" w14:textId="49E3F7DB" w:rsidR="00292321" w:rsidRDefault="00292321" w:rsidP="00292321">
      <w:pPr>
        <w:pStyle w:val="Bullets"/>
        <w:ind w:left="851"/>
        <w:jc w:val="both"/>
      </w:pPr>
      <w:r>
        <w:lastRenderedPageBreak/>
        <w:t>Climate change is considered a specific threat to freshwater wetland areas within the site as extensive tree deaths in ecotonal situations in eastern SWBTA were observed in 2007, presumably caused by saline intrusion in the absence of sufficient fresh groundwater during the prolonged regio</w:t>
      </w:r>
      <w:r w:rsidR="00A74A25">
        <w:t xml:space="preserve">nal drought (R Jaensch </w:t>
      </w:r>
      <w:r w:rsidR="00A74A25" w:rsidRPr="00B608AE">
        <w:t>pers</w:t>
      </w:r>
      <w:r w:rsidR="00B608AE">
        <w:t>.</w:t>
      </w:r>
      <w:r w:rsidR="00A74A25" w:rsidRPr="00B608AE">
        <w:t xml:space="preserve"> </w:t>
      </w:r>
      <w:r w:rsidR="00B608AE">
        <w:t xml:space="preserve">comm. </w:t>
      </w:r>
      <w:r w:rsidR="00A74A25">
        <w:t>2009</w:t>
      </w:r>
      <w:r>
        <w:t>). Such impacts may be exacerbated by sea level rise associated with climate change.</w:t>
      </w:r>
    </w:p>
    <w:p w14:paraId="7A33E55D" w14:textId="77777777" w:rsidR="009647B7" w:rsidRDefault="00292321" w:rsidP="009647B7">
      <w:pPr>
        <w:pStyle w:val="Bullets"/>
        <w:ind w:left="851"/>
        <w:jc w:val="both"/>
      </w:pPr>
      <w:r>
        <w:t xml:space="preserve">However, unlike many coastal sites, the Shoalwater and Corio </w:t>
      </w:r>
      <w:r w:rsidR="00BA20A5">
        <w:t>Bays Area Ramsar</w:t>
      </w:r>
      <w:r>
        <w:t xml:space="preserve"> site provides</w:t>
      </w:r>
      <w:r w:rsidR="00C931B1">
        <w:t xml:space="preserve"> opportunities for ecological adaptation to climate change </w:t>
      </w:r>
      <w:r>
        <w:t xml:space="preserve">given the </w:t>
      </w:r>
      <w:r w:rsidR="00C931B1">
        <w:t>size of the site, the topographical variation and lack of fragmentation or modification (DoD 2009).</w:t>
      </w:r>
    </w:p>
    <w:p w14:paraId="33F31AB2" w14:textId="77777777" w:rsidR="00336DB1" w:rsidRPr="00BD5509" w:rsidRDefault="00351E6B" w:rsidP="00336DB1">
      <w:pPr>
        <w:pStyle w:val="Bullets"/>
        <w:ind w:left="851"/>
        <w:rPr>
          <w:b/>
          <w:u w:val="single"/>
        </w:rPr>
      </w:pPr>
      <w:smartTag w:uri="urn:schemas-microsoft-com:office:smarttags" w:element="place">
        <w:r w:rsidRPr="00BD5509">
          <w:rPr>
            <w:b/>
            <w:u w:val="single"/>
          </w:rPr>
          <w:t>Pest</w:t>
        </w:r>
      </w:smartTag>
      <w:r w:rsidRPr="00BD5509">
        <w:rPr>
          <w:b/>
          <w:u w:val="single"/>
        </w:rPr>
        <w:t xml:space="preserve"> Plants and Animals</w:t>
      </w:r>
    </w:p>
    <w:p w14:paraId="1053E686" w14:textId="7DFC4B63" w:rsidR="00D77BB2" w:rsidRDefault="00D77BB2" w:rsidP="00D77BB2">
      <w:pPr>
        <w:pStyle w:val="Bullets"/>
        <w:ind w:left="851"/>
        <w:jc w:val="both"/>
      </w:pPr>
      <w:smartTag w:uri="urn:schemas-microsoft-com:office:smarttags" w:element="place">
        <w:r>
          <w:t>Pest</w:t>
        </w:r>
      </w:smartTag>
      <w:r>
        <w:t xml:space="preserve"> plants have the potential to reduce opportunities for regeneration of native flora through competitive growth, as well as by changing soil conditions required for successful germination. Although the relatively undisturbed nature of the site provides a defence against weed infestation, many small disturbed areas (e.g. roads, tracks, camps) provide opportunities for weed invasion (DoD 2009). As such, identification and control of weeds is an ongoing management task and a site-specific weed management strategy has been developed (see Childs 2003).</w:t>
      </w:r>
      <w:r w:rsidR="00B96E36">
        <w:t xml:space="preserve"> </w:t>
      </w:r>
      <w:r w:rsidR="00103477">
        <w:t>While weed control over the last decade has successfully controlled or eradicated certain weed species, other weed species remain naturalised across the landscape (DoD 2009).</w:t>
      </w:r>
    </w:p>
    <w:p w14:paraId="7DBF5D92" w14:textId="584D518F" w:rsidR="008339FF" w:rsidRDefault="00D77BB2" w:rsidP="00D77BB2">
      <w:pPr>
        <w:pStyle w:val="Bullets"/>
        <w:ind w:left="851"/>
        <w:jc w:val="both"/>
      </w:pPr>
      <w:r>
        <w:t>A number of introduced animal</w:t>
      </w:r>
      <w:r w:rsidR="00E5787D">
        <w:t xml:space="preserve"> </w:t>
      </w:r>
      <w:r>
        <w:t>s</w:t>
      </w:r>
      <w:r w:rsidR="00E5787D">
        <w:t>pecies</w:t>
      </w:r>
      <w:r>
        <w:t xml:space="preserve"> have been recorded </w:t>
      </w:r>
      <w:r w:rsidR="00E5787D">
        <w:t>with</w:t>
      </w:r>
      <w:r>
        <w:t xml:space="preserve">in the site, including </w:t>
      </w:r>
      <w:r w:rsidR="00E5787D">
        <w:t>feral pig, fox, cane toad and feral cat. Feral animals can exert a variety of impacts on ecosystems including land degradation, predation on native wildlife and overgrazing.</w:t>
      </w:r>
      <w:r w:rsidR="008339FF">
        <w:t xml:space="preserve"> Pest animal management programs for the site are in place and are largely aimed at reducing population sizes down to levels thought to be ecologically sustainable (DoD 2009).</w:t>
      </w:r>
      <w:r w:rsidR="00280E57">
        <w:t xml:space="preserve"> Furthermore, </w:t>
      </w:r>
      <w:r w:rsidR="00500A21">
        <w:t>FQ</w:t>
      </w:r>
      <w:r w:rsidR="00280E57">
        <w:t xml:space="preserve"> is currently undertaking pest fish surveillance within the Shoalwater Bay </w:t>
      </w:r>
      <w:r w:rsidR="00B97AAC">
        <w:t>a</w:t>
      </w:r>
      <w:r w:rsidR="00280E57">
        <w:t>rea (N. Moore, pers. comm. 2009).</w:t>
      </w:r>
    </w:p>
    <w:p w14:paraId="3175A167" w14:textId="77777777" w:rsidR="008B009A" w:rsidRDefault="008B009A" w:rsidP="008B009A">
      <w:pPr>
        <w:pStyle w:val="Bullets"/>
        <w:ind w:left="851"/>
        <w:jc w:val="both"/>
      </w:pPr>
      <w:r>
        <w:t xml:space="preserve">Marine pest incursion through ballast water or on the hulls of foreign ships is a further potential threat to the </w:t>
      </w:r>
      <w:r w:rsidR="00DB1708">
        <w:t xml:space="preserve">values of the </w:t>
      </w:r>
      <w:r>
        <w:t>Ramsar site.</w:t>
      </w:r>
      <w:r w:rsidR="00A75FF1">
        <w:t xml:space="preserve">  </w:t>
      </w:r>
    </w:p>
    <w:p w14:paraId="08BDAD89" w14:textId="77777777" w:rsidR="00336DB1" w:rsidRPr="007C7B1E" w:rsidRDefault="00351E6B" w:rsidP="00336DB1">
      <w:pPr>
        <w:pStyle w:val="Bullets"/>
        <w:ind w:left="851"/>
        <w:rPr>
          <w:b/>
          <w:u w:val="single"/>
        </w:rPr>
      </w:pPr>
      <w:r w:rsidRPr="007C7B1E">
        <w:rPr>
          <w:b/>
          <w:u w:val="single"/>
        </w:rPr>
        <w:t>Recreation and Tourism (ORV Usage)</w:t>
      </w:r>
    </w:p>
    <w:p w14:paraId="6FB70E53" w14:textId="649C4736" w:rsidR="007C7B1E" w:rsidRDefault="00B510ED" w:rsidP="00B510ED">
      <w:pPr>
        <w:pStyle w:val="Bullets"/>
        <w:ind w:left="851"/>
        <w:jc w:val="both"/>
      </w:pPr>
      <w:r>
        <w:t>Due to</w:t>
      </w:r>
      <w:r w:rsidR="007C7B1E">
        <w:t xml:space="preserve"> the nature of land-use within SWBTA</w:t>
      </w:r>
      <w:r>
        <w:t xml:space="preserve">, </w:t>
      </w:r>
      <w:r w:rsidR="007C7B1E">
        <w:t xml:space="preserve">public entry is prohibited and </w:t>
      </w:r>
      <w:r>
        <w:t>r</w:t>
      </w:r>
      <w:r w:rsidR="007C7B1E">
        <w:t>ecreation/</w:t>
      </w:r>
      <w:r>
        <w:t>tourism activ</w:t>
      </w:r>
      <w:r w:rsidR="007C7B1E">
        <w:t>it</w:t>
      </w:r>
      <w:r>
        <w:t xml:space="preserve">ies are </w:t>
      </w:r>
      <w:r w:rsidR="007C7B1E">
        <w:t xml:space="preserve">therefore not undertaken within the </w:t>
      </w:r>
      <w:r w:rsidR="00C45F20">
        <w:t>Shoalwater Bay section</w:t>
      </w:r>
      <w:r w:rsidR="007C7B1E">
        <w:t xml:space="preserve"> of the Ramsar site. </w:t>
      </w:r>
      <w:r>
        <w:t>However, t</w:t>
      </w:r>
      <w:r w:rsidR="005D489C">
        <w:t xml:space="preserve">respass into </w:t>
      </w:r>
      <w:r w:rsidR="00F35398">
        <w:t xml:space="preserve">the </w:t>
      </w:r>
      <w:r w:rsidR="005D489C">
        <w:t xml:space="preserve">south-eastern corner of the </w:t>
      </w:r>
      <w:r w:rsidR="00C45F20">
        <w:t>Shoalwater Bay section</w:t>
      </w:r>
      <w:r w:rsidR="005D489C">
        <w:t xml:space="preserve"> of the Ramsar site is problematic, with ORV usage resulting in damage to vegetation</w:t>
      </w:r>
      <w:r w:rsidR="008C3115">
        <w:t xml:space="preserve">, destabilisation of sand dunes and </w:t>
      </w:r>
      <w:r w:rsidR="005D489C">
        <w:t xml:space="preserve">introduction of pest plants (Childs 2003, DoD 2009). </w:t>
      </w:r>
      <w:r w:rsidR="007A6BF1">
        <w:t xml:space="preserve">ORV usage </w:t>
      </w:r>
      <w:r w:rsidR="007C7B1E">
        <w:t xml:space="preserve">within the </w:t>
      </w:r>
      <w:smartTag w:uri="urn:schemas-microsoft-com:office:smarttags" w:element="PlaceName">
        <w:r w:rsidR="00335189">
          <w:t>Corio</w:t>
        </w:r>
      </w:smartTag>
      <w:r w:rsidR="00335189">
        <w:t xml:space="preserve"> Bay</w:t>
      </w:r>
      <w:r w:rsidR="00C45F20">
        <w:t xml:space="preserve"> section</w:t>
      </w:r>
      <w:r w:rsidR="007C7B1E">
        <w:t xml:space="preserve"> of the Ramsar site </w:t>
      </w:r>
      <w:r w:rsidR="007A6BF1">
        <w:t>presents similar issues</w:t>
      </w:r>
      <w:r w:rsidR="007C7B1E">
        <w:t xml:space="preserve">.  </w:t>
      </w:r>
    </w:p>
    <w:p w14:paraId="5CAD70C6" w14:textId="5A64BFC0" w:rsidR="001C581F" w:rsidRDefault="001C581F" w:rsidP="00B510ED">
      <w:pPr>
        <w:pStyle w:val="Bullets"/>
        <w:ind w:left="851"/>
        <w:jc w:val="both"/>
      </w:pPr>
      <w:r>
        <w:t>T</w:t>
      </w:r>
      <w:r w:rsidRPr="00074C17">
        <w:t>he coastal dunes and headlands in ‘The Three Rivers’ area at the northern end of the Five Rocks beach has been identified as a priority site for erosion control by the DoD</w:t>
      </w:r>
      <w:r w:rsidR="00592589">
        <w:t>.</w:t>
      </w:r>
      <w:r w:rsidRPr="00074C17">
        <w:t xml:space="preserve"> </w:t>
      </w:r>
      <w:r w:rsidR="00592589">
        <w:t>T</w:t>
      </w:r>
      <w:r w:rsidRPr="00074C17">
        <w:t xml:space="preserve">he cause of this erosion </w:t>
      </w:r>
      <w:r w:rsidR="00592589">
        <w:t xml:space="preserve">is </w:t>
      </w:r>
      <w:r w:rsidRPr="00074C17">
        <w:t xml:space="preserve">largely </w:t>
      </w:r>
      <w:r>
        <w:t xml:space="preserve">thought to be </w:t>
      </w:r>
      <w:r w:rsidRPr="00074C17">
        <w:t>anthropog</w:t>
      </w:r>
      <w:r w:rsidR="00A75FF1">
        <w:t xml:space="preserve">enic (use of ORVs, </w:t>
      </w:r>
      <w:r w:rsidRPr="00074C17">
        <w:t xml:space="preserve">camping and other damage to vegetation). Likewise, the spit associated with </w:t>
      </w:r>
      <w:smartTag w:uri="urn:schemas-microsoft-com:office:smarttags" w:element="PlaceName">
        <w:r w:rsidRPr="00074C17">
          <w:t>Sandy</w:t>
        </w:r>
      </w:smartTag>
      <w:r w:rsidRPr="00074C17">
        <w:t xml:space="preserve"> </w:t>
      </w:r>
      <w:smartTag w:uri="urn:schemas-microsoft-com:office:smarttags" w:element="PlaceName">
        <w:r w:rsidRPr="00074C17">
          <w:t>Point</w:t>
        </w:r>
      </w:smartTag>
      <w:r w:rsidRPr="00074C17">
        <w:t xml:space="preserve"> at the mouth of </w:t>
      </w:r>
      <w:smartTag w:uri="urn:schemas-microsoft-com:office:smarttags" w:element="place">
        <w:smartTag w:uri="urn:schemas-microsoft-com:office:smarttags" w:element="PlaceName">
          <w:r w:rsidRPr="00074C17">
            <w:t>Corio</w:t>
          </w:r>
        </w:smartTag>
        <w:r w:rsidRPr="00074C17">
          <w:t xml:space="preserve"> </w:t>
        </w:r>
        <w:smartTag w:uri="urn:schemas-microsoft-com:office:smarttags" w:element="PlaceType">
          <w:r w:rsidRPr="00074C17">
            <w:t>Bay</w:t>
          </w:r>
        </w:smartTag>
      </w:smartTag>
      <w:r w:rsidRPr="00074C17">
        <w:t xml:space="preserve"> is a naturally dynamic landform that is under </w:t>
      </w:r>
      <w:r w:rsidR="00F35398">
        <w:t>heavy</w:t>
      </w:r>
      <w:r w:rsidRPr="00074C17">
        <w:t xml:space="preserve"> pressure from ORV and recreational usage (</w:t>
      </w:r>
      <w:r w:rsidR="00A74A25">
        <w:t>C</w:t>
      </w:r>
      <w:r w:rsidR="00B50FFE">
        <w:t>.</w:t>
      </w:r>
      <w:r w:rsidR="00A74A25">
        <w:t xml:space="preserve"> Mulville </w:t>
      </w:r>
      <w:r w:rsidR="00A74A25" w:rsidRPr="00B608AE">
        <w:t>pers</w:t>
      </w:r>
      <w:r w:rsidR="00B608AE">
        <w:t>.</w:t>
      </w:r>
      <w:r w:rsidRPr="00B608AE">
        <w:t xml:space="preserve"> </w:t>
      </w:r>
      <w:r w:rsidR="00B608AE">
        <w:t xml:space="preserve">comm. </w:t>
      </w:r>
      <w:r w:rsidRPr="00074C17">
        <w:t>2009)</w:t>
      </w:r>
      <w:r w:rsidR="00A74A25">
        <w:t xml:space="preserve"> which threatens waterbird and shorebird nesting and roosting as already discussed</w:t>
      </w:r>
      <w:r w:rsidRPr="00074C17">
        <w:t>.</w:t>
      </w:r>
    </w:p>
    <w:p w14:paraId="04CC480E" w14:textId="661D207C" w:rsidR="00AC049B" w:rsidRDefault="00AC049B" w:rsidP="00B510ED">
      <w:pPr>
        <w:pStyle w:val="Bullets"/>
        <w:ind w:left="851"/>
        <w:jc w:val="both"/>
      </w:pPr>
      <w:r>
        <w:t>Boating and jetski use in the site has also been identified as a growing threat in terms of impacts on the wilderness values of the site and potential impacts from boatstrike on dugong and turtles.</w:t>
      </w:r>
    </w:p>
    <w:p w14:paraId="2BF4F8AF" w14:textId="77777777" w:rsidR="00B510ED" w:rsidRPr="0049628B" w:rsidRDefault="007C7B1E" w:rsidP="00B510ED">
      <w:pPr>
        <w:pStyle w:val="Bullets"/>
        <w:ind w:left="851"/>
        <w:jc w:val="both"/>
      </w:pPr>
      <w:r>
        <w:lastRenderedPageBreak/>
        <w:t xml:space="preserve">Should future development (see </w:t>
      </w:r>
      <w:r w:rsidR="008106B0">
        <w:t>above</w:t>
      </w:r>
      <w:r>
        <w:t>) improve</w:t>
      </w:r>
      <w:r w:rsidR="00B510ED">
        <w:t xml:space="preserve"> public access </w:t>
      </w:r>
      <w:r>
        <w:t xml:space="preserve">to the area, </w:t>
      </w:r>
      <w:r w:rsidR="00592589">
        <w:t xml:space="preserve">it is expected that the </w:t>
      </w:r>
      <w:r>
        <w:t xml:space="preserve">values of the Ramsar site will be </w:t>
      </w:r>
      <w:r w:rsidR="00700DC4">
        <w:t>further</w:t>
      </w:r>
      <w:r>
        <w:t xml:space="preserve"> compromised through recreation/tourism impacts such as wildlife disturbance, vessel strike on marine mega</w:t>
      </w:r>
      <w:r w:rsidR="00DB1708">
        <w:t>-</w:t>
      </w:r>
      <w:r>
        <w:t xml:space="preserve">fauna and trampling of native vegetation.  </w:t>
      </w:r>
    </w:p>
    <w:p w14:paraId="6FF522DE" w14:textId="77777777" w:rsidR="00B4031B" w:rsidRPr="00B4031B" w:rsidRDefault="00351E6B" w:rsidP="00336DB1">
      <w:pPr>
        <w:pStyle w:val="Bullets"/>
        <w:ind w:left="851"/>
        <w:rPr>
          <w:b/>
          <w:u w:val="single"/>
        </w:rPr>
      </w:pPr>
      <w:r w:rsidRPr="00B4031B">
        <w:rPr>
          <w:b/>
          <w:u w:val="single"/>
        </w:rPr>
        <w:t>Oil Spill or Marine Incident</w:t>
      </w:r>
      <w:r w:rsidR="00500A21">
        <w:rPr>
          <w:b/>
          <w:u w:val="single"/>
        </w:rPr>
        <w:t xml:space="preserve"> and Presence of Marine Structures</w:t>
      </w:r>
    </w:p>
    <w:p w14:paraId="2A47A1ED" w14:textId="451DD934" w:rsidR="00500A21" w:rsidRDefault="00C27032" w:rsidP="00500A21">
      <w:pPr>
        <w:pStyle w:val="Bullets"/>
        <w:ind w:left="851"/>
        <w:jc w:val="both"/>
      </w:pPr>
      <w:r>
        <w:t>Oil spills</w:t>
      </w:r>
      <w:r w:rsidR="00665BBB">
        <w:t xml:space="preserve"> and </w:t>
      </w:r>
      <w:r>
        <w:t xml:space="preserve">other forms of marine pollution such as debris and wastes have the potential to cause devastating impacts on marine ecosystems, particularly with regards to injury or fatality of marine megafauna due to ingestion or entanglement. </w:t>
      </w:r>
      <w:r w:rsidR="00665BBB">
        <w:t>N</w:t>
      </w:r>
      <w:r>
        <w:t xml:space="preserve">avy </w:t>
      </w:r>
      <w:r w:rsidR="00A63C80">
        <w:t>ships</w:t>
      </w:r>
      <w:r w:rsidR="00665BBB">
        <w:t xml:space="preserve">, as well as coastal shipping activities along the Queensland coast, </w:t>
      </w:r>
      <w:r>
        <w:t>have the potential to cause oil spills or marine incidents</w:t>
      </w:r>
      <w:r w:rsidR="00665BBB">
        <w:t xml:space="preserve"> that may impact </w:t>
      </w:r>
      <w:r w:rsidR="00895988">
        <w:t xml:space="preserve">on </w:t>
      </w:r>
      <w:r w:rsidR="00665BBB">
        <w:t>the Ramsar site</w:t>
      </w:r>
      <w:r>
        <w:t xml:space="preserve">. </w:t>
      </w:r>
      <w:r w:rsidR="002055B3">
        <w:t xml:space="preserve">However, Defence activities have been assessed by DEWHA and GBRMPA and have been assigned a low probability of occurrence. Nevertheless, </w:t>
      </w:r>
      <w:r w:rsidR="00A63C80">
        <w:t>a regional oil spill response plan is in place.</w:t>
      </w:r>
      <w:r w:rsidR="003E5451">
        <w:t xml:space="preserve"> </w:t>
      </w:r>
      <w:r w:rsidR="00665BBB">
        <w:t>Furthermore, s</w:t>
      </w:r>
      <w:r w:rsidR="003E5451">
        <w:t xml:space="preserve">trategies to reduce the risk of oil spills and their impacts on the </w:t>
      </w:r>
      <w:smartTag w:uri="urn:schemas-microsoft-com:office:smarttags" w:element="place">
        <w:smartTag w:uri="urn:schemas-microsoft-com:office:smarttags" w:element="PlaceName">
          <w:r w:rsidR="003E5451">
            <w:t>Great Barrier Reef</w:t>
          </w:r>
        </w:smartTag>
        <w:r w:rsidR="003E5451">
          <w:t xml:space="preserve"> </w:t>
        </w:r>
        <w:smartTag w:uri="urn:schemas-microsoft-com:office:smarttags" w:element="PlaceName">
          <w:r w:rsidR="003E5451">
            <w:t>Marine</w:t>
          </w:r>
        </w:smartTag>
        <w:r w:rsidR="003E5451">
          <w:t xml:space="preserve"> </w:t>
        </w:r>
        <w:smartTag w:uri="urn:schemas-microsoft-com:office:smarttags" w:element="PlaceType">
          <w:r w:rsidR="003E5451">
            <w:t>Park</w:t>
          </w:r>
        </w:smartTag>
      </w:smartTag>
      <w:r w:rsidR="003E5451">
        <w:t xml:space="preserve"> are delivered jointly between the GBRMPA, the Australian Maritime Safety Authority</w:t>
      </w:r>
      <w:r w:rsidR="00500A21">
        <w:t>, Maritime Safety Queensland</w:t>
      </w:r>
      <w:r w:rsidR="003E5451">
        <w:t xml:space="preserve"> and Queensland </w:t>
      </w:r>
      <w:r w:rsidR="00A75FF1">
        <w:t>T</w:t>
      </w:r>
      <w:r w:rsidR="003E5451">
        <w:t xml:space="preserve">ransport.  </w:t>
      </w:r>
    </w:p>
    <w:p w14:paraId="191BBD91" w14:textId="260C811D" w:rsidR="0096566F" w:rsidRDefault="00500A21" w:rsidP="0096566F">
      <w:pPr>
        <w:pStyle w:val="Bullets"/>
        <w:ind w:left="851"/>
        <w:jc w:val="both"/>
      </w:pPr>
      <w:r w:rsidRPr="00500A21">
        <w:t xml:space="preserve">Fisheries </w:t>
      </w:r>
      <w:smartTag w:uri="urn:schemas-microsoft-com:office:smarttags" w:element="place">
        <w:smartTag w:uri="urn:schemas-microsoft-com:office:smarttags" w:element="State">
          <w:r w:rsidRPr="00500A21">
            <w:t>Queensland</w:t>
          </w:r>
        </w:smartTag>
      </w:smartTag>
      <w:r w:rsidRPr="00500A21">
        <w:t xml:space="preserve"> </w:t>
      </w:r>
      <w:r w:rsidR="0096566F">
        <w:t xml:space="preserve">is </w:t>
      </w:r>
      <w:r w:rsidRPr="00500A21">
        <w:t>currently undertaking a project titled ‘Inventory of Instream Structures impacting on Ramsar Wetlands’. The aim of the project is to identify the threats to mapped wetlands within two Ramsar sites (Corio/Shoalwater Bay</w:t>
      </w:r>
      <w:r w:rsidR="00B97AAC">
        <w:t xml:space="preserve"> and</w:t>
      </w:r>
      <w:r w:rsidRPr="00500A21">
        <w:t xml:space="preserve"> Bowling Green Bay) from the impacts of instream structures.</w:t>
      </w:r>
      <w:r>
        <w:t xml:space="preserve"> </w:t>
      </w:r>
      <w:r w:rsidR="0096566F">
        <w:t xml:space="preserve">Placement of instream structures (including jetties, revetments, bund walls, road crossings etc.) can have a number of impacts on natural tidal and subtidal wetland ecosystems including destruction, loss and modification of wetland habitats important for fish and a range of other aquatic species. While the threat of individual structure impacts on the ecological character of the Ramsar site appears to be relatively minor, the threat that cumulative structure impacts present can be significant.  </w:t>
      </w:r>
    </w:p>
    <w:p w14:paraId="58442D8E" w14:textId="48C1F6B9" w:rsidR="00500A21" w:rsidRDefault="0096566F" w:rsidP="00500A21">
      <w:pPr>
        <w:pStyle w:val="Bullets"/>
        <w:ind w:left="851"/>
        <w:jc w:val="both"/>
      </w:pPr>
      <w:r>
        <w:t xml:space="preserve">Preliminary results indicate 26 instream structures exist within the Shoalwater and Corio </w:t>
      </w:r>
      <w:r w:rsidR="00BA20A5">
        <w:t>Bays Area Ramsar</w:t>
      </w:r>
      <w:r>
        <w:t xml:space="preserve"> site, including boat ramps, dumped rubbish/material, revetments, permanently anchored houseboats, jetties and a derelict vessel. Accordingly, p</w:t>
      </w:r>
      <w:r w:rsidR="00500A21">
        <w:t xml:space="preserve">roject data </w:t>
      </w:r>
      <w:r>
        <w:t xml:space="preserve">is planned to </w:t>
      </w:r>
      <w:r w:rsidR="00500A21">
        <w:t>be used to develop a Response Action Plan in consultation with key stakeholders</w:t>
      </w:r>
      <w:r>
        <w:t xml:space="preserve"> for rehabilitation and removal of high risk structures.</w:t>
      </w:r>
      <w:r w:rsidR="00500A21">
        <w:t xml:space="preserve">  </w:t>
      </w:r>
    </w:p>
    <w:p w14:paraId="4A947E2C" w14:textId="77777777" w:rsidR="00336DB1" w:rsidRPr="005574D8" w:rsidRDefault="00351E6B" w:rsidP="00336DB1">
      <w:pPr>
        <w:pStyle w:val="Bullets"/>
        <w:ind w:left="851"/>
        <w:rPr>
          <w:b/>
          <w:u w:val="single"/>
        </w:rPr>
      </w:pPr>
      <w:r w:rsidRPr="005574D8">
        <w:rPr>
          <w:b/>
          <w:u w:val="single"/>
        </w:rPr>
        <w:t>Change of Land Use</w:t>
      </w:r>
      <w:r w:rsidR="005574D8" w:rsidRPr="005574D8">
        <w:rPr>
          <w:b/>
          <w:u w:val="single"/>
        </w:rPr>
        <w:t xml:space="preserve"> </w:t>
      </w:r>
      <w:r w:rsidRPr="005574D8">
        <w:rPr>
          <w:b/>
          <w:u w:val="single"/>
        </w:rPr>
        <w:t>/</w:t>
      </w:r>
      <w:r w:rsidR="005574D8" w:rsidRPr="005574D8">
        <w:rPr>
          <w:b/>
          <w:u w:val="single"/>
        </w:rPr>
        <w:t xml:space="preserve"> </w:t>
      </w:r>
      <w:r w:rsidRPr="005574D8">
        <w:rPr>
          <w:b/>
          <w:u w:val="single"/>
        </w:rPr>
        <w:t>Future Urban Development</w:t>
      </w:r>
    </w:p>
    <w:p w14:paraId="3DB932CE" w14:textId="5422F218" w:rsidR="00A452BF" w:rsidRDefault="00A452BF" w:rsidP="00A452BF">
      <w:pPr>
        <w:pStyle w:val="Bullets"/>
        <w:ind w:left="851"/>
        <w:jc w:val="both"/>
      </w:pPr>
      <w:r>
        <w:t xml:space="preserve">While urban development is currently not a threat within </w:t>
      </w:r>
      <w:r w:rsidR="005E6458">
        <w:t>SWBTA</w:t>
      </w:r>
      <w:r>
        <w:t xml:space="preserve">, it </w:t>
      </w:r>
      <w:r w:rsidR="00700DC4">
        <w:t>could</w:t>
      </w:r>
      <w:r>
        <w:t xml:space="preserve"> become a threat in the future should DoD cease to use the site for Defence </w:t>
      </w:r>
      <w:r w:rsidR="00A75FF1">
        <w:t xml:space="preserve">training </w:t>
      </w:r>
      <w:r>
        <w:t>activity and sell (part of) the land.</w:t>
      </w:r>
      <w:r w:rsidR="00700DC4">
        <w:t xml:space="preserve"> However, given the strategic importance of the Training Area for Defence Force</w:t>
      </w:r>
      <w:r w:rsidR="00A75FF1">
        <w:t xml:space="preserve"> </w:t>
      </w:r>
      <w:r w:rsidR="00F35398">
        <w:t>a</w:t>
      </w:r>
      <w:r w:rsidR="00A75FF1">
        <w:t xml:space="preserve">ctivities </w:t>
      </w:r>
      <w:r w:rsidR="00700DC4">
        <w:t xml:space="preserve">this is considered a low risk at the current time. </w:t>
      </w:r>
    </w:p>
    <w:p w14:paraId="04DED3FE" w14:textId="4D0775C4" w:rsidR="00A74A25" w:rsidRDefault="00A75FF1" w:rsidP="00A74A25">
      <w:pPr>
        <w:pStyle w:val="Bullets"/>
        <w:ind w:left="851"/>
        <w:jc w:val="both"/>
      </w:pPr>
      <w:r>
        <w:t xml:space="preserve">For the </w:t>
      </w:r>
      <w:smartTag w:uri="urn:schemas-microsoft-com:office:smarttags" w:element="PlaceName">
        <w:r w:rsidR="00335189">
          <w:t>Corio</w:t>
        </w:r>
      </w:smartTag>
      <w:r w:rsidR="00335189">
        <w:t xml:space="preserve"> Bay</w:t>
      </w:r>
      <w:r w:rsidR="00C45F20">
        <w:t xml:space="preserve"> section</w:t>
      </w:r>
      <w:r>
        <w:t xml:space="preserve"> of the site, d</w:t>
      </w:r>
      <w:r w:rsidR="005912C0">
        <w:t xml:space="preserve">espite the low likelihood of urban development within the Ramsar site, urban encroachment </w:t>
      </w:r>
      <w:r w:rsidR="00A74A25">
        <w:t xml:space="preserve">may </w:t>
      </w:r>
      <w:r w:rsidR="007952B0">
        <w:t>impact values within the site</w:t>
      </w:r>
      <w:r w:rsidR="00A452BF">
        <w:t xml:space="preserve"> due to </w:t>
      </w:r>
      <w:r w:rsidR="005912C0">
        <w:t>more intense surrounding land use</w:t>
      </w:r>
      <w:r w:rsidR="00A452BF">
        <w:t>.</w:t>
      </w:r>
      <w:r w:rsidR="005912C0">
        <w:t xml:space="preserve"> In this context, it is notable that </w:t>
      </w:r>
      <w:r w:rsidR="00A74A25">
        <w:t xml:space="preserve">significant </w:t>
      </w:r>
      <w:r w:rsidR="00700DC4">
        <w:t xml:space="preserve">further </w:t>
      </w:r>
      <w:r w:rsidR="005912C0">
        <w:t>urban e</w:t>
      </w:r>
      <w:r w:rsidR="00A452BF">
        <w:t>xpansion</w:t>
      </w:r>
      <w:r>
        <w:t xml:space="preserve"> and growth is </w:t>
      </w:r>
      <w:r w:rsidR="00A452BF">
        <w:t>predicted along the central Queensland coast.</w:t>
      </w:r>
      <w:r w:rsidR="00A74A25">
        <w:t xml:space="preserve"> Urban land use changes that could impact upon the Corio Bay Ramsar site would be managed principally by the relevant local government which is the Rockhampton Regional Council.</w:t>
      </w:r>
    </w:p>
    <w:p w14:paraId="737771DD" w14:textId="427995CE" w:rsidR="00A452BF" w:rsidRDefault="00A75FF1" w:rsidP="005912C0">
      <w:pPr>
        <w:pStyle w:val="Bullets"/>
        <w:ind w:left="851"/>
        <w:jc w:val="both"/>
      </w:pPr>
      <w:r>
        <w:t>T</w:t>
      </w:r>
      <w:r w:rsidR="00A452BF" w:rsidRPr="00C27032">
        <w:t xml:space="preserve">he Iwasaki Sangyo Company that owns the Capricorn </w:t>
      </w:r>
      <w:r w:rsidR="00A74A25">
        <w:t xml:space="preserve">International </w:t>
      </w:r>
      <w:r w:rsidR="00A452BF" w:rsidRPr="00C27032">
        <w:t xml:space="preserve">Resort and </w:t>
      </w:r>
      <w:r w:rsidR="00F44DDF" w:rsidRPr="00C27032">
        <w:t xml:space="preserve">adjacent </w:t>
      </w:r>
      <w:r w:rsidR="00A452BF" w:rsidRPr="00C27032">
        <w:t xml:space="preserve">wetlands (located to </w:t>
      </w:r>
      <w:r w:rsidR="00F44DDF" w:rsidRPr="00C27032">
        <w:t xml:space="preserve">the south of the </w:t>
      </w:r>
      <w:r w:rsidR="00335189">
        <w:t>Corio Bay</w:t>
      </w:r>
      <w:r w:rsidR="00C45F20">
        <w:t xml:space="preserve"> section</w:t>
      </w:r>
      <w:r w:rsidR="00F44DDF" w:rsidRPr="00C27032">
        <w:t xml:space="preserve"> of the </w:t>
      </w:r>
      <w:r w:rsidR="00A452BF" w:rsidRPr="00C27032">
        <w:t>Ramsar site)</w:t>
      </w:r>
      <w:r w:rsidR="00A452BF">
        <w:t xml:space="preserve"> </w:t>
      </w:r>
      <w:r>
        <w:t xml:space="preserve">also </w:t>
      </w:r>
      <w:r w:rsidR="00F44DDF">
        <w:t>announced plans</w:t>
      </w:r>
      <w:r w:rsidR="00A452BF">
        <w:t xml:space="preserve"> to further expand and redevelop the </w:t>
      </w:r>
      <w:r w:rsidR="00B97AAC">
        <w:t xml:space="preserve">tourist </w:t>
      </w:r>
      <w:r w:rsidR="00A452BF">
        <w:t>resort (Queensland Government 2008).</w:t>
      </w:r>
      <w:r w:rsidR="00A74A25">
        <w:t xml:space="preserve"> Based on provisions within the Livingstone Shire Council Planning Scheme (refer section 3.24 – Capricorn International Resort Code) any development on this site is strictly controlled and would need to demonstrate no adverse impacts on the Corio Bay Wetlands or the </w:t>
      </w:r>
      <w:r w:rsidR="00C22AFF">
        <w:t xml:space="preserve">declared </w:t>
      </w:r>
      <w:r w:rsidR="00A74A25">
        <w:t>Corio Bay Fish Habitat Area.</w:t>
      </w:r>
    </w:p>
    <w:p w14:paraId="48582D23" w14:textId="77777777" w:rsidR="00336DB1" w:rsidRPr="003B3722" w:rsidRDefault="00BB6777" w:rsidP="00253FF8">
      <w:pPr>
        <w:pStyle w:val="Text"/>
        <w:rPr>
          <w:b/>
          <w:u w:val="single"/>
        </w:rPr>
      </w:pPr>
      <w:r w:rsidRPr="003B3722">
        <w:rPr>
          <w:b/>
          <w:u w:val="single"/>
        </w:rPr>
        <w:lastRenderedPageBreak/>
        <w:t xml:space="preserve">Future Changes in </w:t>
      </w:r>
      <w:r w:rsidR="000E25B1" w:rsidRPr="003B3722">
        <w:rPr>
          <w:b/>
          <w:u w:val="single"/>
        </w:rPr>
        <w:t>Military</w:t>
      </w:r>
      <w:r w:rsidR="00495F74" w:rsidRPr="003B3722">
        <w:rPr>
          <w:b/>
          <w:u w:val="single"/>
        </w:rPr>
        <w:t xml:space="preserve"> Us</w:t>
      </w:r>
      <w:r w:rsidR="000E25B1" w:rsidRPr="003B3722">
        <w:rPr>
          <w:b/>
          <w:u w:val="single"/>
        </w:rPr>
        <w:t>age Patterns</w:t>
      </w:r>
    </w:p>
    <w:p w14:paraId="79C8694F" w14:textId="48D65631" w:rsidR="000E25B1" w:rsidRPr="000D6105" w:rsidRDefault="000E25B1" w:rsidP="00AE73C5">
      <w:pPr>
        <w:pStyle w:val="Text"/>
        <w:rPr>
          <w:b/>
          <w:u w:val="single"/>
        </w:rPr>
      </w:pPr>
      <w:r w:rsidRPr="00253FF8">
        <w:t xml:space="preserve">As discussed in the ecological character change section, the current military usage of SWBTA is strictly controlled, managed and monitored and has not caused any changes to the ecological character of the Ramsar site. This relies in part upon the fact that </w:t>
      </w:r>
      <w:r w:rsidR="00253FF8">
        <w:t>almost all</w:t>
      </w:r>
      <w:r w:rsidRPr="00253FF8">
        <w:t xml:space="preserve"> training activities and associated infrastructure are outside the boundaries of the site. In this context, a future threat to ecological character may be if new facilities </w:t>
      </w:r>
      <w:r w:rsidR="0098553D">
        <w:t xml:space="preserve">or activities </w:t>
      </w:r>
      <w:r w:rsidRPr="00253FF8">
        <w:t>were proposed in the Ramsar site (such as new air or watercraft landing platforms, fuel storage facilities or new gunnery or artillery ranges). However any such proposal would need to be fully assessed through the EPBC Act referral and approval process and therefore would be unlikely to be permitted if there was concern that the future ecological character of the site could be compromised. As such, future changes in military use patterns on the site as a threat to ecological character is considered to be a low risk.</w:t>
      </w:r>
    </w:p>
    <w:p w14:paraId="187CF47D" w14:textId="77777777" w:rsidR="000E25B1" w:rsidRPr="000E25B1" w:rsidRDefault="000E25B1" w:rsidP="000E25B1">
      <w:pPr>
        <w:pStyle w:val="Heading1"/>
        <w:sectPr w:rsidR="000E25B1" w:rsidRPr="000E25B1" w:rsidSect="00F60C67">
          <w:headerReference w:type="default" r:id="rId80"/>
          <w:footerReference w:type="default" r:id="rId81"/>
          <w:pgSz w:w="11907" w:h="16840"/>
          <w:pgMar w:top="1418" w:right="1134" w:bottom="1418" w:left="1134" w:header="851" w:footer="828" w:gutter="0"/>
          <w:pgNumType w:start="1" w:chapStyle="1"/>
          <w:cols w:space="720"/>
        </w:sectPr>
      </w:pPr>
    </w:p>
    <w:p w14:paraId="0CBC0B66" w14:textId="77777777" w:rsidR="00014B35" w:rsidRDefault="00014B35" w:rsidP="00014B35">
      <w:pPr>
        <w:pStyle w:val="Heading1"/>
      </w:pPr>
      <w:bookmarkStart w:id="182" w:name="_Toc454176627"/>
      <w:r>
        <w:lastRenderedPageBreak/>
        <w:t>Information Gaps, Monitoring and Education</w:t>
      </w:r>
      <w:bookmarkEnd w:id="182"/>
    </w:p>
    <w:p w14:paraId="250DED12" w14:textId="77777777" w:rsidR="002942EA" w:rsidRDefault="002942EA" w:rsidP="002942EA">
      <w:pPr>
        <w:pStyle w:val="Heading2"/>
      </w:pPr>
      <w:bookmarkStart w:id="183" w:name="_Toc454176628"/>
      <w:r>
        <w:t>Information Gaps</w:t>
      </w:r>
      <w:bookmarkEnd w:id="183"/>
    </w:p>
    <w:p w14:paraId="224C9B0A" w14:textId="77777777" w:rsidR="00D7670E" w:rsidRDefault="00D7670E" w:rsidP="00D7670E">
      <w:pPr>
        <w:pStyle w:val="Text"/>
      </w:pPr>
      <w:r>
        <w:t xml:space="preserve">The ECD preparation process promotes the identification of information or knowledge gaps about the Ramsar site that are principally derived through interrogation of the nominated ecosystem services/benefits, components and processes and associated understanding of natural variability and </w:t>
      </w:r>
      <w:r w:rsidR="002D0BE9">
        <w:t>LACs</w:t>
      </w:r>
      <w:r>
        <w:t>.</w:t>
      </w:r>
    </w:p>
    <w:p w14:paraId="6FE49DC1" w14:textId="77777777" w:rsidR="003A2BB1" w:rsidRDefault="003A2BB1" w:rsidP="003A2BB1">
      <w:pPr>
        <w:pStyle w:val="Text"/>
      </w:pPr>
      <w:r>
        <w:t xml:space="preserve">In this context, information gaps presented below also reflect statements about information needs and monitoring recommendations in the reviewed literature including Jaensch (2008b), DoD (2009) and through discussions with the </w:t>
      </w:r>
      <w:r w:rsidR="00AC54A8">
        <w:t>KMC</w:t>
      </w:r>
      <w:r>
        <w:t>.</w:t>
      </w:r>
    </w:p>
    <w:p w14:paraId="3084EE20" w14:textId="77777777" w:rsidR="00D7670E" w:rsidRDefault="00D7670E" w:rsidP="00D7670E">
      <w:pPr>
        <w:pStyle w:val="Text"/>
      </w:pPr>
      <w:r>
        <w:t xml:space="preserve">In general, data and information gaps have been identified in this ECD in three </w:t>
      </w:r>
      <w:r w:rsidR="0013482D">
        <w:t>broad areas</w:t>
      </w:r>
      <w:r>
        <w:t>:</w:t>
      </w:r>
    </w:p>
    <w:p w14:paraId="76B00296" w14:textId="61B56AD8" w:rsidR="00D7670E" w:rsidRDefault="00592589" w:rsidP="00690E58">
      <w:pPr>
        <w:pStyle w:val="Bullets"/>
        <w:numPr>
          <w:ilvl w:val="0"/>
          <w:numId w:val="41"/>
        </w:numPr>
        <w:jc w:val="both"/>
      </w:pPr>
      <w:r>
        <w:t>i</w:t>
      </w:r>
      <w:r w:rsidR="00D7670E">
        <w:t xml:space="preserve">n relation to the natural variability and </w:t>
      </w:r>
      <w:r w:rsidR="000C3B0D">
        <w:t xml:space="preserve">LACs </w:t>
      </w:r>
      <w:r w:rsidR="00D7670E">
        <w:t xml:space="preserve">(as outlined in the summary tables in </w:t>
      </w:r>
      <w:r w:rsidR="00D7670E" w:rsidRPr="004B2028">
        <w:t xml:space="preserve">Section </w:t>
      </w:r>
      <w:r w:rsidR="000C3B0D">
        <w:t>3</w:t>
      </w:r>
      <w:r w:rsidR="00D7670E">
        <w:t xml:space="preserve">) </w:t>
      </w:r>
    </w:p>
    <w:p w14:paraId="596020D6" w14:textId="07D0C088" w:rsidR="00D7670E" w:rsidRDefault="00592589" w:rsidP="00690E58">
      <w:pPr>
        <w:pStyle w:val="Bullets"/>
        <w:numPr>
          <w:ilvl w:val="0"/>
          <w:numId w:val="41"/>
        </w:numPr>
        <w:jc w:val="both"/>
      </w:pPr>
      <w:r>
        <w:t>i</w:t>
      </w:r>
      <w:r w:rsidR="00D7670E">
        <w:t xml:space="preserve">n relation to lack of information and data to support a more detailed assessment of </w:t>
      </w:r>
      <w:r w:rsidR="00E06DC0">
        <w:t>ecological character change</w:t>
      </w:r>
    </w:p>
    <w:p w14:paraId="57D8A4C2" w14:textId="6E76CFA2" w:rsidR="00D7670E" w:rsidRDefault="00592589" w:rsidP="00690E58">
      <w:pPr>
        <w:pStyle w:val="Bullets"/>
        <w:numPr>
          <w:ilvl w:val="0"/>
          <w:numId w:val="41"/>
        </w:numPr>
        <w:jc w:val="both"/>
      </w:pPr>
      <w:r>
        <w:t>i</w:t>
      </w:r>
      <w:r w:rsidR="00D7670E">
        <w:t>n the context of</w:t>
      </w:r>
      <w:r w:rsidR="00AC54A8">
        <w:t xml:space="preserve"> the detailed discussion of the critical services and underlying critical components and processes as set out in </w:t>
      </w:r>
      <w:r w:rsidR="00D7670E" w:rsidRPr="004B2028">
        <w:t>Section</w:t>
      </w:r>
      <w:r w:rsidR="000C3B0D">
        <w:t xml:space="preserve"> 3</w:t>
      </w:r>
      <w:r w:rsidR="006662BC">
        <w:t xml:space="preserve"> and Appendix </w:t>
      </w:r>
      <w:r w:rsidR="00FC1B03">
        <w:t>B</w:t>
      </w:r>
      <w:r w:rsidR="00D7670E">
        <w:t>.</w:t>
      </w:r>
    </w:p>
    <w:p w14:paraId="2D357959" w14:textId="5F087CD3" w:rsidR="004934DC" w:rsidRDefault="003A2BB1" w:rsidP="004934DC">
      <w:pPr>
        <w:pStyle w:val="Text"/>
      </w:pPr>
      <w:r>
        <w:t xml:space="preserve">In a general sense, </w:t>
      </w:r>
      <w:r w:rsidR="004934DC">
        <w:t>b</w:t>
      </w:r>
      <w:r w:rsidR="004934DC" w:rsidRPr="00D93694">
        <w:t xml:space="preserve">etter information and understanding about the natural variability of critical wetland </w:t>
      </w:r>
      <w:r>
        <w:t xml:space="preserve">habitats and </w:t>
      </w:r>
      <w:r w:rsidR="004934DC" w:rsidRPr="00D93694">
        <w:t xml:space="preserve">fauna populations and </w:t>
      </w:r>
      <w:r>
        <w:t xml:space="preserve">the </w:t>
      </w:r>
      <w:r w:rsidR="004934DC" w:rsidRPr="00D93694">
        <w:t>key attributes and controls on those populations</w:t>
      </w:r>
      <w:r>
        <w:t xml:space="preserve"> are needed</w:t>
      </w:r>
      <w:r w:rsidR="004934DC">
        <w:t xml:space="preserve"> no</w:t>
      </w:r>
      <w:r w:rsidR="004934DC" w:rsidRPr="00D93694">
        <w:t>ting that any limits of acceptable change stated in the ECD should be revised as improved information becomes available</w:t>
      </w:r>
      <w:r>
        <w:t xml:space="preserve">. The collection of </w:t>
      </w:r>
      <w:r w:rsidR="00AC54A8">
        <w:t xml:space="preserve">this </w:t>
      </w:r>
      <w:r>
        <w:t>baseline data and information is crucial to assessing trends in ecological condition which is fundamental to the assessment of ecological character.</w:t>
      </w:r>
    </w:p>
    <w:p w14:paraId="777D211F" w14:textId="77777777" w:rsidR="003A2BB1" w:rsidRDefault="003A2BB1" w:rsidP="003A2BB1">
      <w:pPr>
        <w:pStyle w:val="Text"/>
      </w:pPr>
      <w:r>
        <w:t xml:space="preserve">More specifically, and based on the </w:t>
      </w:r>
      <w:r w:rsidR="00AC54A8">
        <w:t>information reviewed as part of the current study</w:t>
      </w:r>
      <w:r>
        <w:t>, the following thematic information gaps are identified as priority areas for future consideration:</w:t>
      </w:r>
    </w:p>
    <w:p w14:paraId="166CA1A5" w14:textId="77777777" w:rsidR="003A2BB1" w:rsidRDefault="003A2BB1" w:rsidP="00690E58">
      <w:pPr>
        <w:pStyle w:val="Bullets"/>
        <w:numPr>
          <w:ilvl w:val="0"/>
          <w:numId w:val="40"/>
        </w:numPr>
        <w:jc w:val="both"/>
      </w:pPr>
      <w:r>
        <w:t xml:space="preserve">The </w:t>
      </w:r>
      <w:r w:rsidRPr="00D93694">
        <w:t>need for better information and data sets about the presence and natural history of critical wetland species and their habitat within the boundaries of the Ram</w:t>
      </w:r>
      <w:r w:rsidR="00AC54A8">
        <w:t>sar site including for example:</w:t>
      </w:r>
    </w:p>
    <w:p w14:paraId="6081E253" w14:textId="63A997F9" w:rsidR="00EC53EE" w:rsidRDefault="00A40798" w:rsidP="0057534D">
      <w:pPr>
        <w:pStyle w:val="Bullets"/>
        <w:numPr>
          <w:ilvl w:val="1"/>
          <w:numId w:val="40"/>
        </w:numPr>
        <w:tabs>
          <w:tab w:val="clear" w:pos="1931"/>
        </w:tabs>
        <w:ind w:left="1701" w:hanging="425"/>
        <w:jc w:val="both"/>
      </w:pPr>
      <w:r>
        <w:t>t</w:t>
      </w:r>
      <w:r w:rsidR="003A2BB1">
        <w:t>he continued presence of honey blue</w:t>
      </w:r>
      <w:r w:rsidR="007A6BF1">
        <w:t>-</w:t>
      </w:r>
      <w:r w:rsidR="003A2BB1">
        <w:t>eye on the site, its likely habit</w:t>
      </w:r>
      <w:r w:rsidR="00E06DC0">
        <w:t>ats and its population dynamics</w:t>
      </w:r>
    </w:p>
    <w:p w14:paraId="71D46A82" w14:textId="7C3805D1" w:rsidR="00EC53EE" w:rsidRDefault="00A40798" w:rsidP="0057534D">
      <w:pPr>
        <w:pStyle w:val="Bullets"/>
        <w:numPr>
          <w:ilvl w:val="1"/>
          <w:numId w:val="40"/>
        </w:numPr>
        <w:tabs>
          <w:tab w:val="clear" w:pos="1931"/>
        </w:tabs>
        <w:ind w:left="1701" w:hanging="425"/>
        <w:jc w:val="both"/>
      </w:pPr>
      <w:r>
        <w:t>t</w:t>
      </w:r>
      <w:r w:rsidR="00EC53EE">
        <w:t>he extent of n</w:t>
      </w:r>
      <w:r w:rsidR="00EC53EE" w:rsidRPr="00662E14">
        <w:t xml:space="preserve">est activity and diversity of nest </w:t>
      </w:r>
      <w:r w:rsidR="007A6BF1">
        <w:t>areas</w:t>
      </w:r>
      <w:r w:rsidR="00EC53EE" w:rsidRPr="00662E14">
        <w:t xml:space="preserve"> as surrogate for </w:t>
      </w:r>
      <w:r w:rsidR="00EC53EE">
        <w:t>water mouse</w:t>
      </w:r>
      <w:r w:rsidR="00EC53EE" w:rsidRPr="00662E14">
        <w:t xml:space="preserve"> distribution and abundance</w:t>
      </w:r>
    </w:p>
    <w:p w14:paraId="7D06EDB1" w14:textId="0C442561" w:rsidR="003A2BB1" w:rsidRDefault="00A40798" w:rsidP="0057534D">
      <w:pPr>
        <w:pStyle w:val="Bullets"/>
        <w:numPr>
          <w:ilvl w:val="1"/>
          <w:numId w:val="40"/>
        </w:numPr>
        <w:tabs>
          <w:tab w:val="clear" w:pos="1931"/>
        </w:tabs>
        <w:ind w:left="1701" w:hanging="425"/>
        <w:jc w:val="both"/>
      </w:pPr>
      <w:r>
        <w:t>t</w:t>
      </w:r>
      <w:r w:rsidR="003A2BB1">
        <w:t>he presence and populati</w:t>
      </w:r>
      <w:r w:rsidR="00E06DC0">
        <w:t>on of vulnerable plant species</w:t>
      </w:r>
      <w:r w:rsidR="003A2BB1">
        <w:t xml:space="preserve"> </w:t>
      </w:r>
    </w:p>
    <w:p w14:paraId="0DD991DF" w14:textId="2D5AB6DB" w:rsidR="003A2BB1" w:rsidRDefault="00A40798" w:rsidP="0057534D">
      <w:pPr>
        <w:pStyle w:val="Bullets"/>
        <w:numPr>
          <w:ilvl w:val="1"/>
          <w:numId w:val="40"/>
        </w:numPr>
        <w:tabs>
          <w:tab w:val="clear" w:pos="1931"/>
        </w:tabs>
        <w:ind w:left="1701" w:hanging="425"/>
        <w:jc w:val="both"/>
      </w:pPr>
      <w:r>
        <w:t>t</w:t>
      </w:r>
      <w:r w:rsidR="003A2BB1">
        <w:t>he presence of other species of conservation significance that have not been previously identified within the boundaries of the Ramsar site including Oxleyan pygmy perch, Australasian bittern, painted snipe and Byfield fern.</w:t>
      </w:r>
    </w:p>
    <w:p w14:paraId="6EBDC125" w14:textId="349B5304" w:rsidR="00ED4E22" w:rsidRDefault="00C06611" w:rsidP="00690E58">
      <w:pPr>
        <w:pStyle w:val="Bullets"/>
        <w:numPr>
          <w:ilvl w:val="0"/>
          <w:numId w:val="40"/>
        </w:numPr>
        <w:jc w:val="both"/>
      </w:pPr>
      <w:r>
        <w:t xml:space="preserve">Further survey is needed to identify any trends in usage or condition of marine fish and crustaceans based on these previous studies. </w:t>
      </w:r>
      <w:r w:rsidR="00ED4E22">
        <w:t>Service 7 for the site which deals with fish diversity (and is</w:t>
      </w:r>
      <w:r w:rsidR="00735D87">
        <w:t xml:space="preserve"> the basis for Criterion 7) is </w:t>
      </w:r>
      <w:r w:rsidR="00ED4E22">
        <w:t xml:space="preserve">based on survey work by Trnski </w:t>
      </w:r>
      <w:r w:rsidR="0057534D">
        <w:rPr>
          <w:i/>
        </w:rPr>
        <w:t>et al.</w:t>
      </w:r>
      <w:r w:rsidR="00ED4E22">
        <w:t xml:space="preserve"> (1993)</w:t>
      </w:r>
      <w:r w:rsidR="00735D87">
        <w:t xml:space="preserve"> and fish species diversity listed </w:t>
      </w:r>
      <w:r w:rsidR="00735D87">
        <w:lastRenderedPageBreak/>
        <w:t xml:space="preserve">in Pusey </w:t>
      </w:r>
      <w:r w:rsidR="0057534D">
        <w:rPr>
          <w:i/>
        </w:rPr>
        <w:t>et al.</w:t>
      </w:r>
      <w:r w:rsidR="00735D87">
        <w:t xml:space="preserve"> (200</w:t>
      </w:r>
      <w:r w:rsidR="00AA349A">
        <w:t>4</w:t>
      </w:r>
      <w:r w:rsidR="00735D87">
        <w:t>)</w:t>
      </w:r>
      <w:r w:rsidR="00AC54A8">
        <w:t xml:space="preserve"> which in most cases pre-date listing of the site</w:t>
      </w:r>
      <w:r w:rsidR="00ED4E22">
        <w:t xml:space="preserve">. </w:t>
      </w:r>
      <w:r>
        <w:t>Further survey</w:t>
      </w:r>
      <w:r w:rsidR="00ED4E22">
        <w:t xml:space="preserve"> should include where possible similar environments within the </w:t>
      </w:r>
      <w:r w:rsidR="00AC54A8">
        <w:t>North</w:t>
      </w:r>
      <w:r w:rsidR="00B97AAC">
        <w:t xml:space="preserve"> E</w:t>
      </w:r>
      <w:r w:rsidR="00AC54A8">
        <w:t xml:space="preserve">ast coast </w:t>
      </w:r>
      <w:r w:rsidR="00ED4E22">
        <w:t xml:space="preserve">drainage division to determine the extent of fish endemism in the site including </w:t>
      </w:r>
      <w:r w:rsidR="00AC54A8">
        <w:t xml:space="preserve">the </w:t>
      </w:r>
      <w:r w:rsidR="00ED4E22">
        <w:t>three ‘temperate’ species identified as being endemic to the site</w:t>
      </w:r>
      <w:r w:rsidR="00AC54A8">
        <w:t xml:space="preserve"> (refer </w:t>
      </w:r>
      <w:r w:rsidR="00AC54A8" w:rsidRPr="00016A6B">
        <w:t>Trnski</w:t>
      </w:r>
      <w:r w:rsidR="00AC54A8" w:rsidRPr="00AC54A8">
        <w:rPr>
          <w:i/>
        </w:rPr>
        <w:t xml:space="preserve"> </w:t>
      </w:r>
      <w:r w:rsidR="0057534D">
        <w:rPr>
          <w:i/>
        </w:rPr>
        <w:t>et al.</w:t>
      </w:r>
      <w:r w:rsidR="004B7980">
        <w:t xml:space="preserve"> 1993). It is noted that further information on native fish communities will be gathered as part of the pest fish surveillance that is being conducted within the Shoalwater Bay </w:t>
      </w:r>
      <w:r w:rsidR="00B97AAC">
        <w:t>a</w:t>
      </w:r>
      <w:r w:rsidR="004B7980">
        <w:t>rea (N. Moore, pers. comm. 2009).</w:t>
      </w:r>
    </w:p>
    <w:p w14:paraId="00A79DEF" w14:textId="54118EE2" w:rsidR="003A2BB1" w:rsidRDefault="003A2BB1" w:rsidP="00690E58">
      <w:pPr>
        <w:pStyle w:val="Bullets"/>
        <w:numPr>
          <w:ilvl w:val="0"/>
          <w:numId w:val="40"/>
        </w:numPr>
        <w:jc w:val="both"/>
      </w:pPr>
      <w:r>
        <w:t xml:space="preserve">Further study is also needed on the sinkhole features in the south-eastern portion of SWBTA in terms of likely formation processes, identification of any associated flora or fauna </w:t>
      </w:r>
      <w:r w:rsidR="00AC54A8">
        <w:t xml:space="preserve">that are </w:t>
      </w:r>
      <w:r w:rsidR="00E06DC0">
        <w:t>wetland-dependent</w:t>
      </w:r>
      <w:r w:rsidR="00AC54A8">
        <w:t xml:space="preserve"> </w:t>
      </w:r>
      <w:r>
        <w:t xml:space="preserve">and </w:t>
      </w:r>
      <w:r w:rsidR="00AC54A8">
        <w:t>possible u</w:t>
      </w:r>
      <w:r>
        <w:t>nique</w:t>
      </w:r>
      <w:r w:rsidR="00AC54A8">
        <w:t>ness as a</w:t>
      </w:r>
      <w:r>
        <w:t xml:space="preserve"> landform. The extent that these features also include sp</w:t>
      </w:r>
      <w:r w:rsidR="00FA53EF">
        <w:t>r</w:t>
      </w:r>
      <w:r>
        <w:t>ings makes them likely a rare wetland feature that further justifies listing of the site under Criterion 1. Likewise, further investigation of freshwater streams within the site is likely to demonstrate the streams and their adjoining riparian habitat are rare and representat</w:t>
      </w:r>
      <w:r w:rsidR="004B7980">
        <w:t>ive in the bioregional division.</w:t>
      </w:r>
    </w:p>
    <w:p w14:paraId="3962861C" w14:textId="77777777" w:rsidR="004077E4" w:rsidRDefault="003A2BB1" w:rsidP="00690E58">
      <w:pPr>
        <w:pStyle w:val="Bullets"/>
        <w:numPr>
          <w:ilvl w:val="0"/>
          <w:numId w:val="40"/>
        </w:numPr>
        <w:jc w:val="both"/>
      </w:pPr>
      <w:r>
        <w:t>The wetland components and processes of Corio Bay are far less studied tha</w:t>
      </w:r>
      <w:r w:rsidR="007A6BF1">
        <w:t>n</w:t>
      </w:r>
      <w:r>
        <w:t xml:space="preserve"> those of SWBTA and represent a broad information gap, noting</w:t>
      </w:r>
      <w:r w:rsidR="00AC54A8">
        <w:t xml:space="preserve"> that </w:t>
      </w:r>
      <w:r>
        <w:t>a range of studies about</w:t>
      </w:r>
      <w:r w:rsidR="00AC54A8">
        <w:t xml:space="preserve"> the ecological condition of Corio</w:t>
      </w:r>
      <w:r>
        <w:t xml:space="preserve"> Bay are currently being undertaken by the Central Queensland University.  </w:t>
      </w:r>
    </w:p>
    <w:p w14:paraId="13BFA110" w14:textId="5756012A" w:rsidR="004077E4" w:rsidRDefault="003A2BB1" w:rsidP="00690E58">
      <w:pPr>
        <w:pStyle w:val="Bullets"/>
        <w:numPr>
          <w:ilvl w:val="0"/>
          <w:numId w:val="40"/>
        </w:numPr>
        <w:jc w:val="both"/>
      </w:pPr>
      <w:r>
        <w:t xml:space="preserve">In looking at specific threats to </w:t>
      </w:r>
      <w:smartTag w:uri="urn:schemas-microsoft-com:office:smarttags" w:element="PlaceName">
        <w:r>
          <w:t>Corio</w:t>
        </w:r>
      </w:smartTag>
      <w:r>
        <w:t xml:space="preserve"> </w:t>
      </w:r>
      <w:smartTag w:uri="urn:schemas-microsoft-com:office:smarttags" w:element="PlaceType">
        <w:r>
          <w:t>Bay</w:t>
        </w:r>
      </w:smartTag>
      <w:r>
        <w:t xml:space="preserve">, the interaction between the </w:t>
      </w:r>
      <w:smartTag w:uri="urn:schemas-microsoft-com:office:smarttags" w:element="place">
        <w:smartTag w:uri="urn:schemas-microsoft-com:office:smarttags" w:element="PlaceName">
          <w:r>
            <w:t>Corio</w:t>
          </w:r>
        </w:smartTag>
        <w:r>
          <w:t xml:space="preserve"> </w:t>
        </w:r>
        <w:smartTag w:uri="urn:schemas-microsoft-com:office:smarttags" w:element="PlaceType">
          <w:r>
            <w:t>Bay</w:t>
          </w:r>
        </w:smartTag>
      </w:smartTag>
      <w:r>
        <w:t xml:space="preserve"> and Iwasaki wetlands and the effects of the long term bunds between the wetlands is a particularly </w:t>
      </w:r>
      <w:r w:rsidR="00735D87">
        <w:t xml:space="preserve">relevant </w:t>
      </w:r>
      <w:r>
        <w:t xml:space="preserve">issue. </w:t>
      </w:r>
      <w:r w:rsidR="004077E4">
        <w:t xml:space="preserve">It is noted that </w:t>
      </w:r>
      <w:r w:rsidR="00500A21">
        <w:t>FQ</w:t>
      </w:r>
      <w:r w:rsidR="004077E4">
        <w:t xml:space="preserve"> are currently conducting a two year project to construct two </w:t>
      </w:r>
      <w:r w:rsidR="00107623">
        <w:t>fish ways</w:t>
      </w:r>
      <w:r w:rsidR="004077E4">
        <w:t xml:space="preserve"> on Iwasaki Wetlands (N. Moore, pers. comm. 2009). While these </w:t>
      </w:r>
      <w:r w:rsidR="00107623">
        <w:t>fish ways</w:t>
      </w:r>
      <w:r w:rsidR="004077E4">
        <w:t xml:space="preserve"> will be situated outside the Ramsar site, they will improve connectivity within wetlands linking to the Ramsar site.</w:t>
      </w:r>
    </w:p>
    <w:p w14:paraId="3992AD4B" w14:textId="19779714" w:rsidR="003A2BB1" w:rsidRDefault="003A2BB1" w:rsidP="00690E58">
      <w:pPr>
        <w:pStyle w:val="Bullets"/>
        <w:numPr>
          <w:ilvl w:val="0"/>
          <w:numId w:val="40"/>
        </w:numPr>
        <w:jc w:val="both"/>
      </w:pPr>
      <w:r>
        <w:t xml:space="preserve">Investigation of the existing </w:t>
      </w:r>
      <w:r w:rsidR="00D02CAC">
        <w:t>Water Park</w:t>
      </w:r>
      <w:r>
        <w:t xml:space="preserve"> Creek weir </w:t>
      </w:r>
      <w:r w:rsidR="00AC54A8">
        <w:t xml:space="preserve">(used to supply water to the coastal urban communities outside the Ramsar site) </w:t>
      </w:r>
      <w:r>
        <w:t>in terms of its potential impacts on riparian vegetation, fish passage and environmental flows</w:t>
      </w:r>
      <w:r w:rsidR="00735D87">
        <w:t>,</w:t>
      </w:r>
      <w:r>
        <w:t xml:space="preserve"> </w:t>
      </w:r>
      <w:r w:rsidR="00735D87">
        <w:t>and</w:t>
      </w:r>
      <w:r>
        <w:t xml:space="preserve"> its continuing necessity in terms of the proposed Fitzroy pipeline</w:t>
      </w:r>
      <w:r w:rsidR="00735D87">
        <w:t>,</w:t>
      </w:r>
      <w:r>
        <w:t xml:space="preserve"> is also warranted.</w:t>
      </w:r>
      <w:r w:rsidR="004077E4">
        <w:t xml:space="preserve"> Funding has recently been obtain by </w:t>
      </w:r>
      <w:r w:rsidR="00500A21">
        <w:t>FQ</w:t>
      </w:r>
      <w:r w:rsidR="004077E4">
        <w:t xml:space="preserve"> (through </w:t>
      </w:r>
      <w:r w:rsidR="0096566F">
        <w:t xml:space="preserve">the Fitzroy Basin </w:t>
      </w:r>
      <w:r w:rsidR="00146F4D">
        <w:t>Association</w:t>
      </w:r>
      <w:r w:rsidR="004077E4">
        <w:t xml:space="preserve">) to build a </w:t>
      </w:r>
      <w:r w:rsidR="00107623">
        <w:t>fish way</w:t>
      </w:r>
      <w:r w:rsidR="004077E4">
        <w:t xml:space="preserve"> on the </w:t>
      </w:r>
      <w:r w:rsidR="00D02CAC">
        <w:t>Water Park</w:t>
      </w:r>
      <w:r w:rsidR="004077E4">
        <w:t xml:space="preserve"> Creek weir structure, with completion of this expected during 2010 (N. Moore, pers. comm. 2009</w:t>
      </w:r>
      <w:r w:rsidR="0096566F">
        <w:t>)</w:t>
      </w:r>
      <w:r w:rsidR="004077E4">
        <w:t>.</w:t>
      </w:r>
    </w:p>
    <w:p w14:paraId="4B0EDEDA" w14:textId="77777777" w:rsidR="003A2BB1" w:rsidRDefault="003A2BB1" w:rsidP="00690E58">
      <w:pPr>
        <w:pStyle w:val="Bullets"/>
        <w:numPr>
          <w:ilvl w:val="0"/>
          <w:numId w:val="40"/>
        </w:numPr>
        <w:jc w:val="both"/>
      </w:pPr>
      <w:r w:rsidRPr="00D93694">
        <w:t>Better conceptual understanding of the groundwater processes that occur on the site</w:t>
      </w:r>
      <w:r>
        <w:t xml:space="preserve"> is needed in the context of</w:t>
      </w:r>
      <w:r w:rsidRPr="00D93694">
        <w:t xml:space="preserve"> how the</w:t>
      </w:r>
      <w:r>
        <w:t>se processes</w:t>
      </w:r>
      <w:r w:rsidRPr="00D93694">
        <w:t xml:space="preserve"> support critical wetland components such as the peat swamps</w:t>
      </w:r>
      <w:r w:rsidR="007A6BF1">
        <w:t>,</w:t>
      </w:r>
      <w:r w:rsidRPr="00D93694">
        <w:t xml:space="preserve"> and how these processes could be affected by </w:t>
      </w:r>
      <w:r w:rsidR="00AC54A8">
        <w:t xml:space="preserve">potential </w:t>
      </w:r>
      <w:r w:rsidRPr="00D93694">
        <w:t>future infrastructure dev</w:t>
      </w:r>
      <w:r>
        <w:t>elopment</w:t>
      </w:r>
      <w:r w:rsidR="004B7980">
        <w:t>.</w:t>
      </w:r>
    </w:p>
    <w:p w14:paraId="14882B69" w14:textId="77777777" w:rsidR="003A2BB1" w:rsidRDefault="003A2BB1" w:rsidP="00690E58">
      <w:pPr>
        <w:pStyle w:val="Bullets"/>
        <w:numPr>
          <w:ilvl w:val="0"/>
          <w:numId w:val="40"/>
        </w:numPr>
        <w:jc w:val="both"/>
      </w:pPr>
      <w:r w:rsidRPr="00D93694">
        <w:t xml:space="preserve">More specific assessment of the vulnerability of the site to the impacts </w:t>
      </w:r>
      <w:r w:rsidR="00AC54A8">
        <w:t>from</w:t>
      </w:r>
      <w:r w:rsidRPr="00D93694">
        <w:t xml:space="preserve"> climate change</w:t>
      </w:r>
      <w:r w:rsidR="00AC54A8">
        <w:t xml:space="preserve">, including exploration of </w:t>
      </w:r>
      <w:r w:rsidRPr="00D93694">
        <w:t xml:space="preserve">adaptation options that could be </w:t>
      </w:r>
      <w:r w:rsidR="00AC54A8">
        <w:t>employed</w:t>
      </w:r>
      <w:r w:rsidRPr="00D93694">
        <w:t xml:space="preserve"> to reduce </w:t>
      </w:r>
      <w:r>
        <w:t xml:space="preserve">future </w:t>
      </w:r>
      <w:r w:rsidRPr="00D93694">
        <w:t>impacts.</w:t>
      </w:r>
      <w:r w:rsidR="00AC54A8">
        <w:t xml:space="preserve">  Similar to approaches in other jurisdictions, this is best done as part of a formal risk assessment process (AS</w:t>
      </w:r>
      <w:r w:rsidR="00B97AAC">
        <w:t>:</w:t>
      </w:r>
      <w:r w:rsidR="00AC54A8">
        <w:t>4360 or similar) in order to identify and treat the highest risks to the wetland values of the site.</w:t>
      </w:r>
    </w:p>
    <w:p w14:paraId="46F6294B" w14:textId="77777777" w:rsidR="002942EA" w:rsidRDefault="002942EA" w:rsidP="002942EA">
      <w:pPr>
        <w:pStyle w:val="Heading2"/>
      </w:pPr>
      <w:bookmarkStart w:id="184" w:name="_Toc454176629"/>
      <w:r>
        <w:t>Monitoring Needs</w:t>
      </w:r>
      <w:bookmarkEnd w:id="184"/>
    </w:p>
    <w:p w14:paraId="6C9B0D64" w14:textId="77777777" w:rsidR="008106B0" w:rsidRDefault="008106B0" w:rsidP="00C97CD6">
      <w:pPr>
        <w:pStyle w:val="Text"/>
      </w:pPr>
      <w:r>
        <w:t xml:space="preserve">Identifying monitoring requirements for the site helps to provide input to management and monitoring programs, and ensures that these programs are linked to the ecological character of the wetland. The monitoring requirements may also provide further information that can be used to improve the understanding and description of the ecological character of the wetland (DEWHA, 2008). </w:t>
      </w:r>
    </w:p>
    <w:p w14:paraId="135DABCB" w14:textId="77777777" w:rsidR="00C97CD6" w:rsidRDefault="003A2BB1" w:rsidP="00C97CD6">
      <w:pPr>
        <w:pStyle w:val="Text"/>
      </w:pPr>
      <w:r>
        <w:t>M</w:t>
      </w:r>
      <w:r w:rsidR="00C97CD6">
        <w:t xml:space="preserve">onitoring needs </w:t>
      </w:r>
      <w:r w:rsidR="00736BF7">
        <w:t xml:space="preserve">for the Ramsar site can be broadly categorised </w:t>
      </w:r>
      <w:r w:rsidR="004A30B6">
        <w:t>in</w:t>
      </w:r>
      <w:r w:rsidR="00AE282D">
        <w:t>to</w:t>
      </w:r>
      <w:r w:rsidR="00C97CD6">
        <w:t xml:space="preserve"> two primary areas:</w:t>
      </w:r>
    </w:p>
    <w:p w14:paraId="0B9444F8" w14:textId="353906DD" w:rsidR="00C97CD6" w:rsidRDefault="00C06611" w:rsidP="00690E58">
      <w:pPr>
        <w:pStyle w:val="Bullets"/>
        <w:numPr>
          <w:ilvl w:val="0"/>
          <w:numId w:val="39"/>
        </w:numPr>
        <w:jc w:val="both"/>
      </w:pPr>
      <w:r>
        <w:lastRenderedPageBreak/>
        <w:t>b</w:t>
      </w:r>
      <w:r w:rsidR="00EC53EE">
        <w:t>aseline monitoring</w:t>
      </w:r>
      <w:r>
        <w:t xml:space="preserve"> </w:t>
      </w:r>
      <w:r w:rsidR="00832C98">
        <w:t>to gather</w:t>
      </w:r>
      <w:r w:rsidR="00736BF7">
        <w:t xml:space="preserve"> baseline data </w:t>
      </w:r>
      <w:r w:rsidR="00EC53EE">
        <w:t>t</w:t>
      </w:r>
      <w:r w:rsidR="00C97CD6">
        <w:t xml:space="preserve">o </w:t>
      </w:r>
      <w:r w:rsidR="00C40866">
        <w:t xml:space="preserve">help </w:t>
      </w:r>
      <w:r w:rsidR="00C97CD6">
        <w:t xml:space="preserve">determine the extent of </w:t>
      </w:r>
      <w:r w:rsidR="00AC049B">
        <w:t xml:space="preserve">any </w:t>
      </w:r>
      <w:r w:rsidR="00736BF7">
        <w:t xml:space="preserve">potential </w:t>
      </w:r>
      <w:r w:rsidR="00C97CD6">
        <w:t xml:space="preserve">ecological character changes, natural variability and </w:t>
      </w:r>
      <w:r w:rsidR="000C3B0D">
        <w:t xml:space="preserve">LACs </w:t>
      </w:r>
      <w:r w:rsidR="00C97CD6">
        <w:t xml:space="preserve">for those </w:t>
      </w:r>
      <w:r w:rsidR="00AC049B">
        <w:t>components or processes</w:t>
      </w:r>
      <w:r w:rsidR="00C97CD6">
        <w:t xml:space="preserve"> </w:t>
      </w:r>
      <w:r w:rsidR="00AC54A8">
        <w:t xml:space="preserve">where </w:t>
      </w:r>
      <w:r w:rsidR="00C97CD6">
        <w:t>limit</w:t>
      </w:r>
      <w:r w:rsidR="00AC54A8">
        <w:t>s</w:t>
      </w:r>
      <w:r w:rsidR="00C97CD6">
        <w:t xml:space="preserve"> of acceptable change </w:t>
      </w:r>
      <w:r w:rsidR="00AC54A8">
        <w:t>are</w:t>
      </w:r>
      <w:r w:rsidR="00C97CD6">
        <w:t xml:space="preserve"> presented</w:t>
      </w:r>
    </w:p>
    <w:p w14:paraId="522696BD" w14:textId="2A60EFF4" w:rsidR="00C97CD6" w:rsidRDefault="00C06611" w:rsidP="00690E58">
      <w:pPr>
        <w:pStyle w:val="Bullets"/>
        <w:numPr>
          <w:ilvl w:val="0"/>
          <w:numId w:val="39"/>
        </w:numPr>
        <w:jc w:val="both"/>
      </w:pPr>
      <w:r>
        <w:t>s</w:t>
      </w:r>
      <w:r w:rsidR="00EC53EE">
        <w:t xml:space="preserve">pecific monitoring </w:t>
      </w:r>
      <w:r w:rsidR="00464092">
        <w:t>to address</w:t>
      </w:r>
      <w:r w:rsidR="00C97CD6">
        <w:t xml:space="preserve"> </w:t>
      </w:r>
      <w:r w:rsidR="00AC049B">
        <w:t>specific information gaps</w:t>
      </w:r>
      <w:r w:rsidR="00AC54A8">
        <w:t xml:space="preserve"> that</w:t>
      </w:r>
      <w:r w:rsidR="00AC049B">
        <w:t xml:space="preserve"> have been identified.</w:t>
      </w:r>
    </w:p>
    <w:p w14:paraId="2D71B6CA" w14:textId="77777777" w:rsidR="003A2BB1" w:rsidRDefault="00AC54A8" w:rsidP="003A2BB1">
      <w:pPr>
        <w:pStyle w:val="Text"/>
      </w:pPr>
      <w:r>
        <w:t xml:space="preserve">Each of these </w:t>
      </w:r>
      <w:r w:rsidR="003A2BB1">
        <w:t>is discussed below.</w:t>
      </w:r>
      <w:r w:rsidR="00C532F5">
        <w:t xml:space="preserve"> It is important to note that this does not represent a monitoring program. Rather it should help to inform monitoring in the site management plan.</w:t>
      </w:r>
    </w:p>
    <w:p w14:paraId="7E7E2CF5" w14:textId="77777777" w:rsidR="00C97CD6" w:rsidRDefault="00FD5D68" w:rsidP="00FD5D68">
      <w:pPr>
        <w:pStyle w:val="Heading3"/>
      </w:pPr>
      <w:bookmarkStart w:id="185" w:name="_Toc454176630"/>
      <w:r>
        <w:t>Baseline Monitoring</w:t>
      </w:r>
      <w:bookmarkEnd w:id="185"/>
    </w:p>
    <w:p w14:paraId="498FC171" w14:textId="63E237EF" w:rsidR="00C97CD6" w:rsidRDefault="00C97CD6" w:rsidP="00C97CD6">
      <w:pPr>
        <w:pStyle w:val="Text"/>
      </w:pPr>
      <w:r>
        <w:t xml:space="preserve">Some level of </w:t>
      </w:r>
      <w:r w:rsidR="00EC53EE">
        <w:t xml:space="preserve">baseline </w:t>
      </w:r>
      <w:r>
        <w:t xml:space="preserve">monitoring </w:t>
      </w:r>
      <w:r w:rsidR="00AC54A8">
        <w:t>is required</w:t>
      </w:r>
      <w:r>
        <w:t xml:space="preserve"> to assess the suitability of </w:t>
      </w:r>
      <w:r w:rsidR="00AC54A8">
        <w:t xml:space="preserve">LACs, better understand </w:t>
      </w:r>
      <w:r>
        <w:t>natural variability</w:t>
      </w:r>
      <w:r w:rsidR="00AC54A8">
        <w:t xml:space="preserve"> over time</w:t>
      </w:r>
      <w:r>
        <w:t xml:space="preserve"> and to assess </w:t>
      </w:r>
      <w:r w:rsidR="006C124D">
        <w:t xml:space="preserve">more definitively </w:t>
      </w:r>
      <w:r>
        <w:t xml:space="preserve">if changes </w:t>
      </w:r>
      <w:r w:rsidR="00CA23D7">
        <w:t xml:space="preserve">to ecological character </w:t>
      </w:r>
      <w:r w:rsidR="006C124D">
        <w:t>have occurred or are being approached</w:t>
      </w:r>
      <w:r>
        <w:t xml:space="preserve">. Principally, this monitoring </w:t>
      </w:r>
      <w:r w:rsidR="003A2BB1">
        <w:t>should</w:t>
      </w:r>
      <w:r>
        <w:t xml:space="preserve"> relate to:</w:t>
      </w:r>
    </w:p>
    <w:p w14:paraId="2AFCF16E" w14:textId="7888B2EC" w:rsidR="00C97CD6" w:rsidRDefault="00ED14AB" w:rsidP="00690E58">
      <w:pPr>
        <w:pStyle w:val="Bullets"/>
        <w:numPr>
          <w:ilvl w:val="0"/>
          <w:numId w:val="38"/>
        </w:numPr>
        <w:jc w:val="both"/>
      </w:pPr>
      <w:r>
        <w:t>p</w:t>
      </w:r>
      <w:r w:rsidR="00662E14">
        <w:t xml:space="preserve">rovision of spatial data </w:t>
      </w:r>
      <w:r w:rsidR="00D06A3A">
        <w:t>of wetland habitat extent</w:t>
      </w:r>
      <w:r w:rsidR="00C97CD6">
        <w:t xml:space="preserve"> </w:t>
      </w:r>
      <w:r w:rsidR="00662E14" w:rsidRPr="00662E14">
        <w:t xml:space="preserve">such that a baseline for each wetland type represented in the site can be monitored over time </w:t>
      </w:r>
      <w:r w:rsidR="00C97CD6">
        <w:t xml:space="preserve">(noting that a </w:t>
      </w:r>
      <w:r w:rsidR="00D06A3A">
        <w:t xml:space="preserve">logical </w:t>
      </w:r>
      <w:r w:rsidR="00C97CD6">
        <w:t>precursor to this w</w:t>
      </w:r>
      <w:r w:rsidR="00D06A3A">
        <w:t xml:space="preserve">ould </w:t>
      </w:r>
      <w:r w:rsidR="00C97CD6">
        <w:t xml:space="preserve">be to establish a better correlation between </w:t>
      </w:r>
      <w:r w:rsidR="00662E14">
        <w:t xml:space="preserve">Queensland </w:t>
      </w:r>
      <w:r w:rsidR="00C97CD6">
        <w:t xml:space="preserve">wetland mapping and the Ramsar </w:t>
      </w:r>
      <w:r w:rsidR="00D06A3A">
        <w:t>wetland type c</w:t>
      </w:r>
      <w:r w:rsidR="00C97CD6">
        <w:t xml:space="preserve">lassification </w:t>
      </w:r>
      <w:r w:rsidR="00D06A3A">
        <w:t>s</w:t>
      </w:r>
      <w:r w:rsidR="00C97CD6">
        <w:t>ystem</w:t>
      </w:r>
      <w:r w:rsidR="00AC54A8">
        <w:t xml:space="preserve"> on the site</w:t>
      </w:r>
      <w:r w:rsidR="00C97CD6">
        <w:t>)</w:t>
      </w:r>
    </w:p>
    <w:p w14:paraId="44C6D995" w14:textId="2F45058A" w:rsidR="00C97CD6" w:rsidRDefault="00ED14AB" w:rsidP="00690E58">
      <w:pPr>
        <w:pStyle w:val="Bullets"/>
        <w:numPr>
          <w:ilvl w:val="0"/>
          <w:numId w:val="38"/>
        </w:numPr>
        <w:jc w:val="both"/>
      </w:pPr>
      <w:r>
        <w:t>h</w:t>
      </w:r>
      <w:r w:rsidR="00C97CD6">
        <w:t>abitat condition monitoring (principally in the form of monitoring underlying wetland ecosystem processes such as water quality and hydrological process or surrogat</w:t>
      </w:r>
      <w:r w:rsidR="00D06A3A">
        <w:t>e biological indicators</w:t>
      </w:r>
      <w:r w:rsidR="00AC54A8">
        <w:t xml:space="preserve"> such as species or habitats</w:t>
      </w:r>
      <w:r w:rsidR="00E06DC0">
        <w:t>)</w:t>
      </w:r>
    </w:p>
    <w:p w14:paraId="1B96140E" w14:textId="05F25814" w:rsidR="00C97CD6" w:rsidRDefault="00ED14AB" w:rsidP="00690E58">
      <w:pPr>
        <w:pStyle w:val="Bullets"/>
        <w:numPr>
          <w:ilvl w:val="0"/>
          <w:numId w:val="38"/>
        </w:numPr>
        <w:jc w:val="both"/>
      </w:pPr>
      <w:r>
        <w:t>m</w:t>
      </w:r>
      <w:r w:rsidR="00C97CD6">
        <w:t>ore targeted surveys of the threatened flora and fauna species to assess presence/absence or population changes of notewo</w:t>
      </w:r>
      <w:r w:rsidR="00E06DC0">
        <w:t>rthy species or communities</w:t>
      </w:r>
      <w:r w:rsidR="00D06A3A">
        <w:t xml:space="preserve"> </w:t>
      </w:r>
    </w:p>
    <w:p w14:paraId="678C1847" w14:textId="3D299BAE" w:rsidR="00D06A3A" w:rsidRDefault="00ED14AB" w:rsidP="00690E58">
      <w:pPr>
        <w:pStyle w:val="Bullets"/>
        <w:numPr>
          <w:ilvl w:val="0"/>
          <w:numId w:val="38"/>
        </w:numPr>
        <w:jc w:val="both"/>
      </w:pPr>
      <w:r>
        <w:t>m</w:t>
      </w:r>
      <w:r w:rsidR="00C97CD6">
        <w:t>ore regular counts of breeding, roosting and feeding waterbirds with a particular emphasis on those species that m</w:t>
      </w:r>
      <w:r w:rsidR="00EC53EE">
        <w:t>eet the 1% population cr</w:t>
      </w:r>
      <w:r w:rsidR="00E06DC0">
        <w:t>iteria</w:t>
      </w:r>
    </w:p>
    <w:p w14:paraId="048C48AB" w14:textId="2312BE08" w:rsidR="00EC53EE" w:rsidRDefault="00ED14AB" w:rsidP="00690E58">
      <w:pPr>
        <w:pStyle w:val="Bullets"/>
        <w:numPr>
          <w:ilvl w:val="0"/>
          <w:numId w:val="38"/>
        </w:numPr>
        <w:jc w:val="both"/>
      </w:pPr>
      <w:r>
        <w:t>s</w:t>
      </w:r>
      <w:r w:rsidR="00EC53EE">
        <w:t xml:space="preserve">urveys of </w:t>
      </w:r>
      <w:r w:rsidR="00735D87">
        <w:t xml:space="preserve">freshwater </w:t>
      </w:r>
      <w:r w:rsidR="00EC53EE">
        <w:t>aquatic and marine fish species diversity, endemism and nursery habitat quality as the key values of the site that underpin listing under Criteri</w:t>
      </w:r>
      <w:r>
        <w:t>a</w:t>
      </w:r>
      <w:r w:rsidR="00EC53EE">
        <w:t xml:space="preserve"> 8 and 9.</w:t>
      </w:r>
    </w:p>
    <w:p w14:paraId="14CC78AD" w14:textId="77777777" w:rsidR="00AC049B" w:rsidRDefault="00AC049B" w:rsidP="00AC049B">
      <w:pPr>
        <w:pStyle w:val="Text"/>
      </w:pPr>
      <w:r>
        <w:t xml:space="preserve">Accordingly, </w:t>
      </w:r>
      <w:r w:rsidR="00EC53EE">
        <w:t xml:space="preserve">a range of </w:t>
      </w:r>
      <w:r>
        <w:t>mon</w:t>
      </w:r>
      <w:r w:rsidR="00EC53EE">
        <w:t xml:space="preserve">itoring objectives and measures </w:t>
      </w:r>
      <w:r>
        <w:t>are recommended in Table 5-1.</w:t>
      </w:r>
    </w:p>
    <w:p w14:paraId="033E534D" w14:textId="2111088F" w:rsidR="00AC049B" w:rsidRDefault="00AC049B" w:rsidP="00AC049B">
      <w:pPr>
        <w:pStyle w:val="Text"/>
      </w:pPr>
      <w:r>
        <w:t xml:space="preserve">For SWBTA a suitable baseline has already been provided through previous surveys carried out by the DoD (in terms of the landscape assessment and condition of wetlands and waterbirds), GBRMPA and Queensland Government </w:t>
      </w:r>
      <w:r w:rsidR="00AC54A8">
        <w:t xml:space="preserve">studies related to </w:t>
      </w:r>
      <w:r>
        <w:t xml:space="preserve">seagrass surveys and turtles and dugong </w:t>
      </w:r>
      <w:r w:rsidR="00AC54A8">
        <w:t>surveys</w:t>
      </w:r>
      <w:r>
        <w:t>. Continuation of these longer term studies are of direct relevance to the objectives of the ECD and care should be taken in the context of future monitoring to ensure similar processes and methods are used in order to obtain a continuous data set</w:t>
      </w:r>
      <w:r w:rsidR="00270B4E">
        <w:t xml:space="preserve"> and linkages between monitoring objectives.</w:t>
      </w:r>
      <w:r>
        <w:t xml:space="preserve"> </w:t>
      </w:r>
    </w:p>
    <w:p w14:paraId="090E6B45" w14:textId="77777777" w:rsidR="00AC049B" w:rsidRDefault="00AC049B" w:rsidP="00C97CD6">
      <w:pPr>
        <w:pStyle w:val="Text"/>
      </w:pPr>
      <w:r>
        <w:t xml:space="preserve">Likewise, future studies and monitoring of </w:t>
      </w:r>
      <w:smartTag w:uri="urn:schemas-microsoft-com:office:smarttags" w:element="place">
        <w:smartTag w:uri="urn:schemas-microsoft-com:office:smarttags" w:element="PlaceName">
          <w:r>
            <w:t>Corio</w:t>
          </w:r>
        </w:smartTag>
        <w:r>
          <w:t xml:space="preserve"> </w:t>
        </w:r>
        <w:smartTag w:uri="urn:schemas-microsoft-com:office:smarttags" w:element="PlaceType">
          <w:r>
            <w:t>Bay</w:t>
          </w:r>
        </w:smartTag>
      </w:smartTag>
      <w:r>
        <w:t xml:space="preserve"> should build upon work undertaken by Habitat </w:t>
      </w:r>
      <w:r w:rsidR="00AC54A8">
        <w:t>(</w:t>
      </w:r>
      <w:r>
        <w:t>1974</w:t>
      </w:r>
      <w:r w:rsidR="00AC54A8">
        <w:t>)</w:t>
      </w:r>
      <w:r>
        <w:t xml:space="preserve"> and Melzer </w:t>
      </w:r>
      <w:r w:rsidR="0057534D">
        <w:rPr>
          <w:i/>
        </w:rPr>
        <w:t>et al.</w:t>
      </w:r>
      <w:r>
        <w:t xml:space="preserve"> </w:t>
      </w:r>
      <w:r w:rsidR="00AC54A8">
        <w:t>(</w:t>
      </w:r>
      <w:r>
        <w:t>2007</w:t>
      </w:r>
      <w:r w:rsidR="00AC54A8">
        <w:t>)</w:t>
      </w:r>
      <w:r>
        <w:t>.</w:t>
      </w:r>
    </w:p>
    <w:p w14:paraId="0935F5B0" w14:textId="2DD9A0C3" w:rsidR="002906F5" w:rsidRDefault="00270B4E" w:rsidP="002906F5">
      <w:pPr>
        <w:pStyle w:val="Text"/>
      </w:pPr>
      <w:r w:rsidRPr="00253FF8">
        <w:t xml:space="preserve">Noting that the monitoring needs outlined in Table 5-1 are quite extensive, an ecosystem health-based monitoring programme may be most appropriate for the Ramsar site </w:t>
      </w:r>
      <w:bookmarkStart w:id="186" w:name="_Ref229979361"/>
      <w:r w:rsidRPr="00253FF8">
        <w:t>utilising lessons learned from similar approaches that have been implemented in similar environments in Moreton Bay and more recently in Port Curtis (refer</w:t>
      </w:r>
      <w:r w:rsidR="00D46FA4">
        <w:t xml:space="preserve"> to</w:t>
      </w:r>
      <w:r w:rsidRPr="00253FF8">
        <w:t xml:space="preserve"> the </w:t>
      </w:r>
      <w:hyperlink r:id="rId82" w:history="1">
        <w:r w:rsidR="00D46FA4">
          <w:rPr>
            <w:rStyle w:val="Hyperlink"/>
          </w:rPr>
          <w:t>Ecosystem Health Monitoring Program</w:t>
        </w:r>
      </w:hyperlink>
      <w:r w:rsidR="00D46FA4" w:rsidRPr="00253FF8" w:rsidDel="00D46FA4">
        <w:t xml:space="preserve"> </w:t>
      </w:r>
      <w:r w:rsidRPr="00253FF8">
        <w:t>undertaken by t</w:t>
      </w:r>
      <w:r w:rsidR="00253FF8" w:rsidRPr="00253FF8">
        <w:t>he Healthy Waterways Partnership</w:t>
      </w:r>
      <w:r w:rsidRPr="00253FF8">
        <w:t xml:space="preserve"> and the </w:t>
      </w:r>
      <w:r w:rsidR="00D46FA4" w:rsidRPr="00D46FA4">
        <w:rPr>
          <w:rFonts w:cs="Arial"/>
          <w:color w:val="222222"/>
        </w:rPr>
        <w:t xml:space="preserve"> </w:t>
      </w:r>
      <w:hyperlink r:id="rId83" w:history="1">
        <w:r w:rsidR="00D46FA4">
          <w:rPr>
            <w:rStyle w:val="Hyperlink"/>
          </w:rPr>
          <w:t>Port Curtis Integrated Monitoring Program</w:t>
        </w:r>
      </w:hyperlink>
      <w:r w:rsidR="00D46FA4">
        <w:rPr>
          <w:rFonts w:cs="Arial"/>
          <w:color w:val="222222"/>
        </w:rPr>
        <w:t xml:space="preserve"> </w:t>
      </w:r>
      <w:r w:rsidRPr="00253FF8">
        <w:t xml:space="preserve">undertaken by Central Queensland University). In both of these programmes, emphasis is placed on the collection of data and </w:t>
      </w:r>
      <w:r w:rsidRPr="00253FF8">
        <w:lastRenderedPageBreak/>
        <w:t>information based on underlying ecosystem processes such as water quality, sediment quality and biotic indicators such as seagrass depth range as surrogates of ecosystem health. However, it is important that such a program also targets consideration of the specific Ramsar values of the site, notably waterbird and marine/freshwater fish usage.</w:t>
      </w:r>
    </w:p>
    <w:p w14:paraId="761F0D35" w14:textId="77777777" w:rsidR="00C97CD6" w:rsidRPr="00C97CD6" w:rsidRDefault="00E70606" w:rsidP="002906F5">
      <w:pPr>
        <w:pStyle w:val="Text"/>
        <w:spacing w:after="120"/>
        <w:jc w:val="center"/>
      </w:pPr>
      <w:r>
        <w:br w:type="page"/>
      </w:r>
      <w:bookmarkStart w:id="187" w:name="_Toc434235648"/>
      <w:r w:rsidR="00F60C67" w:rsidRPr="002906F5">
        <w:rPr>
          <w:rStyle w:val="CaptionChar"/>
          <w:bCs/>
          <w:sz w:val="22"/>
        </w:rPr>
        <w:lastRenderedPageBreak/>
        <w:t xml:space="preserve">Table </w:t>
      </w:r>
      <w:r w:rsidR="008E456B">
        <w:rPr>
          <w:rStyle w:val="CaptionChar"/>
          <w:bCs/>
          <w:sz w:val="22"/>
        </w:rPr>
        <w:fldChar w:fldCharType="begin"/>
      </w:r>
      <w:r w:rsidR="008E456B">
        <w:rPr>
          <w:rStyle w:val="CaptionChar"/>
          <w:bCs/>
          <w:sz w:val="22"/>
        </w:rPr>
        <w:instrText xml:space="preserve"> STYLEREF 1 \s </w:instrText>
      </w:r>
      <w:r w:rsidR="008E456B">
        <w:rPr>
          <w:rStyle w:val="CaptionChar"/>
          <w:bCs/>
          <w:sz w:val="22"/>
        </w:rPr>
        <w:fldChar w:fldCharType="separate"/>
      </w:r>
      <w:r w:rsidR="00151227">
        <w:rPr>
          <w:rStyle w:val="CaptionChar"/>
          <w:bCs/>
          <w:noProof/>
          <w:sz w:val="22"/>
        </w:rPr>
        <w:t>5</w:t>
      </w:r>
      <w:r w:rsidR="008E456B">
        <w:rPr>
          <w:rStyle w:val="CaptionChar"/>
          <w:bCs/>
          <w:sz w:val="22"/>
        </w:rPr>
        <w:fldChar w:fldCharType="end"/>
      </w:r>
      <w:r w:rsidR="008E456B">
        <w:rPr>
          <w:rStyle w:val="CaptionChar"/>
          <w:bCs/>
          <w:sz w:val="22"/>
        </w:rPr>
        <w:noBreakHyphen/>
      </w:r>
      <w:r w:rsidR="008E456B">
        <w:rPr>
          <w:rStyle w:val="CaptionChar"/>
          <w:bCs/>
          <w:sz w:val="22"/>
        </w:rPr>
        <w:fldChar w:fldCharType="begin"/>
      </w:r>
      <w:r w:rsidR="008E456B">
        <w:rPr>
          <w:rStyle w:val="CaptionChar"/>
          <w:bCs/>
          <w:sz w:val="22"/>
        </w:rPr>
        <w:instrText xml:space="preserve"> SEQ Table \* ARABIC \s 1 </w:instrText>
      </w:r>
      <w:r w:rsidR="008E456B">
        <w:rPr>
          <w:rStyle w:val="CaptionChar"/>
          <w:bCs/>
          <w:sz w:val="22"/>
        </w:rPr>
        <w:fldChar w:fldCharType="separate"/>
      </w:r>
      <w:r w:rsidR="00151227">
        <w:rPr>
          <w:rStyle w:val="CaptionChar"/>
          <w:bCs/>
          <w:noProof/>
          <w:sz w:val="22"/>
        </w:rPr>
        <w:t>1</w:t>
      </w:r>
      <w:r w:rsidR="008E456B">
        <w:rPr>
          <w:rStyle w:val="CaptionChar"/>
          <w:bCs/>
          <w:sz w:val="22"/>
        </w:rPr>
        <w:fldChar w:fldCharType="end"/>
      </w:r>
      <w:bookmarkEnd w:id="186"/>
      <w:r w:rsidR="00F60C67" w:rsidRPr="002906F5">
        <w:rPr>
          <w:rStyle w:val="CaptionChar"/>
          <w:bCs/>
          <w:sz w:val="22"/>
        </w:rPr>
        <w:tab/>
      </w:r>
      <w:r w:rsidR="00F60C67" w:rsidRPr="002906F5">
        <w:rPr>
          <w:rStyle w:val="CaptionChar"/>
          <w:bCs/>
          <w:sz w:val="22"/>
        </w:rPr>
        <w:tab/>
      </w:r>
      <w:r w:rsidR="00C97CD6" w:rsidRPr="002906F5">
        <w:rPr>
          <w:rStyle w:val="CaptionChar"/>
          <w:bCs/>
          <w:sz w:val="22"/>
        </w:rPr>
        <w:t>Monitoring Ecological Character</w:t>
      </w:r>
      <w:bookmarkEnd w:id="18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0"/>
        <w:gridCol w:w="1980"/>
        <w:gridCol w:w="2817"/>
        <w:gridCol w:w="2403"/>
        <w:gridCol w:w="1107"/>
      </w:tblGrid>
      <w:tr w:rsidR="009353FD" w:rsidRPr="00690E58" w14:paraId="78CE7209" w14:textId="77777777" w:rsidTr="00690E58">
        <w:trPr>
          <w:tblHeader/>
        </w:trPr>
        <w:tc>
          <w:tcPr>
            <w:tcW w:w="1440" w:type="dxa"/>
            <w:shd w:val="clear" w:color="auto" w:fill="D9D9D9"/>
          </w:tcPr>
          <w:p w14:paraId="204AA89D" w14:textId="77777777" w:rsidR="009353FD" w:rsidRPr="00690E58" w:rsidRDefault="009353FD" w:rsidP="00564B13">
            <w:pPr>
              <w:pStyle w:val="Text"/>
              <w:spacing w:before="120" w:line="240" w:lineRule="auto"/>
              <w:ind w:left="0"/>
              <w:jc w:val="left"/>
              <w:rPr>
                <w:rFonts w:cs="Arial"/>
                <w:b/>
                <w:sz w:val="18"/>
                <w:szCs w:val="18"/>
              </w:rPr>
            </w:pPr>
            <w:r w:rsidRPr="00690E58">
              <w:rPr>
                <w:rFonts w:cs="Arial"/>
                <w:b/>
                <w:sz w:val="18"/>
                <w:szCs w:val="18"/>
              </w:rPr>
              <w:t xml:space="preserve">Basis of </w:t>
            </w:r>
            <w:r w:rsidR="00564B13">
              <w:rPr>
                <w:rFonts w:cs="Arial"/>
                <w:b/>
                <w:sz w:val="18"/>
                <w:szCs w:val="18"/>
              </w:rPr>
              <w:t>m</w:t>
            </w:r>
            <w:r w:rsidRPr="00690E58">
              <w:rPr>
                <w:rFonts w:cs="Arial"/>
                <w:b/>
                <w:sz w:val="18"/>
                <w:szCs w:val="18"/>
              </w:rPr>
              <w:t>onitoring</w:t>
            </w:r>
          </w:p>
        </w:tc>
        <w:tc>
          <w:tcPr>
            <w:tcW w:w="1980" w:type="dxa"/>
            <w:shd w:val="clear" w:color="auto" w:fill="D9D9D9"/>
          </w:tcPr>
          <w:p w14:paraId="6B335371" w14:textId="77777777" w:rsidR="009353FD" w:rsidRPr="00690E58" w:rsidRDefault="009353FD" w:rsidP="00564B13">
            <w:pPr>
              <w:pStyle w:val="Text"/>
              <w:spacing w:before="120" w:line="240" w:lineRule="auto"/>
              <w:ind w:left="0"/>
              <w:jc w:val="left"/>
              <w:rPr>
                <w:rFonts w:cs="Arial"/>
                <w:b/>
                <w:sz w:val="18"/>
                <w:szCs w:val="18"/>
              </w:rPr>
            </w:pPr>
            <w:r w:rsidRPr="00690E58">
              <w:rPr>
                <w:rFonts w:cs="Arial"/>
                <w:b/>
                <w:sz w:val="18"/>
                <w:szCs w:val="18"/>
              </w:rPr>
              <w:t xml:space="preserve">Objectives of </w:t>
            </w:r>
            <w:r w:rsidR="00564B13">
              <w:rPr>
                <w:rFonts w:cs="Arial"/>
                <w:b/>
                <w:sz w:val="18"/>
                <w:szCs w:val="18"/>
              </w:rPr>
              <w:t>m</w:t>
            </w:r>
            <w:r w:rsidRPr="00690E58">
              <w:rPr>
                <w:rFonts w:cs="Arial"/>
                <w:b/>
                <w:sz w:val="18"/>
                <w:szCs w:val="18"/>
              </w:rPr>
              <w:t>onitoring</w:t>
            </w:r>
          </w:p>
        </w:tc>
        <w:tc>
          <w:tcPr>
            <w:tcW w:w="2817" w:type="dxa"/>
            <w:shd w:val="clear" w:color="auto" w:fill="D9D9D9"/>
          </w:tcPr>
          <w:p w14:paraId="2B151009" w14:textId="77777777" w:rsidR="009353FD" w:rsidRPr="00690E58" w:rsidRDefault="009353FD" w:rsidP="00564B13">
            <w:pPr>
              <w:pStyle w:val="Text"/>
              <w:spacing w:before="120" w:line="240" w:lineRule="auto"/>
              <w:ind w:left="0"/>
              <w:jc w:val="left"/>
              <w:rPr>
                <w:rFonts w:cs="Arial"/>
                <w:b/>
                <w:sz w:val="18"/>
                <w:szCs w:val="18"/>
              </w:rPr>
            </w:pPr>
            <w:r w:rsidRPr="00690E58">
              <w:rPr>
                <w:rFonts w:cs="Arial"/>
                <w:b/>
                <w:sz w:val="18"/>
                <w:szCs w:val="18"/>
              </w:rPr>
              <w:t>Indicator/</w:t>
            </w:r>
            <w:r w:rsidR="00564B13">
              <w:rPr>
                <w:rFonts w:cs="Arial"/>
                <w:b/>
                <w:sz w:val="18"/>
                <w:szCs w:val="18"/>
              </w:rPr>
              <w:t>m</w:t>
            </w:r>
            <w:r w:rsidRPr="00690E58">
              <w:rPr>
                <w:rFonts w:cs="Arial"/>
                <w:b/>
                <w:sz w:val="18"/>
                <w:szCs w:val="18"/>
              </w:rPr>
              <w:t>easure</w:t>
            </w:r>
          </w:p>
        </w:tc>
        <w:tc>
          <w:tcPr>
            <w:tcW w:w="2403" w:type="dxa"/>
            <w:shd w:val="clear" w:color="auto" w:fill="D9D9D9"/>
          </w:tcPr>
          <w:p w14:paraId="6214F804" w14:textId="77777777" w:rsidR="009353FD" w:rsidRPr="00690E58" w:rsidRDefault="009353FD" w:rsidP="00690E58">
            <w:pPr>
              <w:pStyle w:val="Text"/>
              <w:spacing w:before="120" w:line="240" w:lineRule="auto"/>
              <w:ind w:left="0"/>
              <w:jc w:val="left"/>
              <w:rPr>
                <w:rFonts w:cs="Arial"/>
                <w:b/>
                <w:sz w:val="18"/>
                <w:szCs w:val="18"/>
              </w:rPr>
            </w:pPr>
            <w:r w:rsidRPr="00690E58">
              <w:rPr>
                <w:rFonts w:cs="Arial"/>
                <w:b/>
                <w:sz w:val="18"/>
                <w:szCs w:val="18"/>
              </w:rPr>
              <w:t xml:space="preserve">Frequency </w:t>
            </w:r>
          </w:p>
        </w:tc>
        <w:tc>
          <w:tcPr>
            <w:tcW w:w="1107" w:type="dxa"/>
            <w:shd w:val="clear" w:color="auto" w:fill="D9D9D9"/>
          </w:tcPr>
          <w:p w14:paraId="597BADFC" w14:textId="77777777" w:rsidR="009353FD" w:rsidRPr="00690E58" w:rsidRDefault="009353FD" w:rsidP="00690E58">
            <w:pPr>
              <w:pStyle w:val="Text"/>
              <w:spacing w:before="120" w:line="240" w:lineRule="auto"/>
              <w:ind w:left="0"/>
              <w:jc w:val="left"/>
              <w:rPr>
                <w:rFonts w:cs="Arial"/>
                <w:b/>
                <w:sz w:val="18"/>
                <w:szCs w:val="18"/>
              </w:rPr>
            </w:pPr>
            <w:r w:rsidRPr="00690E58">
              <w:rPr>
                <w:rFonts w:cs="Arial"/>
                <w:b/>
                <w:sz w:val="18"/>
                <w:szCs w:val="18"/>
              </w:rPr>
              <w:t>Priority</w:t>
            </w:r>
          </w:p>
        </w:tc>
      </w:tr>
      <w:tr w:rsidR="009353FD" w:rsidRPr="00690E58" w14:paraId="72A1ACE0" w14:textId="77777777" w:rsidTr="00690E58">
        <w:trPr>
          <w:trHeight w:val="1177"/>
        </w:trPr>
        <w:tc>
          <w:tcPr>
            <w:tcW w:w="1440" w:type="dxa"/>
          </w:tcPr>
          <w:p w14:paraId="22F9CD24"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Nomination Criterion 1</w:t>
            </w:r>
          </w:p>
        </w:tc>
        <w:tc>
          <w:tcPr>
            <w:tcW w:w="1980" w:type="dxa"/>
          </w:tcPr>
          <w:p w14:paraId="643F99F2"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 xml:space="preserve">Ensure extent and condition of near natural representative and rare wetland habitats are maintained </w:t>
            </w:r>
          </w:p>
        </w:tc>
        <w:tc>
          <w:tcPr>
            <w:tcW w:w="2817" w:type="dxa"/>
            <w:shd w:val="clear" w:color="auto" w:fill="auto"/>
          </w:tcPr>
          <w:p w14:paraId="7701B7C5"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Establish site based monitoring programs to ensure the extent and condition of these wetlands is known and can be tracked over time.</w:t>
            </w:r>
          </w:p>
        </w:tc>
        <w:tc>
          <w:tcPr>
            <w:tcW w:w="2403" w:type="dxa"/>
            <w:shd w:val="clear" w:color="auto" w:fill="auto"/>
          </w:tcPr>
          <w:p w14:paraId="17F3FF20"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Annually with monitoring at required intervals</w:t>
            </w:r>
            <w:r w:rsidR="00B50FFE" w:rsidRPr="00690E58">
              <w:rPr>
                <w:rFonts w:cs="Arial"/>
                <w:sz w:val="18"/>
                <w:szCs w:val="18"/>
              </w:rPr>
              <w:t>.</w:t>
            </w:r>
          </w:p>
          <w:p w14:paraId="068F1A2A"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Extent survey can likely be desktop using aerial survey or other high resolution imagery</w:t>
            </w:r>
            <w:r w:rsidR="00B50FFE" w:rsidRPr="00690E58">
              <w:rPr>
                <w:rFonts w:cs="Arial"/>
                <w:sz w:val="18"/>
                <w:szCs w:val="18"/>
              </w:rPr>
              <w:t>.</w:t>
            </w:r>
          </w:p>
        </w:tc>
        <w:tc>
          <w:tcPr>
            <w:tcW w:w="1107" w:type="dxa"/>
            <w:shd w:val="clear" w:color="auto" w:fill="auto"/>
          </w:tcPr>
          <w:p w14:paraId="3AEB5ED4"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Medium - High</w:t>
            </w:r>
          </w:p>
        </w:tc>
      </w:tr>
      <w:tr w:rsidR="009353FD" w:rsidRPr="00690E58" w14:paraId="7B0D9B28" w14:textId="77777777" w:rsidTr="00690E58">
        <w:trPr>
          <w:trHeight w:val="973"/>
        </w:trPr>
        <w:tc>
          <w:tcPr>
            <w:tcW w:w="1440" w:type="dxa"/>
            <w:vMerge w:val="restart"/>
          </w:tcPr>
          <w:p w14:paraId="3F72009D"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Nomination Criterion 2</w:t>
            </w:r>
          </w:p>
        </w:tc>
        <w:tc>
          <w:tcPr>
            <w:tcW w:w="1980" w:type="dxa"/>
          </w:tcPr>
          <w:p w14:paraId="138E6EF7"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 xml:space="preserve">Determine presence/absence of threatened wetland species </w:t>
            </w:r>
          </w:p>
        </w:tc>
        <w:tc>
          <w:tcPr>
            <w:tcW w:w="2817" w:type="dxa"/>
            <w:shd w:val="clear" w:color="auto" w:fill="auto"/>
          </w:tcPr>
          <w:p w14:paraId="5A43AABB"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Continue long term studies of turtle and dugong</w:t>
            </w:r>
            <w:r w:rsidR="00B50FFE" w:rsidRPr="00690E58">
              <w:rPr>
                <w:rFonts w:cs="Arial"/>
                <w:sz w:val="18"/>
                <w:szCs w:val="18"/>
              </w:rPr>
              <w:t>.</w:t>
            </w:r>
          </w:p>
          <w:p w14:paraId="70F9C031"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Undertake more detailed surveys of other nationally threatened species within the Ramsar site</w:t>
            </w:r>
            <w:r w:rsidR="00B50FFE" w:rsidRPr="00690E58">
              <w:rPr>
                <w:rFonts w:cs="Arial"/>
                <w:sz w:val="18"/>
                <w:szCs w:val="18"/>
              </w:rPr>
              <w:t>.</w:t>
            </w:r>
          </w:p>
          <w:p w14:paraId="384F0619"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Assess presence/absence with consideration of relevant LAC</w:t>
            </w:r>
            <w:r w:rsidR="00B50FFE" w:rsidRPr="00690E58">
              <w:rPr>
                <w:rFonts w:cs="Arial"/>
                <w:sz w:val="18"/>
                <w:szCs w:val="18"/>
              </w:rPr>
              <w:t>.</w:t>
            </w:r>
          </w:p>
        </w:tc>
        <w:tc>
          <w:tcPr>
            <w:tcW w:w="2403" w:type="dxa"/>
            <w:shd w:val="clear" w:color="auto" w:fill="auto"/>
          </w:tcPr>
          <w:p w14:paraId="4AA9AEF2"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 xml:space="preserve">Species specific – generally studies will need </w:t>
            </w:r>
            <w:r w:rsidR="008B0A5E" w:rsidRPr="00690E58">
              <w:rPr>
                <w:rFonts w:cs="Arial"/>
                <w:sz w:val="18"/>
                <w:szCs w:val="18"/>
              </w:rPr>
              <w:t xml:space="preserve">to </w:t>
            </w:r>
            <w:r w:rsidRPr="00690E58">
              <w:rPr>
                <w:rFonts w:cs="Arial"/>
                <w:sz w:val="18"/>
                <w:szCs w:val="18"/>
              </w:rPr>
              <w:t>be undertaken every 5 – 10 years and may need to be undertaken over several seasons</w:t>
            </w:r>
            <w:r w:rsidR="00B50FFE" w:rsidRPr="00690E58">
              <w:rPr>
                <w:rFonts w:cs="Arial"/>
                <w:sz w:val="18"/>
                <w:szCs w:val="18"/>
              </w:rPr>
              <w:t>.</w:t>
            </w:r>
          </w:p>
        </w:tc>
        <w:tc>
          <w:tcPr>
            <w:tcW w:w="1107" w:type="dxa"/>
            <w:shd w:val="clear" w:color="auto" w:fill="auto"/>
          </w:tcPr>
          <w:p w14:paraId="6AA946CA"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High</w:t>
            </w:r>
          </w:p>
        </w:tc>
      </w:tr>
      <w:tr w:rsidR="009353FD" w:rsidRPr="00690E58" w14:paraId="7408A3AA" w14:textId="77777777" w:rsidTr="00690E58">
        <w:trPr>
          <w:trHeight w:val="417"/>
        </w:trPr>
        <w:tc>
          <w:tcPr>
            <w:tcW w:w="1440" w:type="dxa"/>
            <w:vMerge/>
          </w:tcPr>
          <w:p w14:paraId="54063D53" w14:textId="77777777" w:rsidR="009353FD" w:rsidRPr="00690E58" w:rsidRDefault="009353FD" w:rsidP="00690E58">
            <w:pPr>
              <w:pStyle w:val="Text"/>
              <w:spacing w:before="120" w:line="240" w:lineRule="auto"/>
              <w:ind w:left="0"/>
              <w:jc w:val="left"/>
              <w:rPr>
                <w:rFonts w:cs="Arial"/>
                <w:sz w:val="18"/>
                <w:szCs w:val="18"/>
                <w:highlight w:val="magenta"/>
              </w:rPr>
            </w:pPr>
          </w:p>
        </w:tc>
        <w:tc>
          <w:tcPr>
            <w:tcW w:w="1980" w:type="dxa"/>
          </w:tcPr>
          <w:p w14:paraId="0E6B734B" w14:textId="77777777" w:rsidR="009353FD" w:rsidRPr="00690E58" w:rsidRDefault="009353FD" w:rsidP="00690E58">
            <w:pPr>
              <w:pStyle w:val="Text"/>
              <w:spacing w:before="120" w:line="240" w:lineRule="auto"/>
              <w:ind w:left="0"/>
              <w:jc w:val="left"/>
              <w:rPr>
                <w:rFonts w:cs="Arial"/>
                <w:sz w:val="18"/>
                <w:szCs w:val="18"/>
                <w:highlight w:val="magenta"/>
              </w:rPr>
            </w:pPr>
            <w:r w:rsidRPr="00690E58">
              <w:rPr>
                <w:rFonts w:cs="Arial"/>
                <w:sz w:val="18"/>
                <w:szCs w:val="18"/>
              </w:rPr>
              <w:t>Assess condition/change to populations</w:t>
            </w:r>
          </w:p>
        </w:tc>
        <w:tc>
          <w:tcPr>
            <w:tcW w:w="2817" w:type="dxa"/>
            <w:shd w:val="clear" w:color="auto" w:fill="auto"/>
          </w:tcPr>
          <w:p w14:paraId="4B32CB6D"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 xml:space="preserve">Undertake more detailed surveys of species populations within the Ramsar site </w:t>
            </w:r>
          </w:p>
          <w:p w14:paraId="76B303DD" w14:textId="77777777" w:rsidR="009353FD" w:rsidRPr="00690E58" w:rsidRDefault="009353FD" w:rsidP="00690E58">
            <w:pPr>
              <w:pStyle w:val="Text"/>
              <w:spacing w:before="120" w:line="240" w:lineRule="auto"/>
              <w:ind w:left="0"/>
              <w:jc w:val="left"/>
              <w:rPr>
                <w:rFonts w:cs="Arial"/>
                <w:sz w:val="18"/>
                <w:szCs w:val="18"/>
                <w:highlight w:val="magenta"/>
              </w:rPr>
            </w:pPr>
            <w:r w:rsidRPr="00690E58">
              <w:rPr>
                <w:rFonts w:cs="Arial"/>
                <w:sz w:val="18"/>
                <w:szCs w:val="18"/>
              </w:rPr>
              <w:t>Assess any changes to population (e.g. breeding success, mortality rates, health etc.) and any applicable underlying wetland processes (e.g. water quality of key habitats – refer relevant species-based LACs)</w:t>
            </w:r>
            <w:r w:rsidR="00B50FFE" w:rsidRPr="00690E58">
              <w:rPr>
                <w:rFonts w:cs="Arial"/>
                <w:sz w:val="18"/>
                <w:szCs w:val="18"/>
              </w:rPr>
              <w:t>.</w:t>
            </w:r>
          </w:p>
        </w:tc>
        <w:tc>
          <w:tcPr>
            <w:tcW w:w="2403" w:type="dxa"/>
            <w:shd w:val="clear" w:color="auto" w:fill="auto"/>
          </w:tcPr>
          <w:p w14:paraId="4CA82B5F"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Initial surveys to be undertaken opportunistically and then at more regular intervals (5 – 10 years)</w:t>
            </w:r>
            <w:r w:rsidR="00B50FFE" w:rsidRPr="00690E58">
              <w:rPr>
                <w:rFonts w:cs="Arial"/>
                <w:sz w:val="18"/>
                <w:szCs w:val="18"/>
              </w:rPr>
              <w:t>.</w:t>
            </w:r>
          </w:p>
          <w:p w14:paraId="6A94BF8A" w14:textId="77777777" w:rsidR="009353FD" w:rsidRPr="00690E58" w:rsidRDefault="009353FD" w:rsidP="00690E58">
            <w:pPr>
              <w:pStyle w:val="Text"/>
              <w:spacing w:before="120" w:line="240" w:lineRule="auto"/>
              <w:ind w:left="0"/>
              <w:jc w:val="left"/>
              <w:rPr>
                <w:rFonts w:cs="Arial"/>
                <w:sz w:val="18"/>
                <w:szCs w:val="18"/>
                <w:highlight w:val="magenta"/>
              </w:rPr>
            </w:pPr>
          </w:p>
        </w:tc>
        <w:tc>
          <w:tcPr>
            <w:tcW w:w="1107" w:type="dxa"/>
            <w:shd w:val="clear" w:color="auto" w:fill="auto"/>
          </w:tcPr>
          <w:p w14:paraId="6784FDC7" w14:textId="77777777" w:rsidR="009353FD" w:rsidRPr="00690E58" w:rsidRDefault="009353FD" w:rsidP="00690E58">
            <w:pPr>
              <w:pStyle w:val="Text"/>
              <w:spacing w:before="120" w:line="240" w:lineRule="auto"/>
              <w:ind w:left="0"/>
              <w:jc w:val="left"/>
              <w:rPr>
                <w:rFonts w:cs="Arial"/>
                <w:sz w:val="18"/>
                <w:szCs w:val="18"/>
                <w:highlight w:val="magenta"/>
              </w:rPr>
            </w:pPr>
            <w:r w:rsidRPr="00690E58">
              <w:rPr>
                <w:rFonts w:cs="Arial"/>
                <w:sz w:val="18"/>
                <w:szCs w:val="18"/>
              </w:rPr>
              <w:t>Medium</w:t>
            </w:r>
          </w:p>
        </w:tc>
      </w:tr>
      <w:tr w:rsidR="009353FD" w:rsidRPr="00690E58" w14:paraId="5238D688" w14:textId="77777777" w:rsidTr="00690E58">
        <w:tc>
          <w:tcPr>
            <w:tcW w:w="1440" w:type="dxa"/>
            <w:vMerge w:val="restart"/>
          </w:tcPr>
          <w:p w14:paraId="0A7BB1F0"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Nomination Criterion 3</w:t>
            </w:r>
          </w:p>
        </w:tc>
        <w:tc>
          <w:tcPr>
            <w:tcW w:w="1980" w:type="dxa"/>
          </w:tcPr>
          <w:p w14:paraId="4665FD5C"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Ensure current diversity of wetland types are maintained</w:t>
            </w:r>
          </w:p>
        </w:tc>
        <w:tc>
          <w:tcPr>
            <w:tcW w:w="2817" w:type="dxa"/>
          </w:tcPr>
          <w:p w14:paraId="51B57C9A"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Establish reference sites for each Ramsar wetland type and record observations about extent and condition.</w:t>
            </w:r>
          </w:p>
        </w:tc>
        <w:tc>
          <w:tcPr>
            <w:tcW w:w="2403" w:type="dxa"/>
          </w:tcPr>
          <w:p w14:paraId="3A79F30B"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Every 3 – 5 years with particular consideration of likely climate change impacts</w:t>
            </w:r>
            <w:r w:rsidR="00B50FFE" w:rsidRPr="00690E58">
              <w:rPr>
                <w:rFonts w:cs="Arial"/>
                <w:sz w:val="18"/>
                <w:szCs w:val="18"/>
              </w:rPr>
              <w:t>.</w:t>
            </w:r>
          </w:p>
        </w:tc>
        <w:tc>
          <w:tcPr>
            <w:tcW w:w="1107" w:type="dxa"/>
          </w:tcPr>
          <w:p w14:paraId="736DB154"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High</w:t>
            </w:r>
          </w:p>
        </w:tc>
      </w:tr>
      <w:tr w:rsidR="009353FD" w:rsidRPr="00690E58" w14:paraId="0520ECF1" w14:textId="77777777" w:rsidTr="00690E58">
        <w:tc>
          <w:tcPr>
            <w:tcW w:w="1440" w:type="dxa"/>
            <w:vMerge/>
          </w:tcPr>
          <w:p w14:paraId="698AF25A" w14:textId="77777777" w:rsidR="009353FD" w:rsidRPr="00690E58" w:rsidRDefault="009353FD" w:rsidP="00690E58">
            <w:pPr>
              <w:pStyle w:val="Text"/>
              <w:spacing w:before="120" w:line="240" w:lineRule="auto"/>
              <w:ind w:left="0"/>
              <w:jc w:val="left"/>
              <w:rPr>
                <w:rFonts w:cs="Arial"/>
                <w:sz w:val="18"/>
                <w:szCs w:val="18"/>
                <w:highlight w:val="magenta"/>
              </w:rPr>
            </w:pPr>
          </w:p>
        </w:tc>
        <w:tc>
          <w:tcPr>
            <w:tcW w:w="1980" w:type="dxa"/>
          </w:tcPr>
          <w:p w14:paraId="12804376" w14:textId="77777777" w:rsidR="009353FD" w:rsidRPr="00690E58" w:rsidRDefault="009353FD" w:rsidP="00690E58">
            <w:pPr>
              <w:pStyle w:val="Text"/>
              <w:spacing w:before="120" w:line="240" w:lineRule="auto"/>
              <w:ind w:left="0"/>
              <w:jc w:val="left"/>
              <w:rPr>
                <w:rFonts w:cs="Arial"/>
                <w:sz w:val="18"/>
                <w:szCs w:val="18"/>
                <w:highlight w:val="magenta"/>
              </w:rPr>
            </w:pPr>
            <w:r w:rsidRPr="00690E58">
              <w:rPr>
                <w:rFonts w:cs="Arial"/>
                <w:sz w:val="18"/>
                <w:szCs w:val="18"/>
              </w:rPr>
              <w:t>Ensure current levels of biodiversity are maintained</w:t>
            </w:r>
          </w:p>
        </w:tc>
        <w:tc>
          <w:tcPr>
            <w:tcW w:w="2817" w:type="dxa"/>
          </w:tcPr>
          <w:p w14:paraId="5DA8B465" w14:textId="77777777" w:rsidR="009353FD" w:rsidRPr="00690E58" w:rsidRDefault="009353FD" w:rsidP="00690E58">
            <w:pPr>
              <w:pStyle w:val="Text"/>
              <w:spacing w:before="120" w:line="240" w:lineRule="auto"/>
              <w:ind w:left="0"/>
              <w:jc w:val="left"/>
              <w:rPr>
                <w:rFonts w:cs="Arial"/>
                <w:sz w:val="18"/>
                <w:szCs w:val="18"/>
                <w:highlight w:val="magenta"/>
              </w:rPr>
            </w:pPr>
            <w:r w:rsidRPr="00690E58">
              <w:rPr>
                <w:rFonts w:cs="Arial"/>
                <w:bCs/>
                <w:sz w:val="18"/>
                <w:szCs w:val="18"/>
              </w:rPr>
              <w:t>Utilise indicator/measures from Criteria 1 and 2</w:t>
            </w:r>
            <w:r w:rsidR="00B50FFE" w:rsidRPr="00690E58">
              <w:rPr>
                <w:rFonts w:cs="Arial"/>
                <w:bCs/>
                <w:sz w:val="18"/>
                <w:szCs w:val="18"/>
              </w:rPr>
              <w:t>.</w:t>
            </w:r>
          </w:p>
        </w:tc>
        <w:tc>
          <w:tcPr>
            <w:tcW w:w="2403" w:type="dxa"/>
          </w:tcPr>
          <w:p w14:paraId="2C1D7F2D" w14:textId="77777777" w:rsidR="009353FD" w:rsidRPr="00690E58" w:rsidRDefault="009353FD" w:rsidP="00690E58">
            <w:pPr>
              <w:pStyle w:val="Text"/>
              <w:spacing w:before="120" w:line="240" w:lineRule="auto"/>
              <w:ind w:left="0"/>
              <w:jc w:val="left"/>
              <w:rPr>
                <w:rFonts w:cs="Arial"/>
                <w:sz w:val="18"/>
                <w:szCs w:val="18"/>
                <w:highlight w:val="magenta"/>
              </w:rPr>
            </w:pPr>
            <w:r w:rsidRPr="00690E58">
              <w:rPr>
                <w:rFonts w:cs="Arial"/>
                <w:sz w:val="18"/>
                <w:szCs w:val="18"/>
              </w:rPr>
              <w:t>See above</w:t>
            </w:r>
            <w:r w:rsidR="00B50FFE" w:rsidRPr="00690E58">
              <w:rPr>
                <w:rFonts w:cs="Arial"/>
                <w:sz w:val="18"/>
                <w:szCs w:val="18"/>
              </w:rPr>
              <w:t>.</w:t>
            </w:r>
          </w:p>
        </w:tc>
        <w:tc>
          <w:tcPr>
            <w:tcW w:w="1107" w:type="dxa"/>
          </w:tcPr>
          <w:p w14:paraId="02A4BE30" w14:textId="77777777" w:rsidR="009353FD" w:rsidRPr="00690E58" w:rsidRDefault="009353FD" w:rsidP="00690E58">
            <w:pPr>
              <w:pStyle w:val="Text"/>
              <w:spacing w:before="120" w:line="240" w:lineRule="auto"/>
              <w:ind w:left="0"/>
              <w:jc w:val="left"/>
              <w:rPr>
                <w:rFonts w:cs="Arial"/>
                <w:sz w:val="18"/>
                <w:szCs w:val="18"/>
                <w:highlight w:val="magenta"/>
              </w:rPr>
            </w:pPr>
            <w:r w:rsidRPr="00690E58">
              <w:rPr>
                <w:rFonts w:cs="Arial"/>
                <w:sz w:val="18"/>
                <w:szCs w:val="18"/>
              </w:rPr>
              <w:t xml:space="preserve">Medium </w:t>
            </w:r>
          </w:p>
        </w:tc>
      </w:tr>
      <w:tr w:rsidR="009353FD" w:rsidRPr="00690E58" w14:paraId="6EF19561" w14:textId="77777777" w:rsidTr="00690E58">
        <w:tc>
          <w:tcPr>
            <w:tcW w:w="1440" w:type="dxa"/>
          </w:tcPr>
          <w:p w14:paraId="5B2E8130"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Nomination Criterion 4</w:t>
            </w:r>
          </w:p>
        </w:tc>
        <w:tc>
          <w:tcPr>
            <w:tcW w:w="1980" w:type="dxa"/>
          </w:tcPr>
          <w:p w14:paraId="221F02A5"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Use of the site as refugia habitat and for key life cycle processes</w:t>
            </w:r>
          </w:p>
        </w:tc>
        <w:tc>
          <w:tcPr>
            <w:tcW w:w="2817" w:type="dxa"/>
          </w:tcPr>
          <w:p w14:paraId="1AB533EF"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Survey and monitor key life cycle functions of targeted wetland-dependent fauna species</w:t>
            </w:r>
            <w:r w:rsidR="00B50FFE" w:rsidRPr="00690E58">
              <w:rPr>
                <w:rFonts w:cs="Arial"/>
                <w:sz w:val="18"/>
                <w:szCs w:val="18"/>
              </w:rPr>
              <w:t>.</w:t>
            </w:r>
          </w:p>
          <w:p w14:paraId="34960FF2" w14:textId="77777777" w:rsidR="009353FD" w:rsidRPr="00690E58" w:rsidRDefault="009353FD" w:rsidP="00690E58">
            <w:pPr>
              <w:pStyle w:val="Bullets"/>
              <w:spacing w:line="240" w:lineRule="auto"/>
              <w:ind w:left="851"/>
              <w:rPr>
                <w:rFonts w:cs="Arial"/>
                <w:sz w:val="18"/>
                <w:szCs w:val="18"/>
              </w:rPr>
            </w:pPr>
          </w:p>
        </w:tc>
        <w:tc>
          <w:tcPr>
            <w:tcW w:w="2403" w:type="dxa"/>
          </w:tcPr>
          <w:p w14:paraId="7BEE929F"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Specific monitoring programs for functions in particular wetland areas to be developed – monitoring to occur during key usage periods</w:t>
            </w:r>
            <w:r w:rsidR="00B50FFE" w:rsidRPr="00690E58">
              <w:rPr>
                <w:rFonts w:cs="Arial"/>
                <w:sz w:val="18"/>
                <w:szCs w:val="18"/>
              </w:rPr>
              <w:t>.</w:t>
            </w:r>
          </w:p>
          <w:p w14:paraId="0A7BEA8E"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Follow methods developed by Jaensch for roost sites</w:t>
            </w:r>
            <w:r w:rsidR="00B50FFE" w:rsidRPr="00690E58">
              <w:rPr>
                <w:rFonts w:cs="Arial"/>
                <w:sz w:val="18"/>
                <w:szCs w:val="18"/>
              </w:rPr>
              <w:t>.</w:t>
            </w:r>
          </w:p>
          <w:p w14:paraId="4EE208C0"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Undertake initial survey of flatback turtle nesting usage</w:t>
            </w:r>
            <w:r w:rsidR="00B50FFE" w:rsidRPr="00690E58">
              <w:rPr>
                <w:rFonts w:cs="Arial"/>
                <w:sz w:val="18"/>
                <w:szCs w:val="18"/>
              </w:rPr>
              <w:t>.</w:t>
            </w:r>
          </w:p>
        </w:tc>
        <w:tc>
          <w:tcPr>
            <w:tcW w:w="1107" w:type="dxa"/>
          </w:tcPr>
          <w:p w14:paraId="50768C4F"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High</w:t>
            </w:r>
          </w:p>
        </w:tc>
      </w:tr>
      <w:tr w:rsidR="009353FD" w:rsidRPr="00690E58" w14:paraId="7ADC73F2" w14:textId="77777777" w:rsidTr="00690E58">
        <w:tc>
          <w:tcPr>
            <w:tcW w:w="1440" w:type="dxa"/>
          </w:tcPr>
          <w:p w14:paraId="44FC8C8B"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Nomination Criterion 5</w:t>
            </w:r>
          </w:p>
        </w:tc>
        <w:tc>
          <w:tcPr>
            <w:tcW w:w="1980" w:type="dxa"/>
          </w:tcPr>
          <w:p w14:paraId="27A89653"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Use of the site by at least 20 000 waterbirds</w:t>
            </w:r>
          </w:p>
        </w:tc>
        <w:tc>
          <w:tcPr>
            <w:tcW w:w="2817" w:type="dxa"/>
          </w:tcPr>
          <w:p w14:paraId="099BC23A"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Ensure regular surveys of waterbird usage of the site during key visitation periods</w:t>
            </w:r>
            <w:r w:rsidR="00B50FFE" w:rsidRPr="00690E58">
              <w:rPr>
                <w:rFonts w:cs="Arial"/>
                <w:sz w:val="18"/>
                <w:szCs w:val="18"/>
              </w:rPr>
              <w:t>.</w:t>
            </w:r>
          </w:p>
        </w:tc>
        <w:tc>
          <w:tcPr>
            <w:tcW w:w="2403" w:type="dxa"/>
          </w:tcPr>
          <w:p w14:paraId="3776D6E7"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Undertake comprehensive counts of waterbird usage of the site every 3 – 10 years</w:t>
            </w:r>
            <w:r w:rsidR="00B50FFE" w:rsidRPr="00690E58">
              <w:rPr>
                <w:rFonts w:cs="Arial"/>
                <w:sz w:val="18"/>
                <w:szCs w:val="18"/>
              </w:rPr>
              <w:t>.</w:t>
            </w:r>
          </w:p>
        </w:tc>
        <w:tc>
          <w:tcPr>
            <w:tcW w:w="1107" w:type="dxa"/>
          </w:tcPr>
          <w:p w14:paraId="651F3FB8"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High</w:t>
            </w:r>
          </w:p>
        </w:tc>
      </w:tr>
      <w:tr w:rsidR="009353FD" w:rsidRPr="00690E58" w14:paraId="49CF09C6" w14:textId="77777777" w:rsidTr="00690E58">
        <w:tc>
          <w:tcPr>
            <w:tcW w:w="1440" w:type="dxa"/>
          </w:tcPr>
          <w:p w14:paraId="7658FFA6"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Nomination Criterion 6</w:t>
            </w:r>
          </w:p>
        </w:tc>
        <w:tc>
          <w:tcPr>
            <w:tcW w:w="1980" w:type="dxa"/>
          </w:tcPr>
          <w:p w14:paraId="4F548382"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The site supports the 1% of individuals of populations for the key avifauna species in the ECD</w:t>
            </w:r>
          </w:p>
        </w:tc>
        <w:tc>
          <w:tcPr>
            <w:tcW w:w="2817" w:type="dxa"/>
          </w:tcPr>
          <w:p w14:paraId="7845E3F8"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Undertake more detailed surveys of 1% species of avifauna listed in the ECD</w:t>
            </w:r>
            <w:r w:rsidR="00B50FFE" w:rsidRPr="00690E58">
              <w:rPr>
                <w:rFonts w:cs="Arial"/>
                <w:sz w:val="18"/>
                <w:szCs w:val="18"/>
              </w:rPr>
              <w:t>.</w:t>
            </w:r>
          </w:p>
        </w:tc>
        <w:tc>
          <w:tcPr>
            <w:tcW w:w="2403" w:type="dxa"/>
          </w:tcPr>
          <w:p w14:paraId="2C47A7D1"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Specific monitoring programs for each species to be developed in same frequency as above (</w:t>
            </w:r>
            <w:r w:rsidR="00C85358" w:rsidRPr="00690E58">
              <w:rPr>
                <w:rFonts w:cs="Arial"/>
                <w:sz w:val="18"/>
                <w:szCs w:val="18"/>
              </w:rPr>
              <w:t>e.g.</w:t>
            </w:r>
            <w:r w:rsidRPr="00690E58">
              <w:rPr>
                <w:rFonts w:cs="Arial"/>
                <w:sz w:val="18"/>
                <w:szCs w:val="18"/>
              </w:rPr>
              <w:t xml:space="preserve"> every 3 – 10 years)</w:t>
            </w:r>
            <w:r w:rsidR="00B50FFE" w:rsidRPr="00690E58">
              <w:rPr>
                <w:rFonts w:cs="Arial"/>
                <w:sz w:val="18"/>
                <w:szCs w:val="18"/>
              </w:rPr>
              <w:t>.</w:t>
            </w:r>
          </w:p>
        </w:tc>
        <w:tc>
          <w:tcPr>
            <w:tcW w:w="1107" w:type="dxa"/>
          </w:tcPr>
          <w:p w14:paraId="53FDC72E"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High</w:t>
            </w:r>
          </w:p>
        </w:tc>
      </w:tr>
      <w:tr w:rsidR="009353FD" w:rsidRPr="00690E58" w14:paraId="5C4CC78D" w14:textId="77777777" w:rsidTr="00690E58">
        <w:tc>
          <w:tcPr>
            <w:tcW w:w="1440" w:type="dxa"/>
          </w:tcPr>
          <w:p w14:paraId="26B6D782"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Nomination Criterion 7</w:t>
            </w:r>
          </w:p>
        </w:tc>
        <w:tc>
          <w:tcPr>
            <w:tcW w:w="1980" w:type="dxa"/>
          </w:tcPr>
          <w:p w14:paraId="4F766341"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 xml:space="preserve">Update the baseline of fish species diversity </w:t>
            </w:r>
            <w:r w:rsidRPr="00690E58">
              <w:rPr>
                <w:rFonts w:cs="Arial"/>
                <w:sz w:val="18"/>
                <w:szCs w:val="18"/>
              </w:rPr>
              <w:lastRenderedPageBreak/>
              <w:t xml:space="preserve">in the site and any endemism </w:t>
            </w:r>
          </w:p>
        </w:tc>
        <w:tc>
          <w:tcPr>
            <w:tcW w:w="2817" w:type="dxa"/>
          </w:tcPr>
          <w:p w14:paraId="0BCA83F7"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lastRenderedPageBreak/>
              <w:t xml:space="preserve">Undertake monitoring of fish assemblages at representative </w:t>
            </w:r>
            <w:r w:rsidRPr="00690E58">
              <w:rPr>
                <w:rFonts w:cs="Arial"/>
                <w:sz w:val="18"/>
                <w:szCs w:val="18"/>
              </w:rPr>
              <w:lastRenderedPageBreak/>
              <w:t>sites (diversity and structure and degree of endemism)</w:t>
            </w:r>
            <w:r w:rsidR="00B50FFE" w:rsidRPr="00690E58">
              <w:rPr>
                <w:rFonts w:cs="Arial"/>
                <w:sz w:val="18"/>
                <w:szCs w:val="18"/>
              </w:rPr>
              <w:t>.</w:t>
            </w:r>
          </w:p>
        </w:tc>
        <w:tc>
          <w:tcPr>
            <w:tcW w:w="2403" w:type="dxa"/>
          </w:tcPr>
          <w:p w14:paraId="73355BEA"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lastRenderedPageBreak/>
              <w:t xml:space="preserve">Initial surveys to be undertaken opportunistically </w:t>
            </w:r>
            <w:r w:rsidRPr="00690E58">
              <w:rPr>
                <w:rFonts w:cs="Arial"/>
                <w:sz w:val="18"/>
                <w:szCs w:val="18"/>
              </w:rPr>
              <w:lastRenderedPageBreak/>
              <w:t>and then at more regular intervals (5 – 10 years)</w:t>
            </w:r>
            <w:r w:rsidR="00B50FFE" w:rsidRPr="00690E58">
              <w:rPr>
                <w:rFonts w:cs="Arial"/>
                <w:sz w:val="18"/>
                <w:szCs w:val="18"/>
              </w:rPr>
              <w:t>.</w:t>
            </w:r>
          </w:p>
        </w:tc>
        <w:tc>
          <w:tcPr>
            <w:tcW w:w="1107" w:type="dxa"/>
          </w:tcPr>
          <w:p w14:paraId="61142142"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lastRenderedPageBreak/>
              <w:t>High</w:t>
            </w:r>
          </w:p>
        </w:tc>
      </w:tr>
      <w:tr w:rsidR="009353FD" w:rsidRPr="00690E58" w14:paraId="5D77B0E9" w14:textId="77777777" w:rsidTr="00690E58">
        <w:tc>
          <w:tcPr>
            <w:tcW w:w="1440" w:type="dxa"/>
          </w:tcPr>
          <w:p w14:paraId="08905F9E"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Nomination Criterion 8</w:t>
            </w:r>
          </w:p>
        </w:tc>
        <w:tc>
          <w:tcPr>
            <w:tcW w:w="1980" w:type="dxa"/>
          </w:tcPr>
          <w:p w14:paraId="25B0D963"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Assess reduction in the extent or condition of wetlands or other areas and a corresponding measurable impact on important nursery habitats</w:t>
            </w:r>
          </w:p>
        </w:tc>
        <w:tc>
          <w:tcPr>
            <w:tcW w:w="2817" w:type="dxa"/>
          </w:tcPr>
          <w:p w14:paraId="0C906C28"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Assess changes in the extent and condition of seagrass and other key nursery habitats to commercially and recreationally important species within the site</w:t>
            </w:r>
            <w:r w:rsidR="00B50FFE" w:rsidRPr="00690E58">
              <w:rPr>
                <w:rFonts w:cs="Arial"/>
                <w:sz w:val="18"/>
                <w:szCs w:val="18"/>
              </w:rPr>
              <w:t>.</w:t>
            </w:r>
          </w:p>
        </w:tc>
        <w:tc>
          <w:tcPr>
            <w:tcW w:w="2403" w:type="dxa"/>
          </w:tcPr>
          <w:p w14:paraId="1B91EF0F"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Medium to long term (&gt;5 years)</w:t>
            </w:r>
            <w:r w:rsidR="00B50FFE" w:rsidRPr="00690E58">
              <w:rPr>
                <w:rFonts w:cs="Arial"/>
                <w:sz w:val="18"/>
                <w:szCs w:val="18"/>
              </w:rPr>
              <w:t>.</w:t>
            </w:r>
          </w:p>
        </w:tc>
        <w:tc>
          <w:tcPr>
            <w:tcW w:w="1107" w:type="dxa"/>
          </w:tcPr>
          <w:p w14:paraId="488CD296"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Medium</w:t>
            </w:r>
          </w:p>
        </w:tc>
      </w:tr>
      <w:tr w:rsidR="009353FD" w:rsidRPr="00690E58" w14:paraId="6D4BEA4E" w14:textId="77777777" w:rsidTr="00690E58">
        <w:tc>
          <w:tcPr>
            <w:tcW w:w="1440" w:type="dxa"/>
          </w:tcPr>
          <w:p w14:paraId="53CAD47A"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Nomination Criterion 9</w:t>
            </w:r>
          </w:p>
        </w:tc>
        <w:tc>
          <w:tcPr>
            <w:tcW w:w="1980" w:type="dxa"/>
          </w:tcPr>
          <w:p w14:paraId="27463380"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Determine if any non-avian wetland species meet the 1% threshold</w:t>
            </w:r>
          </w:p>
        </w:tc>
        <w:tc>
          <w:tcPr>
            <w:tcW w:w="2817" w:type="dxa"/>
          </w:tcPr>
          <w:p w14:paraId="4B326D8C" w14:textId="77777777" w:rsidR="002906F5" w:rsidRPr="00690E58" w:rsidRDefault="009353FD" w:rsidP="00690E58">
            <w:pPr>
              <w:pStyle w:val="Text"/>
              <w:spacing w:before="120" w:line="240" w:lineRule="auto"/>
              <w:ind w:left="0"/>
              <w:jc w:val="left"/>
              <w:rPr>
                <w:rFonts w:cs="Arial"/>
                <w:sz w:val="18"/>
                <w:szCs w:val="18"/>
              </w:rPr>
            </w:pPr>
            <w:r w:rsidRPr="00690E58">
              <w:rPr>
                <w:rFonts w:cs="Arial"/>
                <w:sz w:val="18"/>
                <w:szCs w:val="18"/>
              </w:rPr>
              <w:t xml:space="preserve">Undertake targeted surveys of candidate species </w:t>
            </w:r>
            <w:r w:rsidR="00B50FFE" w:rsidRPr="00690E58">
              <w:rPr>
                <w:rFonts w:cs="Arial"/>
                <w:sz w:val="18"/>
                <w:szCs w:val="18"/>
              </w:rPr>
              <w:t>(dugong and honey blue eye).</w:t>
            </w:r>
          </w:p>
          <w:p w14:paraId="68A1689A"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Determine appropriate definition of populations in the context of relevant bioregional information (</w:t>
            </w:r>
            <w:r w:rsidR="00C85358" w:rsidRPr="00690E58">
              <w:rPr>
                <w:rFonts w:cs="Arial"/>
                <w:sz w:val="18"/>
                <w:szCs w:val="18"/>
              </w:rPr>
              <w:t>e.g.</w:t>
            </w:r>
            <w:r w:rsidRPr="00690E58">
              <w:rPr>
                <w:rFonts w:cs="Arial"/>
                <w:sz w:val="18"/>
                <w:szCs w:val="18"/>
              </w:rPr>
              <w:t xml:space="preserve"> within the drainage division)</w:t>
            </w:r>
            <w:r w:rsidR="00B50FFE" w:rsidRPr="00690E58">
              <w:rPr>
                <w:rFonts w:cs="Arial"/>
                <w:sz w:val="18"/>
                <w:szCs w:val="18"/>
              </w:rPr>
              <w:t>.</w:t>
            </w:r>
          </w:p>
        </w:tc>
        <w:tc>
          <w:tcPr>
            <w:tcW w:w="2403" w:type="dxa"/>
          </w:tcPr>
          <w:p w14:paraId="1336C67F"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Medium to long term (&gt;5 years)</w:t>
            </w:r>
            <w:r w:rsidR="00B50FFE" w:rsidRPr="00690E58">
              <w:rPr>
                <w:rFonts w:cs="Arial"/>
                <w:sz w:val="18"/>
                <w:szCs w:val="18"/>
              </w:rPr>
              <w:t>.</w:t>
            </w:r>
          </w:p>
        </w:tc>
        <w:tc>
          <w:tcPr>
            <w:tcW w:w="1107" w:type="dxa"/>
          </w:tcPr>
          <w:p w14:paraId="3769B4DA" w14:textId="77777777" w:rsidR="009353FD" w:rsidRPr="00690E58" w:rsidRDefault="009353FD" w:rsidP="00690E58">
            <w:pPr>
              <w:pStyle w:val="Text"/>
              <w:spacing w:before="120" w:line="240" w:lineRule="auto"/>
              <w:ind w:left="0"/>
              <w:jc w:val="left"/>
              <w:rPr>
                <w:rFonts w:cs="Arial"/>
                <w:sz w:val="18"/>
                <w:szCs w:val="18"/>
              </w:rPr>
            </w:pPr>
            <w:r w:rsidRPr="00690E58">
              <w:rPr>
                <w:rFonts w:cs="Arial"/>
                <w:sz w:val="18"/>
                <w:szCs w:val="18"/>
              </w:rPr>
              <w:t>Medium to Low</w:t>
            </w:r>
          </w:p>
        </w:tc>
      </w:tr>
    </w:tbl>
    <w:p w14:paraId="1468ADBF" w14:textId="77777777" w:rsidR="00CA23D7" w:rsidRPr="00CA23D7" w:rsidRDefault="00EC53EE" w:rsidP="00FD5D68">
      <w:pPr>
        <w:pStyle w:val="Heading3"/>
      </w:pPr>
      <w:bookmarkStart w:id="188" w:name="_Toc454176631"/>
      <w:r>
        <w:t>Specific Monitoring Needs</w:t>
      </w:r>
      <w:bookmarkEnd w:id="188"/>
    </w:p>
    <w:p w14:paraId="0EDE3229" w14:textId="3D449DFC" w:rsidR="00CA23D7" w:rsidRDefault="00AC049B" w:rsidP="00CA23D7">
      <w:pPr>
        <w:pStyle w:val="Text"/>
      </w:pPr>
      <w:r>
        <w:t>S</w:t>
      </w:r>
      <w:r w:rsidR="00CA23D7">
        <w:t>pecific monitorin</w:t>
      </w:r>
      <w:r w:rsidR="00D06A3A">
        <w:t>g needs ha</w:t>
      </w:r>
      <w:r>
        <w:t>ve</w:t>
      </w:r>
      <w:r w:rsidR="00D06A3A">
        <w:t xml:space="preserve"> been identified within the discussion </w:t>
      </w:r>
      <w:r w:rsidR="007A6BF1">
        <w:t xml:space="preserve">on </w:t>
      </w:r>
      <w:r w:rsidR="00D06A3A">
        <w:t>critical service</w:t>
      </w:r>
      <w:r>
        <w:t>s</w:t>
      </w:r>
      <w:r w:rsidR="00D06A3A">
        <w:t>/benefit</w:t>
      </w:r>
      <w:r>
        <w:t>s and other critical elements as outlined in the preceding section on information gaps</w:t>
      </w:r>
      <w:r w:rsidR="00CA23D7">
        <w:t xml:space="preserve">. </w:t>
      </w:r>
      <w:r w:rsidR="007C611F">
        <w:t xml:space="preserve">Some of the key </w:t>
      </w:r>
      <w:r>
        <w:t xml:space="preserve">recommendations in this context </w:t>
      </w:r>
      <w:r w:rsidR="00AC54A8">
        <w:t>include:</w:t>
      </w:r>
    </w:p>
    <w:p w14:paraId="7D370417" w14:textId="6372CE35" w:rsidR="00662E14" w:rsidRDefault="005B3B50" w:rsidP="00690E58">
      <w:pPr>
        <w:pStyle w:val="Text"/>
        <w:numPr>
          <w:ilvl w:val="0"/>
          <w:numId w:val="82"/>
        </w:numPr>
      </w:pPr>
      <w:r>
        <w:t>m</w:t>
      </w:r>
      <w:r w:rsidR="00ED2E9A">
        <w:t>onitor</w:t>
      </w:r>
      <w:r w:rsidR="00EC53EE">
        <w:t>ing</w:t>
      </w:r>
      <w:r w:rsidR="00ED2E9A">
        <w:t xml:space="preserve"> </w:t>
      </w:r>
      <w:r w:rsidR="00EC53EE">
        <w:t xml:space="preserve">the </w:t>
      </w:r>
      <w:r w:rsidR="00662E14">
        <w:t xml:space="preserve">condition of </w:t>
      </w:r>
      <w:r w:rsidR="00AC049B">
        <w:t xml:space="preserve">freshwater </w:t>
      </w:r>
      <w:r w:rsidR="00662E14">
        <w:t xml:space="preserve">peat </w:t>
      </w:r>
      <w:r w:rsidR="00EC53EE">
        <w:t>swamps</w:t>
      </w:r>
      <w:r w:rsidR="00662E14">
        <w:t xml:space="preserve"> over time</w:t>
      </w:r>
      <w:r w:rsidR="00EC53EE">
        <w:t xml:space="preserve"> including associated flora and fauna species and water quality and correlating this information</w:t>
      </w:r>
      <w:r w:rsidR="00662E14">
        <w:t xml:space="preserve"> with parameters such as climatic variables.</w:t>
      </w:r>
      <w:r w:rsidR="00EC53EE">
        <w:t xml:space="preserve"> This should also include an assessment of the risk an</w:t>
      </w:r>
      <w:r w:rsidR="00E06DC0">
        <w:t>d extent of saltwater intrusion</w:t>
      </w:r>
    </w:p>
    <w:p w14:paraId="42A4E536" w14:textId="465DB061" w:rsidR="00B048D4" w:rsidRDefault="005B3B50" w:rsidP="00690E58">
      <w:pPr>
        <w:pStyle w:val="Text"/>
        <w:numPr>
          <w:ilvl w:val="0"/>
          <w:numId w:val="82"/>
        </w:numPr>
      </w:pPr>
      <w:r>
        <w:t>c</w:t>
      </w:r>
      <w:r w:rsidR="00B048D4" w:rsidRPr="00B048D4">
        <w:t>ontinue</w:t>
      </w:r>
      <w:r w:rsidR="00ED2E9A">
        <w:t xml:space="preserve"> </w:t>
      </w:r>
      <w:r w:rsidR="00B048D4" w:rsidRPr="00B048D4">
        <w:t>survey</w:t>
      </w:r>
      <w:r w:rsidR="00EC53EE">
        <w:t xml:space="preserve"> and studies of green </w:t>
      </w:r>
      <w:r w:rsidR="00B048D4" w:rsidRPr="00B048D4">
        <w:t>turtle and dugong</w:t>
      </w:r>
      <w:r w:rsidR="00EC53EE">
        <w:t>, noting information gap</w:t>
      </w:r>
      <w:r w:rsidR="00AC54A8">
        <w:t>s</w:t>
      </w:r>
      <w:r w:rsidR="00EC53EE">
        <w:t xml:space="preserve"> exist </w:t>
      </w:r>
      <w:r w:rsidR="00D46FA4">
        <w:t xml:space="preserve">for </w:t>
      </w:r>
      <w:r w:rsidR="00EC53EE">
        <w:t xml:space="preserve">flatback </w:t>
      </w:r>
      <w:r w:rsidR="00AC54A8">
        <w:t xml:space="preserve">and green </w:t>
      </w:r>
      <w:r w:rsidR="00EC53EE">
        <w:t>turtle nesting on the site and the extent to which the dugong population may represent greater than 1% of that population at a bioregional scale</w:t>
      </w:r>
    </w:p>
    <w:p w14:paraId="4AFA1006" w14:textId="13444D03" w:rsidR="00B048D4" w:rsidRDefault="005B3B50" w:rsidP="00690E58">
      <w:pPr>
        <w:pStyle w:val="Text"/>
        <w:numPr>
          <w:ilvl w:val="0"/>
          <w:numId w:val="82"/>
        </w:numPr>
      </w:pPr>
      <w:r>
        <w:t>c</w:t>
      </w:r>
      <w:r w:rsidR="00AC049B">
        <w:t>arry</w:t>
      </w:r>
      <w:r w:rsidR="00EC53EE">
        <w:t>ing o</w:t>
      </w:r>
      <w:r w:rsidR="00AC049B">
        <w:t>ut targeted s</w:t>
      </w:r>
      <w:r w:rsidR="00B048D4" w:rsidRPr="00B048D4">
        <w:t>urvey</w:t>
      </w:r>
      <w:r w:rsidR="00EC53EE">
        <w:t>s</w:t>
      </w:r>
      <w:r w:rsidR="00B048D4" w:rsidRPr="00B048D4">
        <w:t xml:space="preserve"> </w:t>
      </w:r>
      <w:r w:rsidR="00AC049B">
        <w:t xml:space="preserve">of </w:t>
      </w:r>
      <w:r w:rsidR="00B048D4" w:rsidRPr="00B048D4">
        <w:t>freshwater fish populations</w:t>
      </w:r>
      <w:r w:rsidR="00EC53EE">
        <w:t xml:space="preserve"> inclu</w:t>
      </w:r>
      <w:r w:rsidR="007A6BF1">
        <w:t>ding the presence of honey blue-</w:t>
      </w:r>
      <w:r w:rsidR="00EC53EE">
        <w:t>eye and confirmation of the presence of Oxleyan pygmy perch</w:t>
      </w:r>
    </w:p>
    <w:p w14:paraId="764593FD" w14:textId="3E4B226A" w:rsidR="00B048D4" w:rsidRDefault="005B3B50" w:rsidP="00690E58">
      <w:pPr>
        <w:pStyle w:val="Text"/>
        <w:numPr>
          <w:ilvl w:val="0"/>
          <w:numId w:val="82"/>
        </w:numPr>
      </w:pPr>
      <w:r>
        <w:t>m</w:t>
      </w:r>
      <w:r w:rsidR="00441E6E">
        <w:t>onitor</w:t>
      </w:r>
      <w:r w:rsidR="00EC53EE">
        <w:t>ing the</w:t>
      </w:r>
      <w:r w:rsidR="00441E6E">
        <w:t xml:space="preserve"> </w:t>
      </w:r>
      <w:r w:rsidR="00AC049B">
        <w:t xml:space="preserve">location and </w:t>
      </w:r>
      <w:r w:rsidR="00B048D4" w:rsidRPr="00B048D4">
        <w:t>population viability</w:t>
      </w:r>
      <w:r w:rsidR="00B048D4">
        <w:t xml:space="preserve"> of</w:t>
      </w:r>
      <w:r w:rsidR="00AC049B">
        <w:t xml:space="preserve"> the two key </w:t>
      </w:r>
      <w:r w:rsidR="00B048D4">
        <w:t>threatened wetland flora spec</w:t>
      </w:r>
      <w:r w:rsidR="00EC53EE">
        <w:t>ies (vani</w:t>
      </w:r>
      <w:r w:rsidR="00FA53EF">
        <w:t>l</w:t>
      </w:r>
      <w:r w:rsidR="00EC53EE">
        <w:t>la lily and swamp orchid) to obtain a better understanding of underlying processes and controls on these populations, vulnerability to threatening processes a</w:t>
      </w:r>
      <w:r w:rsidR="00E06DC0">
        <w:t>nd to inform future management</w:t>
      </w:r>
    </w:p>
    <w:p w14:paraId="664B3AA2" w14:textId="75C11A90" w:rsidR="00B048D4" w:rsidRDefault="005B3B50" w:rsidP="00690E58">
      <w:pPr>
        <w:pStyle w:val="Text"/>
        <w:numPr>
          <w:ilvl w:val="0"/>
          <w:numId w:val="82"/>
        </w:numPr>
      </w:pPr>
      <w:r>
        <w:t>m</w:t>
      </w:r>
      <w:r w:rsidR="00B048D4">
        <w:t>onitor</w:t>
      </w:r>
      <w:r w:rsidR="00EC53EE">
        <w:t xml:space="preserve">ing the </w:t>
      </w:r>
      <w:r w:rsidR="00B048D4">
        <w:t>recreational usage of</w:t>
      </w:r>
      <w:r w:rsidR="007A6BF1">
        <w:t xml:space="preserve"> the</w:t>
      </w:r>
      <w:r w:rsidR="00B048D4">
        <w:t xml:space="preserve"> site, especially in relation to access and activities in and around waterbird roost and breeding sites (especially Sandy Point and northern islands).</w:t>
      </w:r>
      <w:r w:rsidR="00EC53EE">
        <w:t xml:space="preserve"> A better understanding of the carrying capacity</w:t>
      </w:r>
      <w:r w:rsidR="007A6BF1">
        <w:t>/appropriateness of use</w:t>
      </w:r>
      <w:r w:rsidR="00EC53EE">
        <w:t xml:space="preserve"> of the site in terms of ORV and recr</w:t>
      </w:r>
      <w:r w:rsidR="00AC54A8">
        <w:t>eational vessel</w:t>
      </w:r>
      <w:r w:rsidR="007A6BF1">
        <w:t>s</w:t>
      </w:r>
      <w:r w:rsidR="00E06DC0">
        <w:t xml:space="preserve"> is needed</w:t>
      </w:r>
    </w:p>
    <w:p w14:paraId="6F153E14" w14:textId="0C250924" w:rsidR="00B048D4" w:rsidRDefault="005B3B50" w:rsidP="00690E58">
      <w:pPr>
        <w:pStyle w:val="Text"/>
        <w:numPr>
          <w:ilvl w:val="0"/>
          <w:numId w:val="82"/>
        </w:numPr>
      </w:pPr>
      <w:r>
        <w:t>m</w:t>
      </w:r>
      <w:r w:rsidR="00ED2E9A">
        <w:t>onitor</w:t>
      </w:r>
      <w:r w:rsidR="00EC53EE">
        <w:t xml:space="preserve">ing </w:t>
      </w:r>
      <w:r w:rsidR="00ED2E9A">
        <w:t>f</w:t>
      </w:r>
      <w:r w:rsidR="00B048D4">
        <w:t>eral animal</w:t>
      </w:r>
      <w:r w:rsidR="00ED2E9A">
        <w:t>s</w:t>
      </w:r>
      <w:r w:rsidR="00B048D4">
        <w:t xml:space="preserve"> </w:t>
      </w:r>
      <w:r w:rsidR="00494BAB">
        <w:t>to inform eradication programs</w:t>
      </w:r>
      <w:r w:rsidR="00B048D4">
        <w:t xml:space="preserve"> </w:t>
      </w:r>
      <w:r w:rsidR="00494BAB">
        <w:t>(</w:t>
      </w:r>
      <w:r w:rsidR="00B048D4">
        <w:t xml:space="preserve">especially feral pigs in </w:t>
      </w:r>
      <w:r w:rsidR="00AC54A8">
        <w:t xml:space="preserve">saltmarsh and </w:t>
      </w:r>
      <w:r w:rsidR="00B048D4">
        <w:t xml:space="preserve"> freshwater wetlands</w:t>
      </w:r>
      <w:r w:rsidR="00494BAB">
        <w:t>,</w:t>
      </w:r>
      <w:r w:rsidR="00B048D4">
        <w:t xml:space="preserve"> and foxes around wate</w:t>
      </w:r>
      <w:r w:rsidR="00494BAB">
        <w:t>rbird roosts and breeding sites)</w:t>
      </w:r>
    </w:p>
    <w:p w14:paraId="1CFB6E51" w14:textId="03DC6341" w:rsidR="00B048D4" w:rsidRDefault="005B3B50" w:rsidP="00690E58">
      <w:pPr>
        <w:pStyle w:val="Text"/>
        <w:numPr>
          <w:ilvl w:val="0"/>
          <w:numId w:val="82"/>
        </w:numPr>
      </w:pPr>
      <w:r>
        <w:t>m</w:t>
      </w:r>
      <w:r w:rsidR="002D0BE9">
        <w:t>onitor</w:t>
      </w:r>
      <w:r w:rsidR="00EC53EE">
        <w:t xml:space="preserve">ing </w:t>
      </w:r>
      <w:r w:rsidR="002D0BE9">
        <w:t>f</w:t>
      </w:r>
      <w:r w:rsidR="00666B63">
        <w:t>ire-</w:t>
      </w:r>
      <w:r w:rsidR="00B048D4">
        <w:t>prone dryland habitats surrounding freshwater swamps</w:t>
      </w:r>
      <w:r w:rsidR="00494BAB">
        <w:t xml:space="preserve"> in order to inform fire management planning</w:t>
      </w:r>
      <w:r w:rsidR="00B048D4">
        <w:t xml:space="preserve"> </w:t>
      </w:r>
      <w:r w:rsidR="00494BAB">
        <w:t>(</w:t>
      </w:r>
      <w:r w:rsidR="00B048D4">
        <w:t>especially peat</w:t>
      </w:r>
      <w:r w:rsidR="00494BAB">
        <w:t>lands</w:t>
      </w:r>
      <w:r w:rsidR="00B048D4">
        <w:t xml:space="preserve"> within </w:t>
      </w:r>
      <w:r w:rsidR="00AC54A8">
        <w:t xml:space="preserve">Dismal Swamp and </w:t>
      </w:r>
      <w:r w:rsidR="00B048D4">
        <w:t xml:space="preserve">Clinton </w:t>
      </w:r>
      <w:r w:rsidR="00AC049B">
        <w:t>L</w:t>
      </w:r>
      <w:r w:rsidR="00B048D4">
        <w:t>owlands</w:t>
      </w:r>
      <w:r w:rsidR="00494BAB">
        <w:t>)</w:t>
      </w:r>
    </w:p>
    <w:p w14:paraId="74C3E660" w14:textId="38D8586E" w:rsidR="00B048D4" w:rsidRDefault="005B3B50" w:rsidP="00690E58">
      <w:pPr>
        <w:pStyle w:val="Text"/>
        <w:numPr>
          <w:ilvl w:val="0"/>
          <w:numId w:val="82"/>
        </w:numPr>
      </w:pPr>
      <w:r>
        <w:lastRenderedPageBreak/>
        <w:t>m</w:t>
      </w:r>
      <w:r w:rsidR="002D0BE9">
        <w:t>onitor</w:t>
      </w:r>
      <w:r w:rsidR="00EC53EE">
        <w:t>ing</w:t>
      </w:r>
      <w:r w:rsidR="002D0BE9">
        <w:t xml:space="preserve"> w</w:t>
      </w:r>
      <w:r w:rsidR="00B048D4">
        <w:t xml:space="preserve">ater </w:t>
      </w:r>
      <w:r w:rsidR="00EC53EE">
        <w:t xml:space="preserve">quantity and </w:t>
      </w:r>
      <w:r w:rsidR="00B048D4">
        <w:t xml:space="preserve">quality within </w:t>
      </w:r>
      <w:r w:rsidR="00EC53EE">
        <w:t xml:space="preserve">the </w:t>
      </w:r>
      <w:r w:rsidR="00D02CAC">
        <w:t>Water Park</w:t>
      </w:r>
      <w:r w:rsidR="00B048D4">
        <w:t xml:space="preserve"> catchment, in order to inform management planning for freshwater wetlands</w:t>
      </w:r>
    </w:p>
    <w:p w14:paraId="1A69DF9F" w14:textId="5EC5470E" w:rsidR="00B048D4" w:rsidRDefault="005B3B50" w:rsidP="00690E58">
      <w:pPr>
        <w:pStyle w:val="Text"/>
        <w:numPr>
          <w:ilvl w:val="0"/>
          <w:numId w:val="82"/>
        </w:numPr>
      </w:pPr>
      <w:r>
        <w:t>c</w:t>
      </w:r>
      <w:r w:rsidR="00EC53EE">
        <w:t>ontinuing to m</w:t>
      </w:r>
      <w:r w:rsidR="00ED2E9A">
        <w:t xml:space="preserve">onitor </w:t>
      </w:r>
      <w:r w:rsidR="00EC53EE">
        <w:t>water</w:t>
      </w:r>
      <w:r w:rsidR="00B048D4">
        <w:t>bird population</w:t>
      </w:r>
      <w:r w:rsidR="00ED2E9A">
        <w:t>s</w:t>
      </w:r>
      <w:r w:rsidR="00B048D4">
        <w:t xml:space="preserve"> </w:t>
      </w:r>
      <w:r w:rsidR="00ED2E9A">
        <w:t>(implement</w:t>
      </w:r>
      <w:r w:rsidR="00EC53EE">
        <w:t>ing</w:t>
      </w:r>
      <w:r w:rsidR="00B048D4">
        <w:t xml:space="preserve"> methods and timing </w:t>
      </w:r>
      <w:r w:rsidR="00EC53EE">
        <w:t>as employed by Jaensch 2008a) including identification of the location and condition of links between roosting and feeding areas and the usage of the site by resident shorebirds.</w:t>
      </w:r>
    </w:p>
    <w:p w14:paraId="6AB49C38" w14:textId="77777777" w:rsidR="002942EA" w:rsidRDefault="002942EA" w:rsidP="002942EA">
      <w:pPr>
        <w:pStyle w:val="Heading2"/>
      </w:pPr>
      <w:bookmarkStart w:id="189" w:name="_Toc454176632"/>
      <w:r>
        <w:t>Communication, Education and Public Awareness Messages</w:t>
      </w:r>
      <w:bookmarkEnd w:id="189"/>
    </w:p>
    <w:p w14:paraId="2DD9F8CC" w14:textId="5143CEC8" w:rsidR="002942EA" w:rsidRDefault="0044439B" w:rsidP="00DF427C">
      <w:pPr>
        <w:pStyle w:val="Text"/>
      </w:pPr>
      <w:r>
        <w:t>A</w:t>
      </w:r>
      <w:r w:rsidR="002942EA" w:rsidRPr="002942EA">
        <w:t xml:space="preserve"> set of messages relevant to the ECD can be used to communicate the importance of the site, why it was listed</w:t>
      </w:r>
      <w:r w:rsidR="006662BC">
        <w:t xml:space="preserve"> as </w:t>
      </w:r>
      <w:r w:rsidR="00316A8E">
        <w:t xml:space="preserve">a </w:t>
      </w:r>
      <w:r w:rsidR="00735D87">
        <w:t>W</w:t>
      </w:r>
      <w:r w:rsidR="006662BC">
        <w:t xml:space="preserve">etland of </w:t>
      </w:r>
      <w:r w:rsidR="00735D87">
        <w:t>I</w:t>
      </w:r>
      <w:r w:rsidR="006662BC">
        <w:t xml:space="preserve">nternational </w:t>
      </w:r>
      <w:r w:rsidR="00735D87">
        <w:t>I</w:t>
      </w:r>
      <w:r w:rsidR="006662BC">
        <w:t>mportance</w:t>
      </w:r>
      <w:r w:rsidR="002942EA" w:rsidRPr="002942EA">
        <w:t xml:space="preserve">, the threats to the site and future actions required. </w:t>
      </w:r>
      <w:r w:rsidR="00E10FA8">
        <w:t>In this context, t</w:t>
      </w:r>
      <w:r w:rsidR="002942EA">
        <w:t xml:space="preserve">he key </w:t>
      </w:r>
      <w:r w:rsidR="00E10FA8">
        <w:t xml:space="preserve">communication </w:t>
      </w:r>
      <w:r w:rsidR="002942EA">
        <w:t>messages</w:t>
      </w:r>
      <w:r w:rsidR="00AF173B">
        <w:t xml:space="preserve"> for the </w:t>
      </w:r>
      <w:r w:rsidR="008E0634">
        <w:t xml:space="preserve">Shoalwater and Corio </w:t>
      </w:r>
      <w:r w:rsidR="00BA20A5">
        <w:t>Bays Area Ramsar</w:t>
      </w:r>
      <w:r w:rsidR="00AF173B">
        <w:t xml:space="preserve"> site</w:t>
      </w:r>
      <w:r w:rsidR="002942EA">
        <w:t xml:space="preserve"> </w:t>
      </w:r>
      <w:r w:rsidR="00735D87">
        <w:t>that have been</w:t>
      </w:r>
      <w:r w:rsidR="00AC54A8">
        <w:t xml:space="preserve"> identified</w:t>
      </w:r>
      <w:r w:rsidR="00AF173B">
        <w:t xml:space="preserve"> </w:t>
      </w:r>
      <w:r w:rsidR="00735D87">
        <w:t xml:space="preserve">in preparing this ECD are as </w:t>
      </w:r>
      <w:r w:rsidR="00AF173B">
        <w:t>follow</w:t>
      </w:r>
      <w:r w:rsidR="00735D87">
        <w:t>s</w:t>
      </w:r>
      <w:r w:rsidR="002942EA">
        <w:t>:</w:t>
      </w:r>
    </w:p>
    <w:p w14:paraId="1E2A6588" w14:textId="3160C1AC" w:rsidR="00735D87" w:rsidRDefault="005B3B50" w:rsidP="00690E58">
      <w:pPr>
        <w:pStyle w:val="Bullets"/>
        <w:numPr>
          <w:ilvl w:val="0"/>
          <w:numId w:val="94"/>
        </w:numPr>
        <w:jc w:val="both"/>
      </w:pPr>
      <w:r>
        <w:t>t</w:t>
      </w:r>
      <w:r w:rsidR="00735D87">
        <w:t xml:space="preserve">he Ramsar site, while defined over only part of SWBTA and </w:t>
      </w:r>
      <w:r w:rsidR="00AC54A8">
        <w:t xml:space="preserve">the </w:t>
      </w:r>
      <w:r w:rsidR="00735D87">
        <w:t>estuarine areas within Corio Bay, contains a broad diversity of wetlands habitat</w:t>
      </w:r>
      <w:r w:rsidR="00AC54A8">
        <w:t xml:space="preserve"> types</w:t>
      </w:r>
      <w:r w:rsidR="00735D87">
        <w:t xml:space="preserve"> that range from open</w:t>
      </w:r>
      <w:r w:rsidR="00AC54A8">
        <w:t>,</w:t>
      </w:r>
      <w:r w:rsidR="00735D87">
        <w:t xml:space="preserve"> high</w:t>
      </w:r>
      <w:r w:rsidR="00AC54A8">
        <w:t>-</w:t>
      </w:r>
      <w:r w:rsidR="00735D87">
        <w:t>energy coastlines, to sheltered estuarine areas and rare and unusual freshwater habitats in the bioregion.</w:t>
      </w:r>
    </w:p>
    <w:p w14:paraId="5B85C774" w14:textId="67F2B65A" w:rsidR="00735D87" w:rsidRDefault="005B3B50" w:rsidP="00690E58">
      <w:pPr>
        <w:pStyle w:val="Bullets"/>
        <w:numPr>
          <w:ilvl w:val="0"/>
          <w:numId w:val="94"/>
        </w:numPr>
        <w:jc w:val="both"/>
      </w:pPr>
      <w:r>
        <w:t>t</w:t>
      </w:r>
      <w:r w:rsidR="00735D87">
        <w:t xml:space="preserve">hese habitats support a range of important wetland species and life history functions such as nesting, </w:t>
      </w:r>
      <w:r w:rsidR="00AC54A8">
        <w:t>roosting</w:t>
      </w:r>
      <w:r w:rsidR="00735D87">
        <w:t xml:space="preserve"> and breeding, noting that the Convention and the significance of the site extends to a range of wetland flora and fauna populations </w:t>
      </w:r>
      <w:r w:rsidR="00AC54A8">
        <w:t xml:space="preserve">that use the site </w:t>
      </w:r>
      <w:r w:rsidR="00735D87">
        <w:t xml:space="preserve">such as water mouse, dugong, marine turtles and fish and invertebrate species of commercial and recreational significance – not just waterbirds. </w:t>
      </w:r>
    </w:p>
    <w:p w14:paraId="36419E0F" w14:textId="798A0235" w:rsidR="00735D87" w:rsidRDefault="005B3B50" w:rsidP="00690E58">
      <w:pPr>
        <w:pStyle w:val="Bullets"/>
        <w:numPr>
          <w:ilvl w:val="0"/>
          <w:numId w:val="94"/>
        </w:numPr>
        <w:jc w:val="both"/>
      </w:pPr>
      <w:r>
        <w:t>t</w:t>
      </w:r>
      <w:r w:rsidR="00735D87">
        <w:t>he ECD outlines the most critical ecosystem services/benefits, components and processes that underpin its listing as a Wetland of International Importance</w:t>
      </w:r>
      <w:r w:rsidR="00AC54A8">
        <w:t xml:space="preserve">. These elements and </w:t>
      </w:r>
      <w:r w:rsidR="00B50FFE">
        <w:t xml:space="preserve">LACs </w:t>
      </w:r>
      <w:r w:rsidR="00AC54A8">
        <w:t>set in the ECD</w:t>
      </w:r>
      <w:r w:rsidR="00735D87">
        <w:t xml:space="preserve"> form the basis for future manageme</w:t>
      </w:r>
      <w:r w:rsidR="00AC54A8">
        <w:t xml:space="preserve">nt of the Ramsar site and </w:t>
      </w:r>
      <w:r w:rsidR="00735D87">
        <w:t>would need to be considered in future development proposals within or near the Ramsar site.</w:t>
      </w:r>
    </w:p>
    <w:p w14:paraId="0E597507" w14:textId="3E83A35D" w:rsidR="00735D87" w:rsidRDefault="005B3B50" w:rsidP="00690E58">
      <w:pPr>
        <w:pStyle w:val="Bullets"/>
        <w:numPr>
          <w:ilvl w:val="0"/>
          <w:numId w:val="94"/>
        </w:numPr>
        <w:jc w:val="both"/>
      </w:pPr>
      <w:r>
        <w:t>t</w:t>
      </w:r>
      <w:r w:rsidR="00735D87">
        <w:t xml:space="preserve">here have been no </w:t>
      </w:r>
      <w:r w:rsidR="007A6BF1">
        <w:t xml:space="preserve">significant </w:t>
      </w:r>
      <w:r w:rsidR="00735D87">
        <w:t>changes to the ecological character of the site since listing in 1996 which reflects in part the roles of the Australian Department of Defence, the Great Barrier Reef Marine Park Authority and the Queensland Government have played in ensuring SWBTA, surrounding marine areas and Corio Bay are sustainably managed.</w:t>
      </w:r>
    </w:p>
    <w:p w14:paraId="18EB3D46" w14:textId="5B1F0737" w:rsidR="00735D87" w:rsidRPr="00F1774D" w:rsidRDefault="005B3B50" w:rsidP="00690E58">
      <w:pPr>
        <w:pStyle w:val="Bullets"/>
        <w:numPr>
          <w:ilvl w:val="0"/>
          <w:numId w:val="94"/>
        </w:numPr>
        <w:jc w:val="both"/>
        <w:sectPr w:rsidR="00735D87" w:rsidRPr="00F1774D" w:rsidSect="00F60C67">
          <w:pgSz w:w="11907" w:h="16840"/>
          <w:pgMar w:top="1418" w:right="1134" w:bottom="1418" w:left="1134" w:header="851" w:footer="828" w:gutter="0"/>
          <w:pgNumType w:start="1" w:chapStyle="1"/>
          <w:cols w:space="720"/>
        </w:sectPr>
      </w:pPr>
      <w:r>
        <w:t>c</w:t>
      </w:r>
      <w:r w:rsidR="00735D87">
        <w:t>ontinued investment in these management activities is required to ensure threats to the ecological character of the site are appropriately controlled and that longer term threats from climate change such as saltwater intrusion are monitored.</w:t>
      </w:r>
    </w:p>
    <w:p w14:paraId="139A74F5" w14:textId="77777777" w:rsidR="00014B35" w:rsidRDefault="00014B35" w:rsidP="00014B35">
      <w:pPr>
        <w:pStyle w:val="Heading1"/>
      </w:pPr>
      <w:bookmarkStart w:id="190" w:name="_Toc454176633"/>
      <w:r>
        <w:lastRenderedPageBreak/>
        <w:t>References</w:t>
      </w:r>
      <w:bookmarkEnd w:id="190"/>
      <w:r w:rsidR="00654D1E">
        <w:t xml:space="preserve"> </w:t>
      </w:r>
    </w:p>
    <w:p w14:paraId="27859C45" w14:textId="77777777" w:rsidR="002E642E" w:rsidRPr="002E642E" w:rsidRDefault="002E642E" w:rsidP="00D42FF5">
      <w:pPr>
        <w:pStyle w:val="Text"/>
      </w:pPr>
      <w:r w:rsidRPr="002E642E">
        <w:t xml:space="preserve">Alongi, D.M. (1990) The ecology of tropical soft-bottom benthic ecosystems. </w:t>
      </w:r>
      <w:r w:rsidRPr="002E642E">
        <w:rPr>
          <w:i/>
        </w:rPr>
        <w:t>Oceanography and Marine Biology Annual Review</w:t>
      </w:r>
      <w:r>
        <w:t xml:space="preserve"> 28:</w:t>
      </w:r>
      <w:r w:rsidRPr="002E642E">
        <w:t xml:space="preserve"> 381-496.</w:t>
      </w:r>
    </w:p>
    <w:p w14:paraId="4BC8BE8F" w14:textId="77777777" w:rsidR="00037960" w:rsidRDefault="00037960" w:rsidP="00D42FF5">
      <w:pPr>
        <w:pStyle w:val="Text"/>
      </w:pPr>
      <w:r w:rsidRPr="00037960">
        <w:t xml:space="preserve">ANZECC/ARMCANZ (2000) 'Australian and </w:t>
      </w:r>
      <w:smartTag w:uri="urn:schemas-microsoft-com:office:smarttags" w:element="place">
        <w:smartTag w:uri="urn:schemas-microsoft-com:office:smarttags" w:element="country-region">
          <w:r w:rsidRPr="00037960">
            <w:t>New Zealand</w:t>
          </w:r>
        </w:smartTag>
      </w:smartTag>
      <w:r w:rsidRPr="00037960">
        <w:t xml:space="preserve"> Guidelines for Fresh and Marine Water Quality.' (Australian and </w:t>
      </w:r>
      <w:smartTag w:uri="urn:schemas-microsoft-com:office:smarttags" w:element="country-region">
        <w:r w:rsidRPr="00037960">
          <w:t>New Zealand</w:t>
        </w:r>
      </w:smartTag>
      <w:r w:rsidRPr="00037960">
        <w:t xml:space="preserve"> Environment and Conservation Council, and Agriculture and Resource Management Council of </w:t>
      </w:r>
      <w:smartTag w:uri="urn:schemas-microsoft-com:office:smarttags" w:element="country-region">
        <w:r w:rsidRPr="00037960">
          <w:t>Australia</w:t>
        </w:r>
      </w:smartTag>
      <w:r w:rsidRPr="00037960">
        <w:t xml:space="preserve"> and </w:t>
      </w:r>
      <w:smartTag w:uri="urn:schemas-microsoft-com:office:smarttags" w:element="country-region">
        <w:r w:rsidRPr="00037960">
          <w:t>New Zealand</w:t>
        </w:r>
      </w:smartTag>
      <w:r w:rsidRPr="00037960">
        <w:t xml:space="preserve">: </w:t>
      </w:r>
      <w:smartTag w:uri="urn:schemas-microsoft-com:office:smarttags" w:element="place">
        <w:smartTag w:uri="urn:schemas-microsoft-com:office:smarttags" w:element="City">
          <w:r w:rsidRPr="00037960">
            <w:t>Canberra</w:t>
          </w:r>
        </w:smartTag>
      </w:smartTag>
      <w:r w:rsidRPr="00037960">
        <w:t xml:space="preserve">) </w:t>
      </w:r>
    </w:p>
    <w:p w14:paraId="6F435654" w14:textId="77777777" w:rsidR="00D42FF5" w:rsidRDefault="000871C4" w:rsidP="00D42FF5">
      <w:pPr>
        <w:pStyle w:val="Text"/>
      </w:pPr>
      <w:r w:rsidRPr="00BE446F">
        <w:t xml:space="preserve">Arthington, A.H. (2001) </w:t>
      </w:r>
      <w:r w:rsidR="00D42FF5" w:rsidRPr="00BE446F">
        <w:t>Frogs, Reptiles, Mam</w:t>
      </w:r>
      <w:r w:rsidR="004B2028">
        <w:t>m</w:t>
      </w:r>
      <w:r w:rsidR="00D42FF5" w:rsidRPr="00BE446F">
        <w:t xml:space="preserve">als and Birds.  Appendix I of the </w:t>
      </w:r>
      <w:smartTag w:uri="urn:schemas-microsoft-com:office:smarttags" w:element="place">
        <w:smartTag w:uri="urn:schemas-microsoft-com:office:smarttags" w:element="PlaceName">
          <w:r w:rsidR="00D42FF5" w:rsidRPr="00BE446F">
            <w:t>Pioneer</w:t>
          </w:r>
        </w:smartTag>
        <w:r w:rsidR="00D42FF5" w:rsidRPr="00BE446F">
          <w:t xml:space="preserve"> </w:t>
        </w:r>
        <w:smartTag w:uri="urn:schemas-microsoft-com:office:smarttags" w:element="PlaceType">
          <w:r w:rsidR="00D42FF5" w:rsidRPr="00BE446F">
            <w:t>Valley</w:t>
          </w:r>
        </w:smartTag>
      </w:smartTag>
      <w:r w:rsidR="00D42FF5" w:rsidRPr="00BE446F">
        <w:t xml:space="preserve"> Water Resource Plan – Current Environmental Conditions and Impacts of Existing Water Resource Development.  </w:t>
      </w:r>
      <w:smartTag w:uri="urn:schemas-microsoft-com:office:smarttags" w:element="State">
        <w:r w:rsidR="00D42FF5" w:rsidRPr="00BE446F">
          <w:t>Queensland</w:t>
        </w:r>
      </w:smartTag>
      <w:r w:rsidR="00D42FF5" w:rsidRPr="00BE446F">
        <w:t xml:space="preserve"> Natural Resources and Mines, </w:t>
      </w:r>
      <w:smartTag w:uri="urn:schemas-microsoft-com:office:smarttags" w:element="place">
        <w:smartTag w:uri="urn:schemas-microsoft-com:office:smarttags" w:element="City">
          <w:r w:rsidR="00D42FF5" w:rsidRPr="00BE446F">
            <w:t>Brisbane</w:t>
          </w:r>
        </w:smartTag>
      </w:smartTag>
      <w:r w:rsidR="00D42FF5" w:rsidRPr="00BE446F">
        <w:t>.</w:t>
      </w:r>
    </w:p>
    <w:p w14:paraId="0553C151" w14:textId="77777777" w:rsidR="00744EE9" w:rsidRPr="00744EE9" w:rsidRDefault="00744EE9" w:rsidP="00D42FF5">
      <w:pPr>
        <w:pStyle w:val="Text"/>
      </w:pPr>
      <w:r>
        <w:t>Arthington, A.H. and</w:t>
      </w:r>
      <w:r w:rsidRPr="00744EE9">
        <w:t xml:space="preserve"> Marshall, C.J. (1993) Distribution, ecology and conservation of Honey Blue-eye, </w:t>
      </w:r>
      <w:r w:rsidRPr="008B0A5E">
        <w:rPr>
          <w:i/>
        </w:rPr>
        <w:t>Pseudomugil mellis</w:t>
      </w:r>
      <w:r w:rsidRPr="00744EE9">
        <w:t xml:space="preserve">, in south-eastern </w:t>
      </w:r>
      <w:smartTag w:uri="urn:schemas-microsoft-com:office:smarttags" w:element="place">
        <w:smartTag w:uri="urn:schemas-microsoft-com:office:smarttags" w:element="State">
          <w:r w:rsidRPr="00744EE9">
            <w:t>Queensland</w:t>
          </w:r>
        </w:smartTag>
      </w:smartTag>
      <w:r w:rsidRPr="00744EE9">
        <w:t xml:space="preserve">.  Volume 1. Prepared by </w:t>
      </w:r>
      <w:smartTag w:uri="urn:schemas-microsoft-com:office:smarttags" w:element="PlaceName">
        <w:r w:rsidRPr="00744EE9">
          <w:t>Griffith</w:t>
        </w:r>
      </w:smartTag>
      <w:r w:rsidRPr="00744EE9">
        <w:t xml:space="preserve"> </w:t>
      </w:r>
      <w:smartTag w:uri="urn:schemas-microsoft-com:office:smarttags" w:element="PlaceType">
        <w:r w:rsidRPr="00744EE9">
          <w:t>University</w:t>
        </w:r>
      </w:smartTag>
      <w:r w:rsidRPr="00744EE9">
        <w:t xml:space="preserve"> for Australian Nature Conservation Agency, </w:t>
      </w:r>
      <w:smartTag w:uri="urn:schemas-microsoft-com:office:smarttags" w:element="City">
        <w:r w:rsidRPr="00744EE9">
          <w:t>Canberra</w:t>
        </w:r>
      </w:smartTag>
      <w:r w:rsidRPr="00744EE9">
        <w:t xml:space="preserve">, </w:t>
      </w:r>
      <w:smartTag w:uri="urn:schemas-microsoft-com:office:smarttags" w:element="place">
        <w:smartTag w:uri="urn:schemas-microsoft-com:office:smarttags" w:element="City">
          <w:r w:rsidRPr="00744EE9">
            <w:t>Brisbane</w:t>
          </w:r>
        </w:smartTag>
      </w:smartTag>
      <w:r w:rsidRPr="00744EE9">
        <w:t>.</w:t>
      </w:r>
    </w:p>
    <w:p w14:paraId="792BEA02" w14:textId="77777777" w:rsidR="00E112EE" w:rsidRPr="00BE446F" w:rsidRDefault="00E112EE" w:rsidP="00E112EE">
      <w:pPr>
        <w:pStyle w:val="Text"/>
      </w:pPr>
      <w:r w:rsidRPr="00BE446F">
        <w:t xml:space="preserve">Ayling, A.M., Ayling, A.L. and Berkelmans, R. (1998) </w:t>
      </w:r>
      <w:smartTag w:uri="urn:schemas-microsoft-com:office:smarttags" w:element="place">
        <w:smartTag w:uri="urn:schemas-microsoft-com:office:smarttags" w:element="PlaceName">
          <w:r w:rsidRPr="00BE446F">
            <w:t>Shoalwater</w:t>
          </w:r>
        </w:smartTag>
        <w:r w:rsidRPr="00BE446F">
          <w:t xml:space="preserve"> </w:t>
        </w:r>
        <w:smartTag w:uri="urn:schemas-microsoft-com:office:smarttags" w:element="PlaceType">
          <w:r w:rsidRPr="00BE446F">
            <w:t>Bay</w:t>
          </w:r>
        </w:smartTag>
      </w:smartTag>
      <w:r w:rsidRPr="00BE446F">
        <w:t xml:space="preserve"> fringing reef resource assessment.  </w:t>
      </w:r>
      <w:smartTag w:uri="urn:schemas-microsoft-com:office:smarttags" w:element="PlaceName">
        <w:r w:rsidRPr="00BE446F">
          <w:t>Great Barrier Reef</w:t>
        </w:r>
      </w:smartTag>
      <w:r w:rsidRPr="00BE446F">
        <w:t xml:space="preserve"> </w:t>
      </w:r>
      <w:smartTag w:uri="urn:schemas-microsoft-com:office:smarttags" w:element="PlaceName">
        <w:r w:rsidRPr="00BE446F">
          <w:t>Marine</w:t>
        </w:r>
      </w:smartTag>
      <w:r w:rsidRPr="00BE446F">
        <w:t xml:space="preserve"> </w:t>
      </w:r>
      <w:smartTag w:uri="urn:schemas-microsoft-com:office:smarttags" w:element="PlaceType">
        <w:r w:rsidRPr="00BE446F">
          <w:t>Park</w:t>
        </w:r>
      </w:smartTag>
      <w:r w:rsidRPr="00BE446F">
        <w:t xml:space="preserve"> Authority Research Publication No. 54, </w:t>
      </w:r>
      <w:smartTag w:uri="urn:schemas-microsoft-com:office:smarttags" w:element="place">
        <w:smartTag w:uri="urn:schemas-microsoft-com:office:smarttags" w:element="City">
          <w:r w:rsidRPr="00BE446F">
            <w:t>Townsville</w:t>
          </w:r>
        </w:smartTag>
        <w:r w:rsidRPr="00BE446F">
          <w:t xml:space="preserve">, </w:t>
        </w:r>
        <w:smartTag w:uri="urn:schemas-microsoft-com:office:smarttags" w:element="State">
          <w:r w:rsidRPr="00BE446F">
            <w:t>Queensland</w:t>
          </w:r>
        </w:smartTag>
      </w:smartTag>
      <w:r w:rsidRPr="00BE446F">
        <w:t>.</w:t>
      </w:r>
    </w:p>
    <w:p w14:paraId="24BD47AA" w14:textId="77777777" w:rsidR="007878AB" w:rsidRPr="00BE446F" w:rsidRDefault="007878AB" w:rsidP="007878AB">
      <w:pPr>
        <w:pStyle w:val="Text"/>
      </w:pPr>
      <w:r w:rsidRPr="00BE446F">
        <w:t xml:space="preserve">Bamford, M, Watkins, D., Bancroft, W., Tischler, G. and Wahl, J. (2008) Migratory Shorebirds of the East Asian - Australasian Flyway; Population Estimates and Internationally Important Sites. Wetlands International - </w:t>
      </w:r>
      <w:smartTag w:uri="urn:schemas-microsoft-com:office:smarttags" w:element="place">
        <w:r w:rsidRPr="00BE446F">
          <w:t>Oceania</w:t>
        </w:r>
      </w:smartTag>
      <w:r w:rsidRPr="00BE446F">
        <w:t xml:space="preserve">. </w:t>
      </w:r>
      <w:smartTag w:uri="urn:schemas-microsoft-com:office:smarttags" w:element="place">
        <w:smartTag w:uri="urn:schemas-microsoft-com:office:smarttags" w:element="City">
          <w:r w:rsidRPr="00BE446F">
            <w:t>Canberra</w:t>
          </w:r>
        </w:smartTag>
        <w:r w:rsidRPr="00BE446F">
          <w:t xml:space="preserve">, </w:t>
        </w:r>
        <w:smartTag w:uri="urn:schemas-microsoft-com:office:smarttags" w:element="country-region">
          <w:r w:rsidRPr="00BE446F">
            <w:t>Australia</w:t>
          </w:r>
        </w:smartTag>
      </w:smartTag>
      <w:r w:rsidRPr="00BE446F">
        <w:t>.</w:t>
      </w:r>
    </w:p>
    <w:p w14:paraId="0C72FED5" w14:textId="77777777" w:rsidR="007878AB" w:rsidRPr="00BE446F" w:rsidRDefault="007878AB" w:rsidP="007878AB">
      <w:pPr>
        <w:pStyle w:val="Text"/>
      </w:pPr>
      <w:r w:rsidRPr="00BE446F">
        <w:t xml:space="preserve">Barnard, E.D. (1913) Visit to Torilla Plain. </w:t>
      </w:r>
      <w:r w:rsidRPr="00BE446F">
        <w:rPr>
          <w:i/>
        </w:rPr>
        <w:t>Emu</w:t>
      </w:r>
      <w:r w:rsidRPr="00BE446F">
        <w:t xml:space="preserve"> 13: 90-93.</w:t>
      </w:r>
    </w:p>
    <w:p w14:paraId="32A6DC17" w14:textId="77777777" w:rsidR="00D42FF5" w:rsidRPr="00BE446F" w:rsidRDefault="00FC148D" w:rsidP="00D42FF5">
      <w:pPr>
        <w:pStyle w:val="Text"/>
      </w:pPr>
      <w:r w:rsidRPr="00BE446F">
        <w:t>Biodiversity Assessment and Management (</w:t>
      </w:r>
      <w:r w:rsidR="00D42FF5" w:rsidRPr="00BE446F">
        <w:t>BAAM</w:t>
      </w:r>
      <w:r w:rsidRPr="00BE446F">
        <w:t>).</w:t>
      </w:r>
      <w:r w:rsidR="00D42FF5" w:rsidRPr="00BE446F">
        <w:t xml:space="preserve"> (2001)  </w:t>
      </w:r>
      <w:smartTag w:uri="urn:schemas-microsoft-com:office:smarttags" w:element="place">
        <w:smartTag w:uri="urn:schemas-microsoft-com:office:smarttags" w:element="PlaceName">
          <w:r w:rsidR="00D42FF5" w:rsidRPr="00BE446F">
            <w:t>Preliminary</w:t>
          </w:r>
        </w:smartTag>
        <w:r w:rsidR="00D42FF5" w:rsidRPr="00BE446F">
          <w:t xml:space="preserve"> </w:t>
        </w:r>
        <w:smartTag w:uri="urn:schemas-microsoft-com:office:smarttags" w:element="PlaceName">
          <w:r w:rsidR="00D42FF5" w:rsidRPr="00BE446F">
            <w:t>Winter</w:t>
          </w:r>
        </w:smartTag>
        <w:r w:rsidR="00D42FF5" w:rsidRPr="00BE446F">
          <w:t xml:space="preserve"> </w:t>
        </w:r>
        <w:smartTag w:uri="urn:schemas-microsoft-com:office:smarttags" w:element="PlaceName">
          <w:r w:rsidR="00D42FF5" w:rsidRPr="00BE446F">
            <w:t>Report</w:t>
          </w:r>
        </w:smartTag>
        <w:r w:rsidR="00D42FF5" w:rsidRPr="00BE446F">
          <w:t xml:space="preserve"> </w:t>
        </w:r>
        <w:smartTag w:uri="urn:schemas-microsoft-com:office:smarttags" w:element="PlaceName">
          <w:r w:rsidR="00D42FF5" w:rsidRPr="00BE446F">
            <w:t>Summer</w:t>
          </w:r>
        </w:smartTag>
        <w:r w:rsidR="00D42FF5" w:rsidRPr="00BE446F">
          <w:t xml:space="preserve"> </w:t>
        </w:r>
        <w:smartTag w:uri="urn:schemas-microsoft-com:office:smarttags" w:element="PlaceName">
          <w:r w:rsidR="00D42FF5" w:rsidRPr="00BE446F">
            <w:t>Fauna</w:t>
          </w:r>
        </w:smartTag>
        <w:r w:rsidR="00D42FF5" w:rsidRPr="00BE446F">
          <w:t xml:space="preserve"> </w:t>
        </w:r>
        <w:smartTag w:uri="urn:schemas-microsoft-com:office:smarttags" w:element="PlaceName">
          <w:r w:rsidR="00D42FF5" w:rsidRPr="00BE446F">
            <w:t>Survey</w:t>
          </w:r>
        </w:smartTag>
        <w:r w:rsidR="00D42FF5" w:rsidRPr="00BE446F">
          <w:t xml:space="preserve"> </w:t>
        </w:r>
        <w:smartTag w:uri="urn:schemas-microsoft-com:office:smarttags" w:element="PlaceName">
          <w:r w:rsidR="00D42FF5" w:rsidRPr="00BE446F">
            <w:t>Mackay</w:t>
          </w:r>
        </w:smartTag>
        <w:r w:rsidR="00D42FF5" w:rsidRPr="00BE446F">
          <w:t xml:space="preserve"> </w:t>
        </w:r>
        <w:smartTag w:uri="urn:schemas-microsoft-com:office:smarttags" w:element="PlaceType">
          <w:r w:rsidR="00D42FF5" w:rsidRPr="00BE446F">
            <w:t>Port</w:t>
          </w:r>
        </w:smartTag>
      </w:smartTag>
      <w:r w:rsidR="00D42FF5" w:rsidRPr="00BE446F">
        <w:t xml:space="preserve"> Authority.  A</w:t>
      </w:r>
      <w:r w:rsidR="007878AB" w:rsidRPr="00BE446F">
        <w:t xml:space="preserve"> </w:t>
      </w:r>
      <w:r w:rsidR="00D42FF5" w:rsidRPr="00BE446F">
        <w:t xml:space="preserve">report prepared for Environment Science And Services and the Mackay Port Authority.  </w:t>
      </w:r>
    </w:p>
    <w:p w14:paraId="4656265D" w14:textId="77777777" w:rsidR="00D42FF5" w:rsidRPr="00BE446F" w:rsidRDefault="00FC148D" w:rsidP="00D42FF5">
      <w:pPr>
        <w:pStyle w:val="Text"/>
      </w:pPr>
      <w:r w:rsidRPr="00BE446F">
        <w:t>Biodiversity Assessment and Management (</w:t>
      </w:r>
      <w:r w:rsidR="00D42FF5" w:rsidRPr="00BE446F">
        <w:t>BAAM</w:t>
      </w:r>
      <w:r w:rsidRPr="00BE446F">
        <w:t>).</w:t>
      </w:r>
      <w:r w:rsidR="00D42FF5" w:rsidRPr="00BE446F">
        <w:t xml:space="preserve"> (2002) </w:t>
      </w:r>
      <w:smartTag w:uri="urn:schemas-microsoft-com:office:smarttags" w:element="place">
        <w:smartTag w:uri="urn:schemas-microsoft-com:office:smarttags" w:element="PlaceName">
          <w:r w:rsidR="00D42FF5" w:rsidRPr="00BE446F">
            <w:t>Preliminary</w:t>
          </w:r>
        </w:smartTag>
        <w:r w:rsidR="00D42FF5" w:rsidRPr="00BE446F">
          <w:t xml:space="preserve"> </w:t>
        </w:r>
        <w:smartTag w:uri="urn:schemas-microsoft-com:office:smarttags" w:element="PlaceName">
          <w:r w:rsidR="00D42FF5" w:rsidRPr="00BE446F">
            <w:t>Summer</w:t>
          </w:r>
        </w:smartTag>
        <w:r w:rsidR="00D42FF5" w:rsidRPr="00BE446F">
          <w:t xml:space="preserve"> </w:t>
        </w:r>
        <w:smartTag w:uri="urn:schemas-microsoft-com:office:smarttags" w:element="PlaceName">
          <w:r w:rsidR="00D42FF5" w:rsidRPr="00BE446F">
            <w:t>Report</w:t>
          </w:r>
        </w:smartTag>
        <w:r w:rsidR="00D42FF5" w:rsidRPr="00BE446F">
          <w:t xml:space="preserve"> </w:t>
        </w:r>
        <w:smartTag w:uri="urn:schemas-microsoft-com:office:smarttags" w:element="PlaceName">
          <w:r w:rsidR="00D42FF5" w:rsidRPr="00BE446F">
            <w:t>Summer</w:t>
          </w:r>
        </w:smartTag>
        <w:r w:rsidR="00D42FF5" w:rsidRPr="00BE446F">
          <w:t xml:space="preserve"> </w:t>
        </w:r>
        <w:smartTag w:uri="urn:schemas-microsoft-com:office:smarttags" w:element="PlaceName">
          <w:r w:rsidR="00D42FF5" w:rsidRPr="00BE446F">
            <w:t>Fauna</w:t>
          </w:r>
        </w:smartTag>
        <w:r w:rsidR="00D42FF5" w:rsidRPr="00BE446F">
          <w:t xml:space="preserve"> </w:t>
        </w:r>
        <w:smartTag w:uri="urn:schemas-microsoft-com:office:smarttags" w:element="PlaceName">
          <w:r w:rsidR="00D42FF5" w:rsidRPr="00BE446F">
            <w:t>Survey</w:t>
          </w:r>
        </w:smartTag>
        <w:r w:rsidR="00D42FF5" w:rsidRPr="00BE446F">
          <w:t xml:space="preserve"> </w:t>
        </w:r>
        <w:smartTag w:uri="urn:schemas-microsoft-com:office:smarttags" w:element="PlaceName">
          <w:r w:rsidR="00D42FF5" w:rsidRPr="00BE446F">
            <w:t>Mackay</w:t>
          </w:r>
        </w:smartTag>
        <w:r w:rsidR="00D42FF5" w:rsidRPr="00BE446F">
          <w:t xml:space="preserve"> </w:t>
        </w:r>
        <w:smartTag w:uri="urn:schemas-microsoft-com:office:smarttags" w:element="PlaceType">
          <w:r w:rsidR="00D42FF5" w:rsidRPr="00BE446F">
            <w:t>Port</w:t>
          </w:r>
        </w:smartTag>
      </w:smartTag>
      <w:r w:rsidR="00D42FF5" w:rsidRPr="00BE446F">
        <w:t xml:space="preserve"> Authority.  A</w:t>
      </w:r>
      <w:r w:rsidR="007878AB" w:rsidRPr="00BE446F">
        <w:t xml:space="preserve"> </w:t>
      </w:r>
      <w:r w:rsidR="00D42FF5" w:rsidRPr="00BE446F">
        <w:t xml:space="preserve">report prepared for Environment Science And Services and the Mackay Port Authority.  </w:t>
      </w:r>
    </w:p>
    <w:p w14:paraId="720A869D" w14:textId="77777777" w:rsidR="00C412E4" w:rsidRDefault="00C412E4" w:rsidP="00E112EE">
      <w:pPr>
        <w:pStyle w:val="Text"/>
      </w:pPr>
      <w:r>
        <w:t xml:space="preserve">Brushe, J.M. (2002) Vegetation Communities and Regional Ecosystem Mapping of the </w:t>
      </w:r>
      <w:smartTag w:uri="urn:schemas-microsoft-com:office:smarttags" w:element="PlaceName">
        <w:r>
          <w:t>Shoalwater</w:t>
        </w:r>
      </w:smartTag>
      <w:r>
        <w:t xml:space="preserve"> </w:t>
      </w:r>
      <w:smartTag w:uri="urn:schemas-microsoft-com:office:smarttags" w:element="PlaceType">
        <w:r>
          <w:t>Bay</w:t>
        </w:r>
      </w:smartTag>
      <w:r>
        <w:t xml:space="preserve"> Military Training Area, </w:t>
      </w:r>
      <w:smartTag w:uri="urn:schemas-microsoft-com:office:smarttags" w:element="place">
        <w:smartTag w:uri="urn:schemas-microsoft-com:office:smarttags" w:element="State">
          <w:r>
            <w:t>Queensland</w:t>
          </w:r>
        </w:smartTag>
      </w:smartTag>
      <w:r>
        <w:t>. Environmental Protection Agency for Department of Defence.</w:t>
      </w:r>
    </w:p>
    <w:p w14:paraId="18DB2428" w14:textId="77777777" w:rsidR="00E112EE" w:rsidRPr="00BE446F" w:rsidRDefault="00E112EE" w:rsidP="00E112EE">
      <w:pPr>
        <w:pStyle w:val="Text"/>
      </w:pPr>
      <w:r w:rsidRPr="00BE446F">
        <w:t xml:space="preserve">Byron, G. and Hall, M. (1998) Mangrove and saltmarsh vegetation communities of Shoalwater Bay/Port Clinton, central </w:t>
      </w:r>
      <w:smartTag w:uri="urn:schemas-microsoft-com:office:smarttags" w:element="State">
        <w:r w:rsidRPr="00BE446F">
          <w:t>Queensland</w:t>
        </w:r>
      </w:smartTag>
      <w:r w:rsidRPr="00BE446F">
        <w:t xml:space="preserve">, </w:t>
      </w:r>
      <w:smartTag w:uri="urn:schemas-microsoft-com:office:smarttags" w:element="place">
        <w:smartTag w:uri="urn:schemas-microsoft-com:office:smarttags" w:element="country-region">
          <w:r w:rsidRPr="00BE446F">
            <w:t>Australia</w:t>
          </w:r>
        </w:smartTag>
      </w:smartTag>
      <w:r w:rsidRPr="00BE446F">
        <w:t xml:space="preserve">: inventory and conservation management. Department of Environment and Heritage, </w:t>
      </w:r>
      <w:smartTag w:uri="urn:schemas-microsoft-com:office:smarttags" w:element="place">
        <w:smartTag w:uri="urn:schemas-microsoft-com:office:smarttags" w:element="City">
          <w:r w:rsidRPr="00BE446F">
            <w:t>Brisbane</w:t>
          </w:r>
        </w:smartTag>
      </w:smartTag>
      <w:r w:rsidRPr="00BE446F">
        <w:t>.</w:t>
      </w:r>
    </w:p>
    <w:p w14:paraId="2A06D465" w14:textId="77777777" w:rsidR="00EB1CE2" w:rsidRDefault="00EB1CE2" w:rsidP="00D42FF5">
      <w:pPr>
        <w:pStyle w:val="Text"/>
      </w:pPr>
      <w:r>
        <w:t xml:space="preserve">Cardno (2005) </w:t>
      </w:r>
      <w:smartTag w:uri="urn:schemas-microsoft-com:office:smarttags" w:element="place">
        <w:smartTag w:uri="urn:schemas-microsoft-com:office:smarttags" w:element="PlaceName">
          <w:r>
            <w:t>Capricorn</w:t>
          </w:r>
        </w:smartTag>
        <w:r>
          <w:t xml:space="preserve"> </w:t>
        </w:r>
        <w:smartTag w:uri="urn:schemas-microsoft-com:office:smarttags" w:element="PlaceType">
          <w:r>
            <w:t>Coast</w:t>
          </w:r>
        </w:smartTag>
      </w:smartTag>
      <w:r>
        <w:t xml:space="preserve"> Water Supply Sources Study.  Report prepared for Livingstone Shire Council.</w:t>
      </w:r>
    </w:p>
    <w:p w14:paraId="630EF391" w14:textId="77777777" w:rsidR="00D42FF5" w:rsidRPr="00BE446F" w:rsidRDefault="00D42FF5" w:rsidP="00D42FF5">
      <w:pPr>
        <w:pStyle w:val="Text"/>
      </w:pPr>
      <w:r w:rsidRPr="00BE446F">
        <w:t>Catling</w:t>
      </w:r>
      <w:r w:rsidR="00FC148D" w:rsidRPr="00BE446F">
        <w:t>,</w:t>
      </w:r>
      <w:r w:rsidRPr="00BE446F">
        <w:t xml:space="preserve"> P.C., Mason</w:t>
      </w:r>
      <w:r w:rsidR="00FC148D" w:rsidRPr="00BE446F">
        <w:t>,</w:t>
      </w:r>
      <w:r w:rsidRPr="00BE446F">
        <w:t xml:space="preserve"> I.J., Richards</w:t>
      </w:r>
      <w:r w:rsidR="00FC148D" w:rsidRPr="00BE446F">
        <w:t>,</w:t>
      </w:r>
      <w:r w:rsidRPr="00BE446F">
        <w:t xml:space="preserve"> G.C., Schodde</w:t>
      </w:r>
      <w:r w:rsidR="00FC148D" w:rsidRPr="00BE446F">
        <w:t>,</w:t>
      </w:r>
      <w:r w:rsidRPr="00BE446F">
        <w:t xml:space="preserve"> R. and Wombey</w:t>
      </w:r>
      <w:r w:rsidR="00FC148D" w:rsidRPr="00BE446F">
        <w:t>,</w:t>
      </w:r>
      <w:r w:rsidR="00F04A4C" w:rsidRPr="00BE446F">
        <w:t xml:space="preserve"> J.C. (1994)</w:t>
      </w:r>
      <w:r w:rsidRPr="00BE446F">
        <w:t xml:space="preserve"> Research Report 4: The land vertebrate fauna of the eastern dunefields and tidal zone. </w:t>
      </w:r>
      <w:r w:rsidR="007878AB" w:rsidRPr="00BE446F">
        <w:t>I</w:t>
      </w:r>
      <w:r w:rsidRPr="00BE446F">
        <w:t>n</w:t>
      </w:r>
      <w:r w:rsidR="007878AB" w:rsidRPr="00BE446F">
        <w:t>:</w:t>
      </w:r>
      <w:r w:rsidRPr="00BE446F">
        <w:t xml:space="preserve"> Commonwealth Commission of </w:t>
      </w:r>
      <w:smartTag w:uri="urn:schemas-microsoft-com:office:smarttags" w:element="PlaceName">
        <w:r w:rsidRPr="00BE446F">
          <w:lastRenderedPageBreak/>
          <w:t>Inquiry</w:t>
        </w:r>
      </w:smartTag>
      <w:r w:rsidRPr="00BE446F">
        <w:t xml:space="preserve"> </w:t>
      </w:r>
      <w:smartTag w:uri="urn:schemas-microsoft-com:office:smarttags" w:element="PlaceName">
        <w:r w:rsidRPr="00BE446F">
          <w:t>Shoalwater</w:t>
        </w:r>
      </w:smartTag>
      <w:r w:rsidRPr="00BE446F">
        <w:t xml:space="preserve"> </w:t>
      </w:r>
      <w:smartTag w:uri="urn:schemas-microsoft-com:office:smarttags" w:element="PlaceType">
        <w:r w:rsidRPr="00BE446F">
          <w:t>Bay</w:t>
        </w:r>
      </w:smartTag>
      <w:r w:rsidRPr="00BE446F">
        <w:t xml:space="preserve">, </w:t>
      </w:r>
      <w:smartTag w:uri="urn:schemas-microsoft-com:office:smarttags" w:element="place">
        <w:smartTag w:uri="urn:schemas-microsoft-com:office:smarttags" w:element="City">
          <w:r w:rsidRPr="00BE446F">
            <w:t>Capricornia Coast</w:t>
          </w:r>
        </w:smartTag>
        <w:r w:rsidRPr="00BE446F">
          <w:t xml:space="preserve">, </w:t>
        </w:r>
        <w:smartTag w:uri="urn:schemas-microsoft-com:office:smarttags" w:element="State">
          <w:r w:rsidRPr="00BE446F">
            <w:t>Queensland</w:t>
          </w:r>
        </w:smartTag>
      </w:smartTag>
      <w:r w:rsidRPr="00BE446F">
        <w:t>. Report No.5 Volume A</w:t>
      </w:r>
      <w:r w:rsidR="00F04A4C" w:rsidRPr="00BE446F">
        <w:t>.</w:t>
      </w:r>
      <w:r w:rsidRPr="00BE446F">
        <w:t xml:space="preserve"> Australian Government Publishing Service, </w:t>
      </w:r>
      <w:smartTag w:uri="urn:schemas-microsoft-com:office:smarttags" w:element="place">
        <w:smartTag w:uri="urn:schemas-microsoft-com:office:smarttags" w:element="City">
          <w:r w:rsidRPr="00BE446F">
            <w:t>Canberra</w:t>
          </w:r>
        </w:smartTag>
      </w:smartTag>
      <w:r w:rsidR="00FC148D" w:rsidRPr="00BE446F">
        <w:t>.</w:t>
      </w:r>
      <w:r w:rsidR="007878AB" w:rsidRPr="00BE446F">
        <w:t xml:space="preserve"> Pp. 117-172.</w:t>
      </w:r>
    </w:p>
    <w:p w14:paraId="4FA2E973" w14:textId="77777777" w:rsidR="00F06D2E" w:rsidRPr="00BE446F" w:rsidRDefault="00F06D2E" w:rsidP="00A54CB3">
      <w:pPr>
        <w:pStyle w:val="Text"/>
      </w:pPr>
      <w:r w:rsidRPr="00BE446F">
        <w:t xml:space="preserve">Childs, L. (2003) </w:t>
      </w:r>
      <w:smartTag w:uri="urn:schemas-microsoft-com:office:smarttags" w:element="place">
        <w:smartTag w:uri="urn:schemas-microsoft-com:office:smarttags" w:element="PlaceName">
          <w:r w:rsidRPr="00BE446F">
            <w:t>Shoalwater</w:t>
          </w:r>
        </w:smartTag>
        <w:r w:rsidRPr="00BE446F">
          <w:t xml:space="preserve"> </w:t>
        </w:r>
        <w:smartTag w:uri="urn:schemas-microsoft-com:office:smarttags" w:element="PlaceType">
          <w:r w:rsidRPr="00BE446F">
            <w:t>Bay</w:t>
          </w:r>
        </w:smartTag>
      </w:smartTag>
      <w:r w:rsidRPr="00BE446F">
        <w:t xml:space="preserve"> Weed Survey and Management Strategy. Livingstone Shire Council, Yeppoon.</w:t>
      </w:r>
    </w:p>
    <w:p w14:paraId="37E2D092" w14:textId="77777777" w:rsidR="00A27C0D" w:rsidRDefault="00A27C0D" w:rsidP="00A54CB3">
      <w:pPr>
        <w:pStyle w:val="Text"/>
      </w:pPr>
      <w:r>
        <w:t xml:space="preserve">Coles, R., McKenzie, L., Campbell, S., Mellors, J., Waycott, M. and Goggin, L. (2004)  Seagrasses in </w:t>
      </w:r>
      <w:smartTag w:uri="urn:schemas-microsoft-com:office:smarttags" w:element="State">
        <w:r>
          <w:t>Queensland</w:t>
        </w:r>
      </w:smartTag>
      <w:r>
        <w:t xml:space="preserve"> Waters: Current State of </w:t>
      </w:r>
      <w:smartTag w:uri="urn:schemas-microsoft-com:office:smarttags" w:element="place">
        <w:smartTag w:uri="urn:schemas-microsoft-com:office:smarttags" w:element="State">
          <w:r>
            <w:t>Knowledge</w:t>
          </w:r>
        </w:smartTag>
      </w:smartTag>
      <w:r>
        <w:t>, March 2004. CRC Reef Research Centre, Townsville.</w:t>
      </w:r>
    </w:p>
    <w:p w14:paraId="13684B2E" w14:textId="77777777" w:rsidR="005E42F5" w:rsidRPr="005E42F5" w:rsidRDefault="005E42F5" w:rsidP="00A54CB3">
      <w:pPr>
        <w:pStyle w:val="Text"/>
      </w:pPr>
      <w:r w:rsidRPr="005E42F5">
        <w:t xml:space="preserve">Coles, R.G., McKenzie, L.J., Rasheed, M.A., Mellors, J.E., </w:t>
      </w:r>
      <w:smartTag w:uri="urn:schemas-microsoft-com:office:smarttags" w:element="place">
        <w:smartTag w:uri="urn:schemas-microsoft-com:office:smarttags" w:element="City">
          <w:r w:rsidRPr="005E42F5">
            <w:t>Taylor</w:t>
          </w:r>
        </w:smartTag>
      </w:smartTag>
      <w:r w:rsidRPr="005E42F5">
        <w:t xml:space="preserve">, H., Dew, K. McKenna, S., Sankey. T.L., Carter A.B. and Grech A. (2007). Status and Trends of Seagrass Habitats in the </w:t>
      </w:r>
      <w:smartTag w:uri="urn:schemas-microsoft-com:office:smarttags" w:element="place">
        <w:r w:rsidRPr="005E42F5">
          <w:t>Great Barrier Reef</w:t>
        </w:r>
      </w:smartTag>
      <w:r w:rsidRPr="005E42F5">
        <w:t xml:space="preserve"> World Heritage Area. Report to the Marine and Tropical Sciences Research Facility. Reef and Rainforest Research Centre Limited, </w:t>
      </w:r>
      <w:smartTag w:uri="urn:schemas-microsoft-com:office:smarttags" w:element="place">
        <w:smartTag w:uri="urn:schemas-microsoft-com:office:smarttags" w:element="City">
          <w:r w:rsidRPr="005E42F5">
            <w:t>Cairns</w:t>
          </w:r>
        </w:smartTag>
      </w:smartTag>
      <w:r>
        <w:t>.</w:t>
      </w:r>
      <w:r w:rsidRPr="005E42F5">
        <w:t xml:space="preserve"> </w:t>
      </w:r>
      <w:r>
        <w:t>122 pp.</w:t>
      </w:r>
    </w:p>
    <w:p w14:paraId="2318EAE5" w14:textId="77777777" w:rsidR="00A54CB3" w:rsidRPr="00BE446F" w:rsidRDefault="00A54CB3" w:rsidP="00A54CB3">
      <w:pPr>
        <w:pStyle w:val="Text"/>
      </w:pPr>
      <w:r w:rsidRPr="00BE446F">
        <w:t xml:space="preserve">Commonwealth of </w:t>
      </w:r>
      <w:smartTag w:uri="urn:schemas-microsoft-com:office:smarttags" w:element="place">
        <w:smartTag w:uri="urn:schemas-microsoft-com:office:smarttags" w:element="country-region">
          <w:r w:rsidRPr="00BE446F">
            <w:t>Australia</w:t>
          </w:r>
        </w:smartTag>
      </w:smartTag>
      <w:r w:rsidR="00E112EE" w:rsidRPr="00BE446F">
        <w:t>. (1993)</w:t>
      </w:r>
      <w:r w:rsidRPr="00BE446F">
        <w:t xml:space="preserve">  </w:t>
      </w:r>
      <w:smartTag w:uri="urn:schemas-microsoft-com:office:smarttags" w:element="place">
        <w:smartTag w:uri="urn:schemas-microsoft-com:office:smarttags" w:element="PlaceName">
          <w:r w:rsidRPr="00BE446F">
            <w:t>Shoalwater</w:t>
          </w:r>
        </w:smartTag>
        <w:r w:rsidRPr="00BE446F">
          <w:t xml:space="preserve"> </w:t>
        </w:r>
        <w:smartTag w:uri="urn:schemas-microsoft-com:office:smarttags" w:element="PlaceType">
          <w:r w:rsidRPr="00BE446F">
            <w:t>Bay</w:t>
          </w:r>
        </w:smartTag>
      </w:smartTag>
      <w:r w:rsidRPr="00BE446F">
        <w:t xml:space="preserve"> Military Training Area Resource Assessment.  Commonwealth of </w:t>
      </w:r>
      <w:smartTag w:uri="urn:schemas-microsoft-com:office:smarttags" w:element="place">
        <w:smartTag w:uri="urn:schemas-microsoft-com:office:smarttags" w:element="country-region">
          <w:r w:rsidRPr="00BE446F">
            <w:t>Australia</w:t>
          </w:r>
        </w:smartTag>
      </w:smartTag>
      <w:r w:rsidRPr="00BE446F">
        <w:t xml:space="preserve"> through the Australian Bureau of Agricultural and Resource Economics, Australian Geological Survey Organisation and Bureau of Resources Science.  290 pp.</w:t>
      </w:r>
    </w:p>
    <w:p w14:paraId="0DF81C1A" w14:textId="77777777" w:rsidR="00A54CB3" w:rsidRPr="00BE446F" w:rsidRDefault="00A54CB3" w:rsidP="00A54CB3">
      <w:pPr>
        <w:pStyle w:val="Text"/>
      </w:pPr>
      <w:r w:rsidRPr="00BE446F">
        <w:t xml:space="preserve">Commonwealth of </w:t>
      </w:r>
      <w:smartTag w:uri="urn:schemas-microsoft-com:office:smarttags" w:element="place">
        <w:smartTag w:uri="urn:schemas-microsoft-com:office:smarttags" w:element="country-region">
          <w:r w:rsidRPr="00BE446F">
            <w:t>Australia</w:t>
          </w:r>
        </w:smartTag>
      </w:smartTag>
      <w:r w:rsidR="00C328A5" w:rsidRPr="00BE446F">
        <w:t xml:space="preserve">. (1994) </w:t>
      </w:r>
      <w:r w:rsidRPr="00BE446F">
        <w:t xml:space="preserve">Commonwealth Commission of </w:t>
      </w:r>
      <w:smartTag w:uri="urn:schemas-microsoft-com:office:smarttags" w:element="PlaceName">
        <w:r w:rsidRPr="00BE446F">
          <w:t>Inquiry</w:t>
        </w:r>
      </w:smartTag>
      <w:r w:rsidRPr="00BE446F">
        <w:t xml:space="preserve"> </w:t>
      </w:r>
      <w:smartTag w:uri="urn:schemas-microsoft-com:office:smarttags" w:element="PlaceName">
        <w:r w:rsidRPr="00BE446F">
          <w:t>Shoalwater</w:t>
        </w:r>
      </w:smartTag>
      <w:r w:rsidRPr="00BE446F">
        <w:t xml:space="preserve"> </w:t>
      </w:r>
      <w:smartTag w:uri="urn:schemas-microsoft-com:office:smarttags" w:element="PlaceType">
        <w:r w:rsidRPr="00BE446F">
          <w:t>Bay</w:t>
        </w:r>
      </w:smartTag>
      <w:r w:rsidRPr="00BE446F">
        <w:t xml:space="preserve">, </w:t>
      </w:r>
      <w:smartTag w:uri="urn:schemas-microsoft-com:office:smarttags" w:element="place">
        <w:smartTag w:uri="urn:schemas-microsoft-com:office:smarttags" w:element="City">
          <w:r w:rsidRPr="00BE446F">
            <w:t>Capricornia Coast</w:t>
          </w:r>
        </w:smartTag>
        <w:r w:rsidRPr="00BE446F">
          <w:t xml:space="preserve">, </w:t>
        </w:r>
        <w:smartTag w:uri="urn:schemas-microsoft-com:office:smarttags" w:element="State">
          <w:r w:rsidRPr="00BE446F">
            <w:t>Queensland</w:t>
          </w:r>
        </w:smartTag>
      </w:smartTag>
      <w:r w:rsidRPr="00BE446F">
        <w:t xml:space="preserve">: Summary.  Commonwealth of </w:t>
      </w:r>
      <w:smartTag w:uri="urn:schemas-microsoft-com:office:smarttags" w:element="country-region">
        <w:r w:rsidRPr="00BE446F">
          <w:t>Australia</w:t>
        </w:r>
      </w:smartTag>
      <w:r w:rsidRPr="00BE446F">
        <w:t xml:space="preserve">:  </w:t>
      </w:r>
      <w:smartTag w:uri="urn:schemas-microsoft-com:office:smarttags" w:element="place">
        <w:smartTag w:uri="urn:schemas-microsoft-com:office:smarttags" w:element="City">
          <w:r w:rsidRPr="00BE446F">
            <w:t>Canberra</w:t>
          </w:r>
        </w:smartTag>
      </w:smartTag>
      <w:r w:rsidRPr="00BE446F">
        <w:t>.  67 pp.</w:t>
      </w:r>
    </w:p>
    <w:p w14:paraId="025ABACF" w14:textId="77777777" w:rsidR="00D42FF5" w:rsidRPr="00BE446F" w:rsidRDefault="00FC148D" w:rsidP="00D42FF5">
      <w:pPr>
        <w:pStyle w:val="Text"/>
      </w:pPr>
      <w:r w:rsidRPr="00BE446F">
        <w:t>Cooper, M</w:t>
      </w:r>
      <w:r w:rsidR="00F66DAC">
        <w:t>.</w:t>
      </w:r>
      <w:r w:rsidRPr="00BE446F">
        <w:t xml:space="preserve"> (2003)</w:t>
      </w:r>
      <w:r w:rsidR="004E2989">
        <w:t xml:space="preserve"> </w:t>
      </w:r>
      <w:r w:rsidR="00D42FF5" w:rsidRPr="00BE446F">
        <w:t xml:space="preserve">Birds of </w:t>
      </w:r>
      <w:smartTag w:uri="urn:schemas-microsoft-com:office:smarttags" w:element="place">
        <w:smartTag w:uri="urn:schemas-microsoft-com:office:smarttags" w:element="City">
          <w:r w:rsidR="00D42FF5" w:rsidRPr="00BE446F">
            <w:t>East Point</w:t>
          </w:r>
        </w:smartTag>
      </w:smartTag>
      <w:r w:rsidR="00D42FF5" w:rsidRPr="00BE446F">
        <w:t xml:space="preserve"> – Mackay.  An unpublished bird list prepared for the Bird Observers Club of Australia, dated May, 2003.  Bird Observers Club of </w:t>
      </w:r>
      <w:smartTag w:uri="urn:schemas-microsoft-com:office:smarttags" w:element="place">
        <w:smartTag w:uri="urn:schemas-microsoft-com:office:smarttags" w:element="country-region">
          <w:r w:rsidR="00D42FF5" w:rsidRPr="00BE446F">
            <w:t>Australia</w:t>
          </w:r>
        </w:smartTag>
      </w:smartTag>
      <w:r w:rsidR="00D42FF5" w:rsidRPr="00BE446F">
        <w:t xml:space="preserve"> (Mackay Branch).</w:t>
      </w:r>
    </w:p>
    <w:p w14:paraId="6DBD54DD" w14:textId="77777777" w:rsidR="004E2989" w:rsidRDefault="004E2989" w:rsidP="00D42FF5">
      <w:pPr>
        <w:pStyle w:val="Text"/>
      </w:pPr>
      <w:r>
        <w:t xml:space="preserve">Cosgrove, B. (1996) </w:t>
      </w:r>
      <w:smartTag w:uri="urn:schemas-microsoft-com:office:smarttags" w:element="PlaceName">
        <w:r>
          <w:t>Showalter</w:t>
        </w:r>
      </w:smartTag>
      <w:r>
        <w:t xml:space="preserve"> </w:t>
      </w:r>
      <w:smartTag w:uri="urn:schemas-microsoft-com:office:smarttags" w:element="PlaceType">
        <w:r>
          <w:t>Bay</w:t>
        </w:r>
      </w:smartTag>
      <w:r>
        <w:t xml:space="preserve">: Settlers in a </w:t>
      </w:r>
      <w:smartTag w:uri="urn:schemas-microsoft-com:office:smarttags" w:element="place">
        <w:smartTag w:uri="urn:schemas-microsoft-com:office:smarttags" w:element="State">
          <w:r>
            <w:t>Queensland</w:t>
          </w:r>
        </w:smartTag>
      </w:smartTag>
      <w:r>
        <w:t xml:space="preserve"> Wilderness.  </w:t>
      </w:r>
      <w:smartTag w:uri="urn:schemas-microsoft-com:office:smarttags" w:element="place">
        <w:smartTag w:uri="urn:schemas-microsoft-com:office:smarttags" w:element="PlaceName">
          <w:r>
            <w:t>Central</w:t>
          </w:r>
        </w:smartTag>
        <w:r>
          <w:t xml:space="preserve"> </w:t>
        </w:r>
        <w:smartTag w:uri="urn:schemas-microsoft-com:office:smarttags" w:element="PlaceName">
          <w:r>
            <w:t>Queensland</w:t>
          </w:r>
        </w:smartTag>
        <w:r>
          <w:t xml:space="preserve"> </w:t>
        </w:r>
        <w:smartTag w:uri="urn:schemas-microsoft-com:office:smarttags" w:element="PlaceType">
          <w:r>
            <w:t>University</w:t>
          </w:r>
        </w:smartTag>
      </w:smartTag>
      <w:r>
        <w:t xml:space="preserve"> Press, Rockhampton. 108p.</w:t>
      </w:r>
    </w:p>
    <w:p w14:paraId="136D8EF0" w14:textId="77777777" w:rsidR="00D42FF5" w:rsidRPr="00BE446F" w:rsidRDefault="00D42FF5" w:rsidP="00D42FF5">
      <w:pPr>
        <w:pStyle w:val="Text"/>
      </w:pPr>
      <w:r w:rsidRPr="00BE446F">
        <w:t xml:space="preserve">Crawford, M. (1993) Birds of Capricornia.  Wildlife Preservation Society of </w:t>
      </w:r>
      <w:smartTag w:uri="urn:schemas-microsoft-com:office:smarttags" w:element="place">
        <w:smartTag w:uri="urn:schemas-microsoft-com:office:smarttags" w:element="State">
          <w:r w:rsidRPr="00BE446F">
            <w:t>Queensland</w:t>
          </w:r>
        </w:smartTag>
      </w:smartTag>
      <w:r w:rsidRPr="00BE446F">
        <w:t>, Yeppoon.</w:t>
      </w:r>
    </w:p>
    <w:p w14:paraId="6D113FE9" w14:textId="77777777" w:rsidR="0012775A" w:rsidRDefault="0012775A" w:rsidP="0012775A">
      <w:pPr>
        <w:pStyle w:val="Text"/>
      </w:pPr>
      <w:r>
        <w:t xml:space="preserve">Day, J.H. (1967) A monograph on the polychaeta of southern </w:t>
      </w:r>
      <w:smartTag w:uri="urn:schemas-microsoft-com:office:smarttags" w:element="place">
        <w:r>
          <w:t>Africa</w:t>
        </w:r>
      </w:smartTag>
      <w:r>
        <w:t xml:space="preserve"> - Part I Errantia. Trustees of the </w:t>
      </w:r>
      <w:smartTag w:uri="urn:schemas-microsoft-com:office:smarttags" w:element="PlaceName">
        <w:r>
          <w:t>British</w:t>
        </w:r>
      </w:smartTag>
      <w:r>
        <w:t xml:space="preserve"> </w:t>
      </w:r>
      <w:smartTag w:uri="urn:schemas-microsoft-com:office:smarttags" w:element="PlaceType">
        <w:r>
          <w:t>Museum</w:t>
        </w:r>
      </w:smartTag>
      <w:r>
        <w:t xml:space="preserve"> (Natural History) - </w:t>
      </w:r>
      <w:smartTag w:uri="urn:schemas-microsoft-com:office:smarttags" w:element="place">
        <w:smartTag w:uri="urn:schemas-microsoft-com:office:smarttags" w:element="City">
          <w:r>
            <w:t>London</w:t>
          </w:r>
        </w:smartTag>
      </w:smartTag>
      <w:r>
        <w:t>, viii-374.</w:t>
      </w:r>
    </w:p>
    <w:p w14:paraId="49CDCCB9" w14:textId="77777777" w:rsidR="0012775A" w:rsidRDefault="0012775A" w:rsidP="0012775A">
      <w:pPr>
        <w:pStyle w:val="Text"/>
        <w:rPr>
          <w:highlight w:val="yellow"/>
        </w:rPr>
      </w:pPr>
      <w:r>
        <w:t>Day, J</w:t>
      </w:r>
      <w:r w:rsidR="00127F5C">
        <w:t>.W., Hall, C.A.S., Kemp, W.M. and</w:t>
      </w:r>
      <w:r>
        <w:t xml:space="preserve"> Yanez-Arancibia, A. (1989) Estuarine Ecology. John Wiley &amp; Sons: </w:t>
      </w:r>
      <w:smartTag w:uri="urn:schemas-microsoft-com:office:smarttags" w:element="place">
        <w:smartTag w:uri="urn:schemas-microsoft-com:office:smarttags" w:element="State">
          <w:r>
            <w:t>New York</w:t>
          </w:r>
        </w:smartTag>
      </w:smartTag>
      <w:r>
        <w:t>.</w:t>
      </w:r>
    </w:p>
    <w:p w14:paraId="7733B171" w14:textId="77777777" w:rsidR="00A54CB3" w:rsidRPr="00BE446F" w:rsidRDefault="00C328A5" w:rsidP="00A54CB3">
      <w:pPr>
        <w:pStyle w:val="Text"/>
      </w:pPr>
      <w:r w:rsidRPr="00BE446F">
        <w:t xml:space="preserve">Department of Defence. </w:t>
      </w:r>
      <w:r w:rsidR="00E112EE" w:rsidRPr="00BE446F">
        <w:t>(1999)</w:t>
      </w:r>
      <w:r w:rsidRPr="00BE446F">
        <w:t xml:space="preserve"> </w:t>
      </w:r>
      <w:r w:rsidR="00A54CB3" w:rsidRPr="00BE446F">
        <w:t xml:space="preserve">Ramsar Information Sheet for the Shoalwater and Corio </w:t>
      </w:r>
      <w:r w:rsidR="00BA20A5">
        <w:t>Bays Area Ramsar</w:t>
      </w:r>
      <w:r w:rsidR="00A54CB3" w:rsidRPr="00BE446F">
        <w:t xml:space="preserve"> Site.  Accessed from www.environment.gov.au</w:t>
      </w:r>
    </w:p>
    <w:p w14:paraId="152B2CE5" w14:textId="77777777" w:rsidR="0028773E" w:rsidRPr="00BE446F" w:rsidRDefault="00FC148D" w:rsidP="0028773E">
      <w:pPr>
        <w:pStyle w:val="Text"/>
      </w:pPr>
      <w:r w:rsidRPr="00BE446F">
        <w:t>Department of Defence. (2009)</w:t>
      </w:r>
      <w:r w:rsidR="00C328A5" w:rsidRPr="00BE446F">
        <w:t xml:space="preserve"> </w:t>
      </w:r>
      <w:r w:rsidR="0028773E" w:rsidRPr="00BE446F">
        <w:t xml:space="preserve">State of the Environment Report for </w:t>
      </w:r>
      <w:smartTag w:uri="urn:schemas-microsoft-com:office:smarttags" w:element="place">
        <w:smartTag w:uri="urn:schemas-microsoft-com:office:smarttags" w:element="PlaceName">
          <w:r w:rsidR="0028773E" w:rsidRPr="00BE446F">
            <w:t>Shoalwater</w:t>
          </w:r>
        </w:smartTag>
        <w:r w:rsidR="0028773E" w:rsidRPr="00BE446F">
          <w:t xml:space="preserve"> </w:t>
        </w:r>
        <w:smartTag w:uri="urn:schemas-microsoft-com:office:smarttags" w:element="PlaceType">
          <w:r w:rsidR="0028773E" w:rsidRPr="00BE446F">
            <w:t>Bay</w:t>
          </w:r>
        </w:smartTag>
      </w:smartTag>
      <w:r w:rsidR="0028773E" w:rsidRPr="00BE446F">
        <w:t xml:space="preserve"> Training Area 2008.  Commonwealth of </w:t>
      </w:r>
      <w:smartTag w:uri="urn:schemas-microsoft-com:office:smarttags" w:element="place">
        <w:smartTag w:uri="urn:schemas-microsoft-com:office:smarttags" w:element="country-region">
          <w:r w:rsidR="0028773E" w:rsidRPr="00BE446F">
            <w:t>Australia</w:t>
          </w:r>
        </w:smartTag>
      </w:smartTag>
      <w:r w:rsidR="0028773E" w:rsidRPr="00BE446F">
        <w:t>.  322 pp.</w:t>
      </w:r>
    </w:p>
    <w:p w14:paraId="346615F3" w14:textId="77777777" w:rsidR="00A54CB3" w:rsidRPr="00BE446F" w:rsidRDefault="00A54CB3" w:rsidP="00A54CB3">
      <w:pPr>
        <w:pStyle w:val="Text"/>
      </w:pPr>
      <w:r w:rsidRPr="00BE446F">
        <w:t xml:space="preserve">Department of Environment. (1996)  Wetlands – More than just wet land:  Shoalwater and Corio </w:t>
      </w:r>
      <w:r w:rsidR="00BA20A5">
        <w:t>Bays Area Ramsar</w:t>
      </w:r>
      <w:r w:rsidRPr="00BE446F">
        <w:t xml:space="preserve"> site.  Information Brochure.  Accessed from www.epa.qld.gov.au</w:t>
      </w:r>
    </w:p>
    <w:p w14:paraId="4B64CD10" w14:textId="77777777" w:rsidR="0028773E" w:rsidRPr="00BE446F" w:rsidRDefault="0028773E" w:rsidP="0028773E">
      <w:pPr>
        <w:pStyle w:val="Text"/>
      </w:pPr>
      <w:r w:rsidRPr="00BE446F">
        <w:t>Department of the Environment, Water, Heritage and the Arts</w:t>
      </w:r>
      <w:r w:rsidR="00FC148D" w:rsidRPr="00BE446F">
        <w:t xml:space="preserve"> (DEWHA)</w:t>
      </w:r>
      <w:r w:rsidRPr="00BE446F">
        <w:t xml:space="preserve">.  Australian Heritage Places Inventory:  </w:t>
      </w:r>
      <w:smartTag w:uri="urn:schemas-microsoft-com:office:smarttags" w:element="place">
        <w:smartTag w:uri="urn:schemas-microsoft-com:office:smarttags" w:element="PlaceName">
          <w:r w:rsidRPr="00BE446F">
            <w:t>Shoalwater</w:t>
          </w:r>
        </w:smartTag>
        <w:r w:rsidRPr="00BE446F">
          <w:t xml:space="preserve"> </w:t>
        </w:r>
        <w:smartTag w:uri="urn:schemas-microsoft-com:office:smarttags" w:element="PlaceType">
          <w:r w:rsidRPr="00BE446F">
            <w:t>Bay</w:t>
          </w:r>
        </w:smartTag>
      </w:smartTag>
      <w:r w:rsidRPr="00BE446F">
        <w:t xml:space="preserve"> Area.  www.heritage.gov.au</w:t>
      </w:r>
    </w:p>
    <w:p w14:paraId="751BCB15" w14:textId="77777777" w:rsidR="007653E5" w:rsidRPr="0012775A" w:rsidRDefault="007653E5" w:rsidP="008F55C6">
      <w:pPr>
        <w:pStyle w:val="Text"/>
      </w:pPr>
      <w:r w:rsidRPr="0012775A">
        <w:t>Department of the Environment, Water, Heritage and the Arts (DEWHA). (2006)</w:t>
      </w:r>
      <w:r w:rsidR="0012775A" w:rsidRPr="0012775A">
        <w:t xml:space="preserve"> EPBC Act Policy Statement 1.1 Significant Impact Guidelines. May 2006.</w:t>
      </w:r>
    </w:p>
    <w:p w14:paraId="464AD087" w14:textId="77777777" w:rsidR="008F55C6" w:rsidRPr="00BE446F" w:rsidRDefault="00FC148D" w:rsidP="008F55C6">
      <w:pPr>
        <w:pStyle w:val="Text"/>
      </w:pPr>
      <w:r w:rsidRPr="00BE446F">
        <w:lastRenderedPageBreak/>
        <w:t>Department of the Environment, Water, Heritage and the Arts (</w:t>
      </w:r>
      <w:r w:rsidR="008F55C6" w:rsidRPr="00BE446F">
        <w:t>DEWHA</w:t>
      </w:r>
      <w:r w:rsidRPr="00BE446F">
        <w:t>)</w:t>
      </w:r>
      <w:r w:rsidR="008F55C6" w:rsidRPr="00BE446F">
        <w:t xml:space="preserve">. (2008) National Framework and Guidance for Describing the Ecological Character of Australian Ramsar Wetlands.  </w:t>
      </w:r>
      <w:smartTag w:uri="urn:schemas-microsoft-com:office:smarttags" w:element="place">
        <w:smartTag w:uri="urn:schemas-microsoft-com:office:smarttags" w:element="City">
          <w:r w:rsidR="008F55C6" w:rsidRPr="00BE446F">
            <w:t>Canberra</w:t>
          </w:r>
        </w:smartTag>
      </w:smartTag>
      <w:r w:rsidR="008F55C6" w:rsidRPr="00BE446F">
        <w:t>: 64pp.</w:t>
      </w:r>
    </w:p>
    <w:p w14:paraId="3F2E9419" w14:textId="77777777" w:rsidR="00D42FF5" w:rsidRPr="00BE446F" w:rsidRDefault="00FC148D" w:rsidP="00D42FF5">
      <w:pPr>
        <w:pStyle w:val="Text"/>
      </w:pPr>
      <w:r w:rsidRPr="00BE446F">
        <w:t>Driscoll P.V. (1995)</w:t>
      </w:r>
      <w:r w:rsidR="00D42FF5" w:rsidRPr="00BE446F">
        <w:t xml:space="preserve"> Survey of wader and waterbird communities along the central </w:t>
      </w:r>
      <w:smartTag w:uri="urn:schemas-microsoft-com:office:smarttags" w:element="place">
        <w:smartTag w:uri="urn:schemas-microsoft-com:office:smarttags" w:element="State">
          <w:r w:rsidR="00D42FF5" w:rsidRPr="00BE446F">
            <w:t>Queensland</w:t>
          </w:r>
        </w:smartTag>
      </w:smartTag>
      <w:r w:rsidR="00D42FF5" w:rsidRPr="00BE446F">
        <w:t xml:space="preserve"> coast.  Report to Queensland Department of Environment and Heritage and Australian Heritage Commission.</w:t>
      </w:r>
    </w:p>
    <w:p w14:paraId="78F460BD" w14:textId="77777777" w:rsidR="00677DEF" w:rsidRPr="00BE446F" w:rsidRDefault="00677DEF" w:rsidP="00677DEF">
      <w:pPr>
        <w:pStyle w:val="Text"/>
      </w:pPr>
      <w:r w:rsidRPr="00BE446F">
        <w:t xml:space="preserve">Driscoll, P.V. (1996) Survey of Shorebird Feeding Areas in the </w:t>
      </w:r>
      <w:smartTag w:uri="urn:schemas-microsoft-com:office:smarttags" w:element="place">
        <w:smartTag w:uri="urn:schemas-microsoft-com:office:smarttags" w:element="PlaceName">
          <w:r w:rsidRPr="00BE446F">
            <w:t>Shoalwater</w:t>
          </w:r>
        </w:smartTag>
        <w:r w:rsidRPr="00BE446F">
          <w:t xml:space="preserve"> </w:t>
        </w:r>
        <w:smartTag w:uri="urn:schemas-microsoft-com:office:smarttags" w:element="PlaceType">
          <w:r w:rsidRPr="00BE446F">
            <w:t>Bay</w:t>
          </w:r>
        </w:smartTag>
      </w:smartTag>
      <w:r w:rsidRPr="00BE446F">
        <w:t xml:space="preserve"> Area. A report prepared by Queensland Wader Studies Group (field work December 1995) for the Department of Environment and Heritage, Brisbane.</w:t>
      </w:r>
    </w:p>
    <w:p w14:paraId="523034CF" w14:textId="77777777" w:rsidR="00D42FF5" w:rsidRPr="00BE446F" w:rsidRDefault="00FC148D" w:rsidP="00D42FF5">
      <w:pPr>
        <w:pStyle w:val="Text"/>
      </w:pPr>
      <w:r w:rsidRPr="00BE446F">
        <w:t>Driscoll, P. V. (1997)</w:t>
      </w:r>
      <w:r w:rsidR="00D42FF5" w:rsidRPr="00BE446F">
        <w:t xml:space="preserve"> The Distribution of Waders along the </w:t>
      </w:r>
      <w:smartTag w:uri="urn:schemas-microsoft-com:office:smarttags" w:element="place">
        <w:smartTag w:uri="urn:schemas-microsoft-com:office:smarttags" w:element="State">
          <w:r w:rsidR="00D42FF5" w:rsidRPr="00BE446F">
            <w:t>Queensland</w:t>
          </w:r>
        </w:smartTag>
      </w:smartTag>
      <w:r w:rsidR="00D42FF5" w:rsidRPr="00BE446F">
        <w:t xml:space="preserve"> Coastline.  In: Straw, P. (ed.) Shorebird Conservation in the </w:t>
      </w:r>
      <w:smartTag w:uri="urn:schemas-microsoft-com:office:smarttags" w:element="place">
        <w:r w:rsidR="00D42FF5" w:rsidRPr="00BE446F">
          <w:t>Asia</w:t>
        </w:r>
      </w:smartTag>
      <w:r w:rsidR="00D42FF5" w:rsidRPr="00BE446F">
        <w:t xml:space="preserve"> Pacific Region. Based on papers presented at a symposium held on 16-17 March in </w:t>
      </w:r>
      <w:smartTag w:uri="urn:schemas-microsoft-com:office:smarttags" w:element="place">
        <w:smartTag w:uri="urn:schemas-microsoft-com:office:smarttags" w:element="City">
          <w:r w:rsidR="00D42FF5" w:rsidRPr="00BE446F">
            <w:t>Brisbane</w:t>
          </w:r>
        </w:smartTag>
        <w:r w:rsidR="00D42FF5" w:rsidRPr="00BE446F">
          <w:t xml:space="preserve">, </w:t>
        </w:r>
        <w:smartTag w:uri="urn:schemas-microsoft-com:office:smarttags" w:element="country-region">
          <w:r w:rsidR="00D42FF5" w:rsidRPr="00BE446F">
            <w:t>Australia</w:t>
          </w:r>
        </w:smartTag>
      </w:smartTag>
      <w:r w:rsidR="00D42FF5" w:rsidRPr="00BE446F">
        <w:t xml:space="preserve">.  </w:t>
      </w:r>
      <w:smartTag w:uri="urn:schemas-microsoft-com:office:smarttags" w:element="place">
        <w:smartTag w:uri="urn:schemas-microsoft-com:office:smarttags" w:element="City">
          <w:r w:rsidR="00D42FF5" w:rsidRPr="00BE446F">
            <w:t>Melbourne</w:t>
          </w:r>
        </w:smartTag>
      </w:smartTag>
      <w:r w:rsidR="00D42FF5" w:rsidRPr="00BE446F">
        <w:t>.  A</w:t>
      </w:r>
      <w:r w:rsidR="007878AB" w:rsidRPr="00BE446F">
        <w:t xml:space="preserve">ustralian </w:t>
      </w:r>
      <w:r w:rsidR="00D42FF5" w:rsidRPr="00BE446F">
        <w:t>W</w:t>
      </w:r>
      <w:r w:rsidR="007878AB" w:rsidRPr="00BE446F">
        <w:t xml:space="preserve">ader </w:t>
      </w:r>
      <w:r w:rsidR="00D42FF5" w:rsidRPr="00BE446F">
        <w:t>S</w:t>
      </w:r>
      <w:r w:rsidR="007878AB" w:rsidRPr="00BE446F">
        <w:t xml:space="preserve">tudy </w:t>
      </w:r>
      <w:r w:rsidR="00D42FF5" w:rsidRPr="00BE446F">
        <w:t>G</w:t>
      </w:r>
      <w:r w:rsidR="007878AB" w:rsidRPr="00BE446F">
        <w:t>roup</w:t>
      </w:r>
      <w:r w:rsidR="00D42FF5" w:rsidRPr="00BE446F">
        <w:t xml:space="preserve"> of Birds </w:t>
      </w:r>
      <w:smartTag w:uri="urn:schemas-microsoft-com:office:smarttags" w:element="place">
        <w:smartTag w:uri="urn:schemas-microsoft-com:office:smarttags" w:element="country-region">
          <w:r w:rsidR="00D42FF5" w:rsidRPr="00BE446F">
            <w:t>Australia</w:t>
          </w:r>
        </w:smartTag>
      </w:smartTag>
      <w:r w:rsidR="00D42FF5" w:rsidRPr="00BE446F">
        <w:t>.</w:t>
      </w:r>
    </w:p>
    <w:p w14:paraId="1E66D6AC" w14:textId="77777777" w:rsidR="008F55C6" w:rsidRPr="00BE446F" w:rsidRDefault="00FC148D" w:rsidP="008F55C6">
      <w:pPr>
        <w:pStyle w:val="Text"/>
      </w:pPr>
      <w:r w:rsidRPr="00BE446F">
        <w:t xml:space="preserve">Environment </w:t>
      </w:r>
      <w:smartTag w:uri="urn:schemas-microsoft-com:office:smarttags" w:element="place">
        <w:smartTag w:uri="urn:schemas-microsoft-com:office:smarttags" w:element="country-region">
          <w:r w:rsidRPr="00BE446F">
            <w:t>Australia</w:t>
          </w:r>
        </w:smartTag>
      </w:smartTag>
      <w:r w:rsidRPr="00BE446F">
        <w:t xml:space="preserve"> (</w:t>
      </w:r>
      <w:r w:rsidR="008F55C6" w:rsidRPr="00BE446F">
        <w:t>EA</w:t>
      </w:r>
      <w:r w:rsidRPr="00BE446F">
        <w:t>)</w:t>
      </w:r>
      <w:r w:rsidR="008F55C6" w:rsidRPr="00BE446F">
        <w:t>. (2001)</w:t>
      </w:r>
      <w:r w:rsidR="00E112EE" w:rsidRPr="00BE446F">
        <w:t xml:space="preserve"> </w:t>
      </w:r>
      <w:r w:rsidR="008F55C6" w:rsidRPr="00BE446F">
        <w:t xml:space="preserve">A Directory of Important Wetlands in </w:t>
      </w:r>
      <w:smartTag w:uri="urn:schemas-microsoft-com:office:smarttags" w:element="place">
        <w:smartTag w:uri="urn:schemas-microsoft-com:office:smarttags" w:element="country-region">
          <w:r w:rsidR="008F55C6" w:rsidRPr="00BE446F">
            <w:t>Australia</w:t>
          </w:r>
        </w:smartTag>
      </w:smartTag>
      <w:r w:rsidR="008F55C6" w:rsidRPr="00BE446F">
        <w:t>,</w:t>
      </w:r>
      <w:r w:rsidRPr="00BE446F">
        <w:t xml:space="preserve"> 3rd edn. </w:t>
      </w:r>
      <w:r w:rsidR="008F55C6" w:rsidRPr="00BE446F">
        <w:t xml:space="preserve">Environment </w:t>
      </w:r>
      <w:smartTag w:uri="urn:schemas-microsoft-com:office:smarttags" w:element="country-region">
        <w:r w:rsidR="008F55C6" w:rsidRPr="00BE446F">
          <w:t>Australia</w:t>
        </w:r>
      </w:smartTag>
      <w:r w:rsidRPr="00BE446F">
        <w:t xml:space="preserve">, </w:t>
      </w:r>
      <w:smartTag w:uri="urn:schemas-microsoft-com:office:smarttags" w:element="place">
        <w:smartTag w:uri="urn:schemas-microsoft-com:office:smarttags" w:element="City">
          <w:r w:rsidRPr="00BE446F">
            <w:t>Canberra</w:t>
          </w:r>
        </w:smartTag>
      </w:smartTag>
      <w:r w:rsidRPr="00BE446F">
        <w:t>.</w:t>
      </w:r>
    </w:p>
    <w:p w14:paraId="6A46466B" w14:textId="77777777" w:rsidR="00D42FF5" w:rsidRDefault="00D42FF5" w:rsidP="00D42FF5">
      <w:pPr>
        <w:pStyle w:val="Text"/>
      </w:pPr>
      <w:r w:rsidRPr="00BE446F">
        <w:t xml:space="preserve">Ecoserve </w:t>
      </w:r>
      <w:r w:rsidR="00FC148D" w:rsidRPr="00BE446F">
        <w:t>and</w:t>
      </w:r>
      <w:r w:rsidRPr="00BE446F">
        <w:t xml:space="preserve"> LAMR (2006). A Review of Habitat Values for Biodiversity and Species of Conservation Significance – BMA Hay Point.  A</w:t>
      </w:r>
      <w:r w:rsidR="007878AB" w:rsidRPr="00BE446F">
        <w:t xml:space="preserve"> </w:t>
      </w:r>
      <w:r w:rsidRPr="00BE446F">
        <w:t>report prepared for BMA Coal.</w:t>
      </w:r>
    </w:p>
    <w:p w14:paraId="25087115" w14:textId="77777777" w:rsidR="00CB6A7D" w:rsidRPr="00CB6A7D" w:rsidRDefault="00CB6A7D" w:rsidP="00D42FF5">
      <w:pPr>
        <w:pStyle w:val="Text"/>
      </w:pPr>
      <w:r w:rsidRPr="00CB6A7D">
        <w:t>Environmental Protection Agency (2007). Regional Ecosystem Description Database (REDD). Version 5.2. Updated November 2007.</w:t>
      </w:r>
    </w:p>
    <w:p w14:paraId="4FE6EFEB" w14:textId="77777777" w:rsidR="007529FF" w:rsidRDefault="00FC148D" w:rsidP="007529FF">
      <w:pPr>
        <w:pStyle w:val="Text"/>
      </w:pPr>
      <w:r w:rsidRPr="00BE446F">
        <w:t>Environmental Protection Agency (</w:t>
      </w:r>
      <w:r w:rsidR="007529FF" w:rsidRPr="00BE446F">
        <w:t>EPA</w:t>
      </w:r>
      <w:r w:rsidRPr="00BE446F">
        <w:t>).</w:t>
      </w:r>
      <w:r w:rsidR="007529FF" w:rsidRPr="00BE446F">
        <w:t xml:space="preserve"> (2008) National recovery plan for the water mouse (false water-rat) </w:t>
      </w:r>
      <w:r w:rsidR="007529FF" w:rsidRPr="00BE446F">
        <w:rPr>
          <w:i/>
        </w:rPr>
        <w:t>Xeromys myoides</w:t>
      </w:r>
      <w:r w:rsidR="007529FF" w:rsidRPr="00BE446F">
        <w:t xml:space="preserve">.  Report to Department of the Environment and Water Resources, </w:t>
      </w:r>
      <w:smartTag w:uri="urn:schemas-microsoft-com:office:smarttags" w:element="place">
        <w:smartTag w:uri="urn:schemas-microsoft-com:office:smarttags" w:element="City">
          <w:r w:rsidR="007529FF" w:rsidRPr="00BE446F">
            <w:t>Canberra</w:t>
          </w:r>
        </w:smartTag>
      </w:smartTag>
      <w:r w:rsidR="007529FF" w:rsidRPr="00BE446F">
        <w:t xml:space="preserve">.  </w:t>
      </w:r>
      <w:smartTag w:uri="urn:schemas-microsoft-com:office:smarttags" w:element="State">
        <w:r w:rsidR="007529FF" w:rsidRPr="00BE446F">
          <w:t>Queensland</w:t>
        </w:r>
      </w:smartTag>
      <w:r w:rsidR="007529FF" w:rsidRPr="00BE446F">
        <w:t xml:space="preserve"> Environmental Protection Agency, </w:t>
      </w:r>
      <w:smartTag w:uri="urn:schemas-microsoft-com:office:smarttags" w:element="place">
        <w:smartTag w:uri="urn:schemas-microsoft-com:office:smarttags" w:element="City">
          <w:r w:rsidR="007529FF" w:rsidRPr="00BE446F">
            <w:t>Brisbane</w:t>
          </w:r>
        </w:smartTag>
      </w:smartTag>
      <w:r w:rsidR="007529FF" w:rsidRPr="00BE446F">
        <w:t>.</w:t>
      </w:r>
    </w:p>
    <w:p w14:paraId="698EFA89" w14:textId="77777777" w:rsidR="00E112EE" w:rsidRPr="00BE446F" w:rsidRDefault="00FC148D" w:rsidP="00E112EE">
      <w:pPr>
        <w:pStyle w:val="Text"/>
      </w:pPr>
      <w:r w:rsidRPr="00BE446F">
        <w:t>Environmental Protection Agency (</w:t>
      </w:r>
      <w:r w:rsidR="00E112EE" w:rsidRPr="00BE446F">
        <w:t>EPA</w:t>
      </w:r>
      <w:r w:rsidRPr="00BE446F">
        <w:t>).</w:t>
      </w:r>
      <w:r w:rsidR="00E112EE" w:rsidRPr="00BE446F">
        <w:t xml:space="preserve"> (2009) Wildnet Database. Environmental Protection Agency, </w:t>
      </w:r>
      <w:smartTag w:uri="urn:schemas-microsoft-com:office:smarttags" w:element="place">
        <w:smartTag w:uri="urn:schemas-microsoft-com:office:smarttags" w:element="City">
          <w:r w:rsidR="00E112EE" w:rsidRPr="00BE446F">
            <w:t>Brisbane</w:t>
          </w:r>
        </w:smartTag>
      </w:smartTag>
      <w:r w:rsidR="00E112EE" w:rsidRPr="00BE446F">
        <w:t>. Data extracted 29 January 2009.</w:t>
      </w:r>
    </w:p>
    <w:p w14:paraId="2D2E56C0" w14:textId="77777777" w:rsidR="00037960" w:rsidRDefault="00037960" w:rsidP="00037960">
      <w:pPr>
        <w:pStyle w:val="Text"/>
      </w:pPr>
      <w:r>
        <w:t xml:space="preserve">Fitzsimmons, L (Ed.) (1996): Status of fisheries and fisheries resources in </w:t>
      </w:r>
      <w:smartTag w:uri="urn:schemas-microsoft-com:office:smarttags" w:element="place">
        <w:smartTag w:uri="urn:schemas-microsoft-com:office:smarttags" w:element="PlaceName">
          <w:r>
            <w:t>Shoalwater</w:t>
          </w:r>
        </w:smartTag>
        <w:r>
          <w:t xml:space="preserve"> </w:t>
        </w:r>
        <w:smartTag w:uri="urn:schemas-microsoft-com:office:smarttags" w:element="PlaceType">
          <w:r>
            <w:t>Bay</w:t>
          </w:r>
        </w:smartTag>
      </w:smartTag>
      <w:r>
        <w:t>, A report to the Great Barrier Reef Marine Park Authority. Queensland Department of Primary</w:t>
      </w:r>
    </w:p>
    <w:p w14:paraId="65C2DCB0" w14:textId="77777777" w:rsidR="00B4361F" w:rsidRPr="00B4361F" w:rsidRDefault="00037960" w:rsidP="00037960">
      <w:pPr>
        <w:pStyle w:val="Text"/>
      </w:pPr>
      <w:r>
        <w:t>Industries, Southern Fisheries Centre, Beach Road, Deception Bay, Qld. 100 pp.</w:t>
      </w:r>
      <w:r w:rsidR="00B4361F">
        <w:t xml:space="preserve">Foal, M and Mason, B (1992) Sand mining sparks protests. </w:t>
      </w:r>
      <w:r w:rsidR="00B4361F" w:rsidRPr="00B4361F">
        <w:t>Australian News, Green Left Weekly issue #59 17 June 1992</w:t>
      </w:r>
      <w:r w:rsidR="00B4361F">
        <w:t xml:space="preserve">.  Accessed from </w:t>
      </w:r>
      <w:r w:rsidR="00B4361F" w:rsidRPr="00B4361F">
        <w:t>http://www.greenleft.org.au/1992/59/3043</w:t>
      </w:r>
    </w:p>
    <w:p w14:paraId="7F993D13" w14:textId="77777777" w:rsidR="00D42FF5" w:rsidRPr="00BE446F" w:rsidRDefault="00D42FF5" w:rsidP="00D42FF5">
      <w:pPr>
        <w:pStyle w:val="Text"/>
      </w:pPr>
      <w:r w:rsidRPr="00BE446F">
        <w:t xml:space="preserve">Garnett, S.T. and </w:t>
      </w:r>
      <w:smartTag w:uri="urn:schemas-microsoft-com:office:smarttags" w:element="place">
        <w:smartTag w:uri="urn:schemas-microsoft-com:office:smarttags" w:element="City">
          <w:r w:rsidRPr="00BE446F">
            <w:t>Crowley</w:t>
          </w:r>
        </w:smartTag>
      </w:smartTag>
      <w:r w:rsidR="00FC148D" w:rsidRPr="00BE446F">
        <w:t>, G.M. (2000)</w:t>
      </w:r>
      <w:r w:rsidR="007878AB" w:rsidRPr="00BE446F">
        <w:t xml:space="preserve"> </w:t>
      </w:r>
      <w:r w:rsidRPr="00BE446F">
        <w:t xml:space="preserve">The Action Plan for Australian Birds.  Environment </w:t>
      </w:r>
      <w:smartTag w:uri="urn:schemas-microsoft-com:office:smarttags" w:element="country-region">
        <w:r w:rsidRPr="00BE446F">
          <w:t>Australia</w:t>
        </w:r>
      </w:smartTag>
      <w:r w:rsidRPr="00BE446F">
        <w:t xml:space="preserve">, </w:t>
      </w:r>
      <w:smartTag w:uri="urn:schemas-microsoft-com:office:smarttags" w:element="place">
        <w:smartTag w:uri="urn:schemas-microsoft-com:office:smarttags" w:element="City">
          <w:r w:rsidRPr="00BE446F">
            <w:t>Canberra</w:t>
          </w:r>
        </w:smartTag>
      </w:smartTag>
      <w:r w:rsidRPr="00BE446F">
        <w:t>.</w:t>
      </w:r>
    </w:p>
    <w:p w14:paraId="34C90CBF" w14:textId="77777777" w:rsidR="00D42FF5" w:rsidRPr="00BE446F" w:rsidRDefault="00D42FF5" w:rsidP="00D42FF5">
      <w:pPr>
        <w:pStyle w:val="Text"/>
      </w:pPr>
      <w:r w:rsidRPr="00BE446F">
        <w:t>Geering, A., Ag</w:t>
      </w:r>
      <w:r w:rsidR="00FC148D" w:rsidRPr="00BE446F">
        <w:t>new, L. and Harding, S. (2007)</w:t>
      </w:r>
      <w:r w:rsidRPr="00BE446F">
        <w:t xml:space="preserve"> Shorebirds of </w:t>
      </w:r>
      <w:smartTag w:uri="urn:schemas-microsoft-com:office:smarttags" w:element="place">
        <w:smartTag w:uri="urn:schemas-microsoft-com:office:smarttags" w:element="country-region">
          <w:r w:rsidRPr="00BE446F">
            <w:t>Australia</w:t>
          </w:r>
        </w:smartTag>
      </w:smartTag>
      <w:r w:rsidRPr="00BE446F">
        <w:t>.  CSIRO Publishing, Collingwood.</w:t>
      </w:r>
    </w:p>
    <w:p w14:paraId="1FFAC532" w14:textId="77777777" w:rsidR="00F74E8E" w:rsidRPr="00BE446F" w:rsidRDefault="00F74E8E" w:rsidP="00F74E8E">
      <w:pPr>
        <w:pStyle w:val="Text"/>
      </w:pPr>
      <w:r w:rsidRPr="00BE446F">
        <w:t xml:space="preserve">GHD. (2007) </w:t>
      </w:r>
      <w:smartTag w:uri="urn:schemas-microsoft-com:office:smarttags" w:element="place">
        <w:smartTag w:uri="urn:schemas-microsoft-com:office:smarttags" w:element="PlaceName">
          <w:r w:rsidRPr="00BE446F">
            <w:t>Shoalwater</w:t>
          </w:r>
        </w:smartTag>
        <w:r w:rsidRPr="00BE446F">
          <w:t xml:space="preserve"> </w:t>
        </w:r>
        <w:smartTag w:uri="urn:schemas-microsoft-com:office:smarttags" w:element="PlaceType">
          <w:r w:rsidRPr="00BE446F">
            <w:t>Bay</w:t>
          </w:r>
        </w:smartTag>
      </w:smartTag>
      <w:r w:rsidRPr="00BE446F">
        <w:t xml:space="preserve"> Training Area Landscape Monitoring Progra</w:t>
      </w:r>
      <w:r w:rsidR="007878AB" w:rsidRPr="00BE446F">
        <w:t>m Report: 2007 Implementation. F</w:t>
      </w:r>
      <w:r w:rsidRPr="00BE446F">
        <w:t>inal report prepared for the Department of Defence. 173 pp.</w:t>
      </w:r>
    </w:p>
    <w:p w14:paraId="726BBF6A" w14:textId="77777777" w:rsidR="00D42FF5" w:rsidRPr="00BE446F" w:rsidRDefault="00FC148D" w:rsidP="00D42FF5">
      <w:pPr>
        <w:pStyle w:val="Text"/>
      </w:pPr>
      <w:r w:rsidRPr="00BE446F">
        <w:t>Gosbell, K. and</w:t>
      </w:r>
      <w:r w:rsidR="00D42FF5" w:rsidRPr="00BE446F">
        <w:t xml:space="preserve"> Clemens, R (2006) Population monitoring in </w:t>
      </w:r>
      <w:smartTag w:uri="urn:schemas-microsoft-com:office:smarttags" w:element="place">
        <w:smartTag w:uri="urn:schemas-microsoft-com:office:smarttags" w:element="country-region">
          <w:r w:rsidR="00D42FF5" w:rsidRPr="00BE446F">
            <w:t>Australia</w:t>
          </w:r>
        </w:smartTag>
      </w:smartTag>
      <w:r w:rsidR="00D42FF5" w:rsidRPr="00BE446F">
        <w:t xml:space="preserve">: some insights after 25 years and future directions. </w:t>
      </w:r>
      <w:r w:rsidR="00D42FF5" w:rsidRPr="00BE446F">
        <w:rPr>
          <w:i/>
        </w:rPr>
        <w:t>Stilt</w:t>
      </w:r>
      <w:r w:rsidR="00D42FF5" w:rsidRPr="00BE446F">
        <w:t xml:space="preserve"> 50</w:t>
      </w:r>
      <w:r w:rsidRPr="00BE446F">
        <w:t>:</w:t>
      </w:r>
      <w:r w:rsidR="00D42FF5" w:rsidRPr="00BE446F">
        <w:t xml:space="preserve"> 145-157.</w:t>
      </w:r>
    </w:p>
    <w:p w14:paraId="2A9B44D0" w14:textId="77777777" w:rsidR="00A54CB3" w:rsidRPr="00BE446F" w:rsidRDefault="00A54CB3" w:rsidP="00A54CB3">
      <w:pPr>
        <w:pStyle w:val="Text"/>
      </w:pPr>
      <w:r w:rsidRPr="00BE446F">
        <w:lastRenderedPageBreak/>
        <w:t>Grant, K.A., Finlayson, A.A., Spate, P. and Ferguson</w:t>
      </w:r>
      <w:r w:rsidR="00FC148D" w:rsidRPr="00BE446F">
        <w:t>, T.G. (1979)</w:t>
      </w:r>
      <w:r w:rsidRPr="00BE446F">
        <w:t xml:space="preserve"> Terrain Analysis and Classification for Engineering and Conservation Purposes of the Port Clinton Area, Qld including the Shoalwater Bay M</w:t>
      </w:r>
      <w:r w:rsidR="00EB1CE2">
        <w:t xml:space="preserve">ilitary Training Area.  CSIRO. </w:t>
      </w:r>
      <w:r w:rsidRPr="00BE446F">
        <w:t>185 pp.</w:t>
      </w:r>
    </w:p>
    <w:p w14:paraId="21ABAA6B" w14:textId="77777777" w:rsidR="005B6984" w:rsidRDefault="005B6984" w:rsidP="00A54CB3">
      <w:pPr>
        <w:pStyle w:val="Text"/>
      </w:pPr>
      <w:smartTag w:uri="urn:schemas-microsoft-com:office:smarttags" w:element="place">
        <w:smartTag w:uri="urn:schemas-microsoft-com:office:smarttags" w:element="PlaceName">
          <w:r>
            <w:t>Great Barrier Reef</w:t>
          </w:r>
        </w:smartTag>
        <w:r>
          <w:t xml:space="preserve"> </w:t>
        </w:r>
        <w:smartTag w:uri="urn:schemas-microsoft-com:office:smarttags" w:element="PlaceName">
          <w:r>
            <w:t>Marine</w:t>
          </w:r>
        </w:smartTag>
        <w:r>
          <w:t xml:space="preserve"> </w:t>
        </w:r>
        <w:smartTag w:uri="urn:schemas-microsoft-com:office:smarttags" w:element="PlaceType">
          <w:r>
            <w:t>Park</w:t>
          </w:r>
        </w:smartTag>
      </w:smartTag>
      <w:r>
        <w:t xml:space="preserve"> Authority (GBRMPA).  (1997)  </w:t>
      </w:r>
      <w:smartTag w:uri="urn:schemas-microsoft-com:office:smarttags" w:element="place">
        <w:smartTag w:uri="urn:schemas-microsoft-com:office:smarttags" w:element="PlaceName">
          <w:r>
            <w:t>Shoalwater</w:t>
          </w:r>
        </w:smartTag>
        <w:r>
          <w:t xml:space="preserve"> </w:t>
        </w:r>
        <w:smartTag w:uri="urn:schemas-microsoft-com:office:smarttags" w:element="PlaceType">
          <w:r>
            <w:t>Bay</w:t>
          </w:r>
        </w:smartTag>
      </w:smartTag>
      <w:r>
        <w:t xml:space="preserve"> (Dugong) Plan of Management.  Townsville:  11 pp.</w:t>
      </w:r>
    </w:p>
    <w:p w14:paraId="51B58FF4" w14:textId="77777777" w:rsidR="00A54CB3" w:rsidRPr="00BE446F" w:rsidRDefault="00A54CB3" w:rsidP="00A54CB3">
      <w:pPr>
        <w:pStyle w:val="Text"/>
      </w:pPr>
      <w:r w:rsidRPr="00BE446F">
        <w:t xml:space="preserve">Gunn, R.H., Galloway, R.W., </w:t>
      </w:r>
      <w:smartTag w:uri="urn:schemas-microsoft-com:office:smarttags" w:element="place">
        <w:smartTag w:uri="urn:schemas-microsoft-com:office:smarttags" w:element="City">
          <w:r w:rsidRPr="00BE446F">
            <w:t>Walker</w:t>
          </w:r>
        </w:smartTag>
      </w:smartTag>
      <w:r w:rsidRPr="00BE446F">
        <w:t xml:space="preserve">, J, Nix H.A., McAlpine, J.R. and Richardson, D.P.  (1972)  Technical Memorandum 72/10:  </w:t>
      </w:r>
      <w:smartTag w:uri="urn:schemas-microsoft-com:office:smarttags" w:element="PlaceName">
        <w:r w:rsidRPr="00BE446F">
          <w:t>Shoalwater</w:t>
        </w:r>
      </w:smartTag>
      <w:r w:rsidRPr="00BE446F">
        <w:t xml:space="preserve"> </w:t>
      </w:r>
      <w:smartTag w:uri="urn:schemas-microsoft-com:office:smarttags" w:element="PlaceType">
        <w:r w:rsidRPr="00BE446F">
          <w:t>Bay</w:t>
        </w:r>
      </w:smartTag>
      <w:r w:rsidRPr="00BE446F">
        <w:t xml:space="preserve"> Area, </w:t>
      </w:r>
      <w:smartTag w:uri="urn:schemas-microsoft-com:office:smarttags" w:element="place">
        <w:smartTag w:uri="urn:schemas-microsoft-com:office:smarttags" w:element="State">
          <w:r w:rsidRPr="00BE446F">
            <w:t>Queensland</w:t>
          </w:r>
        </w:smartTag>
      </w:smartTag>
      <w:r w:rsidRPr="00BE446F">
        <w:t xml:space="preserve">.  CSIRO Division of Land Research </w:t>
      </w:r>
      <w:smartTag w:uri="urn:schemas-microsoft-com:office:smarttags" w:element="place">
        <w:smartTag w:uri="urn:schemas-microsoft-com:office:smarttags" w:element="City">
          <w:r w:rsidRPr="00BE446F">
            <w:t>Canberra</w:t>
          </w:r>
        </w:smartTag>
      </w:smartTag>
      <w:r w:rsidRPr="00BE446F">
        <w:t xml:space="preserve">.   </w:t>
      </w:r>
    </w:p>
    <w:p w14:paraId="3D606F9D" w14:textId="77777777" w:rsidR="00D42FF5" w:rsidRPr="00BE446F" w:rsidRDefault="00D42FF5" w:rsidP="00D42FF5">
      <w:pPr>
        <w:pStyle w:val="Text"/>
      </w:pPr>
      <w:r w:rsidRPr="00BE446F">
        <w:t>Gynthe</w:t>
      </w:r>
      <w:r w:rsidR="00FC148D" w:rsidRPr="00BE446F">
        <w:t>r, I.C. and Janetzki, H. (2008)</w:t>
      </w:r>
      <w:r w:rsidRPr="00BE446F">
        <w:t xml:space="preserve"> Water mouse </w:t>
      </w:r>
      <w:r w:rsidRPr="00BE446F">
        <w:rPr>
          <w:i/>
        </w:rPr>
        <w:t>Xeromys myoides</w:t>
      </w:r>
      <w:r w:rsidR="00FC148D" w:rsidRPr="00BE446F">
        <w:t>. I</w:t>
      </w:r>
      <w:r w:rsidRPr="00BE446F">
        <w:t>n</w:t>
      </w:r>
      <w:r w:rsidR="007878AB" w:rsidRPr="00BE446F">
        <w:t>:</w:t>
      </w:r>
      <w:r w:rsidRPr="00BE446F">
        <w:t xml:space="preserve"> Van Dyck, S. and Strahan, R. (eds) The Mammals of Australia (3rd ed.)</w:t>
      </w:r>
      <w:r w:rsidR="007878AB" w:rsidRPr="00BE446F">
        <w:t>.</w:t>
      </w:r>
      <w:r w:rsidRPr="00BE446F">
        <w:t xml:space="preserve"> Reed New </w:t>
      </w:r>
      <w:smartTag w:uri="urn:schemas-microsoft-com:office:smarttags" w:element="City">
        <w:r w:rsidRPr="00BE446F">
          <w:t>Holland</w:t>
        </w:r>
      </w:smartTag>
      <w:r w:rsidRPr="00BE446F">
        <w:t xml:space="preserve">, </w:t>
      </w:r>
      <w:smartTag w:uri="urn:schemas-microsoft-com:office:smarttags" w:element="place">
        <w:smartTag w:uri="urn:schemas-microsoft-com:office:smarttags" w:element="City">
          <w:r w:rsidRPr="00BE446F">
            <w:t>Sydney</w:t>
          </w:r>
        </w:smartTag>
      </w:smartTag>
      <w:r w:rsidRPr="00BE446F">
        <w:t>, NSW.</w:t>
      </w:r>
      <w:r w:rsidR="00FC148D" w:rsidRPr="00BE446F">
        <w:t xml:space="preserve"> Pp 664-666.</w:t>
      </w:r>
    </w:p>
    <w:p w14:paraId="37A6AA0F" w14:textId="77777777" w:rsidR="00A54CB3" w:rsidRPr="00BE446F" w:rsidRDefault="00A54CB3" w:rsidP="00A54CB3">
      <w:pPr>
        <w:pStyle w:val="Text"/>
      </w:pPr>
      <w:r w:rsidRPr="00BE446F">
        <w:t xml:space="preserve">Habitat. (1974) An ecological study of </w:t>
      </w:r>
      <w:smartTag w:uri="urn:schemas-microsoft-com:office:smarttags" w:element="PlaceName">
        <w:r w:rsidRPr="00BE446F">
          <w:t>Corio</w:t>
        </w:r>
      </w:smartTag>
      <w:r w:rsidRPr="00BE446F">
        <w:t xml:space="preserve"> </w:t>
      </w:r>
      <w:smartTag w:uri="urn:schemas-microsoft-com:office:smarttags" w:element="PlaceType">
        <w:r w:rsidRPr="00BE446F">
          <w:t>Bay</w:t>
        </w:r>
      </w:smartTag>
      <w:r w:rsidRPr="00BE446F">
        <w:t xml:space="preserve">, </w:t>
      </w:r>
      <w:smartTag w:uri="urn:schemas-microsoft-com:office:smarttags" w:element="place">
        <w:r w:rsidRPr="00BE446F">
          <w:t>Central Queensland</w:t>
        </w:r>
      </w:smartTag>
      <w:r w:rsidRPr="00BE446F">
        <w:t>.  Report prepared for the Capricorn Coast Protection Council.  71 pp.</w:t>
      </w:r>
    </w:p>
    <w:p w14:paraId="0FD6DAFE" w14:textId="77777777" w:rsidR="00D42FF5" w:rsidRPr="00BE446F" w:rsidRDefault="00D42FF5" w:rsidP="00D42FF5">
      <w:pPr>
        <w:pStyle w:val="Text"/>
      </w:pPr>
      <w:r w:rsidRPr="00BE446F">
        <w:t>Harding, S. and Milton, D. (2003) Mackay Shorebird Project Final Report.  A</w:t>
      </w:r>
      <w:r w:rsidR="007878AB" w:rsidRPr="00BE446F">
        <w:t xml:space="preserve"> </w:t>
      </w:r>
      <w:r w:rsidRPr="00BE446F">
        <w:t>report prepared on behalf of the Queensland Wader Study Group for the Natural Heritage Trust as part of the Australian Shorebird Conservation Project.</w:t>
      </w:r>
    </w:p>
    <w:p w14:paraId="409BF812" w14:textId="77777777" w:rsidR="007653E5" w:rsidRDefault="004444D0" w:rsidP="00D42FF5">
      <w:pPr>
        <w:pStyle w:val="Text"/>
      </w:pPr>
      <w:r w:rsidRPr="004444D0">
        <w:t>Hixon, M.A. (1998) Population dynamics of coral-reef fishes: Controversial concepts and hypothes</w:t>
      </w:r>
      <w:r>
        <w:t xml:space="preserve">es. </w:t>
      </w:r>
      <w:r w:rsidRPr="004444D0">
        <w:rPr>
          <w:i/>
        </w:rPr>
        <w:t>Austral Ecology</w:t>
      </w:r>
      <w:r>
        <w:t xml:space="preserve"> 23: 192-201.</w:t>
      </w:r>
    </w:p>
    <w:p w14:paraId="3A88B46A" w14:textId="77777777" w:rsidR="00D42FF5" w:rsidRPr="00BE446F" w:rsidRDefault="00FC148D" w:rsidP="00D42FF5">
      <w:pPr>
        <w:pStyle w:val="Text"/>
      </w:pPr>
      <w:r w:rsidRPr="00BE446F">
        <w:t>HLAEnvirosciences. (2006a)</w:t>
      </w:r>
      <w:r w:rsidR="00D42FF5" w:rsidRPr="00BE446F">
        <w:t xml:space="preserve"> </w:t>
      </w:r>
      <w:smartTag w:uri="urn:schemas-microsoft-com:office:smarttags" w:element="place">
        <w:smartTag w:uri="urn:schemas-microsoft-com:office:smarttags" w:element="PlaceName">
          <w:r w:rsidR="00D42FF5" w:rsidRPr="00BE446F">
            <w:t>Shoalwater</w:t>
          </w:r>
        </w:smartTag>
        <w:r w:rsidR="00D42FF5" w:rsidRPr="00BE446F">
          <w:t xml:space="preserve"> </w:t>
        </w:r>
        <w:smartTag w:uri="urn:schemas-microsoft-com:office:smarttags" w:element="PlaceType">
          <w:r w:rsidR="00D42FF5" w:rsidRPr="00BE446F">
            <w:t>Bay</w:t>
          </w:r>
        </w:smartTag>
      </w:smartTag>
      <w:r w:rsidR="00D42FF5" w:rsidRPr="00BE446F">
        <w:t xml:space="preserve"> Training Area Baseline Environmental Enhancement Project</w:t>
      </w:r>
      <w:r w:rsidRPr="00BE446F">
        <w:t>. Report prepared for Department of Defence</w:t>
      </w:r>
      <w:r w:rsidR="00D42FF5" w:rsidRPr="00BE446F">
        <w:t>.</w:t>
      </w:r>
    </w:p>
    <w:p w14:paraId="297E133C" w14:textId="77777777" w:rsidR="00D42FF5" w:rsidRPr="00BE446F" w:rsidRDefault="00FC148D" w:rsidP="00D42FF5">
      <w:pPr>
        <w:pStyle w:val="Text"/>
      </w:pPr>
      <w:r w:rsidRPr="00BE446F">
        <w:t>HLAEnvirosciences. (2006b)</w:t>
      </w:r>
      <w:r w:rsidR="00D42FF5" w:rsidRPr="00BE446F">
        <w:t xml:space="preserve"> Fauna Assessment, Public Environment Report, Construction and Operation of an Urban Operations Training Facility at </w:t>
      </w:r>
      <w:smartTag w:uri="urn:schemas-microsoft-com:office:smarttags" w:element="place">
        <w:smartTag w:uri="urn:schemas-microsoft-com:office:smarttags" w:element="PlaceName">
          <w:r w:rsidR="00D42FF5" w:rsidRPr="00BE446F">
            <w:t>Shoalwater</w:t>
          </w:r>
        </w:smartTag>
        <w:r w:rsidR="00D42FF5" w:rsidRPr="00BE446F">
          <w:t xml:space="preserve"> </w:t>
        </w:r>
        <w:smartTag w:uri="urn:schemas-microsoft-com:office:smarttags" w:element="PlaceType">
          <w:r w:rsidR="00D42FF5" w:rsidRPr="00BE446F">
            <w:t>Bay</w:t>
          </w:r>
        </w:smartTag>
      </w:smartTag>
      <w:r w:rsidR="00D42FF5" w:rsidRPr="00BE446F">
        <w:t xml:space="preserve"> Training Area</w:t>
      </w:r>
      <w:r w:rsidRPr="00BE446F">
        <w:t xml:space="preserve">. Report prepared </w:t>
      </w:r>
      <w:r w:rsidR="00D42FF5" w:rsidRPr="00BE446F">
        <w:t xml:space="preserve">for Department of Defence. </w:t>
      </w:r>
    </w:p>
    <w:p w14:paraId="64B4BEA2" w14:textId="77777777" w:rsidR="00D42FF5" w:rsidRPr="00BE446F" w:rsidRDefault="00FC148D" w:rsidP="00D42FF5">
      <w:pPr>
        <w:pStyle w:val="Text"/>
      </w:pPr>
      <w:r w:rsidRPr="00BE446F">
        <w:t>HLAEnvirosciences. (2006c)</w:t>
      </w:r>
      <w:r w:rsidR="00D42FF5" w:rsidRPr="00BE446F">
        <w:t xml:space="preserve"> Annual Action Plan – 2006, Feral Animal Management, </w:t>
      </w:r>
      <w:smartTag w:uri="urn:schemas-microsoft-com:office:smarttags" w:element="place">
        <w:smartTag w:uri="urn:schemas-microsoft-com:office:smarttags" w:element="PlaceName">
          <w:r w:rsidR="00D42FF5" w:rsidRPr="00BE446F">
            <w:t>Shoalwater</w:t>
          </w:r>
        </w:smartTag>
        <w:r w:rsidR="00D42FF5" w:rsidRPr="00BE446F">
          <w:t xml:space="preserve"> </w:t>
        </w:r>
        <w:smartTag w:uri="urn:schemas-microsoft-com:office:smarttags" w:element="PlaceType">
          <w:r w:rsidR="00D42FF5" w:rsidRPr="00BE446F">
            <w:t>Bay</w:t>
          </w:r>
        </w:smartTag>
      </w:smartTag>
      <w:r w:rsidR="00D42FF5" w:rsidRPr="00BE446F">
        <w:t xml:space="preserve"> Training Area</w:t>
      </w:r>
      <w:r w:rsidRPr="00BE446F">
        <w:t xml:space="preserve">. Report prepared </w:t>
      </w:r>
      <w:r w:rsidR="00D42FF5" w:rsidRPr="00BE446F">
        <w:t xml:space="preserve">for Department of Defence. </w:t>
      </w:r>
    </w:p>
    <w:p w14:paraId="050244E4" w14:textId="77777777" w:rsidR="004151F7" w:rsidRPr="00BE446F" w:rsidRDefault="004151F7" w:rsidP="004151F7">
      <w:pPr>
        <w:pStyle w:val="Text"/>
      </w:pPr>
      <w:r w:rsidRPr="00BE446F">
        <w:t>HLAEnvirosciences (2006</w:t>
      </w:r>
      <w:r>
        <w:t>d</w:t>
      </w:r>
      <w:r w:rsidRPr="00BE446F">
        <w:t xml:space="preserve">) </w:t>
      </w:r>
      <w:smartTag w:uri="urn:schemas-microsoft-com:office:smarttags" w:element="place">
        <w:smartTag w:uri="urn:schemas-microsoft-com:office:smarttags" w:element="PlaceName">
          <w:r w:rsidRPr="00BE446F">
            <w:t>Shoalwater</w:t>
          </w:r>
        </w:smartTag>
        <w:r w:rsidRPr="00BE446F">
          <w:t xml:space="preserve"> </w:t>
        </w:r>
        <w:smartTag w:uri="urn:schemas-microsoft-com:office:smarttags" w:element="PlaceType">
          <w:r w:rsidRPr="00BE446F">
            <w:t>Bay</w:t>
          </w:r>
        </w:smartTag>
      </w:smartTag>
      <w:r w:rsidRPr="00BE446F">
        <w:t xml:space="preserve"> Training Area Baseline Environmental Data Enhancement Project.  Report prepared for the Department of Defence.  </w:t>
      </w:r>
    </w:p>
    <w:p w14:paraId="431991DB" w14:textId="77777777" w:rsidR="00D42FF5" w:rsidRPr="00BE446F" w:rsidRDefault="00FC148D" w:rsidP="00D42FF5">
      <w:pPr>
        <w:pStyle w:val="Text"/>
      </w:pPr>
      <w:r w:rsidRPr="00BE446F">
        <w:t>HLAEnvirosciences. (2007)</w:t>
      </w:r>
      <w:r w:rsidR="00D42FF5" w:rsidRPr="00BE446F">
        <w:t xml:space="preserve"> Fauna Assessment, Proposed Field Firing Target System at </w:t>
      </w:r>
      <w:smartTag w:uri="urn:schemas-microsoft-com:office:smarttags" w:element="place">
        <w:smartTag w:uri="urn:schemas-microsoft-com:office:smarttags" w:element="PlaceName">
          <w:r w:rsidR="00D42FF5" w:rsidRPr="00BE446F">
            <w:t>Shoalwater</w:t>
          </w:r>
        </w:smartTag>
        <w:r w:rsidR="00D42FF5" w:rsidRPr="00BE446F">
          <w:t xml:space="preserve"> </w:t>
        </w:r>
        <w:smartTag w:uri="urn:schemas-microsoft-com:office:smarttags" w:element="PlaceType">
          <w:r w:rsidR="00D42FF5" w:rsidRPr="00BE446F">
            <w:t>Bay</w:t>
          </w:r>
        </w:smartTag>
      </w:smartTag>
      <w:r w:rsidR="00D42FF5" w:rsidRPr="00BE446F">
        <w:t xml:space="preserve"> Training Area</w:t>
      </w:r>
      <w:r w:rsidRPr="00BE446F">
        <w:t>. R</w:t>
      </w:r>
      <w:r w:rsidR="00D42FF5" w:rsidRPr="00BE446F">
        <w:t xml:space="preserve">eport </w:t>
      </w:r>
      <w:r w:rsidRPr="00BE446F">
        <w:t xml:space="preserve">prepared </w:t>
      </w:r>
      <w:r w:rsidR="00D42FF5" w:rsidRPr="00BE446F">
        <w:t>for Spotless Services Australia Limited.</w:t>
      </w:r>
    </w:p>
    <w:p w14:paraId="46FD4CC9" w14:textId="77777777" w:rsidR="004151F7" w:rsidRPr="00BE446F" w:rsidRDefault="004151F7" w:rsidP="004151F7">
      <w:pPr>
        <w:pStyle w:val="Text"/>
      </w:pPr>
      <w:smartTag w:uri="urn:schemas-microsoft-com:office:smarttags" w:element="City">
        <w:r w:rsidRPr="00BE446F">
          <w:t>Houston</w:t>
        </w:r>
      </w:smartTag>
      <w:r w:rsidRPr="00BE446F">
        <w:t xml:space="preserve">, W.A. and McCabe, J. (1996) Waterbirds and Freshwater Wetland Habitats of the Lower </w:t>
      </w:r>
      <w:smartTag w:uri="urn:schemas-microsoft-com:office:smarttags" w:element="place">
        <w:smartTag w:uri="urn:schemas-microsoft-com:office:smarttags" w:element="City">
          <w:r w:rsidRPr="00BE446F">
            <w:t>Fitzroy River</w:t>
          </w:r>
        </w:smartTag>
        <w:r w:rsidRPr="00BE446F">
          <w:t xml:space="preserve">, </w:t>
        </w:r>
        <w:smartTag w:uri="urn:schemas-microsoft-com:office:smarttags" w:element="State">
          <w:r w:rsidRPr="00BE446F">
            <w:t>Queensland</w:t>
          </w:r>
        </w:smartTag>
      </w:smartTag>
      <w:r w:rsidRPr="00BE446F">
        <w:t>. Report to Queensland Department of Environment and Australian Heritage Commission. Capricorn Conservation Council, Rockhampton.</w:t>
      </w:r>
    </w:p>
    <w:p w14:paraId="7E7786C5" w14:textId="77777777" w:rsidR="00D42FF5" w:rsidRPr="00BE446F" w:rsidRDefault="00D42FF5" w:rsidP="00D42FF5">
      <w:pPr>
        <w:pStyle w:val="Text"/>
      </w:pPr>
      <w:smartTag w:uri="urn:schemas-microsoft-com:office:smarttags" w:element="City">
        <w:r w:rsidRPr="00BE446F">
          <w:t>Houston</w:t>
        </w:r>
      </w:smartTag>
      <w:r w:rsidRPr="00BE446F">
        <w:t>, W.</w:t>
      </w:r>
      <w:r w:rsidR="00FC148D" w:rsidRPr="00BE446F">
        <w:t xml:space="preserve"> and Mitchell, A, (1997)</w:t>
      </w:r>
      <w:r w:rsidRPr="00BE446F">
        <w:t xml:space="preserve"> A Fifteen Month Survey of Wader and Tern Numbers from </w:t>
      </w:r>
      <w:smartTag w:uri="urn:schemas-microsoft-com:office:smarttags" w:element="PlaceName">
        <w:r w:rsidRPr="00BE446F">
          <w:t>Corio</w:t>
        </w:r>
      </w:smartTag>
      <w:r w:rsidRPr="00BE446F">
        <w:t xml:space="preserve"> </w:t>
      </w:r>
      <w:smartTag w:uri="urn:schemas-microsoft-com:office:smarttags" w:element="PlaceType">
        <w:r w:rsidRPr="00BE446F">
          <w:t>Bay</w:t>
        </w:r>
      </w:smartTag>
      <w:r w:rsidRPr="00BE446F">
        <w:t xml:space="preserve">, Central Queensland, </w:t>
      </w:r>
      <w:smartTag w:uri="urn:schemas-microsoft-com:office:smarttags" w:element="place">
        <w:smartTag w:uri="urn:schemas-microsoft-com:office:smarttags" w:element="country-region">
          <w:r w:rsidRPr="00BE446F">
            <w:t>Australia</w:t>
          </w:r>
        </w:smartTag>
      </w:smartTag>
      <w:r w:rsidRPr="00BE446F">
        <w:t xml:space="preserve">.  </w:t>
      </w:r>
      <w:r w:rsidRPr="00BE446F">
        <w:rPr>
          <w:i/>
        </w:rPr>
        <w:t>The Stilt</w:t>
      </w:r>
      <w:r w:rsidRPr="00BE446F">
        <w:t xml:space="preserve"> 30: 16-22. </w:t>
      </w:r>
    </w:p>
    <w:p w14:paraId="4A7A25E8" w14:textId="77777777" w:rsidR="00D42FF5" w:rsidRPr="00BE446F" w:rsidRDefault="00D42FF5" w:rsidP="00D42FF5">
      <w:pPr>
        <w:pStyle w:val="Text"/>
      </w:pPr>
      <w:r w:rsidRPr="00BE446F">
        <w:t xml:space="preserve">Ingram, G.J. and Raven, R.J (1991) An Atlas of Queensland’s Frogs, Reptiles, Birds and Mammals.  </w:t>
      </w:r>
      <w:smartTag w:uri="urn:schemas-microsoft-com:office:smarttags" w:element="PlaceName">
        <w:r w:rsidRPr="00BE446F">
          <w:t>Queensland</w:t>
        </w:r>
      </w:smartTag>
      <w:r w:rsidRPr="00BE446F">
        <w:t xml:space="preserve"> </w:t>
      </w:r>
      <w:smartTag w:uri="urn:schemas-microsoft-com:office:smarttags" w:element="PlaceType">
        <w:r w:rsidRPr="00BE446F">
          <w:t>Museum</w:t>
        </w:r>
      </w:smartTag>
      <w:r w:rsidRPr="00BE446F">
        <w:t xml:space="preserve">, </w:t>
      </w:r>
      <w:smartTag w:uri="urn:schemas-microsoft-com:office:smarttags" w:element="place">
        <w:smartTag w:uri="urn:schemas-microsoft-com:office:smarttags" w:element="City">
          <w:r w:rsidRPr="00BE446F">
            <w:t>Brisbane</w:t>
          </w:r>
        </w:smartTag>
      </w:smartTag>
      <w:r w:rsidRPr="00BE446F">
        <w:t>.</w:t>
      </w:r>
    </w:p>
    <w:p w14:paraId="4B0D1650" w14:textId="77777777" w:rsidR="00D42FF5" w:rsidRPr="00BE446F" w:rsidRDefault="007529FF" w:rsidP="00D42FF5">
      <w:pPr>
        <w:pStyle w:val="Text"/>
      </w:pPr>
      <w:r w:rsidRPr="00BE446F">
        <w:lastRenderedPageBreak/>
        <w:t>IUCN (2009)</w:t>
      </w:r>
      <w:r w:rsidR="00D42FF5" w:rsidRPr="00BE446F">
        <w:t xml:space="preserve"> 2008 IUCN Red List of Threatened Species. &lt;www.iucnredlist.org&gt;. Downloaded February 2009.</w:t>
      </w:r>
    </w:p>
    <w:p w14:paraId="501DDD85" w14:textId="77777777" w:rsidR="00AD4840" w:rsidRPr="00BE446F" w:rsidRDefault="00AD4840" w:rsidP="00AD4840">
      <w:pPr>
        <w:pStyle w:val="Text"/>
      </w:pPr>
      <w:r w:rsidRPr="00BE446F">
        <w:t xml:space="preserve">Jaensch, R.J. (2004) An Assessment of the Importance of Eastern Brigalow Belt Wetlands as Drought Refuge, Migration Stopover and Breeding Areas for Waterbirds. Wetlands International – </w:t>
      </w:r>
      <w:smartTag w:uri="urn:schemas-microsoft-com:office:smarttags" w:element="place">
        <w:r w:rsidRPr="00BE446F">
          <w:t>Oceania</w:t>
        </w:r>
      </w:smartTag>
      <w:r w:rsidRPr="00BE446F">
        <w:t xml:space="preserve">, Toowong. </w:t>
      </w:r>
    </w:p>
    <w:p w14:paraId="24C804B8" w14:textId="77777777" w:rsidR="00830C24" w:rsidRPr="00BE446F" w:rsidRDefault="00830C24" w:rsidP="00D42FF5">
      <w:pPr>
        <w:pStyle w:val="Text"/>
      </w:pPr>
      <w:r w:rsidRPr="00BE446F">
        <w:t>Jaensch</w:t>
      </w:r>
      <w:r w:rsidR="00662D23" w:rsidRPr="00BE446F">
        <w:t>, R. (</w:t>
      </w:r>
      <w:r w:rsidRPr="00BE446F">
        <w:t>2008a</w:t>
      </w:r>
      <w:r w:rsidR="00662D23" w:rsidRPr="00BE446F">
        <w:t>) A condition assessment of wetlands and waterbirds in the Shoalwater Bay Training Area. Part 4: numbers of migratory shorebirds.  Report prepared by Wetlands International Oceania for the Department of Defence.</w:t>
      </w:r>
    </w:p>
    <w:p w14:paraId="2869D2AC" w14:textId="77777777" w:rsidR="00830C24" w:rsidRPr="00BE446F" w:rsidRDefault="00830C24" w:rsidP="00D42FF5">
      <w:pPr>
        <w:pStyle w:val="Text"/>
      </w:pPr>
      <w:r w:rsidRPr="00BE446F">
        <w:t>Jaensch</w:t>
      </w:r>
      <w:r w:rsidR="00662D23" w:rsidRPr="00BE446F">
        <w:t>, R.</w:t>
      </w:r>
      <w:r w:rsidRPr="00BE446F">
        <w:t xml:space="preserve"> </w:t>
      </w:r>
      <w:r w:rsidR="00662D23" w:rsidRPr="00BE446F">
        <w:t>(</w:t>
      </w:r>
      <w:r w:rsidRPr="00BE446F">
        <w:t>2008b</w:t>
      </w:r>
      <w:r w:rsidR="00662D23" w:rsidRPr="00BE446F">
        <w:t>) A condition assessment of wetlands and waterbirds in the Shoalwater Bay Training Area. Part 2: condition of intertidal wetlands and freshwater swamps.  Report prepared by Wetlands International Oceania for the Department of Defence.</w:t>
      </w:r>
    </w:p>
    <w:p w14:paraId="7EC3E36D" w14:textId="77777777" w:rsidR="00CD5C26" w:rsidRDefault="00CD5C26" w:rsidP="00D42FF5">
      <w:pPr>
        <w:pStyle w:val="Text"/>
      </w:pPr>
      <w:r>
        <w:t xml:space="preserve">Jaensch, R.P. </w:t>
      </w:r>
      <w:r w:rsidR="00B50FFE">
        <w:t>(</w:t>
      </w:r>
      <w:r>
        <w:t>2009</w:t>
      </w:r>
      <w:r w:rsidR="00B50FFE">
        <w:t>)</w:t>
      </w:r>
      <w:r>
        <w:t xml:space="preserve"> Migratory shorebirds in western Broad Sound, central </w:t>
      </w:r>
      <w:smartTag w:uri="urn:schemas-microsoft-com:office:smarttags" w:element="place">
        <w:smartTag w:uri="urn:schemas-microsoft-com:office:smarttags" w:element="State">
          <w:r>
            <w:t>Queensland</w:t>
          </w:r>
        </w:smartTag>
      </w:smartTag>
      <w:r>
        <w:t xml:space="preserve">, 2008-9. Unpublished report by Wetlands International – </w:t>
      </w:r>
      <w:smartTag w:uri="urn:schemas-microsoft-com:office:smarttags" w:element="place">
        <w:r>
          <w:t>Oceania</w:t>
        </w:r>
      </w:smartTag>
      <w:r>
        <w:t xml:space="preserve">, Brisbane, for the Fitzroy Basin Association. http://www.fba.org.au/intranet/aboutannualreport.html </w:t>
      </w:r>
    </w:p>
    <w:p w14:paraId="3BF8CFB9" w14:textId="77777777" w:rsidR="00D42FF5" w:rsidRPr="00BE446F" w:rsidRDefault="00D42FF5" w:rsidP="00D42FF5">
      <w:pPr>
        <w:pStyle w:val="Text"/>
      </w:pPr>
      <w:r w:rsidRPr="00BE446F">
        <w:t xml:space="preserve">Jaensch, R., McCabe, J., Wahl, J. and Houston, W. (2004) Breeding by Australian </w:t>
      </w:r>
      <w:r w:rsidR="00FC148D" w:rsidRPr="00BE446F">
        <w:t>p</w:t>
      </w:r>
      <w:r w:rsidRPr="00BE446F">
        <w:t xml:space="preserve">ainted </w:t>
      </w:r>
      <w:r w:rsidR="00FC148D" w:rsidRPr="00BE446F">
        <w:t>s</w:t>
      </w:r>
      <w:r w:rsidRPr="00BE446F">
        <w:t xml:space="preserve">nipe on the Torilla Plain, </w:t>
      </w:r>
      <w:smartTag w:uri="urn:schemas-microsoft-com:office:smarttags" w:element="place">
        <w:smartTag w:uri="urn:schemas-microsoft-com:office:smarttags" w:element="City">
          <w:r w:rsidRPr="00BE446F">
            <w:t>Brigalow Belt</w:t>
          </w:r>
        </w:smartTag>
        <w:r w:rsidRPr="00BE446F">
          <w:t xml:space="preserve">, </w:t>
        </w:r>
        <w:smartTag w:uri="urn:schemas-microsoft-com:office:smarttags" w:element="State">
          <w:r w:rsidRPr="00BE446F">
            <w:t>Queensland</w:t>
          </w:r>
        </w:smartTag>
      </w:smartTag>
      <w:r w:rsidRPr="00BE446F">
        <w:t xml:space="preserve">. </w:t>
      </w:r>
      <w:r w:rsidRPr="00BE446F">
        <w:rPr>
          <w:i/>
        </w:rPr>
        <w:t>The Stilt</w:t>
      </w:r>
      <w:r w:rsidRPr="00BE446F">
        <w:t xml:space="preserve"> 45: 39-42.</w:t>
      </w:r>
    </w:p>
    <w:p w14:paraId="5345C140" w14:textId="77777777" w:rsidR="007A425B" w:rsidRDefault="00127F5C" w:rsidP="00D42FF5">
      <w:pPr>
        <w:pStyle w:val="Text"/>
      </w:pPr>
      <w:r w:rsidRPr="00127F5C">
        <w:t xml:space="preserve">Jelbart, J.E. (2004) The influence of seascape spatial features on the fish and macroinvertebrates in seagrass beds. PhD thesis, </w:t>
      </w:r>
      <w:smartTag w:uri="urn:schemas-microsoft-com:office:smarttags" w:element="place">
        <w:smartTag w:uri="urn:schemas-microsoft-com:office:smarttags" w:element="PlaceType">
          <w:r w:rsidRPr="00127F5C">
            <w:t>University</w:t>
          </w:r>
        </w:smartTag>
        <w:r w:rsidRPr="00127F5C">
          <w:t xml:space="preserve"> of </w:t>
        </w:r>
        <w:smartTag w:uri="urn:schemas-microsoft-com:office:smarttags" w:element="PlaceName">
          <w:r w:rsidRPr="00127F5C">
            <w:t>Western Sydney</w:t>
          </w:r>
        </w:smartTag>
      </w:smartTag>
      <w:r w:rsidRPr="00127F5C">
        <w:t>.</w:t>
      </w:r>
    </w:p>
    <w:p w14:paraId="3613944F" w14:textId="77777777" w:rsidR="00811632" w:rsidRDefault="00811632" w:rsidP="00D42FF5">
      <w:pPr>
        <w:pStyle w:val="Text"/>
      </w:pPr>
      <w:smartTag w:uri="urn:schemas-microsoft-com:office:smarttags" w:element="place">
        <w:smartTag w:uri="urn:schemas-microsoft-com:office:smarttags" w:element="City">
          <w:r>
            <w:t>Jennings</w:t>
          </w:r>
        </w:smartTag>
      </w:smartTag>
      <w:r>
        <w:t xml:space="preserve">, G. (1998) Recreational usage patterns of Shoalwater bay and adjacent waters.  Research Publication No. 50, </w:t>
      </w:r>
      <w:smartTag w:uri="urn:schemas-microsoft-com:office:smarttags" w:element="place">
        <w:smartTag w:uri="urn:schemas-microsoft-com:office:smarttags" w:element="PlaceName">
          <w:r>
            <w:t>Great Barrier Reef</w:t>
          </w:r>
        </w:smartTag>
        <w:r>
          <w:t xml:space="preserve"> </w:t>
        </w:r>
        <w:smartTag w:uri="urn:schemas-microsoft-com:office:smarttags" w:element="PlaceName">
          <w:r>
            <w:t>Marine</w:t>
          </w:r>
        </w:smartTag>
        <w:r>
          <w:t xml:space="preserve"> </w:t>
        </w:r>
        <w:smartTag w:uri="urn:schemas-microsoft-com:office:smarttags" w:element="PlaceType">
          <w:r>
            <w:t>Park</w:t>
          </w:r>
        </w:smartTag>
      </w:smartTag>
      <w:r>
        <w:t xml:space="preserve"> Authority.</w:t>
      </w:r>
    </w:p>
    <w:p w14:paraId="282D6F4C" w14:textId="77777777" w:rsidR="007A425B" w:rsidRDefault="00127F5C" w:rsidP="00D42FF5">
      <w:pPr>
        <w:pStyle w:val="Text"/>
      </w:pPr>
      <w:r w:rsidRPr="00127F5C">
        <w:t>Laegdsgaard, P.</w:t>
      </w:r>
      <w:r>
        <w:t xml:space="preserve"> and</w:t>
      </w:r>
      <w:r w:rsidRPr="00127F5C">
        <w:t xml:space="preserve"> Johnson, C.R. (1995) Mangrove habitats as nurseries: unique assemblages of juvenile fish in subtropical mangroves in eastern </w:t>
      </w:r>
      <w:smartTag w:uri="urn:schemas-microsoft-com:office:smarttags" w:element="place">
        <w:smartTag w:uri="urn:schemas-microsoft-com:office:smarttags" w:element="country-region">
          <w:r w:rsidRPr="00127F5C">
            <w:t>Australia</w:t>
          </w:r>
        </w:smartTag>
      </w:smartTag>
      <w:r w:rsidRPr="00127F5C">
        <w:t xml:space="preserve">. </w:t>
      </w:r>
      <w:r w:rsidRPr="00127F5C">
        <w:rPr>
          <w:i/>
        </w:rPr>
        <w:t>Marine Ecology Progress Series</w:t>
      </w:r>
      <w:r w:rsidRPr="00127F5C">
        <w:t xml:space="preserve"> 126</w:t>
      </w:r>
      <w:r>
        <w:t>:</w:t>
      </w:r>
      <w:r w:rsidRPr="00127F5C">
        <w:t xml:space="preserve"> 67-81.</w:t>
      </w:r>
    </w:p>
    <w:p w14:paraId="72136CDB" w14:textId="77777777" w:rsidR="00D42FF5" w:rsidRPr="00BE446F" w:rsidRDefault="00D42FF5" w:rsidP="00D42FF5">
      <w:pPr>
        <w:pStyle w:val="Text"/>
      </w:pPr>
      <w:r w:rsidRPr="00BE446F">
        <w:t xml:space="preserve">Lane, B.A. and Davies, J.N. (1987) Shorebirds in </w:t>
      </w:r>
      <w:smartTag w:uri="urn:schemas-microsoft-com:office:smarttags" w:element="place">
        <w:smartTag w:uri="urn:schemas-microsoft-com:office:smarttags" w:element="country-region">
          <w:r w:rsidRPr="00BE446F">
            <w:t>Australia</w:t>
          </w:r>
        </w:smartTag>
      </w:smartTag>
      <w:r w:rsidRPr="00BE446F">
        <w:t>.  Nelson Publishers, Melbourne.</w:t>
      </w:r>
    </w:p>
    <w:p w14:paraId="6E43FAE0" w14:textId="77777777" w:rsidR="00830C24" w:rsidRPr="00BE446F" w:rsidRDefault="00830C24" w:rsidP="00E112EE">
      <w:pPr>
        <w:pStyle w:val="Text"/>
      </w:pPr>
      <w:r w:rsidRPr="00BE446F">
        <w:t>Lee Long</w:t>
      </w:r>
      <w:r w:rsidR="00662D23" w:rsidRPr="00BE446F">
        <w:t>, W.J.</w:t>
      </w:r>
      <w:r w:rsidRPr="00BE446F">
        <w:t xml:space="preserve"> </w:t>
      </w:r>
      <w:r w:rsidR="00662D23" w:rsidRPr="00BE446F">
        <w:t>(</w:t>
      </w:r>
      <w:r w:rsidRPr="00BE446F">
        <w:t>2007</w:t>
      </w:r>
      <w:r w:rsidR="00662D23" w:rsidRPr="00BE446F">
        <w:t>) A condition assessment of wetlands and waterbirds in the Shoalwater Bay Training Area. Part 3: condition of freshwater streams.  Report prepared by Wetlands International Oceania for the Department of Defence.</w:t>
      </w:r>
    </w:p>
    <w:p w14:paraId="40FC642D" w14:textId="77777777" w:rsidR="00E112EE" w:rsidRPr="00BE446F" w:rsidRDefault="00E112EE" w:rsidP="00E112EE">
      <w:pPr>
        <w:pStyle w:val="Text"/>
      </w:pPr>
      <w:r w:rsidRPr="00BE446F">
        <w:t>Lee Long, W.J., McKenzie, L.J. and Coles,</w:t>
      </w:r>
      <w:r w:rsidR="00E440F3">
        <w:t xml:space="preserve"> </w:t>
      </w:r>
      <w:r w:rsidRPr="00BE446F">
        <w:t xml:space="preserve">R.G. (1997) Seagrass Communities in the </w:t>
      </w:r>
      <w:smartTag w:uri="urn:schemas-microsoft-com:office:smarttags" w:element="PlaceName">
        <w:r w:rsidRPr="00BE446F">
          <w:t>Shoalwater</w:t>
        </w:r>
      </w:smartTag>
      <w:r w:rsidRPr="00BE446F">
        <w:t xml:space="preserve"> </w:t>
      </w:r>
      <w:smartTag w:uri="urn:schemas-microsoft-com:office:smarttags" w:element="PlaceType">
        <w:r w:rsidRPr="00BE446F">
          <w:t>Bay</w:t>
        </w:r>
      </w:smartTag>
      <w:r w:rsidRPr="00BE446F">
        <w:t xml:space="preserve"> Region, </w:t>
      </w:r>
      <w:smartTag w:uri="urn:schemas-microsoft-com:office:smarttags" w:element="place">
        <w:smartTag w:uri="urn:schemas-microsoft-com:office:smarttags" w:element="State">
          <w:r w:rsidRPr="00BE446F">
            <w:t>Queensland</w:t>
          </w:r>
        </w:smartTag>
      </w:smartTag>
      <w:r w:rsidRPr="00BE446F">
        <w:t xml:space="preserve">, Spring (September) 1995 and Autumn (April) 1996.  Research Publication No 44, Report by Northern Fisheries Centre, Department of Primary Industries to </w:t>
      </w:r>
      <w:smartTag w:uri="urn:schemas-microsoft-com:office:smarttags" w:element="place">
        <w:smartTag w:uri="urn:schemas-microsoft-com:office:smarttags" w:element="PlaceName">
          <w:r w:rsidRPr="00BE446F">
            <w:t>Great Barrier Reef</w:t>
          </w:r>
        </w:smartTag>
        <w:r w:rsidRPr="00BE446F">
          <w:t xml:space="preserve"> </w:t>
        </w:r>
        <w:smartTag w:uri="urn:schemas-microsoft-com:office:smarttags" w:element="PlaceName">
          <w:r w:rsidRPr="00BE446F">
            <w:t>Marine</w:t>
          </w:r>
        </w:smartTag>
        <w:r w:rsidRPr="00BE446F">
          <w:t xml:space="preserve"> </w:t>
        </w:r>
        <w:smartTag w:uri="urn:schemas-microsoft-com:office:smarttags" w:element="PlaceType">
          <w:r w:rsidRPr="00BE446F">
            <w:t>Park</w:t>
          </w:r>
        </w:smartTag>
      </w:smartTag>
      <w:r w:rsidRPr="00BE446F">
        <w:t xml:space="preserve"> Authority, Townsville.</w:t>
      </w:r>
    </w:p>
    <w:p w14:paraId="2D9BF57B" w14:textId="77777777" w:rsidR="00127F5C" w:rsidRDefault="00127F5C" w:rsidP="00A54CB3">
      <w:pPr>
        <w:pStyle w:val="Text"/>
      </w:pPr>
      <w:r w:rsidRPr="00127F5C">
        <w:t xml:space="preserve">Levin, P.S. (1998) The significance of variable and density-independent post-recruitment mortality in local population of reef fishes. </w:t>
      </w:r>
      <w:r w:rsidRPr="00127F5C">
        <w:rPr>
          <w:i/>
        </w:rPr>
        <w:t>Australian Journal of Ecology</w:t>
      </w:r>
      <w:r w:rsidRPr="00127F5C">
        <w:t xml:space="preserve"> 23</w:t>
      </w:r>
      <w:r>
        <w:t>:</w:t>
      </w:r>
      <w:r w:rsidRPr="00127F5C">
        <w:t xml:space="preserve"> 246-251.</w:t>
      </w:r>
    </w:p>
    <w:p w14:paraId="53252F12" w14:textId="77777777" w:rsidR="00A54CB3" w:rsidRPr="00BE446F" w:rsidRDefault="00A54CB3" w:rsidP="00A54CB3">
      <w:pPr>
        <w:pStyle w:val="Text"/>
      </w:pPr>
      <w:r w:rsidRPr="00BE446F">
        <w:t xml:space="preserve">Lewis, J.A., Dunstan, I.C. and Forsyth, J.R.  (1981)  Biological Survey of Marine Communities </w:t>
      </w:r>
      <w:r w:rsidR="00394C3D" w:rsidRPr="00BE446F">
        <w:t>A</w:t>
      </w:r>
      <w:r w:rsidRPr="00BE446F">
        <w:t>round Triangular Island (</w:t>
      </w:r>
      <w:smartTag w:uri="urn:schemas-microsoft-com:office:smarttags" w:element="place">
        <w:smartTag w:uri="urn:schemas-microsoft-com:office:smarttags" w:element="City">
          <w:r w:rsidRPr="00BE446F">
            <w:t>Shoalwater Bay</w:t>
          </w:r>
        </w:smartTag>
        <w:r w:rsidRPr="00BE446F">
          <w:t xml:space="preserve">, </w:t>
        </w:r>
        <w:smartTag w:uri="urn:schemas-microsoft-com:office:smarttags" w:element="State">
          <w:r w:rsidRPr="00BE446F">
            <w:t>Queensland</w:t>
          </w:r>
        </w:smartTag>
      </w:smartTag>
      <w:r w:rsidRPr="00BE446F">
        <w:t xml:space="preserve">).  Commonwealth of </w:t>
      </w:r>
      <w:smartTag w:uri="urn:schemas-microsoft-com:office:smarttags" w:element="place">
        <w:smartTag w:uri="urn:schemas-microsoft-com:office:smarttags" w:element="country-region">
          <w:r w:rsidRPr="00BE446F">
            <w:t>Australia</w:t>
          </w:r>
        </w:smartTag>
      </w:smartTag>
      <w:r w:rsidRPr="00BE446F">
        <w:t>.  50 pp.</w:t>
      </w:r>
    </w:p>
    <w:p w14:paraId="548BB901" w14:textId="77777777" w:rsidR="007653E5" w:rsidRDefault="00546C4E" w:rsidP="00D42FF5">
      <w:pPr>
        <w:pStyle w:val="Text"/>
      </w:pPr>
      <w:r w:rsidRPr="00546C4E">
        <w:lastRenderedPageBreak/>
        <w:t>Limpus, C</w:t>
      </w:r>
      <w:r>
        <w:t>.</w:t>
      </w:r>
      <w:r w:rsidRPr="00546C4E">
        <w:t>J</w:t>
      </w:r>
      <w:r>
        <w:t>.</w:t>
      </w:r>
      <w:r w:rsidRPr="00546C4E">
        <w:t>, Limpus, D</w:t>
      </w:r>
      <w:r>
        <w:t>.</w:t>
      </w:r>
      <w:r w:rsidRPr="00546C4E">
        <w:t>J</w:t>
      </w:r>
      <w:r>
        <w:t>.</w:t>
      </w:r>
      <w:r w:rsidRPr="00546C4E">
        <w:t>, Arthur, K</w:t>
      </w:r>
      <w:r>
        <w:t>.</w:t>
      </w:r>
      <w:r w:rsidRPr="00546C4E">
        <w:t>E</w:t>
      </w:r>
      <w:r>
        <w:t>.</w:t>
      </w:r>
      <w:r w:rsidRPr="00546C4E">
        <w:t xml:space="preserve"> </w:t>
      </w:r>
      <w:r>
        <w:t>and</w:t>
      </w:r>
      <w:r w:rsidRPr="00546C4E">
        <w:t xml:space="preserve"> Parmenter, C</w:t>
      </w:r>
      <w:r>
        <w:t>.</w:t>
      </w:r>
      <w:r w:rsidRPr="00546C4E">
        <w:t>J</w:t>
      </w:r>
      <w:r>
        <w:t>.</w:t>
      </w:r>
      <w:r w:rsidRPr="00546C4E">
        <w:t xml:space="preserve"> </w:t>
      </w:r>
      <w:r>
        <w:t>(</w:t>
      </w:r>
      <w:r w:rsidRPr="00546C4E">
        <w:t>2005</w:t>
      </w:r>
      <w:r>
        <w:t>)</w:t>
      </w:r>
      <w:r w:rsidRPr="00546C4E">
        <w:t xml:space="preserve"> Monitoring Green Turtle Population Dynamics in Shoalwater Bay: 2000–2004, Research Publication No 83, Great Barrier Reef Marine Park Authority, Townsville, Australia.</w:t>
      </w:r>
    </w:p>
    <w:p w14:paraId="0F4531AF" w14:textId="77777777" w:rsidR="00D42FF5" w:rsidRPr="00BE446F" w:rsidRDefault="00394C3D" w:rsidP="00D42FF5">
      <w:pPr>
        <w:pStyle w:val="Text"/>
      </w:pPr>
      <w:r w:rsidRPr="00BE446F">
        <w:t>Longmore, N.W. (1978)</w:t>
      </w:r>
      <w:r w:rsidR="00D42FF5" w:rsidRPr="00BE446F">
        <w:t xml:space="preserve"> Avifauna of the Rockhampton area, </w:t>
      </w:r>
      <w:smartTag w:uri="urn:schemas-microsoft-com:office:smarttags" w:element="place">
        <w:smartTag w:uri="urn:schemas-microsoft-com:office:smarttags" w:element="State">
          <w:r w:rsidR="00D42FF5" w:rsidRPr="00BE446F">
            <w:t>Queensland</w:t>
          </w:r>
        </w:smartTag>
      </w:smartTag>
      <w:r w:rsidR="00D42FF5" w:rsidRPr="00BE446F">
        <w:t xml:space="preserve">. </w:t>
      </w:r>
      <w:r w:rsidR="00D42FF5" w:rsidRPr="00BE446F">
        <w:rPr>
          <w:i/>
        </w:rPr>
        <w:t>The Sunbird</w:t>
      </w:r>
      <w:r w:rsidR="00D42FF5" w:rsidRPr="00BE446F">
        <w:t xml:space="preserve"> 9: 25-53.</w:t>
      </w:r>
    </w:p>
    <w:p w14:paraId="6C8FC3A3" w14:textId="77777777" w:rsidR="00C46F5D" w:rsidRPr="00C46F5D" w:rsidRDefault="00C46F5D" w:rsidP="00D42FF5">
      <w:pPr>
        <w:pStyle w:val="Text"/>
      </w:pPr>
      <w:r>
        <w:t xml:space="preserve">Lovelock, C. (1999) </w:t>
      </w:r>
      <w:r w:rsidRPr="00C46F5D">
        <w:t>Field guide to the Mangroves of Queensland.</w:t>
      </w:r>
      <w:r>
        <w:t xml:space="preserve"> 2</w:t>
      </w:r>
      <w:r w:rsidRPr="00C46F5D">
        <w:rPr>
          <w:vertAlign w:val="superscript"/>
        </w:rPr>
        <w:t>nd</w:t>
      </w:r>
      <w:r>
        <w:t xml:space="preserve"> Edition. </w:t>
      </w:r>
      <w:r w:rsidRPr="00C46F5D">
        <w:t>Australian Institute of Marine Science</w:t>
      </w:r>
      <w:r>
        <w:t>.</w:t>
      </w:r>
    </w:p>
    <w:p w14:paraId="625145D7" w14:textId="77777777" w:rsidR="00D42FF5" w:rsidRPr="00BE446F" w:rsidRDefault="00394C3D" w:rsidP="00D42FF5">
      <w:pPr>
        <w:pStyle w:val="Text"/>
      </w:pPr>
      <w:r w:rsidRPr="00BE446F">
        <w:t>Low, T. (1993)</w:t>
      </w:r>
      <w:r w:rsidR="00D42FF5" w:rsidRPr="00BE446F">
        <w:t xml:space="preserve"> Remnant Vegetation North of Mackay:  The Flora, Fauna and Conservation Issues (Part 1 &amp; 2).  A</w:t>
      </w:r>
      <w:r w:rsidR="007878AB" w:rsidRPr="00BE446F">
        <w:t xml:space="preserve"> </w:t>
      </w:r>
      <w:r w:rsidR="00D42FF5" w:rsidRPr="00BE446F">
        <w:t>report funded by the Commonwealth Save the Bush Project and prepared for the Mackay Save the Bush committee.</w:t>
      </w:r>
    </w:p>
    <w:p w14:paraId="62F12C3C" w14:textId="77777777" w:rsidR="00D42FF5" w:rsidRPr="00BE446F" w:rsidRDefault="00D42FF5" w:rsidP="00D42FF5">
      <w:pPr>
        <w:pStyle w:val="Text"/>
      </w:pPr>
      <w:r w:rsidRPr="00BE446F">
        <w:t xml:space="preserve">Marchant, S. </w:t>
      </w:r>
      <w:r w:rsidR="00394C3D" w:rsidRPr="00BE446F">
        <w:t>and</w:t>
      </w:r>
      <w:r w:rsidRPr="00BE446F">
        <w:t xml:space="preserve"> Higgins</w:t>
      </w:r>
      <w:r w:rsidR="00394C3D" w:rsidRPr="00BE446F">
        <w:t xml:space="preserve">, P.J. </w:t>
      </w:r>
      <w:r w:rsidRPr="00BE446F">
        <w:t>(</w:t>
      </w:r>
      <w:r w:rsidR="00394C3D" w:rsidRPr="00BE446F">
        <w:t>e</w:t>
      </w:r>
      <w:r w:rsidR="000E064C" w:rsidRPr="00BE446F">
        <w:t xml:space="preserve">ds) (1990) </w:t>
      </w:r>
      <w:r w:rsidRPr="00BE446F">
        <w:t xml:space="preserve">Handbook of Australian, </w:t>
      </w:r>
      <w:smartTag w:uri="urn:schemas-microsoft-com:office:smarttags" w:element="place">
        <w:smartTag w:uri="urn:schemas-microsoft-com:office:smarttags" w:element="country-region">
          <w:r w:rsidRPr="00BE446F">
            <w:t>New Zealand</w:t>
          </w:r>
        </w:smartTag>
      </w:smartTag>
      <w:r w:rsidRPr="00BE446F">
        <w:t xml:space="preserve"> and Antarctic Birds. Volume One - Ratites to Ducks. </w:t>
      </w:r>
      <w:smartTag w:uri="urn:schemas-microsoft-com:office:smarttags" w:element="City">
        <w:r w:rsidRPr="00BE446F">
          <w:t>Melbourne</w:t>
        </w:r>
      </w:smartTag>
      <w:r w:rsidRPr="00BE446F">
        <w:t xml:space="preserve">: </w:t>
      </w:r>
      <w:smartTag w:uri="urn:schemas-microsoft-com:office:smarttags" w:element="place">
        <w:smartTag w:uri="urn:schemas-microsoft-com:office:smarttags" w:element="PlaceName">
          <w:r w:rsidRPr="00BE446F">
            <w:t>Oxford</w:t>
          </w:r>
        </w:smartTag>
        <w:r w:rsidRPr="00BE446F">
          <w:t xml:space="preserve"> </w:t>
        </w:r>
        <w:smartTag w:uri="urn:schemas-microsoft-com:office:smarttags" w:element="PlaceType">
          <w:r w:rsidRPr="00BE446F">
            <w:t>University</w:t>
          </w:r>
        </w:smartTag>
      </w:smartTag>
      <w:r w:rsidRPr="00BE446F">
        <w:t xml:space="preserve"> Press.</w:t>
      </w:r>
    </w:p>
    <w:p w14:paraId="593ADF8C" w14:textId="77777777" w:rsidR="00D42FF5" w:rsidRPr="00BE446F" w:rsidRDefault="00D42FF5" w:rsidP="00D42FF5">
      <w:pPr>
        <w:pStyle w:val="Text"/>
      </w:pPr>
      <w:r w:rsidRPr="00BE446F">
        <w:t xml:space="preserve">Marchant, S. and Higgins, P.J. (1993). Handbook of Australian and New </w:t>
      </w:r>
      <w:smartTag w:uri="urn:schemas-microsoft-com:office:smarttags" w:element="place">
        <w:r w:rsidRPr="00BE446F">
          <w:t>Zealand</w:t>
        </w:r>
      </w:smartTag>
      <w:r w:rsidRPr="00BE446F">
        <w:t xml:space="preserve"> Birds.  Volume II.  Raptors to Lapwings.  </w:t>
      </w:r>
      <w:smartTag w:uri="urn:schemas-microsoft-com:office:smarttags" w:element="PlaceName">
        <w:r w:rsidRPr="00BE446F">
          <w:t>Oxford</w:t>
        </w:r>
      </w:smartTag>
      <w:r w:rsidRPr="00BE446F">
        <w:t xml:space="preserve"> </w:t>
      </w:r>
      <w:smartTag w:uri="urn:schemas-microsoft-com:office:smarttags" w:element="PlaceType">
        <w:r w:rsidRPr="00BE446F">
          <w:t>University</w:t>
        </w:r>
      </w:smartTag>
      <w:r w:rsidRPr="00BE446F">
        <w:t xml:space="preserve"> Press, </w:t>
      </w:r>
      <w:smartTag w:uri="urn:schemas-microsoft-com:office:smarttags" w:element="place">
        <w:r w:rsidRPr="00BE446F">
          <w:t>South Melbourne</w:t>
        </w:r>
      </w:smartTag>
      <w:r w:rsidRPr="00BE446F">
        <w:t>.</w:t>
      </w:r>
    </w:p>
    <w:p w14:paraId="429EF153" w14:textId="77777777" w:rsidR="007A425B" w:rsidRDefault="00127F5C" w:rsidP="00E112EE">
      <w:pPr>
        <w:pStyle w:val="Text"/>
        <w:rPr>
          <w:highlight w:val="yellow"/>
        </w:rPr>
      </w:pPr>
      <w:r>
        <w:t>Melville, A.J. and</w:t>
      </w:r>
      <w:r w:rsidRPr="00127F5C">
        <w:t xml:space="preserve"> Connolly, R.M. (2003) Spatial analysis of stable isotope data to determine primary sources of nutrition for fish. </w:t>
      </w:r>
      <w:r w:rsidRPr="00127F5C">
        <w:rPr>
          <w:i/>
        </w:rPr>
        <w:t>Oecologia</w:t>
      </w:r>
      <w:r w:rsidRPr="00127F5C">
        <w:t xml:space="preserve"> 136</w:t>
      </w:r>
      <w:r>
        <w:t>:</w:t>
      </w:r>
      <w:r w:rsidRPr="00127F5C">
        <w:t xml:space="preserve"> 499–507.</w:t>
      </w:r>
    </w:p>
    <w:p w14:paraId="669CD378" w14:textId="77777777" w:rsidR="00B925C1" w:rsidRDefault="00B925C1" w:rsidP="00B925C1">
      <w:pPr>
        <w:pStyle w:val="Text"/>
      </w:pPr>
      <w:r>
        <w:t xml:space="preserve">Millennium Ecosystem Assessment (2005) Ecosystems and Human Wellbeing—Synthesis. Island Press, Washington, D.C. Millennium Ecosystem Assessment report to the Ramsar Convention: World Resources Institute, </w:t>
      </w:r>
      <w:smartTag w:uri="urn:schemas-microsoft-com:office:smarttags" w:element="place">
        <w:smartTag w:uri="urn:schemas-microsoft-com:office:smarttags" w:element="City">
          <w:r>
            <w:t>Washington</w:t>
          </w:r>
        </w:smartTag>
        <w:r>
          <w:t xml:space="preserve"> </w:t>
        </w:r>
        <w:smartTag w:uri="urn:schemas-microsoft-com:office:smarttags" w:element="State">
          <w:r>
            <w:t>D.C.</w:t>
          </w:r>
        </w:smartTag>
      </w:smartTag>
      <w:r>
        <w:t xml:space="preserve"> </w:t>
      </w:r>
    </w:p>
    <w:p w14:paraId="29698606" w14:textId="77777777" w:rsidR="00F01777" w:rsidRDefault="00F01777" w:rsidP="00E112EE">
      <w:pPr>
        <w:pStyle w:val="Text"/>
      </w:pPr>
      <w:r>
        <w:t xml:space="preserve">Melzer, A., Small, K., </w:t>
      </w:r>
      <w:smartTag w:uri="urn:schemas-microsoft-com:office:smarttags" w:element="City">
        <w:r>
          <w:t>Stratford</w:t>
        </w:r>
      </w:smartTag>
      <w:r>
        <w:t xml:space="preserve">, P., Alquezar, R., and </w:t>
      </w:r>
      <w:smartTag w:uri="urn:schemas-microsoft-com:office:smarttags" w:element="City">
        <w:r>
          <w:t>Davis</w:t>
        </w:r>
      </w:smartTag>
      <w:r>
        <w:t xml:space="preserve">, A. (2007) Bottom dwelling macro fauna of </w:t>
      </w:r>
      <w:smartTag w:uri="urn:schemas-microsoft-com:office:smarttags" w:element="PlaceName">
        <w:r>
          <w:t>Corio</w:t>
        </w:r>
      </w:smartTag>
      <w:r>
        <w:t xml:space="preserve"> </w:t>
      </w:r>
      <w:smartTag w:uri="urn:schemas-microsoft-com:office:smarttags" w:element="PlaceType">
        <w:r>
          <w:t>Bay</w:t>
        </w:r>
      </w:smartTag>
      <w:r>
        <w:t xml:space="preserve">, </w:t>
      </w:r>
      <w:smartTag w:uri="urn:schemas-microsoft-com:office:smarttags" w:element="place">
        <w:r>
          <w:t>Central Queensland</w:t>
        </w:r>
      </w:smartTag>
      <w:r>
        <w:t xml:space="preserve">.  </w:t>
      </w:r>
      <w:smartTag w:uri="urn:schemas-microsoft-com:office:smarttags" w:element="place">
        <w:smartTag w:uri="urn:schemas-microsoft-com:office:smarttags" w:element="PlaceName">
          <w:r>
            <w:t>Central</w:t>
          </w:r>
        </w:smartTag>
        <w:r>
          <w:t xml:space="preserve"> </w:t>
        </w:r>
        <w:smartTag w:uri="urn:schemas-microsoft-com:office:smarttags" w:element="PlaceName">
          <w:r>
            <w:t>Queensland</w:t>
          </w:r>
        </w:smartTag>
        <w:r>
          <w:t xml:space="preserve"> </w:t>
        </w:r>
        <w:smartTag w:uri="urn:schemas-microsoft-com:office:smarttags" w:element="PlaceType">
          <w:r>
            <w:t>University</w:t>
          </w:r>
        </w:smartTag>
      </w:smartTag>
      <w:r>
        <w:t>.  44pp.</w:t>
      </w:r>
    </w:p>
    <w:p w14:paraId="50476F71" w14:textId="77777777" w:rsidR="00E112EE" w:rsidRPr="00BE446F" w:rsidRDefault="00E112EE" w:rsidP="00E112EE">
      <w:pPr>
        <w:pStyle w:val="Text"/>
      </w:pPr>
      <w:r w:rsidRPr="00BE446F">
        <w:t xml:space="preserve">Melzer, R., Barry, S. and Kershaw, N. (1993) Research report 8: Flora survey: Shoalwater Bay Military Training Area. Commonwealth Commission of Inquiry, </w:t>
      </w:r>
      <w:smartTag w:uri="urn:schemas-microsoft-com:office:smarttags" w:element="PlaceName">
        <w:r w:rsidRPr="00BE446F">
          <w:t>Shoalwater</w:t>
        </w:r>
      </w:smartTag>
      <w:r w:rsidRPr="00BE446F">
        <w:t xml:space="preserve"> </w:t>
      </w:r>
      <w:smartTag w:uri="urn:schemas-microsoft-com:office:smarttags" w:element="PlaceType">
        <w:r w:rsidRPr="00BE446F">
          <w:t>Bay</w:t>
        </w:r>
      </w:smartTag>
      <w:r w:rsidRPr="00BE446F">
        <w:t xml:space="preserve">, </w:t>
      </w:r>
      <w:smartTag w:uri="urn:schemas-microsoft-com:office:smarttags" w:element="place">
        <w:smartTag w:uri="urn:schemas-microsoft-com:office:smarttags" w:element="PlaceName">
          <w:r w:rsidRPr="00BE446F">
            <w:t>Capricornia</w:t>
          </w:r>
        </w:smartTag>
        <w:r w:rsidRPr="00BE446F">
          <w:t xml:space="preserve"> </w:t>
        </w:r>
        <w:smartTag w:uri="urn:schemas-microsoft-com:office:smarttags" w:element="PlaceType">
          <w:r w:rsidRPr="00BE446F">
            <w:t>Coast</w:t>
          </w:r>
        </w:smartTag>
      </w:smartTag>
      <w:r w:rsidRPr="00BE446F">
        <w:t xml:space="preserve">: </w:t>
      </w:r>
      <w:r w:rsidR="00107623" w:rsidRPr="00BE446F">
        <w:t>Brisbane. Commonwealth</w:t>
      </w:r>
      <w:r w:rsidRPr="00BE446F">
        <w:t xml:space="preserve"> Commission of Inquiry Secretariat. (1993) Supplementary Background Document:  Commonwealth Commission of Inquiry into the Shoalwater </w:t>
      </w:r>
      <w:smartTag w:uri="urn:schemas-microsoft-com:office:smarttags" w:element="place">
        <w:smartTag w:uri="urn:schemas-microsoft-com:office:smarttags" w:element="City">
          <w:r w:rsidRPr="00BE446F">
            <w:t>Bay Area Capricorn Coast</w:t>
          </w:r>
        </w:smartTag>
        <w:r w:rsidRPr="00BE446F">
          <w:t xml:space="preserve">, </w:t>
        </w:r>
        <w:smartTag w:uri="urn:schemas-microsoft-com:office:smarttags" w:element="State">
          <w:r w:rsidRPr="00BE446F">
            <w:t>Queensland</w:t>
          </w:r>
        </w:smartTag>
      </w:smartTag>
      <w:r w:rsidRPr="00BE446F">
        <w:t xml:space="preserve">.  Published by the Commission in </w:t>
      </w:r>
      <w:smartTag w:uri="urn:schemas-microsoft-com:office:smarttags" w:element="place">
        <w:smartTag w:uri="urn:schemas-microsoft-com:office:smarttags" w:element="City">
          <w:r w:rsidRPr="00BE446F">
            <w:t>Brisbane</w:t>
          </w:r>
        </w:smartTag>
      </w:smartTag>
      <w:r w:rsidRPr="00BE446F">
        <w:t>: 58 pp.</w:t>
      </w:r>
    </w:p>
    <w:p w14:paraId="5F8B2508" w14:textId="77777777" w:rsidR="00D42FF5" w:rsidRPr="00BE446F" w:rsidRDefault="00D42FF5" w:rsidP="00D42FF5">
      <w:pPr>
        <w:pStyle w:val="Text"/>
      </w:pPr>
      <w:r w:rsidRPr="00BE446F">
        <w:t>Mulville, C</w:t>
      </w:r>
      <w:r w:rsidR="00394C3D" w:rsidRPr="00BE446F">
        <w:t>.</w:t>
      </w:r>
      <w:r w:rsidR="008003B1" w:rsidRPr="00BE446F">
        <w:t xml:space="preserve"> (2006)</w:t>
      </w:r>
      <w:r w:rsidRPr="00BE446F">
        <w:t xml:space="preserve"> Fox Baiting Program for Shorebird Protection, </w:t>
      </w:r>
      <w:smartTag w:uri="urn:schemas-microsoft-com:office:smarttags" w:element="PlaceName">
        <w:r w:rsidRPr="00BE446F">
          <w:t>Shoalwater</w:t>
        </w:r>
      </w:smartTag>
      <w:r w:rsidRPr="00BE446F">
        <w:t xml:space="preserve"> </w:t>
      </w:r>
      <w:smartTag w:uri="urn:schemas-microsoft-com:office:smarttags" w:element="PlaceType">
        <w:r w:rsidRPr="00BE446F">
          <w:t>Bay</w:t>
        </w:r>
      </w:smartTag>
      <w:r w:rsidRPr="00BE446F">
        <w:t xml:space="preserve">, progress report for </w:t>
      </w:r>
      <w:smartTag w:uri="urn:schemas-microsoft-com:office:smarttags" w:element="PlaceName">
        <w:r w:rsidRPr="00BE446F">
          <w:t>Queensland</w:t>
        </w:r>
      </w:smartTag>
      <w:r w:rsidRPr="00BE446F">
        <w:t xml:space="preserve"> </w:t>
      </w:r>
      <w:smartTag w:uri="urn:schemas-microsoft-com:office:smarttags" w:element="PlaceType">
        <w:r w:rsidRPr="00BE446F">
          <w:t>Parks</w:t>
        </w:r>
      </w:smartTag>
      <w:r w:rsidRPr="00BE446F">
        <w:t xml:space="preserve"> and Wildlife Service, </w:t>
      </w:r>
      <w:smartTag w:uri="urn:schemas-microsoft-com:office:smarttags" w:element="place">
        <w:smartTag w:uri="urn:schemas-microsoft-com:office:smarttags" w:element="PlaceName">
          <w:r w:rsidRPr="00BE446F">
            <w:t>Rosslyn</w:t>
          </w:r>
        </w:smartTag>
        <w:r w:rsidRPr="00BE446F">
          <w:t xml:space="preserve"> </w:t>
        </w:r>
        <w:smartTag w:uri="urn:schemas-microsoft-com:office:smarttags" w:element="PlaceType">
          <w:r w:rsidRPr="00BE446F">
            <w:t>Bay</w:t>
          </w:r>
        </w:smartTag>
      </w:smartTag>
      <w:r w:rsidRPr="00BE446F">
        <w:t xml:space="preserve">.  </w:t>
      </w:r>
    </w:p>
    <w:p w14:paraId="78187BB8" w14:textId="77777777" w:rsidR="00D42FF5" w:rsidRPr="00BE446F" w:rsidRDefault="008003B1" w:rsidP="00D42FF5">
      <w:pPr>
        <w:pStyle w:val="Text"/>
      </w:pPr>
      <w:r w:rsidRPr="00BE446F">
        <w:t>Nix, H.A. (1972)</w:t>
      </w:r>
      <w:r w:rsidR="00775737" w:rsidRPr="00BE446F">
        <w:t xml:space="preserve"> </w:t>
      </w:r>
      <w:r w:rsidR="00D42FF5" w:rsidRPr="00BE446F">
        <w:t xml:space="preserve">Fauna of the </w:t>
      </w:r>
      <w:smartTag w:uri="urn:schemas-microsoft-com:office:smarttags" w:element="place">
        <w:smartTag w:uri="urn:schemas-microsoft-com:office:smarttags" w:element="PlaceName">
          <w:r w:rsidR="00D42FF5" w:rsidRPr="00BE446F">
            <w:t>Shoalwater</w:t>
          </w:r>
        </w:smartTag>
        <w:r w:rsidR="00D42FF5" w:rsidRPr="00BE446F">
          <w:t xml:space="preserve"> </w:t>
        </w:r>
        <w:smartTag w:uri="urn:schemas-microsoft-com:office:smarttags" w:element="PlaceType">
          <w:r w:rsidR="00D42FF5" w:rsidRPr="00BE446F">
            <w:t>Bay</w:t>
          </w:r>
        </w:smartTag>
      </w:smartTag>
      <w:r w:rsidR="00D42FF5" w:rsidRPr="00BE446F">
        <w:t xml:space="preserve"> Area. In Gunn, R.H., Galloway R.W., Walker J., Nix H.A., McAlpine J.R., and </w:t>
      </w:r>
      <w:smartTag w:uri="urn:schemas-microsoft-com:office:smarttags" w:element="City">
        <w:r w:rsidR="00D42FF5" w:rsidRPr="00BE446F">
          <w:t>Richardson</w:t>
        </w:r>
      </w:smartTag>
      <w:r w:rsidR="00D42FF5" w:rsidRPr="00BE446F">
        <w:t xml:space="preserve"> D.P., </w:t>
      </w:r>
      <w:smartTag w:uri="urn:schemas-microsoft-com:office:smarttags" w:element="PlaceName">
        <w:r w:rsidR="00D42FF5" w:rsidRPr="00BE446F">
          <w:t>Shoalwater</w:t>
        </w:r>
      </w:smartTag>
      <w:r w:rsidR="00D42FF5" w:rsidRPr="00BE446F">
        <w:t xml:space="preserve"> </w:t>
      </w:r>
      <w:smartTag w:uri="urn:schemas-microsoft-com:office:smarttags" w:element="PlaceType">
        <w:r w:rsidR="00D42FF5" w:rsidRPr="00BE446F">
          <w:t>Bay</w:t>
        </w:r>
      </w:smartTag>
      <w:r w:rsidR="00D42FF5" w:rsidRPr="00BE446F">
        <w:t xml:space="preserve"> Area, </w:t>
      </w:r>
      <w:smartTag w:uri="urn:schemas-microsoft-com:office:smarttags" w:element="place">
        <w:smartTag w:uri="urn:schemas-microsoft-com:office:smarttags" w:element="State">
          <w:r w:rsidR="00D42FF5" w:rsidRPr="00BE446F">
            <w:t>Queensland</w:t>
          </w:r>
        </w:smartTag>
      </w:smartTag>
      <w:r w:rsidR="00D42FF5" w:rsidRPr="00BE446F">
        <w:t xml:space="preserve">.  Commonwealth Science and Industrial Research Organisation (CSIRO), Division of Land Use Research, Technical Memorandum 72/10, Part VII, </w:t>
      </w:r>
      <w:smartTag w:uri="urn:schemas-microsoft-com:office:smarttags" w:element="place">
        <w:smartTag w:uri="urn:schemas-microsoft-com:office:smarttags" w:element="City">
          <w:r w:rsidR="00D42FF5" w:rsidRPr="00BE446F">
            <w:t>Canberra</w:t>
          </w:r>
        </w:smartTag>
      </w:smartTag>
      <w:r w:rsidR="00D42FF5" w:rsidRPr="00BE446F">
        <w:t>.</w:t>
      </w:r>
    </w:p>
    <w:p w14:paraId="5E4F3D8D" w14:textId="77777777" w:rsidR="007653E5" w:rsidRDefault="00127F5C" w:rsidP="00D42FF5">
      <w:pPr>
        <w:pStyle w:val="Text"/>
        <w:rPr>
          <w:highlight w:val="yellow"/>
        </w:rPr>
      </w:pPr>
      <w:r w:rsidRPr="00127F5C">
        <w:t xml:space="preserve">Nybakken, J.W. (1982) Marine Biology: an Ecological Approach. Harper &amp; Row Publishers: </w:t>
      </w:r>
      <w:smartTag w:uri="urn:schemas-microsoft-com:office:smarttags" w:element="place">
        <w:smartTag w:uri="urn:schemas-microsoft-com:office:smarttags" w:element="State">
          <w:r w:rsidRPr="00127F5C">
            <w:t>New York</w:t>
          </w:r>
        </w:smartTag>
      </w:smartTag>
      <w:r w:rsidRPr="00127F5C">
        <w:t xml:space="preserve">. </w:t>
      </w:r>
    </w:p>
    <w:p w14:paraId="20F91FDE" w14:textId="77777777" w:rsidR="007653E5" w:rsidRDefault="00127F5C" w:rsidP="00D42FF5">
      <w:pPr>
        <w:pStyle w:val="Text"/>
      </w:pPr>
      <w:r w:rsidRPr="00127F5C">
        <w:t xml:space="preserve">Olds, A. (2002) Utilisation by prawns of seagrass beds at different distances from mangrove forests. Honours thesis, </w:t>
      </w:r>
      <w:smartTag w:uri="urn:schemas-microsoft-com:office:smarttags" w:element="place">
        <w:smartTag w:uri="urn:schemas-microsoft-com:office:smarttags" w:element="PlaceType">
          <w:r w:rsidRPr="00127F5C">
            <w:t>University</w:t>
          </w:r>
        </w:smartTag>
        <w:r w:rsidRPr="00127F5C">
          <w:t xml:space="preserve"> of </w:t>
        </w:r>
        <w:smartTag w:uri="urn:schemas-microsoft-com:office:smarttags" w:element="PlaceName">
          <w:r w:rsidRPr="00127F5C">
            <w:t>Queensland</w:t>
          </w:r>
        </w:smartTag>
      </w:smartTag>
      <w:r w:rsidRPr="00127F5C">
        <w:t>.</w:t>
      </w:r>
    </w:p>
    <w:p w14:paraId="104852BB" w14:textId="77777777" w:rsidR="00D42FF5" w:rsidRPr="00BE446F" w:rsidRDefault="008003B1" w:rsidP="00D42FF5">
      <w:pPr>
        <w:pStyle w:val="Text"/>
      </w:pPr>
      <w:r w:rsidRPr="00BE446F">
        <w:t>O’Neill P. (1995)</w:t>
      </w:r>
      <w:r w:rsidR="00D42FF5" w:rsidRPr="00BE446F">
        <w:t xml:space="preserve"> A preliminary survey of the shorebirds of the </w:t>
      </w:r>
      <w:smartTag w:uri="urn:schemas-microsoft-com:office:smarttags" w:element="PlaceName">
        <w:r w:rsidR="00D42FF5" w:rsidRPr="00BE446F">
          <w:t>Shoalwater</w:t>
        </w:r>
      </w:smartTag>
      <w:r w:rsidR="00D42FF5" w:rsidRPr="00BE446F">
        <w:t xml:space="preserve"> </w:t>
      </w:r>
      <w:smartTag w:uri="urn:schemas-microsoft-com:office:smarttags" w:element="PlaceType">
        <w:r w:rsidR="00D42FF5" w:rsidRPr="00BE446F">
          <w:t>Bay</w:t>
        </w:r>
      </w:smartTag>
      <w:r w:rsidR="00D42FF5" w:rsidRPr="00BE446F">
        <w:t xml:space="preserve"> area, </w:t>
      </w:r>
      <w:smartTag w:uri="urn:schemas-microsoft-com:office:smarttags" w:element="place">
        <w:r w:rsidR="00D42FF5" w:rsidRPr="00BE446F">
          <w:t>Central Queensland</w:t>
        </w:r>
      </w:smartTag>
      <w:r w:rsidR="00D42FF5" w:rsidRPr="00BE446F">
        <w:t xml:space="preserve">.  </w:t>
      </w:r>
      <w:r w:rsidR="00F06D2E" w:rsidRPr="00BE446F">
        <w:t>R</w:t>
      </w:r>
      <w:r w:rsidR="00D42FF5" w:rsidRPr="00BE446F">
        <w:t>epor</w:t>
      </w:r>
      <w:r w:rsidR="00F06D2E" w:rsidRPr="00BE446F">
        <w:t>t to Department of Environment and</w:t>
      </w:r>
      <w:r w:rsidR="00D42FF5" w:rsidRPr="00BE446F">
        <w:t xml:space="preserve"> Heritage, Rockhampton. </w:t>
      </w:r>
    </w:p>
    <w:p w14:paraId="419A838F" w14:textId="77777777" w:rsidR="00D42FF5" w:rsidRPr="00BE446F" w:rsidRDefault="00D42FF5" w:rsidP="00D42FF5">
      <w:pPr>
        <w:pStyle w:val="Text"/>
      </w:pPr>
      <w:r w:rsidRPr="00BE446F">
        <w:lastRenderedPageBreak/>
        <w:t>O’Neill, P, and Holmes, N</w:t>
      </w:r>
      <w:r w:rsidR="00175D7B">
        <w:t>.</w:t>
      </w:r>
      <w:r w:rsidRPr="00BE446F">
        <w:t xml:space="preserve"> (2000) Responses of feeding and roosting shorebirds in Canoe Passage to low flying military aircraft using </w:t>
      </w:r>
      <w:smartTag w:uri="urn:schemas-microsoft-com:office:smarttags" w:element="place">
        <w:smartTag w:uri="urn:schemas-microsoft-com:office:smarttags" w:element="PlaceName">
          <w:r w:rsidRPr="00BE446F">
            <w:t>Townshend</w:t>
          </w:r>
        </w:smartTag>
        <w:r w:rsidRPr="00BE446F">
          <w:t xml:space="preserve"> </w:t>
        </w:r>
        <w:smartTag w:uri="urn:schemas-microsoft-com:office:smarttags" w:element="PlaceType">
          <w:r w:rsidRPr="00BE446F">
            <w:t>Island</w:t>
          </w:r>
        </w:smartTag>
      </w:smartTag>
      <w:r w:rsidRPr="00BE446F">
        <w:t xml:space="preserve"> bombing range, report from Environmental Protection Agency to Department of Defence, Rockhampton.</w:t>
      </w:r>
    </w:p>
    <w:p w14:paraId="5FB5E48E" w14:textId="77777777" w:rsidR="00D42FF5" w:rsidRPr="00BE446F" w:rsidRDefault="00D42FF5" w:rsidP="00D42FF5">
      <w:pPr>
        <w:pStyle w:val="Text"/>
      </w:pPr>
      <w:r w:rsidRPr="00BE446F">
        <w:t>O’Neill, P</w:t>
      </w:r>
      <w:r w:rsidR="00F06D2E" w:rsidRPr="00BE446F">
        <w:t>.</w:t>
      </w:r>
      <w:r w:rsidRPr="00BE446F">
        <w:t xml:space="preserve"> and Limpus, C</w:t>
      </w:r>
      <w:r w:rsidR="00F06D2E" w:rsidRPr="00BE446F">
        <w:t>.</w:t>
      </w:r>
      <w:r w:rsidRPr="00BE446F">
        <w:t>J</w:t>
      </w:r>
      <w:r w:rsidR="00F06D2E" w:rsidRPr="00BE446F">
        <w:t>.</w:t>
      </w:r>
      <w:r w:rsidRPr="00BE446F">
        <w:t xml:space="preserve"> </w:t>
      </w:r>
      <w:r w:rsidR="008003B1" w:rsidRPr="00BE446F">
        <w:t>(</w:t>
      </w:r>
      <w:r w:rsidRPr="00BE446F">
        <w:t>in preparation</w:t>
      </w:r>
      <w:r w:rsidR="008003B1" w:rsidRPr="00BE446F">
        <w:t>)</w:t>
      </w:r>
      <w:r w:rsidRPr="00BE446F">
        <w:t xml:space="preserve"> </w:t>
      </w:r>
      <w:smartTag w:uri="urn:schemas-microsoft-com:office:smarttags" w:element="PlaceName">
        <w:r w:rsidRPr="00BE446F">
          <w:t>Akens</w:t>
        </w:r>
      </w:smartTag>
      <w:r w:rsidRPr="00BE446F">
        <w:t xml:space="preserve"> </w:t>
      </w:r>
      <w:smartTag w:uri="urn:schemas-microsoft-com:office:smarttags" w:element="PlaceType">
        <w:r w:rsidRPr="00BE446F">
          <w:t>Island</w:t>
        </w:r>
      </w:smartTag>
      <w:r w:rsidRPr="00BE446F">
        <w:t xml:space="preserve">, </w:t>
      </w:r>
      <w:smartTag w:uri="urn:schemas-microsoft-com:office:smarttags" w:element="place">
        <w:smartTag w:uri="urn:schemas-microsoft-com:office:smarttags" w:element="City">
          <w:r w:rsidRPr="00BE446F">
            <w:t>Great Barrier Reef</w:t>
          </w:r>
        </w:smartTag>
        <w:r w:rsidRPr="00BE446F">
          <w:t xml:space="preserve">, </w:t>
        </w:r>
        <w:smartTag w:uri="urn:schemas-microsoft-com:office:smarttags" w:element="State">
          <w:r w:rsidRPr="00BE446F">
            <w:t>Queensland</w:t>
          </w:r>
        </w:smartTag>
      </w:smartTag>
      <w:r w:rsidR="008003B1" w:rsidRPr="00BE446F">
        <w:t>.</w:t>
      </w:r>
      <w:r w:rsidRPr="00BE446F">
        <w:t xml:space="preserve"> </w:t>
      </w:r>
      <w:smartTag w:uri="urn:schemas-microsoft-com:office:smarttags" w:element="place">
        <w:smartTag w:uri="urn:schemas-microsoft-com:office:smarttags" w:element="PlaceName">
          <w:r w:rsidRPr="00BE446F">
            <w:t>Seabird</w:t>
          </w:r>
        </w:smartTag>
        <w:r w:rsidRPr="00BE446F">
          <w:t xml:space="preserve"> </w:t>
        </w:r>
        <w:smartTag w:uri="urn:schemas-microsoft-com:office:smarttags" w:element="PlaceType">
          <w:r w:rsidRPr="00BE446F">
            <w:t>Island</w:t>
          </w:r>
        </w:smartTag>
      </w:smartTag>
      <w:r w:rsidRPr="00BE446F">
        <w:t xml:space="preserve"> series, </w:t>
      </w:r>
      <w:r w:rsidRPr="00BE446F">
        <w:rPr>
          <w:i/>
        </w:rPr>
        <w:t>Corella</w:t>
      </w:r>
      <w:r w:rsidRPr="00BE446F">
        <w:t>.</w:t>
      </w:r>
    </w:p>
    <w:p w14:paraId="600E1318" w14:textId="77777777" w:rsidR="00F06D2E" w:rsidRPr="00BE446F" w:rsidRDefault="00F06D2E" w:rsidP="00A54CB3">
      <w:pPr>
        <w:pStyle w:val="Text"/>
      </w:pPr>
      <w:r w:rsidRPr="00BE446F">
        <w:t xml:space="preserve">Parsons Brinckerhoff (PB). (2003) Shoalwater Bay Field Training Area – Fire Management Strategy. Report prepared for the Department of Defence, </w:t>
      </w:r>
      <w:smartTag w:uri="urn:schemas-microsoft-com:office:smarttags" w:element="place">
        <w:smartTag w:uri="urn:schemas-microsoft-com:office:smarttags" w:element="City">
          <w:r w:rsidRPr="00BE446F">
            <w:t>Brisbane</w:t>
          </w:r>
        </w:smartTag>
      </w:smartTag>
      <w:r w:rsidRPr="00BE446F">
        <w:t>.</w:t>
      </w:r>
    </w:p>
    <w:p w14:paraId="16FF750F" w14:textId="77777777" w:rsidR="00A54CB3" w:rsidRPr="00BE446F" w:rsidRDefault="00A54CB3" w:rsidP="00A54CB3">
      <w:pPr>
        <w:pStyle w:val="Text"/>
      </w:pPr>
      <w:r w:rsidRPr="00BE446F">
        <w:t xml:space="preserve">Peter Garrett MP.  (2008)  Media release: Minister says no to </w:t>
      </w:r>
      <w:smartTag w:uri="urn:schemas-microsoft-com:office:smarttags" w:element="place">
        <w:smartTag w:uri="urn:schemas-microsoft-com:office:smarttags" w:element="PlaceName">
          <w:r w:rsidRPr="00BE446F">
            <w:t>Shoalwater</w:t>
          </w:r>
        </w:smartTag>
        <w:r w:rsidRPr="00BE446F">
          <w:t xml:space="preserve"> </w:t>
        </w:r>
        <w:smartTag w:uri="urn:schemas-microsoft-com:office:smarttags" w:element="PlaceType">
          <w:r w:rsidRPr="00BE446F">
            <w:t>Bay</w:t>
          </w:r>
        </w:smartTag>
      </w:smartTag>
      <w:r w:rsidRPr="00BE446F">
        <w:t xml:space="preserve"> rail and port.  Accessed from www.petergarrett.com.au</w:t>
      </w:r>
    </w:p>
    <w:p w14:paraId="613A8528" w14:textId="77777777" w:rsidR="00FB7A9F" w:rsidRDefault="00FB7A9F" w:rsidP="00FB7A9F">
      <w:pPr>
        <w:pStyle w:val="Text"/>
      </w:pPr>
      <w:r>
        <w:t>Phillips, B. (2006). Critique of the Framework for describing the ecological character of Ramsar Wetlands (Department of Sustainability and Environment, Victoria, 2005) based on its application at three Ramsar sites: Ashmore Reed National Nature Reserve, the Coral Sea Reserves (Coringa-Herald and Lihou Reeds and Cays), and Elizabeth and Middleton Reeds Marine National Nature Reserve. Mainstream Environmental Consulting Pty Ltd, Waramanga ACT.</w:t>
      </w:r>
    </w:p>
    <w:p w14:paraId="1D133F07" w14:textId="77777777" w:rsidR="00AA349A" w:rsidRDefault="00AA349A" w:rsidP="00AA349A">
      <w:pPr>
        <w:pStyle w:val="Text"/>
      </w:pPr>
      <w:r>
        <w:t xml:space="preserve">Pusey, B.J., Kennard, M.J., Arthington A.H. </w:t>
      </w:r>
      <w:r w:rsidR="007E0842">
        <w:t>(</w:t>
      </w:r>
      <w:r>
        <w:t>2004</w:t>
      </w:r>
      <w:r w:rsidR="007E0842">
        <w:t>)</w:t>
      </w:r>
      <w:r>
        <w:t xml:space="preserve"> Freshwater fishes of North-Eastern Australia. (Collingwood: CSIRO Publishing.)</w:t>
      </w:r>
    </w:p>
    <w:p w14:paraId="0665ADD0" w14:textId="77777777" w:rsidR="00676E0F" w:rsidRDefault="00676E0F" w:rsidP="00D42FF5">
      <w:pPr>
        <w:pStyle w:val="Text"/>
      </w:pPr>
      <w:smartTag w:uri="urn:schemas-microsoft-com:office:smarttags" w:element="State">
        <w:r>
          <w:t>Queensland</w:t>
        </w:r>
      </w:smartTag>
      <w:r>
        <w:t xml:space="preserve"> Government (2008) Iwasaki Sangyo Invests a Further A$1400 Million in </w:t>
      </w:r>
      <w:smartTag w:uri="urn:schemas-microsoft-com:office:smarttags" w:element="place">
        <w:smartTag w:uri="urn:schemas-microsoft-com:office:smarttags" w:element="State">
          <w:r>
            <w:t>Queensland</w:t>
          </w:r>
        </w:smartTag>
      </w:smartTag>
      <w:r>
        <w:t>.  Ministerial Media Statements, 7 April 2008.  Accessed from www.cabinet.qld.gov.au</w:t>
      </w:r>
    </w:p>
    <w:p w14:paraId="05C9B5DF" w14:textId="77777777" w:rsidR="00D42FF5" w:rsidRPr="00BE446F" w:rsidRDefault="00D42FF5" w:rsidP="00D42FF5">
      <w:pPr>
        <w:pStyle w:val="Text"/>
      </w:pPr>
      <w:smartTag w:uri="urn:schemas-microsoft-com:office:smarttags" w:element="place">
        <w:smartTag w:uri="urn:schemas-microsoft-com:office:smarttags" w:element="State">
          <w:r w:rsidRPr="00BE446F">
            <w:t>Queensland</w:t>
          </w:r>
        </w:smartTag>
      </w:smartTag>
      <w:r w:rsidRPr="00BE446F">
        <w:t xml:space="preserve"> Herbarium (2009) CORVEG Database. Data extracted 23 January 2009.</w:t>
      </w:r>
    </w:p>
    <w:p w14:paraId="2652CD0F" w14:textId="77777777" w:rsidR="005E42F5" w:rsidRPr="005E42F5" w:rsidRDefault="005E42F5" w:rsidP="008F55C6">
      <w:pPr>
        <w:pStyle w:val="Text"/>
      </w:pPr>
      <w:r w:rsidRPr="005E42F5">
        <w:t xml:space="preserve">Rasheed, M.A., </w:t>
      </w:r>
      <w:smartTag w:uri="urn:schemas-microsoft-com:office:smarttags" w:element="place">
        <w:smartTag w:uri="urn:schemas-microsoft-com:office:smarttags" w:element="City">
          <w:r w:rsidRPr="005E42F5">
            <w:t>Taylor</w:t>
          </w:r>
        </w:smartTag>
      </w:smartTag>
      <w:r w:rsidRPr="005E42F5">
        <w:t xml:space="preserve">, H.A., Coles, R.G., and McKenzie, L.J. (2007). Coastal seagrass habitats at risk from human activity in the Great Barrier Reef World Heritage Area:  Review of areas to be targeted for monitoring.  DPI&amp;F Publication PR07-2971 (DPI, </w:t>
      </w:r>
      <w:smartTag w:uri="urn:schemas-microsoft-com:office:smarttags" w:element="place">
        <w:smartTag w:uri="urn:schemas-microsoft-com:office:smarttags" w:element="City">
          <w:r w:rsidRPr="005E42F5">
            <w:t>Cairns</w:t>
          </w:r>
        </w:smartTag>
      </w:smartTag>
      <w:r w:rsidRPr="005E42F5">
        <w:t>)</w:t>
      </w:r>
      <w:r>
        <w:t xml:space="preserve">. </w:t>
      </w:r>
      <w:r w:rsidRPr="005E42F5">
        <w:t>43 pp.</w:t>
      </w:r>
    </w:p>
    <w:p w14:paraId="51916FE5" w14:textId="77777777" w:rsidR="008F55C6" w:rsidRPr="00BE446F" w:rsidRDefault="008F55C6" w:rsidP="008F55C6">
      <w:pPr>
        <w:pStyle w:val="Text"/>
      </w:pPr>
      <w:r w:rsidRPr="00BE446F">
        <w:t>Ramsar Secretariat.  Ramsar Handbooks for the Wise Use of Wetlands 3</w:t>
      </w:r>
      <w:r w:rsidRPr="00BE446F">
        <w:rPr>
          <w:vertAlign w:val="superscript"/>
        </w:rPr>
        <w:t>rd</w:t>
      </w:r>
      <w:r w:rsidRPr="00BE446F">
        <w:t xml:space="preserve"> Edition.  Accessed from </w:t>
      </w:r>
      <w:hyperlink r:id="rId84" w:history="1">
        <w:r w:rsidRPr="00BE446F">
          <w:rPr>
            <w:rStyle w:val="Hyperlink"/>
            <w:color w:val="auto"/>
          </w:rPr>
          <w:t>www.ramsar.org</w:t>
        </w:r>
      </w:hyperlink>
    </w:p>
    <w:p w14:paraId="537E8DEA" w14:textId="77777777" w:rsidR="00A54CB3" w:rsidRPr="00BE446F" w:rsidRDefault="00A54CB3" w:rsidP="00A54CB3">
      <w:pPr>
        <w:pStyle w:val="Text"/>
      </w:pPr>
      <w:r w:rsidRPr="00BE446F">
        <w:t>Sa</w:t>
      </w:r>
      <w:r w:rsidR="008003B1" w:rsidRPr="00BE446F">
        <w:t>wynok, B and Platten, J. (2009)</w:t>
      </w:r>
      <w:r w:rsidR="00BE446F">
        <w:t xml:space="preserve"> </w:t>
      </w:r>
      <w:smartTag w:uri="urn:schemas-microsoft-com:office:smarttags" w:element="place">
        <w:smartTag w:uri="urn:schemas-microsoft-com:office:smarttags" w:element="PlaceName">
          <w:r w:rsidRPr="00BE446F">
            <w:t>Shoalwater</w:t>
          </w:r>
        </w:smartTag>
        <w:r w:rsidRPr="00BE446F">
          <w:t xml:space="preserve"> </w:t>
        </w:r>
        <w:smartTag w:uri="urn:schemas-microsoft-com:office:smarttags" w:element="PlaceType">
          <w:r w:rsidRPr="00BE446F">
            <w:t>Bay</w:t>
          </w:r>
        </w:smartTag>
      </w:smartTag>
      <w:r w:rsidRPr="00BE446F">
        <w:t>: Fish Stocks in southern creeks entering Shoalwater Bay  Capreef/Infofish Publication  35 pp.</w:t>
      </w:r>
    </w:p>
    <w:p w14:paraId="39172F29" w14:textId="77777777" w:rsidR="007529FF" w:rsidRPr="00BE446F" w:rsidRDefault="007529FF" w:rsidP="007529FF">
      <w:pPr>
        <w:pStyle w:val="Text"/>
      </w:pPr>
      <w:r w:rsidRPr="00BE446F">
        <w:t>Schodde R., Catling P.C., Mason I.J,. Richard</w:t>
      </w:r>
      <w:r w:rsidR="00BE446F">
        <w:t xml:space="preserve">s G.C., and Wombey J.C. (1992) </w:t>
      </w:r>
      <w:r w:rsidRPr="00BE446F">
        <w:t>The Land Ve</w:t>
      </w:r>
      <w:r w:rsidR="00BE446F">
        <w:t>r</w:t>
      </w:r>
      <w:r w:rsidRPr="00BE446F">
        <w:t xml:space="preserve">tebrate Fauna of the </w:t>
      </w:r>
      <w:smartTag w:uri="urn:schemas-microsoft-com:office:smarttags" w:element="PlaceName">
        <w:r w:rsidRPr="00BE446F">
          <w:t>Shoalwater</w:t>
        </w:r>
      </w:smartTag>
      <w:r w:rsidRPr="00BE446F">
        <w:t xml:space="preserve"> </w:t>
      </w:r>
      <w:smartTag w:uri="urn:schemas-microsoft-com:office:smarttags" w:element="PlaceType">
        <w:r w:rsidRPr="00BE446F">
          <w:t>Bay</w:t>
        </w:r>
      </w:smartTag>
      <w:r w:rsidRPr="00BE446F">
        <w:t xml:space="preserve"> Training Area, </w:t>
      </w:r>
      <w:smartTag w:uri="urn:schemas-microsoft-com:office:smarttags" w:element="place">
        <w:smartTag w:uri="urn:schemas-microsoft-com:office:smarttags" w:element="State">
          <w:r w:rsidRPr="00BE446F">
            <w:t>Queensland</w:t>
          </w:r>
        </w:smartTag>
      </w:smartTag>
      <w:r w:rsidRPr="00BE446F">
        <w:t xml:space="preserve">.  Report by CSIRO Division of Wildlife and Ecology to the Department of Defence, </w:t>
      </w:r>
      <w:smartTag w:uri="urn:schemas-microsoft-com:office:smarttags" w:element="place">
        <w:smartTag w:uri="urn:schemas-microsoft-com:office:smarttags" w:element="City">
          <w:r w:rsidRPr="00BE446F">
            <w:t>Canberra</w:t>
          </w:r>
        </w:smartTag>
      </w:smartTag>
      <w:r w:rsidRPr="00BE446F">
        <w:t>.</w:t>
      </w:r>
    </w:p>
    <w:p w14:paraId="497919FA" w14:textId="77777777" w:rsidR="007653E5" w:rsidRDefault="00127F5C" w:rsidP="00A54CB3">
      <w:pPr>
        <w:pStyle w:val="Text"/>
        <w:rPr>
          <w:highlight w:val="yellow"/>
        </w:rPr>
      </w:pPr>
      <w:r w:rsidRPr="00127F5C">
        <w:t xml:space="preserve">Seitz, R.D. (1998) Incorporation of soft-sediment systems into a model of marine benthic community regulation. </w:t>
      </w:r>
      <w:r w:rsidRPr="00127F5C">
        <w:rPr>
          <w:i/>
        </w:rPr>
        <w:t>Marine and Freshwater Research</w:t>
      </w:r>
      <w:r w:rsidRPr="00127F5C">
        <w:t xml:space="preserve"> 49</w:t>
      </w:r>
      <w:r>
        <w:t>:</w:t>
      </w:r>
      <w:r w:rsidRPr="00127F5C">
        <w:t xml:space="preserve"> 817-826.</w:t>
      </w:r>
    </w:p>
    <w:p w14:paraId="45E65CBE" w14:textId="77777777" w:rsidR="005E42F5" w:rsidRDefault="005E42F5" w:rsidP="00A54CB3">
      <w:pPr>
        <w:pStyle w:val="Text"/>
      </w:pPr>
      <w:smartTag w:uri="urn:schemas-microsoft-com:office:smarttags" w:element="place">
        <w:smartTag w:uri="urn:schemas-microsoft-com:office:smarttags" w:element="City">
          <w:r w:rsidRPr="005E42F5">
            <w:t>Taylor</w:t>
          </w:r>
        </w:smartTag>
      </w:smartTag>
      <w:r w:rsidRPr="005E42F5">
        <w:t xml:space="preserve">, H.A., Rasheed, M.A., Dew, K. and Sankey, T.L. (2007). Long term seagrass monitoring in Port Curtis and </w:t>
      </w:r>
      <w:smartTag w:uri="urn:schemas-microsoft-com:office:smarttags" w:element="PlaceName">
        <w:r w:rsidRPr="005E42F5">
          <w:t>Rodds</w:t>
        </w:r>
      </w:smartTag>
      <w:r w:rsidRPr="005E42F5">
        <w:t xml:space="preserve"> </w:t>
      </w:r>
      <w:smartTag w:uri="urn:schemas-microsoft-com:office:smarttags" w:element="PlaceType">
        <w:r w:rsidRPr="005E42F5">
          <w:t>Bay</w:t>
        </w:r>
      </w:smartTag>
      <w:r w:rsidRPr="005E42F5">
        <w:t xml:space="preserve">, </w:t>
      </w:r>
      <w:smartTag w:uri="urn:schemas-microsoft-com:office:smarttags" w:element="place">
        <w:smartTag w:uri="urn:schemas-microsoft-com:office:smarttags" w:element="City">
          <w:r w:rsidRPr="005E42F5">
            <w:t>Gladstone</w:t>
          </w:r>
        </w:smartTag>
      </w:smartTag>
      <w:r w:rsidRPr="005E42F5">
        <w:t xml:space="preserve"> – November 2006. DPI&amp;F Publication PR07- 2774 (DPI&amp;F, </w:t>
      </w:r>
      <w:smartTag w:uri="urn:schemas-microsoft-com:office:smarttags" w:element="place">
        <w:smartTag w:uri="urn:schemas-microsoft-com:office:smarttags" w:element="City">
          <w:r w:rsidRPr="005E42F5">
            <w:t>Cairns</w:t>
          </w:r>
        </w:smartTag>
      </w:smartTag>
      <w:r w:rsidRPr="005E42F5">
        <w:t>), 30 pp.</w:t>
      </w:r>
    </w:p>
    <w:p w14:paraId="3180C575" w14:textId="77777777" w:rsidR="007A425B" w:rsidRDefault="00127F5C" w:rsidP="00A54CB3">
      <w:pPr>
        <w:pStyle w:val="Text"/>
      </w:pPr>
      <w:r w:rsidRPr="00127F5C">
        <w:lastRenderedPageBreak/>
        <w:t>Tibbetts, I.R.</w:t>
      </w:r>
      <w:r>
        <w:t xml:space="preserve"> and</w:t>
      </w:r>
      <w:r w:rsidRPr="00127F5C">
        <w:t xml:space="preserve"> Connolly, R.M. (1998) The Nekton of </w:t>
      </w:r>
      <w:smartTag w:uri="urn:schemas-microsoft-com:office:smarttags" w:element="place">
        <w:smartTag w:uri="urn:schemas-microsoft-com:office:smarttags" w:element="PlaceName">
          <w:r w:rsidRPr="00127F5C">
            <w:t>Moreton</w:t>
          </w:r>
        </w:smartTag>
        <w:r w:rsidRPr="00127F5C">
          <w:t xml:space="preserve"> </w:t>
        </w:r>
        <w:smartTag w:uri="urn:schemas-microsoft-com:office:smarttags" w:element="PlaceType">
          <w:r w:rsidRPr="00127F5C">
            <w:t>Bay</w:t>
          </w:r>
        </w:smartTag>
      </w:smartTag>
      <w:r w:rsidRPr="00127F5C">
        <w:t xml:space="preserve">. In Tibbets, I.R., Hall, N.J., Dennison, W.C. (eds.) </w:t>
      </w:r>
      <w:smartTag w:uri="urn:schemas-microsoft-com:office:smarttags" w:element="place">
        <w:smartTag w:uri="urn:schemas-microsoft-com:office:smarttags" w:element="PlaceName">
          <w:r w:rsidRPr="00127F5C">
            <w:t>Moreton</w:t>
          </w:r>
        </w:smartTag>
        <w:r w:rsidRPr="00127F5C">
          <w:t xml:space="preserve"> </w:t>
        </w:r>
        <w:smartTag w:uri="urn:schemas-microsoft-com:office:smarttags" w:element="PlaceType">
          <w:r w:rsidRPr="00127F5C">
            <w:t>Bay</w:t>
          </w:r>
        </w:smartTag>
      </w:smartTag>
      <w:r w:rsidRPr="00127F5C">
        <w:t xml:space="preserve"> and Catchment. </w:t>
      </w:r>
      <w:smartTag w:uri="urn:schemas-microsoft-com:office:smarttags" w:element="PlaceType">
        <w:r w:rsidRPr="00127F5C">
          <w:t>School</w:t>
        </w:r>
      </w:smartTag>
      <w:r w:rsidRPr="00127F5C">
        <w:t xml:space="preserve"> of </w:t>
      </w:r>
      <w:smartTag w:uri="urn:schemas-microsoft-com:office:smarttags" w:element="PlaceName">
        <w:r w:rsidRPr="00127F5C">
          <w:t>Marine</w:t>
        </w:r>
      </w:smartTag>
      <w:r w:rsidRPr="00127F5C">
        <w:t xml:space="preserve"> Science, </w:t>
      </w:r>
      <w:smartTag w:uri="urn:schemas-microsoft-com:office:smarttags" w:element="PlaceType">
        <w:r w:rsidRPr="00127F5C">
          <w:t>University</w:t>
        </w:r>
      </w:smartTag>
      <w:r w:rsidRPr="00127F5C">
        <w:t xml:space="preserve"> of </w:t>
      </w:r>
      <w:smartTag w:uri="urn:schemas-microsoft-com:office:smarttags" w:element="PlaceName">
        <w:r w:rsidRPr="00127F5C">
          <w:t>Queensland</w:t>
        </w:r>
      </w:smartTag>
      <w:r w:rsidRPr="00127F5C">
        <w:t xml:space="preserve">: </w:t>
      </w:r>
      <w:smartTag w:uri="urn:schemas-microsoft-com:office:smarttags" w:element="place">
        <w:smartTag w:uri="urn:schemas-microsoft-com:office:smarttags" w:element="City">
          <w:r w:rsidRPr="00127F5C">
            <w:t>Brisbane</w:t>
          </w:r>
        </w:smartTag>
      </w:smartTag>
      <w:r w:rsidRPr="00127F5C">
        <w:t xml:space="preserve">. </w:t>
      </w:r>
    </w:p>
    <w:p w14:paraId="3423EA94" w14:textId="77777777" w:rsidR="00A54CB3" w:rsidRPr="00BE446F" w:rsidRDefault="00A54CB3" w:rsidP="00A54CB3">
      <w:pPr>
        <w:pStyle w:val="Text"/>
      </w:pPr>
      <w:r w:rsidRPr="00BE446F">
        <w:t xml:space="preserve">Trnski, T., Bray, D.J., Leis, J.M., McGrouther, M.A. and Reader, S.E.  (1993) Survey of Fishes of </w:t>
      </w:r>
      <w:smartTag w:uri="urn:schemas-microsoft-com:office:smarttags" w:element="PlaceName">
        <w:r w:rsidRPr="00BE446F">
          <w:t>Shoalwater</w:t>
        </w:r>
      </w:smartTag>
      <w:r w:rsidRPr="00BE446F">
        <w:t xml:space="preserve"> </w:t>
      </w:r>
      <w:smartTag w:uri="urn:schemas-microsoft-com:office:smarttags" w:element="PlaceType">
        <w:r w:rsidRPr="00BE446F">
          <w:t>Bay</w:t>
        </w:r>
      </w:smartTag>
      <w:r w:rsidRPr="00BE446F">
        <w:t xml:space="preserve"> Training Area, </w:t>
      </w:r>
      <w:smartTag w:uri="urn:schemas-microsoft-com:office:smarttags" w:element="place">
        <w:smartTag w:uri="urn:schemas-microsoft-com:office:smarttags" w:element="State">
          <w:r w:rsidRPr="00BE446F">
            <w:t>Queensland</w:t>
          </w:r>
        </w:smartTag>
      </w:smartTag>
      <w:r w:rsidRPr="00BE446F">
        <w:t xml:space="preserve">.  Prepared for the Commonwealth Commission of Inquiry.  </w:t>
      </w:r>
    </w:p>
    <w:p w14:paraId="60EAF7C5" w14:textId="77777777" w:rsidR="00A54CB3" w:rsidRPr="00BE446F" w:rsidRDefault="00A54CB3" w:rsidP="00A54CB3">
      <w:pPr>
        <w:pStyle w:val="Text"/>
      </w:pPr>
      <w:smartTag w:uri="urn:schemas-microsoft-com:office:smarttags" w:element="place">
        <w:smartTag w:uri="urn:schemas-microsoft-com:office:smarttags" w:element="City">
          <w:r w:rsidRPr="00BE446F">
            <w:t>Walker</w:t>
          </w:r>
        </w:smartTag>
      </w:smartTag>
      <w:r w:rsidR="008003B1" w:rsidRPr="00BE446F">
        <w:t xml:space="preserve">, M.H. </w:t>
      </w:r>
      <w:r w:rsidRPr="00BE446F">
        <w:t xml:space="preserve">(1997) Fisheries Resources of Port Curtis and Capricorn Regions.  </w:t>
      </w:r>
      <w:smartTag w:uri="urn:schemas-microsoft-com:office:smarttags" w:element="place">
        <w:smartTag w:uri="urn:schemas-microsoft-com:office:smarttags" w:element="State">
          <w:r w:rsidRPr="00BE446F">
            <w:t>Queensland</w:t>
          </w:r>
        </w:smartTag>
      </w:smartTag>
      <w:r w:rsidRPr="00BE446F">
        <w:t xml:space="preserve"> Fisheries Management Authority.  Rockhampton:  48 pp.</w:t>
      </w:r>
    </w:p>
    <w:p w14:paraId="31302FC3" w14:textId="77777777" w:rsidR="00F66DAC" w:rsidRPr="00BE446F" w:rsidRDefault="00F66DAC" w:rsidP="00F66DAC">
      <w:pPr>
        <w:pStyle w:val="Text"/>
      </w:pPr>
      <w:smartTag w:uri="urn:schemas-microsoft-com:office:smarttags" w:element="City">
        <w:r w:rsidRPr="00BE446F">
          <w:t>Walker</w:t>
        </w:r>
      </w:smartTag>
      <w:r w:rsidRPr="00BE446F">
        <w:t xml:space="preserve">, T.A., Domm, S.B., Limpus, C.J. and Birtles R.A. (1993) Pelican Rock, </w:t>
      </w:r>
      <w:smartTag w:uri="urn:schemas-microsoft-com:office:smarttags" w:element="place">
        <w:smartTag w:uri="urn:schemas-microsoft-com:office:smarttags" w:element="City">
          <w:r w:rsidRPr="00BE446F">
            <w:t>Great Barrier Reef</w:t>
          </w:r>
        </w:smartTag>
        <w:r w:rsidRPr="00BE446F">
          <w:t xml:space="preserve">, </w:t>
        </w:r>
        <w:smartTag w:uri="urn:schemas-microsoft-com:office:smarttags" w:element="State">
          <w:r w:rsidRPr="00BE446F">
            <w:t>Queensland</w:t>
          </w:r>
        </w:smartTag>
      </w:smartTag>
      <w:r w:rsidRPr="00BE446F">
        <w:t xml:space="preserve">. </w:t>
      </w:r>
      <w:smartTag w:uri="urn:schemas-microsoft-com:office:smarttags" w:element="place">
        <w:smartTag w:uri="urn:schemas-microsoft-com:office:smarttags" w:element="PlaceName">
          <w:r w:rsidRPr="00BE446F">
            <w:t>Seabird</w:t>
          </w:r>
        </w:smartTag>
        <w:r w:rsidRPr="00BE446F">
          <w:t xml:space="preserve"> </w:t>
        </w:r>
        <w:smartTag w:uri="urn:schemas-microsoft-com:office:smarttags" w:element="PlaceType">
          <w:r w:rsidRPr="00BE446F">
            <w:t>Islands</w:t>
          </w:r>
        </w:smartTag>
      </w:smartTag>
      <w:r w:rsidRPr="00BE446F">
        <w:t xml:space="preserve"> No 219, </w:t>
      </w:r>
      <w:r w:rsidRPr="00BE446F">
        <w:rPr>
          <w:i/>
        </w:rPr>
        <w:t xml:space="preserve">Corella </w:t>
      </w:r>
      <w:r w:rsidRPr="00BE446F">
        <w:t>17: 149–141.</w:t>
      </w:r>
    </w:p>
    <w:p w14:paraId="20A51499" w14:textId="77777777" w:rsidR="00AE73C5" w:rsidRDefault="00AE73C5" w:rsidP="00A54CB3">
      <w:pPr>
        <w:pStyle w:val="Text"/>
      </w:pPr>
      <w:r w:rsidRPr="00AE73C5">
        <w:t>Waycott</w:t>
      </w:r>
      <w:r>
        <w:t>,</w:t>
      </w:r>
      <w:r w:rsidRPr="00AE73C5">
        <w:t xml:space="preserve"> M</w:t>
      </w:r>
      <w:r>
        <w:t>.</w:t>
      </w:r>
      <w:r w:rsidRPr="00AE73C5">
        <w:t>, Collier</w:t>
      </w:r>
      <w:r>
        <w:t>,</w:t>
      </w:r>
      <w:r w:rsidRPr="00AE73C5">
        <w:t xml:space="preserve"> C</w:t>
      </w:r>
      <w:r>
        <w:t>.</w:t>
      </w:r>
      <w:r w:rsidRPr="00AE73C5">
        <w:t>, McMahon</w:t>
      </w:r>
      <w:r>
        <w:t>,</w:t>
      </w:r>
      <w:r w:rsidRPr="00AE73C5">
        <w:t xml:space="preserve"> K</w:t>
      </w:r>
      <w:r>
        <w:t>.</w:t>
      </w:r>
      <w:r w:rsidRPr="00AE73C5">
        <w:t>, Ralph</w:t>
      </w:r>
      <w:r>
        <w:t>,</w:t>
      </w:r>
      <w:r w:rsidRPr="00AE73C5">
        <w:t xml:space="preserve"> P</w:t>
      </w:r>
      <w:r>
        <w:t>.</w:t>
      </w:r>
      <w:r w:rsidRPr="00AE73C5">
        <w:t>J</w:t>
      </w:r>
      <w:r>
        <w:t>.</w:t>
      </w:r>
      <w:r w:rsidRPr="00AE73C5">
        <w:t>, McKenzie</w:t>
      </w:r>
      <w:r>
        <w:t>,</w:t>
      </w:r>
      <w:r w:rsidRPr="00AE73C5">
        <w:t xml:space="preserve"> L</w:t>
      </w:r>
      <w:r>
        <w:t>.</w:t>
      </w:r>
      <w:r w:rsidRPr="00AE73C5">
        <w:t>J</w:t>
      </w:r>
      <w:r>
        <w:t>.</w:t>
      </w:r>
      <w:r w:rsidRPr="00AE73C5">
        <w:t>, Udy</w:t>
      </w:r>
      <w:r>
        <w:t>,</w:t>
      </w:r>
      <w:r w:rsidRPr="00AE73C5">
        <w:t xml:space="preserve"> J</w:t>
      </w:r>
      <w:r>
        <w:t>.</w:t>
      </w:r>
      <w:r w:rsidRPr="00AE73C5">
        <w:t>W</w:t>
      </w:r>
      <w:r>
        <w:t>. and</w:t>
      </w:r>
      <w:r w:rsidRPr="00AE73C5">
        <w:t xml:space="preserve"> Grech</w:t>
      </w:r>
      <w:r>
        <w:t>,</w:t>
      </w:r>
      <w:r w:rsidRPr="00AE73C5">
        <w:t xml:space="preserve"> A</w:t>
      </w:r>
      <w:r>
        <w:t>.</w:t>
      </w:r>
      <w:r w:rsidRPr="00AE73C5">
        <w:t xml:space="preserve"> (2007) Vulnerability of seagrasses in the Great Barrier Reef to climate change - Chapter 8: . In: Climate Change and the Great Barrier Reef: A Vulnerability Assessment, Part </w:t>
      </w:r>
      <w:r w:rsidR="005E42F5">
        <w:t xml:space="preserve">II: Species and species groups (eds JE </w:t>
      </w:r>
      <w:smartTag w:uri="urn:schemas-microsoft-com:office:smarttags" w:element="City">
        <w:r w:rsidR="005E42F5" w:rsidRPr="00AE73C5">
          <w:t>Johnson</w:t>
        </w:r>
      </w:smartTag>
      <w:r w:rsidR="005E42F5">
        <w:t>,</w:t>
      </w:r>
      <w:r w:rsidR="005E42F5" w:rsidRPr="00AE73C5">
        <w:t xml:space="preserve"> </w:t>
      </w:r>
      <w:smartTag w:uri="urn:schemas-microsoft-com:office:smarttags" w:element="State">
        <w:r w:rsidR="005E42F5">
          <w:t>PA</w:t>
        </w:r>
      </w:smartTag>
      <w:r w:rsidR="005E42F5">
        <w:t xml:space="preserve"> </w:t>
      </w:r>
      <w:smartTag w:uri="urn:schemas-microsoft-com:office:smarttags" w:element="place">
        <w:smartTag w:uri="urn:schemas-microsoft-com:office:smarttags" w:element="City">
          <w:r w:rsidR="005E42F5" w:rsidRPr="00AE73C5">
            <w:t>Marshall</w:t>
          </w:r>
        </w:smartTag>
      </w:smartTag>
      <w:r w:rsidR="005E42F5" w:rsidRPr="00AE73C5">
        <w:t xml:space="preserve">) </w:t>
      </w:r>
      <w:r w:rsidRPr="00AE73C5">
        <w:t>Great Barrier Reef Marine Park Authority</w:t>
      </w:r>
      <w:r w:rsidR="005E42F5">
        <w:t xml:space="preserve">. </w:t>
      </w:r>
      <w:r w:rsidRPr="00AE73C5">
        <w:t>pp 193-236</w:t>
      </w:r>
    </w:p>
    <w:p w14:paraId="7813F35E" w14:textId="77777777" w:rsidR="0083187C" w:rsidRPr="00BE446F" w:rsidRDefault="0083187C" w:rsidP="00A54CB3">
      <w:pPr>
        <w:pStyle w:val="Text"/>
      </w:pPr>
      <w:r w:rsidRPr="00BE446F">
        <w:t>Wetlands International (2006) Waterbird Population Estimates 4th Edition.  Delany, S., and Scott, D. (eds).  Wetland</w:t>
      </w:r>
      <w:r w:rsidR="001F3674" w:rsidRPr="00BE446F">
        <w:t>s</w:t>
      </w:r>
      <w:r w:rsidRPr="00BE446F">
        <w:t xml:space="preserve"> International, Wageningen, The </w:t>
      </w:r>
      <w:smartTag w:uri="urn:schemas-microsoft-com:office:smarttags" w:element="place">
        <w:smartTag w:uri="urn:schemas-microsoft-com:office:smarttags" w:element="country-region">
          <w:r w:rsidRPr="00BE446F">
            <w:t>Netherlands</w:t>
          </w:r>
        </w:smartTag>
      </w:smartTag>
      <w:r w:rsidRPr="00BE446F">
        <w:t>.</w:t>
      </w:r>
    </w:p>
    <w:p w14:paraId="306C496C" w14:textId="77777777" w:rsidR="00A54CB3" w:rsidRPr="00BE446F" w:rsidRDefault="00A54CB3" w:rsidP="00A54CB3">
      <w:pPr>
        <w:pStyle w:val="Text"/>
      </w:pPr>
      <w:r w:rsidRPr="00BE446F">
        <w:t>Wetlands International</w:t>
      </w:r>
      <w:r w:rsidR="00A06C93" w:rsidRPr="00BE446F">
        <w:t xml:space="preserve"> Oceania</w:t>
      </w:r>
      <w:r w:rsidR="008003B1" w:rsidRPr="00BE446F">
        <w:t xml:space="preserve"> (WIO)</w:t>
      </w:r>
      <w:r w:rsidRPr="00BE446F">
        <w:t xml:space="preserve"> (2008) A condition assessment of wetlands and waterbirds in the Shoalwater Bay Training Area.  Parts 1-4.  Report to the Australian Government Department of Defence.  </w:t>
      </w:r>
    </w:p>
    <w:p w14:paraId="454979D8" w14:textId="77777777" w:rsidR="00214B8A" w:rsidRDefault="0098553D" w:rsidP="000937DD">
      <w:pPr>
        <w:pStyle w:val="Text"/>
      </w:pPr>
      <w:r>
        <w:t xml:space="preserve">Wong, T., Breen, P.,McEvoy N.  (2007)  Water Sensitive Urban Design Solutions for Catchments above wetlands.  Appendix B:  Catchment Hydrologic Indices and Urban Water Management Performance Objectives.  </w:t>
      </w:r>
      <w:smartTag w:uri="urn:schemas-microsoft-com:office:smarttags" w:element="PlaceName">
        <w:r>
          <w:t>Hunter &amp; Central</w:t>
        </w:r>
      </w:smartTag>
      <w:r>
        <w:t xml:space="preserve"> </w:t>
      </w:r>
      <w:smartTag w:uri="urn:schemas-microsoft-com:office:smarttags" w:element="PlaceType">
        <w:r>
          <w:t>Coast</w:t>
        </w:r>
      </w:smartTag>
      <w:r>
        <w:t xml:space="preserve"> Regional Environmental Strategy, </w:t>
      </w:r>
      <w:smartTag w:uri="urn:schemas-microsoft-com:office:smarttags" w:element="place">
        <w:smartTag w:uri="urn:schemas-microsoft-com:office:smarttags" w:element="City">
          <w:r>
            <w:t>Thornton</w:t>
          </w:r>
        </w:smartTag>
      </w:smartTag>
      <w:r>
        <w:t>, NSW.</w:t>
      </w:r>
    </w:p>
    <w:p w14:paraId="2ED4237E" w14:textId="77777777" w:rsidR="000937DD" w:rsidRPr="00BE446F" w:rsidRDefault="000937DD" w:rsidP="000937DD">
      <w:pPr>
        <w:pStyle w:val="Text"/>
      </w:pPr>
      <w:r w:rsidRPr="00BE446F">
        <w:t xml:space="preserve">Van Dyck, S. (1997) </w:t>
      </w:r>
      <w:r w:rsidRPr="00BE446F">
        <w:rPr>
          <w:i/>
        </w:rPr>
        <w:t>Xeromys myoides</w:t>
      </w:r>
      <w:r w:rsidRPr="00BE446F">
        <w:t xml:space="preserve"> Thomas, 1889 (Rodentia: Muridae) in mangrove communities of </w:t>
      </w:r>
      <w:smartTag w:uri="urn:schemas-microsoft-com:office:smarttags" w:element="PlaceName">
        <w:r w:rsidRPr="00BE446F">
          <w:t>North</w:t>
        </w:r>
      </w:smartTag>
      <w:r w:rsidRPr="00BE446F">
        <w:t xml:space="preserve"> </w:t>
      </w:r>
      <w:smartTag w:uri="urn:schemas-microsoft-com:office:smarttags" w:element="PlaceName">
        <w:r w:rsidRPr="00BE446F">
          <w:t>Stradbroke</w:t>
        </w:r>
      </w:smartTag>
      <w:r w:rsidRPr="00BE446F">
        <w:t xml:space="preserve"> </w:t>
      </w:r>
      <w:smartTag w:uri="urn:schemas-microsoft-com:office:smarttags" w:element="PlaceType">
        <w:r w:rsidRPr="00BE446F">
          <w:t>Island</w:t>
        </w:r>
      </w:smartTag>
      <w:r w:rsidRPr="00BE446F">
        <w:t xml:space="preserve">, south-east </w:t>
      </w:r>
      <w:smartTag w:uri="urn:schemas-microsoft-com:office:smarttags" w:element="place">
        <w:smartTag w:uri="urn:schemas-microsoft-com:office:smarttags" w:element="State">
          <w:r w:rsidRPr="00BE446F">
            <w:t>Queensland</w:t>
          </w:r>
        </w:smartTag>
      </w:smartTag>
      <w:r w:rsidRPr="00BE446F">
        <w:t xml:space="preserve">.  </w:t>
      </w:r>
      <w:r w:rsidRPr="00BE446F">
        <w:rPr>
          <w:i/>
        </w:rPr>
        <w:t xml:space="preserve">Memoirs of the </w:t>
      </w:r>
      <w:smartTag w:uri="urn:schemas-microsoft-com:office:smarttags" w:element="place">
        <w:smartTag w:uri="urn:schemas-microsoft-com:office:smarttags" w:element="PlaceName">
          <w:r w:rsidRPr="00BE446F">
            <w:rPr>
              <w:i/>
            </w:rPr>
            <w:t>Queensland</w:t>
          </w:r>
        </w:smartTag>
        <w:r w:rsidRPr="00BE446F">
          <w:rPr>
            <w:i/>
          </w:rPr>
          <w:t xml:space="preserve"> </w:t>
        </w:r>
        <w:smartTag w:uri="urn:schemas-microsoft-com:office:smarttags" w:element="PlaceType">
          <w:r w:rsidRPr="00BE446F">
            <w:rPr>
              <w:i/>
            </w:rPr>
            <w:t>Museum</w:t>
          </w:r>
        </w:smartTag>
      </w:smartTag>
      <w:r w:rsidRPr="00BE446F">
        <w:t xml:space="preserve"> 42: 337-366.</w:t>
      </w:r>
    </w:p>
    <w:p w14:paraId="1B627251" w14:textId="77777777" w:rsidR="000937DD" w:rsidRPr="00BE446F" w:rsidRDefault="000937DD" w:rsidP="000937DD">
      <w:pPr>
        <w:pStyle w:val="Text"/>
      </w:pPr>
      <w:r w:rsidRPr="00BE446F">
        <w:t>Van Dyck, S. and Gynther, I.</w:t>
      </w:r>
      <w:r w:rsidR="008003B1" w:rsidRPr="00BE446F">
        <w:t xml:space="preserve"> (2003)</w:t>
      </w:r>
      <w:r w:rsidRPr="00BE446F">
        <w:t xml:space="preserve"> Nesting strategies of the Water Mouse </w:t>
      </w:r>
      <w:r w:rsidRPr="00BE446F">
        <w:rPr>
          <w:i/>
        </w:rPr>
        <w:t>Xeromys myoides</w:t>
      </w:r>
      <w:r w:rsidRPr="00BE446F">
        <w:t xml:space="preserve"> in south-east </w:t>
      </w:r>
      <w:smartTag w:uri="urn:schemas-microsoft-com:office:smarttags" w:element="place">
        <w:smartTag w:uri="urn:schemas-microsoft-com:office:smarttags" w:element="State">
          <w:r w:rsidRPr="00BE446F">
            <w:t>Queensland</w:t>
          </w:r>
        </w:smartTag>
      </w:smartTag>
      <w:r w:rsidRPr="00BE446F">
        <w:t xml:space="preserve">.  </w:t>
      </w:r>
      <w:r w:rsidRPr="00BE446F">
        <w:rPr>
          <w:i/>
        </w:rPr>
        <w:t xml:space="preserve">Memoirs of the </w:t>
      </w:r>
      <w:smartTag w:uri="urn:schemas-microsoft-com:office:smarttags" w:element="place">
        <w:smartTag w:uri="urn:schemas-microsoft-com:office:smarttags" w:element="PlaceName">
          <w:r w:rsidRPr="00BE446F">
            <w:rPr>
              <w:i/>
            </w:rPr>
            <w:t>Queensland</w:t>
          </w:r>
        </w:smartTag>
        <w:r w:rsidRPr="00BE446F">
          <w:rPr>
            <w:i/>
          </w:rPr>
          <w:t xml:space="preserve"> </w:t>
        </w:r>
        <w:smartTag w:uri="urn:schemas-microsoft-com:office:smarttags" w:element="PlaceType">
          <w:r w:rsidRPr="00BE446F">
            <w:rPr>
              <w:i/>
            </w:rPr>
            <w:t>Museum</w:t>
          </w:r>
        </w:smartTag>
      </w:smartTag>
      <w:r w:rsidRPr="00BE446F">
        <w:t xml:space="preserve"> 49: 453-479.</w:t>
      </w:r>
    </w:p>
    <w:p w14:paraId="2AC8433A" w14:textId="77777777" w:rsidR="00F06D2E" w:rsidRPr="00BE446F" w:rsidRDefault="00F06D2E" w:rsidP="00F06D2E">
      <w:pPr>
        <w:pStyle w:val="Text"/>
      </w:pPr>
      <w:r w:rsidRPr="00BE446F">
        <w:t xml:space="preserve">Voice M., Harvey, N., Walsh K. (eds.) (2006) Vulnerability to Climate Change of Australia’s Coastal Zone: Analysis of gaps in methods, data and system thresholds. Report to the Australian Greenhouse Office, Department of Environment and Heritage. </w:t>
      </w:r>
      <w:smartTag w:uri="urn:schemas-microsoft-com:office:smarttags" w:element="place">
        <w:smartTag w:uri="urn:schemas-microsoft-com:office:smarttags" w:element="City">
          <w:r w:rsidRPr="00BE446F">
            <w:t>Canberra</w:t>
          </w:r>
        </w:smartTag>
      </w:smartTag>
      <w:r w:rsidRPr="00BE446F">
        <w:t>.</w:t>
      </w:r>
    </w:p>
    <w:p w14:paraId="5FC7CB94" w14:textId="77777777" w:rsidR="001A19BD" w:rsidRDefault="001A19BD" w:rsidP="001A19BD">
      <w:pPr>
        <w:pStyle w:val="Text"/>
        <w:ind w:left="0"/>
      </w:pPr>
    </w:p>
    <w:p w14:paraId="0ED9DFDC" w14:textId="77777777" w:rsidR="003E3B1C" w:rsidRDefault="003E3B1C" w:rsidP="001A19BD">
      <w:pPr>
        <w:pStyle w:val="Text"/>
        <w:ind w:left="0"/>
        <w:sectPr w:rsidR="003E3B1C" w:rsidSect="004B27DB">
          <w:pgSz w:w="11907" w:h="16840"/>
          <w:pgMar w:top="1418" w:right="1134" w:bottom="1418" w:left="1134" w:header="851" w:footer="828" w:gutter="0"/>
          <w:pgNumType w:start="1" w:chapStyle="1"/>
          <w:cols w:space="720"/>
        </w:sectPr>
      </w:pPr>
    </w:p>
    <w:p w14:paraId="576DAE66" w14:textId="77777777" w:rsidR="00014B35" w:rsidRDefault="00014B35" w:rsidP="00014B35">
      <w:pPr>
        <w:pStyle w:val="Heading1"/>
      </w:pPr>
      <w:bookmarkStart w:id="191" w:name="_Toc454176634"/>
      <w:r>
        <w:lastRenderedPageBreak/>
        <w:t>Glossary of Terms</w:t>
      </w:r>
      <w:bookmarkEnd w:id="191"/>
    </w:p>
    <w:p w14:paraId="25C850BA" w14:textId="5064C06A" w:rsidR="008A1585" w:rsidRDefault="008A1585" w:rsidP="008A1585">
      <w:pPr>
        <w:pStyle w:val="Text"/>
      </w:pPr>
      <w:r w:rsidRPr="008A1585">
        <w:rPr>
          <w:b/>
        </w:rPr>
        <w:t>Acceptable change</w:t>
      </w:r>
      <w:r>
        <w:t>, means the variation that is considered acceptable in a particular measure or feature of the ecological character of the wetland. Acceptable variation is that variation that will sustain the service, component or process to which it refers.</w:t>
      </w:r>
    </w:p>
    <w:p w14:paraId="10CDC8F7" w14:textId="77777777" w:rsidR="00987680" w:rsidRDefault="00987680" w:rsidP="00987680">
      <w:pPr>
        <w:pStyle w:val="Text"/>
      </w:pPr>
      <w:r w:rsidRPr="00987680">
        <w:rPr>
          <w:b/>
        </w:rPr>
        <w:t>Aeolian sedimentation</w:t>
      </w:r>
      <w:r>
        <w:t>, means deposition of material transported by wind.</w:t>
      </w:r>
    </w:p>
    <w:p w14:paraId="41A35398" w14:textId="443690E1" w:rsidR="008A1585" w:rsidRDefault="008A1585" w:rsidP="008A1585">
      <w:pPr>
        <w:pStyle w:val="Text"/>
      </w:pPr>
      <w:r w:rsidRPr="008A1585">
        <w:rPr>
          <w:b/>
        </w:rPr>
        <w:t>Aquatic/marine fauna</w:t>
      </w:r>
      <w:r>
        <w:t>, the context of this report relates to fauna species that spend all or the majority of their life cycle in or underwater. As such this grouping primarily relates to fish, marine reptiles, aquatic mammals such as dugong and cetaceans, and aquatic/marine invertebrates.</w:t>
      </w:r>
    </w:p>
    <w:p w14:paraId="31CAB9F9" w14:textId="77777777" w:rsidR="00987680" w:rsidRDefault="00987680" w:rsidP="00987680">
      <w:pPr>
        <w:pStyle w:val="Text"/>
      </w:pPr>
      <w:r w:rsidRPr="00987680">
        <w:rPr>
          <w:b/>
        </w:rPr>
        <w:t>Bed load</w:t>
      </w:r>
      <w:r>
        <w:t>, means the load (mass per unit time) of material transported by a river being carried on the bed by the process of rolling or s</w:t>
      </w:r>
      <w:r w:rsidR="00D11221">
        <w:t>i</w:t>
      </w:r>
      <w:r>
        <w:t xml:space="preserve">ltation. </w:t>
      </w:r>
    </w:p>
    <w:p w14:paraId="494D516F" w14:textId="77777777" w:rsidR="00987680" w:rsidRDefault="00987680" w:rsidP="00987680">
      <w:pPr>
        <w:pStyle w:val="Text"/>
      </w:pPr>
      <w:r w:rsidRPr="00987680">
        <w:rPr>
          <w:b/>
        </w:rPr>
        <w:t>Bed material</w:t>
      </w:r>
      <w:r>
        <w:t>, means the sediment on the bed of a river that is transported as bed load during certain hydraulic conditions, but which may be immobile for much of the time.</w:t>
      </w:r>
    </w:p>
    <w:p w14:paraId="3639F035" w14:textId="77777777" w:rsidR="00987680" w:rsidRDefault="00987680" w:rsidP="00987680">
      <w:pPr>
        <w:pStyle w:val="Text"/>
      </w:pPr>
      <w:r w:rsidRPr="00987680">
        <w:rPr>
          <w:b/>
        </w:rPr>
        <w:t>Berm</w:t>
      </w:r>
      <w:r w:rsidRPr="00B97AAC">
        <w:t>,</w:t>
      </w:r>
      <w:r>
        <w:t xml:space="preserve"> means a nearly horizontal or landward-sloping portion of a beach, formed by the deposition of sediment by storm waves. </w:t>
      </w:r>
    </w:p>
    <w:p w14:paraId="67C0F5C5" w14:textId="77777777" w:rsidR="008A1585" w:rsidRDefault="008A1585" w:rsidP="008A1585">
      <w:pPr>
        <w:pStyle w:val="Text"/>
      </w:pPr>
      <w:r w:rsidRPr="008A1585">
        <w:rPr>
          <w:b/>
        </w:rPr>
        <w:t>Congener</w:t>
      </w:r>
      <w:r>
        <w:t>, means species within the same genus.</w:t>
      </w:r>
    </w:p>
    <w:p w14:paraId="70A18292" w14:textId="77777777" w:rsidR="008A1585" w:rsidRDefault="008A1585" w:rsidP="008A1585">
      <w:pPr>
        <w:pStyle w:val="Text"/>
      </w:pPr>
      <w:r w:rsidRPr="008A1585">
        <w:rPr>
          <w:b/>
        </w:rPr>
        <w:t>Ecological character</w:t>
      </w:r>
      <w:r>
        <w:t>, defined under Resolution IX.1 Annex A: 2005 of the Ramsar Convention as, the combination of the ecosystem components, processes and benefits/services that characterise the wetland at a given point in time.</w:t>
      </w:r>
    </w:p>
    <w:p w14:paraId="7F1B0C7A" w14:textId="77777777" w:rsidR="00987680" w:rsidRDefault="00987680" w:rsidP="00987680">
      <w:pPr>
        <w:pStyle w:val="Text"/>
      </w:pPr>
      <w:r w:rsidRPr="00987680">
        <w:rPr>
          <w:b/>
        </w:rPr>
        <w:t>Epibenthic fauna</w:t>
      </w:r>
      <w:r>
        <w:t>, means relatively large mobile invertebrates associated loosely with seagrass beds.</w:t>
      </w:r>
    </w:p>
    <w:p w14:paraId="4BBAA4D2" w14:textId="77777777" w:rsidR="00987680" w:rsidRDefault="00987680" w:rsidP="00987680">
      <w:pPr>
        <w:pStyle w:val="Text"/>
      </w:pPr>
      <w:r w:rsidRPr="00987680">
        <w:rPr>
          <w:b/>
        </w:rPr>
        <w:t>Epiphytes</w:t>
      </w:r>
      <w:r>
        <w:t xml:space="preserve">, means algae, larger in size than </w:t>
      </w:r>
      <w:r w:rsidR="00107623">
        <w:t>periphyton, which</w:t>
      </w:r>
      <w:r>
        <w:t xml:space="preserve"> grows on seagrass leaves.</w:t>
      </w:r>
    </w:p>
    <w:p w14:paraId="5251F9E9" w14:textId="77777777" w:rsidR="002906F5" w:rsidRPr="002906F5" w:rsidRDefault="002906F5" w:rsidP="008A1585">
      <w:pPr>
        <w:pStyle w:val="Text"/>
      </w:pPr>
      <w:r w:rsidRPr="00466BFE">
        <w:rPr>
          <w:b/>
        </w:rPr>
        <w:t>Expert opinion</w:t>
      </w:r>
      <w:r w:rsidRPr="00B97AAC">
        <w:t>, in</w:t>
      </w:r>
      <w:r w:rsidRPr="00466BFE">
        <w:t xml:space="preserve"> the context of interpreting LACs relates to </w:t>
      </w:r>
      <w:r w:rsidR="00466BFE">
        <w:t xml:space="preserve">competent, </w:t>
      </w:r>
      <w:r w:rsidRPr="00466BFE">
        <w:t>experienced</w:t>
      </w:r>
      <w:r w:rsidR="00466BFE">
        <w:t xml:space="preserve">, independent </w:t>
      </w:r>
      <w:r w:rsidRPr="00466BFE">
        <w:t>individuals that have formal qualifications or otherwise expert knowledge in the disciplines of wetland ecology, hydrology or associated fields.</w:t>
      </w:r>
    </w:p>
    <w:p w14:paraId="2DED2F85" w14:textId="77777777" w:rsidR="008A1585" w:rsidRDefault="008A1585" w:rsidP="008A1585">
      <w:pPr>
        <w:pStyle w:val="Text"/>
      </w:pPr>
      <w:r w:rsidRPr="008A1585">
        <w:rPr>
          <w:b/>
        </w:rPr>
        <w:t>IBRA bioregion</w:t>
      </w:r>
      <w:r>
        <w:t xml:space="preserve">, refers to Interim Biogeographic Regionalisation for Australia (IBRA).  IBRA is a biogeographic regionalisation of </w:t>
      </w:r>
      <w:smartTag w:uri="urn:schemas-microsoft-com:office:smarttags" w:element="place">
        <w:smartTag w:uri="urn:schemas-microsoft-com:office:smarttags" w:element="country-region">
          <w:r>
            <w:t>Australia</w:t>
          </w:r>
        </w:smartTag>
      </w:smartTag>
      <w:r>
        <w:t xml:space="preserve"> developed by the Australian Government's Department of the Environment, Water, Heritage and the Arts. It was developed for use as a planning tool, for example for the establishment of a National Reserve System.</w:t>
      </w:r>
    </w:p>
    <w:p w14:paraId="7F44CCEA" w14:textId="7C60D091" w:rsidR="008A1585" w:rsidRDefault="008A1585" w:rsidP="008A1585">
      <w:pPr>
        <w:pStyle w:val="Text"/>
      </w:pPr>
      <w:r w:rsidRPr="008A1585">
        <w:rPr>
          <w:b/>
        </w:rPr>
        <w:t>IMCRA bioregion</w:t>
      </w:r>
      <w:r>
        <w:t xml:space="preserve">, refers to the Interim Marine and Coastal Regionalisation for </w:t>
      </w:r>
      <w:smartTag w:uri="urn:schemas-microsoft-com:office:smarttags" w:element="place">
        <w:smartTag w:uri="urn:schemas-microsoft-com:office:smarttags" w:element="country-region">
          <w:r>
            <w:t>Australia</w:t>
          </w:r>
        </w:smartTag>
      </w:smartTag>
      <w:r>
        <w:t xml:space="preserve"> (Mesoscale) to the 200 meter isobath and derived from biological and physical data, (</w:t>
      </w:r>
      <w:r w:rsidR="00C85358">
        <w:t>e.g.</w:t>
      </w:r>
      <w:r>
        <w:t xml:space="preserve"> coastal geomorphology, tidal attributes, oceanography, bathymetry and intertidal invertebrates). IMCRA is the marine equivalent of IBRA.</w:t>
      </w:r>
    </w:p>
    <w:p w14:paraId="0D7637C7" w14:textId="77777777" w:rsidR="00987680" w:rsidRDefault="00987680" w:rsidP="00987680">
      <w:pPr>
        <w:pStyle w:val="Text"/>
      </w:pPr>
      <w:r w:rsidRPr="00987680">
        <w:rPr>
          <w:b/>
        </w:rPr>
        <w:t>Infauna</w:t>
      </w:r>
      <w:r>
        <w:t>, means invertebrates that inhabit the spaces between sand and sediment.</w:t>
      </w:r>
    </w:p>
    <w:p w14:paraId="0B46900F" w14:textId="77777777" w:rsidR="00987680" w:rsidRDefault="00987680" w:rsidP="00987680">
      <w:pPr>
        <w:pStyle w:val="Text"/>
      </w:pPr>
      <w:r w:rsidRPr="00987680">
        <w:rPr>
          <w:b/>
        </w:rPr>
        <w:t>Mang</w:t>
      </w:r>
      <w:r w:rsidR="00107623">
        <w:rPr>
          <w:b/>
        </w:rPr>
        <w:t>rove</w:t>
      </w:r>
      <w:r>
        <w:t>, means mangrove habitat consisting of mangrove trees and shrubs and their associated faunal communities.</w:t>
      </w:r>
    </w:p>
    <w:p w14:paraId="2D113CDB" w14:textId="77777777" w:rsidR="002511AA" w:rsidRPr="002511AA" w:rsidRDefault="002511AA" w:rsidP="00987680">
      <w:pPr>
        <w:pStyle w:val="Text"/>
      </w:pPr>
      <w:r>
        <w:rPr>
          <w:b/>
        </w:rPr>
        <w:lastRenderedPageBreak/>
        <w:t>Meroplankton</w:t>
      </w:r>
      <w:r>
        <w:t xml:space="preserve">, </w:t>
      </w:r>
      <w:r w:rsidRPr="002511AA">
        <w:t>organisms that are planktonic for only a part of their life cycles</w:t>
      </w:r>
      <w:r>
        <w:t>.</w:t>
      </w:r>
    </w:p>
    <w:p w14:paraId="09587A40" w14:textId="77777777" w:rsidR="00987680" w:rsidRDefault="00987680" w:rsidP="00987680">
      <w:pPr>
        <w:pStyle w:val="Text"/>
      </w:pPr>
      <w:r w:rsidRPr="00987680">
        <w:rPr>
          <w:b/>
        </w:rPr>
        <w:t>Mesotidal</w:t>
      </w:r>
      <w:r>
        <w:t>, means the tidal area between high and low tide marks.</w:t>
      </w:r>
    </w:p>
    <w:p w14:paraId="225690D0" w14:textId="77777777" w:rsidR="00987680" w:rsidRDefault="00987680" w:rsidP="00987680">
      <w:pPr>
        <w:pStyle w:val="Text"/>
      </w:pPr>
      <w:r w:rsidRPr="00987680">
        <w:rPr>
          <w:b/>
        </w:rPr>
        <w:t>Microphytobenthos</w:t>
      </w:r>
      <w:r>
        <w:t>, means the surface biofilms of phytosynthetic micro-algae and bacteria.</w:t>
      </w:r>
    </w:p>
    <w:p w14:paraId="6DFE51CD" w14:textId="77777777" w:rsidR="00987680" w:rsidRDefault="00987680" w:rsidP="00987680">
      <w:pPr>
        <w:pStyle w:val="Text"/>
      </w:pPr>
      <w:r w:rsidRPr="00987680">
        <w:rPr>
          <w:b/>
        </w:rPr>
        <w:t>Mobile epifauna</w:t>
      </w:r>
      <w:r>
        <w:t>, means the small, mobile invertebrates associated with the surface of the sediment.</w:t>
      </w:r>
    </w:p>
    <w:p w14:paraId="5095284C" w14:textId="77777777" w:rsidR="008A1585" w:rsidRDefault="008A1585" w:rsidP="008A1585">
      <w:pPr>
        <w:pStyle w:val="Text"/>
      </w:pPr>
      <w:r w:rsidRPr="008A1585">
        <w:rPr>
          <w:b/>
        </w:rPr>
        <w:t>National Framework document</w:t>
      </w:r>
      <w:r>
        <w:t>, refers to the National Framework and Guidance for Describing the Ecological Character of Australia’s Ramsar Wetlands (DEWHA 2008) and its successive documents as endorsed by the Natural Resource Manag</w:t>
      </w:r>
      <w:r w:rsidR="00D11221">
        <w:t>ement (NRM) Ministerial Council.</w:t>
      </w:r>
    </w:p>
    <w:p w14:paraId="0537CB26" w14:textId="77777777" w:rsidR="002511AA" w:rsidRPr="002511AA" w:rsidRDefault="002511AA" w:rsidP="008A1585">
      <w:pPr>
        <w:pStyle w:val="Text"/>
      </w:pPr>
      <w:r>
        <w:rPr>
          <w:b/>
        </w:rPr>
        <w:t>Nektobenthic</w:t>
      </w:r>
      <w:r>
        <w:t xml:space="preserve">, refers to </w:t>
      </w:r>
      <w:r w:rsidRPr="002511AA">
        <w:t>organisms that swim near the bottom of a sea or lake</w:t>
      </w:r>
      <w:r>
        <w:t>.</w:t>
      </w:r>
    </w:p>
    <w:p w14:paraId="4879149F" w14:textId="77777777" w:rsidR="002511AA" w:rsidRPr="002511AA" w:rsidRDefault="002511AA" w:rsidP="008A1585">
      <w:pPr>
        <w:pStyle w:val="Text"/>
      </w:pPr>
      <w:r>
        <w:rPr>
          <w:b/>
        </w:rPr>
        <w:t>Nekton</w:t>
      </w:r>
      <w:r>
        <w:t xml:space="preserve">, refers to an </w:t>
      </w:r>
      <w:r w:rsidRPr="002511AA">
        <w:t xml:space="preserve">aggregate of actively swimming aquatic organisms in a body of water </w:t>
      </w:r>
      <w:r>
        <w:t xml:space="preserve">that is </w:t>
      </w:r>
      <w:r w:rsidRPr="002511AA">
        <w:t>able to move independently of water currents</w:t>
      </w:r>
      <w:r>
        <w:t>.</w:t>
      </w:r>
    </w:p>
    <w:p w14:paraId="6818EADB" w14:textId="77777777" w:rsidR="008A1585" w:rsidRDefault="008A1585" w:rsidP="008A1585">
      <w:pPr>
        <w:pStyle w:val="Text"/>
      </w:pPr>
      <w:r w:rsidRPr="008A1585">
        <w:rPr>
          <w:b/>
        </w:rPr>
        <w:t xml:space="preserve">Parapatry </w:t>
      </w:r>
      <w:r w:rsidRPr="00B97AAC">
        <w:rPr>
          <w:b/>
        </w:rPr>
        <w:t>speciation</w:t>
      </w:r>
      <w:r>
        <w:t xml:space="preserve">, is a form of speciation that occurs due to variations in mating frequency of a population within a continuous geographical area. </w:t>
      </w:r>
    </w:p>
    <w:p w14:paraId="1EF6BE42" w14:textId="77777777" w:rsidR="00987680" w:rsidRDefault="00987680" w:rsidP="00987680">
      <w:pPr>
        <w:pStyle w:val="Text"/>
      </w:pPr>
      <w:r w:rsidRPr="00987680">
        <w:rPr>
          <w:b/>
        </w:rPr>
        <w:t>Periphyton</w:t>
      </w:r>
      <w:r>
        <w:t>, means thin biofilms of microbes growing on seagrass leaves.</w:t>
      </w:r>
    </w:p>
    <w:p w14:paraId="7AEDB6A0" w14:textId="77777777" w:rsidR="00987680" w:rsidRDefault="00987680" w:rsidP="00987680">
      <w:pPr>
        <w:pStyle w:val="Text"/>
      </w:pPr>
      <w:r w:rsidRPr="00987680">
        <w:rPr>
          <w:b/>
        </w:rPr>
        <w:t>Podsol</w:t>
      </w:r>
      <w:r>
        <w:t>, means a soil having an upper organic layer overlying a light coloured layer leached of fines and nutr</w:t>
      </w:r>
      <w:r w:rsidR="008D2E2C">
        <w:t>i</w:t>
      </w:r>
      <w:r>
        <w:t xml:space="preserve">ents by downwards percolation of water. </w:t>
      </w:r>
    </w:p>
    <w:p w14:paraId="0C84115D" w14:textId="77777777" w:rsidR="00987680" w:rsidRDefault="00987680" w:rsidP="00987680">
      <w:pPr>
        <w:pStyle w:val="Text"/>
      </w:pPr>
      <w:r w:rsidRPr="00987680">
        <w:rPr>
          <w:b/>
        </w:rPr>
        <w:t>Prograding</w:t>
      </w:r>
      <w:r>
        <w:t>, with respect to a shoreline, means one that is being built seaward, or outwards to a lake or embayment, by accumulation of sediment.</w:t>
      </w:r>
    </w:p>
    <w:p w14:paraId="419ACC5D" w14:textId="292E39CC" w:rsidR="008A1585" w:rsidRDefault="008A1585" w:rsidP="008A1585">
      <w:pPr>
        <w:pStyle w:val="Text"/>
      </w:pPr>
      <w:r w:rsidRPr="008A1585">
        <w:rPr>
          <w:b/>
        </w:rPr>
        <w:t xml:space="preserve">Ramsar </w:t>
      </w:r>
      <w:r w:rsidR="00B97AAC">
        <w:rPr>
          <w:b/>
        </w:rPr>
        <w:t>C</w:t>
      </w:r>
      <w:r w:rsidRPr="008A1585">
        <w:rPr>
          <w:b/>
        </w:rPr>
        <w:t>riteria</w:t>
      </w:r>
      <w:r>
        <w:t>, refers to the nine criteria for the listing of a site as internationally significant under the provisions of the Ramsar Convention. Also referred</w:t>
      </w:r>
      <w:r w:rsidR="00D11221">
        <w:t xml:space="preserve"> throughout the report </w:t>
      </w:r>
      <w:r>
        <w:t xml:space="preserve">as the </w:t>
      </w:r>
      <w:r w:rsidR="00AD296B">
        <w:t>‘N</w:t>
      </w:r>
      <w:r>
        <w:t xml:space="preserve">omination </w:t>
      </w:r>
      <w:r w:rsidR="00AD296B">
        <w:t>C</w:t>
      </w:r>
      <w:r>
        <w:t>riteria</w:t>
      </w:r>
      <w:r w:rsidR="00AD296B">
        <w:t>’</w:t>
      </w:r>
      <w:r>
        <w:t xml:space="preserve"> for the site.</w:t>
      </w:r>
    </w:p>
    <w:p w14:paraId="6A9EF2BC" w14:textId="77777777" w:rsidR="00987680" w:rsidRDefault="00987680" w:rsidP="00987680">
      <w:pPr>
        <w:pStyle w:val="Text"/>
      </w:pPr>
      <w:r w:rsidRPr="00987680">
        <w:rPr>
          <w:b/>
        </w:rPr>
        <w:t>Sedimentation</w:t>
      </w:r>
      <w:r>
        <w:t xml:space="preserve">, means the process of deposition of sediment of any size. This is often colloquially referred to as siltation, but this term implies that only silt-sized material is deposited. </w:t>
      </w:r>
    </w:p>
    <w:p w14:paraId="6ED3062A" w14:textId="77777777" w:rsidR="00987680" w:rsidRDefault="00987680" w:rsidP="00987680">
      <w:pPr>
        <w:pStyle w:val="Text"/>
      </w:pPr>
      <w:r w:rsidRPr="00987680">
        <w:rPr>
          <w:b/>
        </w:rPr>
        <w:t>Sessile epifauna</w:t>
      </w:r>
      <w:r>
        <w:t>, means small invertebrates attached permanently to seagrass stems or leaves.</w:t>
      </w:r>
    </w:p>
    <w:p w14:paraId="30A05A5E" w14:textId="77777777" w:rsidR="00D11221" w:rsidRPr="00D11221" w:rsidRDefault="00107623" w:rsidP="00987680">
      <w:pPr>
        <w:pStyle w:val="Text"/>
      </w:pPr>
      <w:r>
        <w:rPr>
          <w:b/>
        </w:rPr>
        <w:t>Shorebirds</w:t>
      </w:r>
      <w:r w:rsidRPr="00B97AAC">
        <w:t>,</w:t>
      </w:r>
      <w:r>
        <w:t xml:space="preserve"> as used in this report, </w:t>
      </w:r>
      <w:r w:rsidRPr="00D11221">
        <w:t>refer</w:t>
      </w:r>
      <w:r w:rsidR="00D11221" w:rsidRPr="00D11221">
        <w:t xml:space="preserve"> to both resident and migratory species which are ecologically dependent upon wetlands from the following families: Scolopacidae; Burhinidae; Haematopodidae; Recurvirostridae; Charadriidae; and Glareolidae.</w:t>
      </w:r>
      <w:r w:rsidR="00D11221">
        <w:t xml:space="preserve">  </w:t>
      </w:r>
      <w:r w:rsidR="00D11221" w:rsidRPr="00D11221">
        <w:t xml:space="preserve">Shorebirds form a sub-set of the waterbird grouping.    </w:t>
      </w:r>
    </w:p>
    <w:p w14:paraId="12B78B36" w14:textId="77777777" w:rsidR="00987680" w:rsidRDefault="00987680" w:rsidP="00987680">
      <w:pPr>
        <w:pStyle w:val="Text"/>
        <w:rPr>
          <w:b/>
        </w:rPr>
      </w:pPr>
      <w:r w:rsidRPr="00987680">
        <w:rPr>
          <w:b/>
        </w:rPr>
        <w:t>Suspended sediment load</w:t>
      </w:r>
      <w:r>
        <w:t>, means the load (mass per unit time) of material transported by a river being carried in suspension</w:t>
      </w:r>
      <w:r w:rsidR="00D11221">
        <w:t>.</w:t>
      </w:r>
    </w:p>
    <w:p w14:paraId="26645FE6" w14:textId="77777777" w:rsidR="008A1585" w:rsidRDefault="008A1585" w:rsidP="008A1585">
      <w:pPr>
        <w:pStyle w:val="Text"/>
      </w:pPr>
      <w:r w:rsidRPr="008A1585">
        <w:rPr>
          <w:b/>
        </w:rPr>
        <w:t>Values</w:t>
      </w:r>
      <w:r>
        <w:t>, means the perceived benefits to society, either direct or indirect that result from wetland functions.  These values include human welfare, environmental quality and wildlife support.</w:t>
      </w:r>
    </w:p>
    <w:p w14:paraId="73BFC6C1" w14:textId="64A10555" w:rsidR="00D11221" w:rsidRPr="00D11221" w:rsidRDefault="00D11221" w:rsidP="008A1585">
      <w:pPr>
        <w:pStyle w:val="Text"/>
      </w:pPr>
      <w:r>
        <w:rPr>
          <w:b/>
        </w:rPr>
        <w:t>Waterbirds</w:t>
      </w:r>
      <w:r w:rsidRPr="00B97AAC">
        <w:t>, a</w:t>
      </w:r>
      <w:r>
        <w:t xml:space="preserve">s used in this report, refers to </w:t>
      </w:r>
      <w:r w:rsidRPr="00D11221">
        <w:t xml:space="preserve">those species which are ecologically dependent upon wetlands from the following families: Anseranatidae, Anatidae, Podicipedidae, Anhingidae, Phalacrocoracidae, Pelecanidae, Ardeidae, Threskiornithidae, Ciconiidae, Gruidae, Rallidae, Scolopacidae, Rostratulidae, Jacanidae, Burhinidae, Haematopodidae, Recurvirostridae, </w:t>
      </w:r>
      <w:r w:rsidRPr="00D11221">
        <w:lastRenderedPageBreak/>
        <w:t xml:space="preserve">Charadriidae, Glareolidae, Laridae and Sternidae (after Kingsford </w:t>
      </w:r>
      <w:r w:rsidR="00E10FA8">
        <w:t>and</w:t>
      </w:r>
      <w:r w:rsidRPr="00D11221">
        <w:t xml:space="preserve"> Norman 2002; Wetlands International 2006). Only those species of gulls (Laridae) and terns (Sternidae) which make extensive use of shallow, inshore waters or inland wetlands are included.</w:t>
      </w:r>
      <w:r>
        <w:t xml:space="preserve"> </w:t>
      </w:r>
      <w:r w:rsidRPr="00D11221">
        <w:t>Whilst at least some other species of other families traditionally regarded as “seabirds” (i.e. Spheniscidae, Phaethontidae, Sulidae, Fregatidae, Stercorariidae and Alcidae) also make use of shallow, inshore waters (and thus could be therefore be considered as waterbirds), these have not been included in the waterbird group (following precedent within Wetlands</w:t>
      </w:r>
      <w:r>
        <w:t>,</w:t>
      </w:r>
      <w:r w:rsidRPr="00D11221">
        <w:t xml:space="preserve"> 2006)</w:t>
      </w:r>
      <w:r>
        <w:t>.</w:t>
      </w:r>
      <w:r w:rsidRPr="00D11221">
        <w:t xml:space="preserve">  </w:t>
      </w:r>
    </w:p>
    <w:p w14:paraId="1F38CFE7" w14:textId="77777777" w:rsidR="008A1585" w:rsidRDefault="008A1585" w:rsidP="008A1585">
      <w:pPr>
        <w:pStyle w:val="Text"/>
      </w:pPr>
      <w:r w:rsidRPr="008A1585">
        <w:rPr>
          <w:b/>
        </w:rPr>
        <w:t>Wetlands</w:t>
      </w:r>
      <w:r>
        <w:t>, is used in this report in the context of the definition under the Ramsar Convention which includes, areas of marsh, fen, peatland or water, whether natural or artificial, permanent or temporary, with water that is static or flowing, fresh, brackish or salt, including areas of marine water the depth of which at low tide does not exceed six metres.</w:t>
      </w:r>
    </w:p>
    <w:p w14:paraId="618C9912" w14:textId="105675CF" w:rsidR="008A1585" w:rsidRDefault="008A1585" w:rsidP="008A1585">
      <w:pPr>
        <w:pStyle w:val="Text"/>
      </w:pPr>
      <w:r w:rsidRPr="008A1585">
        <w:rPr>
          <w:b/>
        </w:rPr>
        <w:t>Wetland-</w:t>
      </w:r>
      <w:r w:rsidR="000B0B53">
        <w:rPr>
          <w:b/>
        </w:rPr>
        <w:t>dependent</w:t>
      </w:r>
      <w:r w:rsidRPr="008A1585">
        <w:rPr>
          <w:b/>
        </w:rPr>
        <w:t xml:space="preserve"> terrestrial fauna</w:t>
      </w:r>
      <w:r>
        <w:t xml:space="preserve">, in the context of this report relates to fauna species that occur within or otherwise are </w:t>
      </w:r>
      <w:r w:rsidR="000B0B53">
        <w:t>dependent</w:t>
      </w:r>
      <w:r>
        <w:t xml:space="preserve"> on wetland habitats but do not spend the majority of their life cycle underwater (</w:t>
      </w:r>
      <w:r w:rsidR="00C85358">
        <w:t>e.g.</w:t>
      </w:r>
      <w:r>
        <w:t xml:space="preserve"> non-aquatic species). As such this grouping primarily relates to birds, amphibians such as frogs, non-aquatic mammals such as water mouse, non-aquatic reptiles and terrestrial invertebrates.    </w:t>
      </w:r>
    </w:p>
    <w:p w14:paraId="69D944AB" w14:textId="77777777" w:rsidR="008A1585" w:rsidRDefault="008A1585" w:rsidP="008A1585">
      <w:pPr>
        <w:pStyle w:val="Text"/>
      </w:pPr>
      <w:r w:rsidRPr="008A1585">
        <w:rPr>
          <w:b/>
        </w:rPr>
        <w:t>Wetland flora</w:t>
      </w:r>
      <w:r>
        <w:t>, in the context of this report relates to flora species that are characterised as wetland or wetland-</w:t>
      </w:r>
      <w:r w:rsidR="000B0B53">
        <w:t>dependent</w:t>
      </w:r>
      <w:r>
        <w:t xml:space="preserve"> species or populations.    </w:t>
      </w:r>
    </w:p>
    <w:p w14:paraId="4F2C3AFF" w14:textId="77777777" w:rsidR="008A1585" w:rsidRDefault="008A1585" w:rsidP="008A1585">
      <w:pPr>
        <w:pStyle w:val="Text"/>
      </w:pPr>
      <w:r w:rsidRPr="008A1585">
        <w:rPr>
          <w:b/>
        </w:rPr>
        <w:t>Wetland ecosystem components</w:t>
      </w:r>
      <w:r>
        <w:t>, as defined in the ECD National Framework document, are the physical, chemical and biological parts or features of a wetland</w:t>
      </w:r>
      <w:r w:rsidR="00D11221">
        <w:t>.</w:t>
      </w:r>
    </w:p>
    <w:p w14:paraId="6EE03189" w14:textId="77777777" w:rsidR="008A1585" w:rsidRDefault="008A1585" w:rsidP="008A1585">
      <w:pPr>
        <w:pStyle w:val="Text"/>
      </w:pPr>
      <w:r w:rsidRPr="008A1585">
        <w:rPr>
          <w:b/>
        </w:rPr>
        <w:t>Wetland ecosystem processes</w:t>
      </w:r>
      <w:r>
        <w:t xml:space="preserve">, as defined in the National Framework document, are the dynamic forces within the ecosystem between organisms, populations and the non-living environment.  Interactions can be physical, chemical or biological.   </w:t>
      </w:r>
    </w:p>
    <w:p w14:paraId="29D93A00" w14:textId="5FF23733" w:rsidR="008A1585" w:rsidRPr="008A1585" w:rsidRDefault="008A1585" w:rsidP="008A1585">
      <w:pPr>
        <w:pStyle w:val="Text"/>
      </w:pPr>
      <w:r w:rsidRPr="008A1585">
        <w:rPr>
          <w:b/>
        </w:rPr>
        <w:t>Wetland ecosystem benefits or services</w:t>
      </w:r>
      <w:r>
        <w:t xml:space="preserve"> (includes the term ecosystem services), as defined in the National Framework document, are the benefits that people receive from wetland ecosystems. In general, benefits and services are based on or underpinned by wetland components and processes and can be direct (</w:t>
      </w:r>
      <w:r w:rsidR="00C85358">
        <w:t>e.g.</w:t>
      </w:r>
      <w:r>
        <w:t xml:space="preserve"> food for humans or livestock) or indirect (</w:t>
      </w:r>
      <w:r w:rsidR="00C85358">
        <w:t>e.g.</w:t>
      </w:r>
      <w:r>
        <w:t xml:space="preserve"> wetland provides habitat for biota which contribute to biodiversity).</w:t>
      </w:r>
    </w:p>
    <w:p w14:paraId="0D92D4C4" w14:textId="77777777" w:rsidR="00987680" w:rsidRDefault="00987680" w:rsidP="00987680">
      <w:pPr>
        <w:pStyle w:val="Text"/>
        <w:sectPr w:rsidR="00987680" w:rsidSect="004B27DB">
          <w:pgSz w:w="11907" w:h="16840"/>
          <w:pgMar w:top="1418" w:right="1134" w:bottom="1418" w:left="1134" w:header="851" w:footer="828" w:gutter="0"/>
          <w:pgNumType w:start="1" w:chapStyle="1"/>
          <w:cols w:space="720"/>
        </w:sectPr>
      </w:pPr>
      <w:bookmarkStart w:id="192" w:name="_Toc332171506"/>
    </w:p>
    <w:p w14:paraId="54F9109C" w14:textId="77777777" w:rsidR="001A283A" w:rsidRDefault="001A283A">
      <w:pPr>
        <w:pStyle w:val="Heading9"/>
        <w:sectPr w:rsidR="001A283A" w:rsidSect="00A6140E">
          <w:headerReference w:type="even" r:id="rId85"/>
          <w:headerReference w:type="default" r:id="rId86"/>
          <w:footerReference w:type="default" r:id="rId87"/>
          <w:pgSz w:w="11907" w:h="16840"/>
          <w:pgMar w:top="1418" w:right="1134" w:bottom="1418" w:left="1134" w:header="851" w:footer="828" w:gutter="0"/>
          <w:pgNumType w:start="1" w:chapStyle="9"/>
          <w:cols w:space="720"/>
        </w:sectPr>
      </w:pPr>
      <w:bookmarkStart w:id="193" w:name="_Toc337554512"/>
      <w:bookmarkStart w:id="194" w:name="_Toc337616700"/>
      <w:bookmarkStart w:id="195" w:name="_Toc339944689"/>
      <w:bookmarkEnd w:id="192"/>
      <w:bookmarkEnd w:id="193"/>
      <w:bookmarkEnd w:id="194"/>
      <w:bookmarkEnd w:id="195"/>
    </w:p>
    <w:p w14:paraId="71FF0D5B" w14:textId="77777777" w:rsidR="00475CD3" w:rsidRDefault="00475CD3">
      <w:pPr>
        <w:pStyle w:val="Heading9"/>
      </w:pPr>
      <w:bookmarkStart w:id="196" w:name="_Toc453751791"/>
      <w:r>
        <w:lastRenderedPageBreak/>
        <w:t>Methodology Used in Selection of Critical Elements</w:t>
      </w:r>
      <w:bookmarkEnd w:id="196"/>
    </w:p>
    <w:p w14:paraId="60B05058" w14:textId="77777777" w:rsidR="00475CD3" w:rsidRDefault="00475CD3" w:rsidP="00475CD3">
      <w:pPr>
        <w:pStyle w:val="Text"/>
      </w:pPr>
      <w:r>
        <w:t>This Appendix provides a discussion on how the critical ecosystem services/benefits, critical components and critical processes were selected.</w:t>
      </w:r>
    </w:p>
    <w:p w14:paraId="67073C93" w14:textId="77777777" w:rsidR="00E067B9" w:rsidRPr="00E067B9" w:rsidRDefault="00B97AAC" w:rsidP="00E067B9">
      <w:pPr>
        <w:pStyle w:val="Text"/>
        <w:rPr>
          <w:b/>
          <w:u w:val="single"/>
        </w:rPr>
      </w:pPr>
      <w:r>
        <w:rPr>
          <w:b/>
          <w:u w:val="single"/>
        </w:rPr>
        <w:t>A</w:t>
      </w:r>
      <w:r w:rsidR="00E067B9" w:rsidRPr="00E067B9">
        <w:rPr>
          <w:b/>
          <w:u w:val="single"/>
        </w:rPr>
        <w:t>1</w:t>
      </w:r>
      <w:r w:rsidR="00E067B9" w:rsidRPr="00E067B9">
        <w:rPr>
          <w:b/>
          <w:u w:val="single"/>
        </w:rPr>
        <w:tab/>
        <w:t>Methodology – Information Collation and Review Stage</w:t>
      </w:r>
    </w:p>
    <w:p w14:paraId="1BABAFDE" w14:textId="6A3C97C9" w:rsidR="00E067B9" w:rsidRDefault="00E067B9" w:rsidP="00E067B9">
      <w:pPr>
        <w:pStyle w:val="Text"/>
      </w:pPr>
      <w:r>
        <w:t>The first step in ECD preparation outlined in the National Framework document is to identify the wetland services/benefits, wetland components and wetland processes present in the Ramsar site.  These key terms are defined in Section 1 of the Report and the Glossary (refer Section 7). This was initiated by undertaking a process of information collation and literature review.</w:t>
      </w:r>
    </w:p>
    <w:p w14:paraId="248690AC" w14:textId="3197E851" w:rsidR="00E067B9" w:rsidRDefault="00E067B9" w:rsidP="00E067B9">
      <w:pPr>
        <w:pStyle w:val="Text"/>
      </w:pPr>
      <w:r>
        <w:t>As part of the information collation phase, literature and existing data relevant to the study area (site boundary and surrounds) were collated and reviewed. Relevant existing information was sourced from the following:</w:t>
      </w:r>
    </w:p>
    <w:p w14:paraId="5968D2BA" w14:textId="2BB82D4A" w:rsidR="00E067B9" w:rsidRDefault="005B3B50" w:rsidP="00690E58">
      <w:pPr>
        <w:pStyle w:val="Bullets"/>
        <w:numPr>
          <w:ilvl w:val="0"/>
          <w:numId w:val="57"/>
        </w:numPr>
      </w:pPr>
      <w:r>
        <w:t>p</w:t>
      </w:r>
      <w:r w:rsidR="00E06DC0">
        <w:t>ublished scientific papers</w:t>
      </w:r>
    </w:p>
    <w:p w14:paraId="256904E9" w14:textId="53AE3CC2" w:rsidR="00E067B9" w:rsidRPr="006004AD" w:rsidRDefault="005B3B50" w:rsidP="00690E58">
      <w:pPr>
        <w:pStyle w:val="Bullets"/>
        <w:numPr>
          <w:ilvl w:val="0"/>
          <w:numId w:val="57"/>
        </w:numPr>
      </w:pPr>
      <w:r>
        <w:t>d</w:t>
      </w:r>
      <w:r w:rsidR="00E067B9" w:rsidRPr="006004AD">
        <w:t>atabase records (</w:t>
      </w:r>
      <w:r w:rsidR="00E067B9">
        <w:t xml:space="preserve">e.g. </w:t>
      </w:r>
      <w:r w:rsidR="00E067B9" w:rsidRPr="006004AD">
        <w:t>EPBC, W</w:t>
      </w:r>
      <w:r w:rsidR="00E06DC0">
        <w:t>ildnet.)</w:t>
      </w:r>
    </w:p>
    <w:p w14:paraId="48EE223B" w14:textId="5E5DC640" w:rsidR="00E067B9" w:rsidRDefault="005B3B50" w:rsidP="00690E58">
      <w:pPr>
        <w:pStyle w:val="Bullets"/>
        <w:numPr>
          <w:ilvl w:val="0"/>
          <w:numId w:val="57"/>
        </w:numPr>
      </w:pPr>
      <w:r>
        <w:t>m</w:t>
      </w:r>
      <w:r w:rsidR="00E067B9" w:rsidRPr="006004AD">
        <w:t xml:space="preserve">apping products </w:t>
      </w:r>
      <w:r w:rsidR="00E067B9">
        <w:t>developed</w:t>
      </w:r>
      <w:r w:rsidR="00E067B9" w:rsidRPr="006004AD">
        <w:t xml:space="preserve"> by the DE</w:t>
      </w:r>
      <w:r w:rsidR="00E067B9">
        <w:t>RM</w:t>
      </w:r>
      <w:r w:rsidR="00E067B9" w:rsidRPr="006004AD">
        <w:t xml:space="preserve"> (</w:t>
      </w:r>
      <w:r w:rsidR="00E067B9">
        <w:t>e.</w:t>
      </w:r>
      <w:r w:rsidR="00E06DC0">
        <w:t>g. RE mapping, wetland mapping)</w:t>
      </w:r>
    </w:p>
    <w:p w14:paraId="72A40520" w14:textId="4E8B750B" w:rsidR="00E067B9" w:rsidRDefault="005B3B50" w:rsidP="00690E58">
      <w:pPr>
        <w:pStyle w:val="Bullets"/>
        <w:numPr>
          <w:ilvl w:val="0"/>
          <w:numId w:val="57"/>
        </w:numPr>
      </w:pPr>
      <w:r>
        <w:t>m</w:t>
      </w:r>
      <w:r w:rsidR="00E067B9">
        <w:t>anagement plans, strategies</w:t>
      </w:r>
      <w:r w:rsidR="00E06DC0">
        <w:t xml:space="preserve"> and other policy documents</w:t>
      </w:r>
    </w:p>
    <w:p w14:paraId="196598B5" w14:textId="57160122" w:rsidR="00E067B9" w:rsidRDefault="005B3B50" w:rsidP="00690E58">
      <w:pPr>
        <w:pStyle w:val="Bullets"/>
        <w:numPr>
          <w:ilvl w:val="0"/>
          <w:numId w:val="57"/>
        </w:numPr>
      </w:pPr>
      <w:r>
        <w:t>g</w:t>
      </w:r>
      <w:r w:rsidR="00E067B9">
        <w:t>rey literature from internet searches and other sources of data</w:t>
      </w:r>
      <w:r w:rsidR="00F93DCD">
        <w:t>.</w:t>
      </w:r>
    </w:p>
    <w:p w14:paraId="69A029CC" w14:textId="023662E7" w:rsidR="00E067B9" w:rsidRDefault="00E067B9" w:rsidP="00E067B9">
      <w:pPr>
        <w:pStyle w:val="Text"/>
      </w:pPr>
      <w:r>
        <w:t xml:space="preserve">Each article of information was collated to a cursory level sufficient to determine its relevance to the study. The collected information was then reviewed to prioritise and identify information of direct relevance to the ECD.  </w:t>
      </w:r>
    </w:p>
    <w:p w14:paraId="40707357" w14:textId="7B7CDA75" w:rsidR="00E067B9" w:rsidRDefault="00E067B9" w:rsidP="00E067B9">
      <w:pPr>
        <w:pStyle w:val="Text"/>
      </w:pPr>
      <w:r>
        <w:t>As part of the information collation phase, key information sources to be used in the study were presented to the project KMC and gaps were identified on the basis of these reviews. In some cases, additional information was supplied directly by Knowledge Committee representatives.</w:t>
      </w:r>
    </w:p>
    <w:p w14:paraId="3505B097" w14:textId="77777777" w:rsidR="00E067B9" w:rsidRDefault="00E067B9" w:rsidP="00E067B9">
      <w:pPr>
        <w:pStyle w:val="Text"/>
      </w:pPr>
      <w:r w:rsidRPr="003E0512">
        <w:t>Some experts and researchers in relevant fields were also contacted and interviewed as part of the study as outlined in Appendix A.</w:t>
      </w:r>
    </w:p>
    <w:p w14:paraId="36545E7B" w14:textId="77777777" w:rsidR="00E067B9" w:rsidRPr="00E067B9" w:rsidRDefault="00B97AAC" w:rsidP="00E067B9">
      <w:pPr>
        <w:pStyle w:val="Text"/>
        <w:rPr>
          <w:b/>
          <w:u w:val="single"/>
        </w:rPr>
      </w:pPr>
      <w:r>
        <w:rPr>
          <w:b/>
          <w:u w:val="single"/>
        </w:rPr>
        <w:t>A</w:t>
      </w:r>
      <w:r w:rsidR="00E067B9" w:rsidRPr="00E067B9">
        <w:rPr>
          <w:b/>
          <w:u w:val="single"/>
        </w:rPr>
        <w:t>2</w:t>
      </w:r>
      <w:r w:rsidR="00E067B9" w:rsidRPr="00E067B9">
        <w:rPr>
          <w:b/>
          <w:u w:val="single"/>
        </w:rPr>
        <w:tab/>
        <w:t xml:space="preserve">Methodology – Selection of Critical Services </w:t>
      </w:r>
    </w:p>
    <w:p w14:paraId="5DB9756A" w14:textId="43E48BF6" w:rsidR="00E067B9" w:rsidRDefault="00E067B9" w:rsidP="00E067B9">
      <w:pPr>
        <w:pStyle w:val="Text"/>
      </w:pPr>
      <w:r>
        <w:t xml:space="preserve">Following the information collation and review phase, the study team collectively identified the potential ecosystem services/benefits of the wetland. This process was based primarily upon a review of the literature and professional opinion. Wetland ecosystem benefits/services were identified first as a means of facilitating the identification of the wetland ecosystem processes and wetland specific components (e.g. wetland habitat types and noteworthy flora and fauna species) that underpin these services.  </w:t>
      </w:r>
    </w:p>
    <w:p w14:paraId="2EDA5074" w14:textId="31DA46FE" w:rsidR="00E067B9" w:rsidRDefault="00E067B9" w:rsidP="00E067B9">
      <w:pPr>
        <w:pStyle w:val="Text"/>
      </w:pPr>
      <w:r>
        <w:t xml:space="preserve">Using the categories and list of services/benefits from the National Framework as a guide, it was apparent that the Shoalwater and Corio </w:t>
      </w:r>
      <w:r w:rsidR="00BA20A5">
        <w:t>Bays Area Ramsar</w:t>
      </w:r>
      <w:r>
        <w:t xml:space="preserve"> site provides a broad spectrum of ecosystem services/benefits. This included: provisioning services such as provision of food in the form </w:t>
      </w:r>
      <w:r>
        <w:lastRenderedPageBreak/>
        <w:t xml:space="preserve">of fisheries resources, regulatory services such as erosion protection and water quality maintenance, cultural services such as scientific research, and supporting services such as biodiversity and the presence of endangered and vulnerable species.  </w:t>
      </w:r>
    </w:p>
    <w:p w14:paraId="084D5008" w14:textId="77777777" w:rsidR="00E067B9" w:rsidRDefault="00E067B9" w:rsidP="00E067B9">
      <w:pPr>
        <w:pStyle w:val="Text"/>
      </w:pPr>
      <w:r>
        <w:t xml:space="preserve">With the full range of ecosystem services/benefits, components and processes represented, there was a need to identify the most important or critical in the context of the Ramsar site, and the supporting critical components and processes that contribute to delivery of those services.  </w:t>
      </w:r>
    </w:p>
    <w:p w14:paraId="1903E6E0" w14:textId="77777777" w:rsidR="00E067B9" w:rsidRDefault="00E067B9" w:rsidP="00E067B9">
      <w:pPr>
        <w:pStyle w:val="Text"/>
      </w:pPr>
      <w:r>
        <w:t>Following the methodology within the National Framework, the assignment of a given wetland process, component or service/benefit as critical was guided by the following considerations:</w:t>
      </w:r>
    </w:p>
    <w:p w14:paraId="45BCDA0B" w14:textId="1DE243F6" w:rsidR="00E067B9" w:rsidRDefault="005B3B50" w:rsidP="00690E58">
      <w:pPr>
        <w:pStyle w:val="Bullets"/>
        <w:numPr>
          <w:ilvl w:val="0"/>
          <w:numId w:val="58"/>
        </w:numPr>
        <w:jc w:val="both"/>
      </w:pPr>
      <w:r>
        <w:t>t</w:t>
      </w:r>
      <w:r w:rsidR="00E067B9">
        <w:t>he service or underlying component/process is important for supporting one or more of the Ramsar nomination criteria und</w:t>
      </w:r>
      <w:r w:rsidR="00E06DC0">
        <w:t>er which the site was listed</w:t>
      </w:r>
    </w:p>
    <w:p w14:paraId="7905BA73" w14:textId="0C55E500" w:rsidR="00E067B9" w:rsidRDefault="005B3B50" w:rsidP="00690E58">
      <w:pPr>
        <w:pStyle w:val="Bullets"/>
        <w:numPr>
          <w:ilvl w:val="0"/>
          <w:numId w:val="58"/>
        </w:numPr>
        <w:jc w:val="both"/>
      </w:pPr>
      <w:r>
        <w:t>t</w:t>
      </w:r>
      <w:r w:rsidR="00E067B9">
        <w:t>he service or component/process is an important determinant o</w:t>
      </w:r>
      <w:r w:rsidR="00E06DC0">
        <w:t>f the uniqueness of the site</w:t>
      </w:r>
    </w:p>
    <w:p w14:paraId="6BCEC18A" w14:textId="563EE00E" w:rsidR="00E067B9" w:rsidRDefault="005B3B50" w:rsidP="00690E58">
      <w:pPr>
        <w:pStyle w:val="Bullets"/>
        <w:numPr>
          <w:ilvl w:val="0"/>
          <w:numId w:val="58"/>
        </w:numPr>
        <w:jc w:val="both"/>
      </w:pPr>
      <w:r>
        <w:t>t</w:t>
      </w:r>
      <w:r w:rsidR="00E067B9">
        <w:t xml:space="preserve">he service or component/process may be subject to change in short to medium time frames (&lt;100 years) and/or the change will cause potentially significant consequences (e.g. change the ecological character). </w:t>
      </w:r>
    </w:p>
    <w:p w14:paraId="75E3BD65" w14:textId="77777777" w:rsidR="00E067B9" w:rsidRDefault="00E067B9" w:rsidP="00E067B9">
      <w:pPr>
        <w:pStyle w:val="Text"/>
      </w:pPr>
      <w:r>
        <w:t xml:space="preserve">As such, the Ramsar nomination criteria for the site were used as the primary consideration in selecting the critical services/benefits (principally relating to the wetland’s ecological values) along with the selection of several cultural services such as site’s recreation and tourism values and scientific research value which are considered to be important determinants of the site’s uniqueness.  </w:t>
      </w:r>
    </w:p>
    <w:p w14:paraId="3CE5CC0B" w14:textId="4526559F" w:rsidR="00E067B9" w:rsidRDefault="00E067B9" w:rsidP="00E067B9">
      <w:pPr>
        <w:pStyle w:val="Text"/>
      </w:pPr>
      <w:r>
        <w:t>To supplement the criteria from the National Framework, additional consideration was given to suggestions or recommendations regarding critical services, components or processes by the Steering Committee and other wetland experts (particularly where such information was documented in scientific literature). Accordingly, the set of draft critical services/benefits were workshopped with the KMC at its 1</w:t>
      </w:r>
      <w:r w:rsidRPr="0076113D">
        <w:rPr>
          <w:vertAlign w:val="superscript"/>
        </w:rPr>
        <w:t>st</w:t>
      </w:r>
      <w:r>
        <w:t xml:space="preserve"> meeting in February 2009 and verified with minor revisions made as part of presentation of the services/benefits at its 2</w:t>
      </w:r>
      <w:r w:rsidRPr="00BC1B24">
        <w:rPr>
          <w:vertAlign w:val="superscript"/>
        </w:rPr>
        <w:t>nd</w:t>
      </w:r>
      <w:r>
        <w:t xml:space="preserve"> Meeting in April 2009. </w:t>
      </w:r>
    </w:p>
    <w:p w14:paraId="56D1A1AE" w14:textId="77777777" w:rsidR="00E067B9" w:rsidRPr="00E067B9" w:rsidRDefault="00B97AAC" w:rsidP="00E067B9">
      <w:pPr>
        <w:pStyle w:val="Text"/>
        <w:rPr>
          <w:b/>
          <w:u w:val="single"/>
        </w:rPr>
      </w:pPr>
      <w:r>
        <w:rPr>
          <w:b/>
          <w:u w:val="single"/>
        </w:rPr>
        <w:t>A</w:t>
      </w:r>
      <w:r w:rsidR="00E067B9" w:rsidRPr="00E067B9">
        <w:rPr>
          <w:b/>
          <w:u w:val="single"/>
        </w:rPr>
        <w:t>3</w:t>
      </w:r>
      <w:r w:rsidR="00E067B9" w:rsidRPr="00E067B9">
        <w:rPr>
          <w:b/>
          <w:u w:val="single"/>
        </w:rPr>
        <w:tab/>
        <w:t xml:space="preserve">Methodology – Selection of Critical Components </w:t>
      </w:r>
    </w:p>
    <w:p w14:paraId="43346854" w14:textId="6AAF9B1D" w:rsidR="00E067B9" w:rsidRPr="00E067B9" w:rsidRDefault="00E067B9" w:rsidP="00E067B9">
      <w:pPr>
        <w:pStyle w:val="Text"/>
      </w:pPr>
      <w:r w:rsidRPr="00E067B9">
        <w:t>The critical services/benefits are underpinned by the identification of critical component flora and fauna species and populations. In selecting these species/groups the following methodology was employed:</w:t>
      </w:r>
    </w:p>
    <w:p w14:paraId="4C93295E" w14:textId="77777777" w:rsidR="00E067B9" w:rsidRPr="00E067B9" w:rsidRDefault="00E067B9" w:rsidP="00E067B9">
      <w:pPr>
        <w:pStyle w:val="Text"/>
        <w:rPr>
          <w:u w:val="single"/>
        </w:rPr>
      </w:pPr>
      <w:r w:rsidRPr="00E067B9">
        <w:rPr>
          <w:u w:val="single"/>
        </w:rPr>
        <w:t>Flora Species</w:t>
      </w:r>
    </w:p>
    <w:p w14:paraId="44A6E698" w14:textId="6DDE8604" w:rsidR="00E067B9" w:rsidRPr="00E067B9" w:rsidRDefault="00E067B9" w:rsidP="00E067B9">
      <w:pPr>
        <w:pStyle w:val="Text"/>
      </w:pPr>
      <w:r w:rsidRPr="00E067B9">
        <w:t>In nominating particular wetland flora species or communities for consideration under the critical components, the following considerations were applied</w:t>
      </w:r>
      <w:r w:rsidR="005B3B50">
        <w:t>:</w:t>
      </w:r>
    </w:p>
    <w:p w14:paraId="51E94131" w14:textId="0CC84988" w:rsidR="00E067B9" w:rsidRPr="00E067B9" w:rsidRDefault="005B3B50" w:rsidP="00690E58">
      <w:pPr>
        <w:pStyle w:val="Text"/>
        <w:numPr>
          <w:ilvl w:val="0"/>
          <w:numId w:val="117"/>
        </w:numPr>
      </w:pPr>
      <w:r>
        <w:t>s</w:t>
      </w:r>
      <w:r w:rsidR="00E067B9" w:rsidRPr="00E067B9">
        <w:t>pecies should generally occur in aquatic environments (e.g. macrophytes) or are otherwise considered to be wetland-associ</w:t>
      </w:r>
      <w:r w:rsidR="000D7007">
        <w:t>ated species or communities</w:t>
      </w:r>
    </w:p>
    <w:p w14:paraId="7C76C4D2" w14:textId="3F342F0C" w:rsidR="00E067B9" w:rsidRPr="00E067B9" w:rsidRDefault="005B3B50" w:rsidP="00690E58">
      <w:pPr>
        <w:pStyle w:val="Text"/>
        <w:numPr>
          <w:ilvl w:val="0"/>
          <w:numId w:val="117"/>
        </w:numPr>
      </w:pPr>
      <w:r>
        <w:t>s</w:t>
      </w:r>
      <w:r w:rsidR="00E067B9" w:rsidRPr="00E067B9">
        <w:t xml:space="preserve">pecies or communities should be listed as threatened (i.e. vulnerable or endangered) at the National (threatened under EPBC Act) and/or International (i.e. IUCN) level or are considered to be particularly noteworthy or critical from a regional biodiversity perspective (i.e. refer to nomination criteria 3). This includes species or communities that are perceived by the authors to be iconic to the site, or are designated as threatened under </w:t>
      </w:r>
      <w:r w:rsidR="00E067B9">
        <w:t>Queensland</w:t>
      </w:r>
      <w:r w:rsidR="00E067B9" w:rsidRPr="00E067B9">
        <w:t xml:space="preserve"> legislation (i.e. endangered or vulnerable at a State scale).  </w:t>
      </w:r>
    </w:p>
    <w:p w14:paraId="7369AC30" w14:textId="77777777" w:rsidR="00E067B9" w:rsidRPr="00E067B9" w:rsidRDefault="00E067B9" w:rsidP="00E067B9">
      <w:pPr>
        <w:pStyle w:val="Text"/>
        <w:rPr>
          <w:u w:val="single"/>
        </w:rPr>
      </w:pPr>
      <w:r w:rsidRPr="00E067B9">
        <w:rPr>
          <w:u w:val="single"/>
        </w:rPr>
        <w:lastRenderedPageBreak/>
        <w:t>Fauna Species</w:t>
      </w:r>
    </w:p>
    <w:p w14:paraId="37FFB00A" w14:textId="4FFDB71A" w:rsidR="00E067B9" w:rsidRPr="00E067B9" w:rsidRDefault="00E067B9" w:rsidP="00E067B9">
      <w:pPr>
        <w:pStyle w:val="Text"/>
      </w:pPr>
      <w:r w:rsidRPr="00E067B9">
        <w:t>In nominating particular fauna species/groups for consideration under the critical components, the following considerations were applied</w:t>
      </w:r>
      <w:r w:rsidR="005B3B50">
        <w:t>:</w:t>
      </w:r>
    </w:p>
    <w:p w14:paraId="67113A2F" w14:textId="121F07FB" w:rsidR="00E067B9" w:rsidRPr="00E067B9" w:rsidRDefault="005B3B50" w:rsidP="00690E58">
      <w:pPr>
        <w:pStyle w:val="Text"/>
        <w:numPr>
          <w:ilvl w:val="0"/>
          <w:numId w:val="118"/>
        </w:numPr>
        <w:tabs>
          <w:tab w:val="clear" w:pos="1380"/>
          <w:tab w:val="num" w:pos="1276"/>
        </w:tabs>
        <w:ind w:left="1276" w:hanging="425"/>
      </w:pPr>
      <w:r>
        <w:t>s</w:t>
      </w:r>
      <w:r w:rsidR="00E067B9" w:rsidRPr="00E067B9">
        <w:t xml:space="preserve">pecies should generally occur in aquatic or marine environments or are otherwise considered to be wetland-dependent terrestrial species (refer Glossary in Section 7 for definitions of these terms). Key wetland-dependent terrestrial species are listed in the species list in Appendix </w:t>
      </w:r>
      <w:r w:rsidR="00B97AAC">
        <w:t>C</w:t>
      </w:r>
      <w:r w:rsidR="000D7007">
        <w:t xml:space="preserve"> of the ECD</w:t>
      </w:r>
    </w:p>
    <w:p w14:paraId="1AF21304" w14:textId="4B81EBEB" w:rsidR="00E067B9" w:rsidRPr="00E067B9" w:rsidRDefault="005B3B50" w:rsidP="00690E58">
      <w:pPr>
        <w:pStyle w:val="Text"/>
        <w:numPr>
          <w:ilvl w:val="0"/>
          <w:numId w:val="118"/>
        </w:numPr>
        <w:tabs>
          <w:tab w:val="clear" w:pos="1380"/>
          <w:tab w:val="num" w:pos="1276"/>
        </w:tabs>
        <w:ind w:left="1276" w:hanging="425"/>
      </w:pPr>
      <w:r>
        <w:t>s</w:t>
      </w:r>
      <w:r w:rsidR="00E067B9" w:rsidRPr="00E067B9">
        <w:t>pecies should be either:</w:t>
      </w:r>
    </w:p>
    <w:p w14:paraId="53D0302E" w14:textId="77777777" w:rsidR="00E067B9" w:rsidRPr="00E067B9" w:rsidRDefault="00E067B9" w:rsidP="00690E58">
      <w:pPr>
        <w:pStyle w:val="Text"/>
        <w:numPr>
          <w:ilvl w:val="0"/>
          <w:numId w:val="119"/>
        </w:numPr>
        <w:tabs>
          <w:tab w:val="clear" w:pos="1380"/>
          <w:tab w:val="num" w:pos="1701"/>
        </w:tabs>
        <w:ind w:left="1701" w:hanging="425"/>
      </w:pPr>
      <w:r w:rsidRPr="00E067B9">
        <w:t>designated as threatened (e.g. endangered or vulnerable) at a national</w:t>
      </w:r>
      <w:r w:rsidR="003C27F8">
        <w:t>-level</w:t>
      </w:r>
      <w:r w:rsidRPr="00E067B9">
        <w:t xml:space="preserve"> (listed as threatened under the EPBC Act) or international</w:t>
      </w:r>
      <w:r w:rsidR="003C27F8">
        <w:t>-level</w:t>
      </w:r>
      <w:r w:rsidRPr="00E067B9">
        <w:t xml:space="preserve"> (i.e. thr</w:t>
      </w:r>
      <w:r w:rsidR="000D7007">
        <w:t>eatened under IUCN Red List)</w:t>
      </w:r>
    </w:p>
    <w:p w14:paraId="74D54999" w14:textId="27BC8BD7" w:rsidR="00E067B9" w:rsidRPr="00E067B9" w:rsidRDefault="005B3B50" w:rsidP="00690E58">
      <w:pPr>
        <w:pStyle w:val="Text"/>
        <w:numPr>
          <w:ilvl w:val="0"/>
          <w:numId w:val="119"/>
        </w:numPr>
        <w:tabs>
          <w:tab w:val="clear" w:pos="1380"/>
          <w:tab w:val="num" w:pos="1701"/>
        </w:tabs>
        <w:ind w:left="1701" w:hanging="425"/>
      </w:pPr>
      <w:r>
        <w:t>p</w:t>
      </w:r>
      <w:r w:rsidR="00E067B9" w:rsidRPr="00E067B9">
        <w:t xml:space="preserve">articularly noteworthy or critical from a regional biodiversity perspective (i.e. refer to nomination criteria 3 or 7). This includes species that are perceived by the authors to be iconic to the site, or are designated as threatened under </w:t>
      </w:r>
      <w:r w:rsidR="00E067B9">
        <w:t>Queensland</w:t>
      </w:r>
      <w:r w:rsidR="00E067B9" w:rsidRPr="00E067B9">
        <w:t xml:space="preserve"> legislation (i.e. endangered or vulnerable at a State</w:t>
      </w:r>
      <w:r w:rsidR="00B97AAC">
        <w:t>-level under the</w:t>
      </w:r>
      <w:r w:rsidR="003C27F8">
        <w:t xml:space="preserve"> NCA</w:t>
      </w:r>
      <w:r w:rsidR="00E067B9" w:rsidRPr="00E067B9">
        <w:t xml:space="preserve">).  </w:t>
      </w:r>
    </w:p>
    <w:p w14:paraId="35755A35" w14:textId="44B031BE" w:rsidR="00E067B9" w:rsidRPr="00E067B9" w:rsidRDefault="005B3B50" w:rsidP="00690E58">
      <w:pPr>
        <w:pStyle w:val="Text"/>
        <w:numPr>
          <w:ilvl w:val="0"/>
          <w:numId w:val="120"/>
        </w:numPr>
        <w:tabs>
          <w:tab w:val="clear" w:pos="1380"/>
          <w:tab w:val="num" w:pos="1276"/>
        </w:tabs>
        <w:ind w:left="1276" w:hanging="425"/>
      </w:pPr>
      <w:r>
        <w:t>g</w:t>
      </w:r>
      <w:r w:rsidR="00E067B9" w:rsidRPr="00E067B9">
        <w:t xml:space="preserve">iven the boundaries of the Ramsar site are largely confined to near-shore areas or internal waters, emphasis has been placed on inclusion of those species that use the site as core habitat, have significant population numbers and spend a large proportion of their life cycle within the site boundaries. This excludes vagrant species of conservation significance such as whales, sharks and migratory seabirds that may only occur in the Ramsar site infrequently but for which species records within the site exist.  </w:t>
      </w:r>
    </w:p>
    <w:p w14:paraId="7212852F" w14:textId="77777777" w:rsidR="00E067B9" w:rsidRPr="00E067B9" w:rsidRDefault="00E067B9" w:rsidP="00E067B9">
      <w:pPr>
        <w:pStyle w:val="Text"/>
        <w:rPr>
          <w:u w:val="single"/>
        </w:rPr>
      </w:pPr>
      <w:r w:rsidRPr="00E067B9">
        <w:rPr>
          <w:u w:val="single"/>
        </w:rPr>
        <w:t>Populations</w:t>
      </w:r>
    </w:p>
    <w:p w14:paraId="4B8C456C" w14:textId="36712329" w:rsidR="00E067B9" w:rsidRPr="00E067B9" w:rsidRDefault="00E067B9" w:rsidP="00E067B9">
      <w:pPr>
        <w:pStyle w:val="Text"/>
      </w:pPr>
      <w:r w:rsidRPr="00E067B9">
        <w:t xml:space="preserve">Populations of wetland biota that form the critical components are more generic groupings that recognise the abundance and diversity of animals that utilise the various wetland habitats of the site. This includes for example, amphibians, reptiles, mammals, fish, birds and aquatic invertebrates. </w:t>
      </w:r>
    </w:p>
    <w:p w14:paraId="5F50290F" w14:textId="77777777" w:rsidR="00E067B9" w:rsidRPr="00E067B9" w:rsidRDefault="00B97AAC" w:rsidP="00E067B9">
      <w:pPr>
        <w:pStyle w:val="Text"/>
        <w:rPr>
          <w:b/>
          <w:u w:val="single"/>
        </w:rPr>
      </w:pPr>
      <w:r>
        <w:rPr>
          <w:b/>
          <w:u w:val="single"/>
        </w:rPr>
        <w:t>A</w:t>
      </w:r>
      <w:r w:rsidR="00E067B9" w:rsidRPr="00E067B9">
        <w:rPr>
          <w:b/>
          <w:u w:val="single"/>
        </w:rPr>
        <w:t>4</w:t>
      </w:r>
      <w:r w:rsidR="00E067B9" w:rsidRPr="00E067B9">
        <w:rPr>
          <w:b/>
          <w:u w:val="single"/>
        </w:rPr>
        <w:tab/>
        <w:t>Methodology – Selection of Critical Processes</w:t>
      </w:r>
    </w:p>
    <w:p w14:paraId="214402B6" w14:textId="77777777" w:rsidR="00E067B9" w:rsidRPr="00E067B9" w:rsidRDefault="00E067B9" w:rsidP="00E067B9">
      <w:pPr>
        <w:pStyle w:val="Text"/>
      </w:pPr>
      <w:r w:rsidRPr="00E067B9">
        <w:t xml:space="preserve">As wetland ecosystem processes listed in the National Framework tend to be generic and applicable to all wetland systems, critical ecosystem processes were selected as critical in this ECD on the basis that they underpin a critical service/benefit or component or are otherwise considered to be an important determinant of the site’s unique character.   </w:t>
      </w:r>
    </w:p>
    <w:p w14:paraId="4928C6ED" w14:textId="77777777" w:rsidR="00475CD3" w:rsidRPr="00475CD3" w:rsidRDefault="00475CD3" w:rsidP="00475CD3">
      <w:pPr>
        <w:pStyle w:val="Text"/>
        <w:sectPr w:rsidR="00475CD3" w:rsidRPr="00475CD3" w:rsidSect="00A6140E">
          <w:pgSz w:w="11907" w:h="16840"/>
          <w:pgMar w:top="1418" w:right="1134" w:bottom="1418" w:left="1134" w:header="851" w:footer="828" w:gutter="0"/>
          <w:pgNumType w:start="1" w:chapStyle="9"/>
          <w:cols w:space="720"/>
        </w:sectPr>
      </w:pPr>
    </w:p>
    <w:p w14:paraId="3C643E86" w14:textId="77777777" w:rsidR="00996C3A" w:rsidRDefault="00996C3A">
      <w:pPr>
        <w:pStyle w:val="Heading9"/>
      </w:pPr>
      <w:bookmarkStart w:id="197" w:name="_Toc453751792"/>
      <w:r>
        <w:lastRenderedPageBreak/>
        <w:t>Summary Tables for</w:t>
      </w:r>
      <w:r w:rsidR="00F20EDE">
        <w:t xml:space="preserve"> </w:t>
      </w:r>
      <w:r>
        <w:t>Critical Services/ Benefits</w:t>
      </w:r>
      <w:r w:rsidR="002414D8">
        <w:t>, Components and</w:t>
      </w:r>
      <w:r w:rsidR="00490D61">
        <w:t xml:space="preserve"> Processes</w:t>
      </w:r>
      <w:bookmarkEnd w:id="197"/>
    </w:p>
    <w:p w14:paraId="6CBF7F02" w14:textId="77777777" w:rsidR="00996C3A" w:rsidRDefault="00F20EDE" w:rsidP="00996C3A">
      <w:pPr>
        <w:pStyle w:val="Text"/>
      </w:pPr>
      <w:r>
        <w:t>This Appendix contains summary tables of information supporting the text in Section 3 of the report with respect to critical services/benefits.</w:t>
      </w:r>
    </w:p>
    <w:p w14:paraId="097851E3" w14:textId="77777777" w:rsidR="00996C3A" w:rsidRPr="009F59CE" w:rsidRDefault="00495729" w:rsidP="009F59CE">
      <w:pPr>
        <w:pStyle w:val="Caption"/>
      </w:pPr>
      <w:r w:rsidRPr="009F59CE">
        <w:t xml:space="preserve"> </w:t>
      </w:r>
      <w:bookmarkStart w:id="198" w:name="_Toc453752420"/>
      <w:r w:rsidRPr="009F59CE">
        <w:t xml:space="preserve">Table </w:t>
      </w:r>
      <w:r w:rsidR="003C27F8" w:rsidRPr="009F59CE">
        <w:t>B</w:t>
      </w:r>
      <w:r w:rsidRPr="009F59CE">
        <w:noBreakHyphen/>
      </w:r>
      <w:r w:rsidR="009F59CE" w:rsidRPr="009F59CE">
        <w:t>1</w:t>
      </w:r>
      <w:r w:rsidRPr="009F59CE">
        <w:tab/>
      </w:r>
      <w:r w:rsidR="00996C3A" w:rsidRPr="009F59CE">
        <w:t>Summary –</w:t>
      </w:r>
      <w:r w:rsidR="00A030B6" w:rsidRPr="009F59CE">
        <w:t xml:space="preserve"> </w:t>
      </w:r>
      <w:r w:rsidR="00996C3A" w:rsidRPr="009F59CE">
        <w:t>1</w:t>
      </w:r>
      <w:bookmarkEnd w:id="198"/>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1"/>
        <w:gridCol w:w="7616"/>
      </w:tblGrid>
      <w:tr w:rsidR="00996C3A" w:rsidRPr="00F20EDE" w14:paraId="38268DB9" w14:textId="77777777" w:rsidTr="00996C3A">
        <w:tc>
          <w:tcPr>
            <w:tcW w:w="956" w:type="pct"/>
            <w:shd w:val="clear" w:color="auto" w:fill="D9D9D9"/>
          </w:tcPr>
          <w:p w14:paraId="67EA2324" w14:textId="77777777" w:rsidR="00996C3A" w:rsidRPr="00F20EDE" w:rsidRDefault="00996C3A" w:rsidP="000957C9">
            <w:pPr>
              <w:pStyle w:val="Text"/>
              <w:spacing w:before="120" w:line="240" w:lineRule="auto"/>
              <w:ind w:left="0"/>
              <w:jc w:val="left"/>
              <w:rPr>
                <w:b/>
                <w:bCs/>
                <w:sz w:val="16"/>
                <w:szCs w:val="16"/>
              </w:rPr>
            </w:pPr>
            <w:r w:rsidRPr="00F20EDE">
              <w:rPr>
                <w:b/>
                <w:bCs/>
                <w:sz w:val="16"/>
                <w:szCs w:val="16"/>
              </w:rPr>
              <w:t xml:space="preserve">Summary </w:t>
            </w:r>
            <w:r w:rsidR="000957C9">
              <w:rPr>
                <w:b/>
                <w:bCs/>
                <w:sz w:val="16"/>
                <w:szCs w:val="16"/>
              </w:rPr>
              <w:t>T</w:t>
            </w:r>
            <w:r w:rsidRPr="00F20EDE">
              <w:rPr>
                <w:b/>
                <w:bCs/>
                <w:sz w:val="16"/>
                <w:szCs w:val="16"/>
              </w:rPr>
              <w:t>able</w:t>
            </w:r>
          </w:p>
        </w:tc>
        <w:tc>
          <w:tcPr>
            <w:tcW w:w="4044" w:type="pct"/>
            <w:shd w:val="clear" w:color="auto" w:fill="D9D9D9"/>
          </w:tcPr>
          <w:p w14:paraId="1C530654" w14:textId="77777777" w:rsidR="00996C3A" w:rsidRPr="00F20EDE" w:rsidRDefault="00AD296B" w:rsidP="000957C9">
            <w:pPr>
              <w:pStyle w:val="Text"/>
              <w:spacing w:before="120" w:line="240" w:lineRule="auto"/>
              <w:ind w:left="0"/>
              <w:rPr>
                <w:b/>
                <w:bCs/>
                <w:sz w:val="16"/>
                <w:szCs w:val="16"/>
              </w:rPr>
            </w:pPr>
            <w:r>
              <w:rPr>
                <w:b/>
                <w:bCs/>
                <w:sz w:val="16"/>
                <w:szCs w:val="16"/>
              </w:rPr>
              <w:t>R</w:t>
            </w:r>
            <w:r w:rsidR="00F20EDE" w:rsidRPr="00F20EDE">
              <w:rPr>
                <w:b/>
                <w:bCs/>
                <w:sz w:val="16"/>
                <w:szCs w:val="16"/>
              </w:rPr>
              <w:t xml:space="preserve">epresentative </w:t>
            </w:r>
            <w:r w:rsidR="000957C9">
              <w:rPr>
                <w:b/>
                <w:bCs/>
                <w:sz w:val="16"/>
                <w:szCs w:val="16"/>
              </w:rPr>
              <w:t>W</w:t>
            </w:r>
            <w:r w:rsidR="00F20EDE" w:rsidRPr="00F20EDE">
              <w:rPr>
                <w:b/>
                <w:bCs/>
                <w:sz w:val="16"/>
                <w:szCs w:val="16"/>
              </w:rPr>
              <w:t xml:space="preserve">etland </w:t>
            </w:r>
            <w:r w:rsidR="000957C9">
              <w:rPr>
                <w:b/>
                <w:bCs/>
                <w:sz w:val="16"/>
                <w:szCs w:val="16"/>
              </w:rPr>
              <w:t>T</w:t>
            </w:r>
            <w:r w:rsidR="00F20EDE" w:rsidRPr="00F20EDE">
              <w:rPr>
                <w:b/>
                <w:bCs/>
                <w:sz w:val="16"/>
                <w:szCs w:val="16"/>
              </w:rPr>
              <w:t>ypes</w:t>
            </w:r>
          </w:p>
        </w:tc>
      </w:tr>
      <w:tr w:rsidR="00996C3A" w:rsidRPr="00F20EDE" w14:paraId="0778DE5E" w14:textId="77777777" w:rsidTr="00996C3A">
        <w:tc>
          <w:tcPr>
            <w:tcW w:w="956" w:type="pct"/>
          </w:tcPr>
          <w:p w14:paraId="3A17B771" w14:textId="77777777" w:rsidR="00996C3A" w:rsidRPr="00F20EDE" w:rsidRDefault="00996C3A" w:rsidP="00996C3A">
            <w:pPr>
              <w:pStyle w:val="Text"/>
              <w:spacing w:before="120" w:line="240" w:lineRule="auto"/>
              <w:ind w:left="0"/>
              <w:jc w:val="left"/>
              <w:rPr>
                <w:sz w:val="16"/>
                <w:szCs w:val="16"/>
              </w:rPr>
            </w:pPr>
            <w:r w:rsidRPr="00F20EDE">
              <w:rPr>
                <w:sz w:val="16"/>
                <w:szCs w:val="16"/>
              </w:rPr>
              <w:t>Justification for inclusion as ‘critical’</w:t>
            </w:r>
          </w:p>
        </w:tc>
        <w:tc>
          <w:tcPr>
            <w:tcW w:w="4044" w:type="pct"/>
          </w:tcPr>
          <w:p w14:paraId="3AE53D99" w14:textId="77777777" w:rsidR="00996C3A" w:rsidRPr="00F20EDE" w:rsidRDefault="00996C3A" w:rsidP="00996C3A">
            <w:pPr>
              <w:pStyle w:val="Text"/>
              <w:spacing w:before="120" w:line="240" w:lineRule="auto"/>
              <w:ind w:left="0"/>
              <w:rPr>
                <w:sz w:val="16"/>
                <w:szCs w:val="16"/>
              </w:rPr>
            </w:pPr>
            <w:r w:rsidRPr="00F20EDE">
              <w:rPr>
                <w:sz w:val="16"/>
                <w:szCs w:val="16"/>
              </w:rPr>
              <w:t>The representativeness of habitats as a critical service is underpinned by Ramsar Nomination Criterion 1.</w:t>
            </w:r>
          </w:p>
        </w:tc>
      </w:tr>
      <w:tr w:rsidR="00996C3A" w:rsidRPr="00F20EDE" w14:paraId="158ACCD9" w14:textId="77777777" w:rsidTr="00996C3A">
        <w:tc>
          <w:tcPr>
            <w:tcW w:w="956" w:type="pct"/>
          </w:tcPr>
          <w:p w14:paraId="42F77013" w14:textId="77777777" w:rsidR="00996C3A" w:rsidRPr="00F20EDE" w:rsidRDefault="00996C3A" w:rsidP="00996C3A">
            <w:pPr>
              <w:pStyle w:val="Text"/>
              <w:spacing w:before="120" w:line="240" w:lineRule="auto"/>
              <w:ind w:left="0"/>
              <w:jc w:val="left"/>
              <w:rPr>
                <w:sz w:val="16"/>
                <w:szCs w:val="16"/>
              </w:rPr>
            </w:pPr>
            <w:r w:rsidRPr="00F20EDE">
              <w:rPr>
                <w:sz w:val="16"/>
                <w:szCs w:val="16"/>
              </w:rPr>
              <w:t>Description of service (quantify if possible)</w:t>
            </w:r>
          </w:p>
        </w:tc>
        <w:tc>
          <w:tcPr>
            <w:tcW w:w="4044" w:type="pct"/>
          </w:tcPr>
          <w:p w14:paraId="29935E06" w14:textId="77777777" w:rsidR="00996C3A" w:rsidRPr="00F20EDE" w:rsidRDefault="00996C3A" w:rsidP="00996C3A">
            <w:pPr>
              <w:pStyle w:val="Text"/>
              <w:spacing w:before="120" w:line="240" w:lineRule="auto"/>
              <w:ind w:left="0"/>
              <w:rPr>
                <w:sz w:val="16"/>
                <w:szCs w:val="16"/>
                <w:highlight w:val="yellow"/>
              </w:rPr>
            </w:pPr>
            <w:r w:rsidRPr="00F20EDE">
              <w:rPr>
                <w:sz w:val="16"/>
                <w:szCs w:val="16"/>
              </w:rPr>
              <w:t>The Ramsar site supports a diversity of wetland habitat types that are representative of the bioregion, display a high degree of connectivity and are in a natural or near-natural condition.</w:t>
            </w:r>
          </w:p>
        </w:tc>
      </w:tr>
      <w:tr w:rsidR="00996C3A" w:rsidRPr="00F20EDE" w14:paraId="438D5D92" w14:textId="77777777" w:rsidTr="00996C3A">
        <w:tc>
          <w:tcPr>
            <w:tcW w:w="956" w:type="pct"/>
          </w:tcPr>
          <w:p w14:paraId="08E14AF2" w14:textId="77777777" w:rsidR="00996C3A" w:rsidRPr="00F20EDE" w:rsidRDefault="00996C3A" w:rsidP="00996C3A">
            <w:pPr>
              <w:pStyle w:val="Text"/>
              <w:spacing w:before="120" w:line="240" w:lineRule="auto"/>
              <w:ind w:left="0"/>
              <w:jc w:val="left"/>
              <w:rPr>
                <w:sz w:val="16"/>
                <w:szCs w:val="16"/>
              </w:rPr>
            </w:pPr>
            <w:r w:rsidRPr="00F20EDE">
              <w:rPr>
                <w:sz w:val="16"/>
                <w:szCs w:val="16"/>
              </w:rPr>
              <w:t>Spatial application (if relevant)</w:t>
            </w:r>
          </w:p>
        </w:tc>
        <w:tc>
          <w:tcPr>
            <w:tcW w:w="4044" w:type="pct"/>
          </w:tcPr>
          <w:p w14:paraId="4604DC89" w14:textId="77777777" w:rsidR="00996C3A" w:rsidRPr="00F20EDE" w:rsidRDefault="00996C3A" w:rsidP="00996C3A">
            <w:pPr>
              <w:pStyle w:val="Text"/>
              <w:spacing w:before="120" w:line="240" w:lineRule="auto"/>
              <w:ind w:left="0"/>
              <w:rPr>
                <w:sz w:val="16"/>
                <w:szCs w:val="16"/>
              </w:rPr>
            </w:pPr>
            <w:r w:rsidRPr="00F20EDE">
              <w:rPr>
                <w:sz w:val="16"/>
                <w:szCs w:val="16"/>
              </w:rPr>
              <w:t>Whole of site</w:t>
            </w:r>
          </w:p>
        </w:tc>
      </w:tr>
      <w:tr w:rsidR="00996C3A" w:rsidRPr="00F20EDE" w14:paraId="12A45AD7" w14:textId="77777777" w:rsidTr="00996C3A">
        <w:tc>
          <w:tcPr>
            <w:tcW w:w="956" w:type="pct"/>
          </w:tcPr>
          <w:p w14:paraId="214B6FCD" w14:textId="77777777" w:rsidR="00996C3A" w:rsidRPr="00F20EDE" w:rsidRDefault="00996C3A" w:rsidP="00996C3A">
            <w:pPr>
              <w:pStyle w:val="Text"/>
              <w:spacing w:before="120" w:line="240" w:lineRule="auto"/>
              <w:ind w:left="0"/>
              <w:jc w:val="left"/>
              <w:rPr>
                <w:sz w:val="16"/>
                <w:szCs w:val="16"/>
              </w:rPr>
            </w:pPr>
            <w:r w:rsidRPr="00F20EDE">
              <w:rPr>
                <w:sz w:val="16"/>
                <w:szCs w:val="16"/>
              </w:rPr>
              <w:t>Critical components underpinning this service</w:t>
            </w:r>
          </w:p>
        </w:tc>
        <w:tc>
          <w:tcPr>
            <w:tcW w:w="4044" w:type="pct"/>
          </w:tcPr>
          <w:p w14:paraId="660CC311" w14:textId="77777777" w:rsidR="00996C3A" w:rsidRPr="00F20EDE" w:rsidRDefault="00996C3A" w:rsidP="00996C3A">
            <w:pPr>
              <w:pStyle w:val="Text"/>
              <w:spacing w:before="120" w:line="240" w:lineRule="auto"/>
              <w:ind w:left="0"/>
              <w:rPr>
                <w:sz w:val="16"/>
                <w:szCs w:val="16"/>
                <w:highlight w:val="yellow"/>
              </w:rPr>
            </w:pPr>
            <w:r w:rsidRPr="00F20EDE">
              <w:rPr>
                <w:sz w:val="16"/>
                <w:szCs w:val="16"/>
              </w:rPr>
              <w:t>Nine coastal and nine inland wetland types</w:t>
            </w:r>
          </w:p>
        </w:tc>
      </w:tr>
      <w:tr w:rsidR="00996C3A" w:rsidRPr="00F20EDE" w14:paraId="1DFE3D62" w14:textId="77777777" w:rsidTr="00996C3A">
        <w:tc>
          <w:tcPr>
            <w:tcW w:w="956" w:type="pct"/>
          </w:tcPr>
          <w:p w14:paraId="463DA0A7" w14:textId="77777777" w:rsidR="00996C3A" w:rsidRPr="00F20EDE" w:rsidRDefault="00996C3A" w:rsidP="00996C3A">
            <w:pPr>
              <w:pStyle w:val="Text"/>
              <w:spacing w:before="120" w:line="240" w:lineRule="auto"/>
              <w:ind w:left="0"/>
              <w:jc w:val="left"/>
              <w:rPr>
                <w:sz w:val="16"/>
                <w:szCs w:val="16"/>
              </w:rPr>
            </w:pPr>
            <w:r w:rsidRPr="00F20EDE">
              <w:rPr>
                <w:sz w:val="16"/>
                <w:szCs w:val="16"/>
              </w:rPr>
              <w:t>Critical processes underpinning this service</w:t>
            </w:r>
          </w:p>
        </w:tc>
        <w:tc>
          <w:tcPr>
            <w:tcW w:w="4044" w:type="pct"/>
          </w:tcPr>
          <w:p w14:paraId="45490980" w14:textId="77777777" w:rsidR="00996C3A" w:rsidRPr="00F20EDE" w:rsidRDefault="00996C3A" w:rsidP="00996C3A">
            <w:pPr>
              <w:pStyle w:val="Text"/>
              <w:spacing w:before="120" w:line="240" w:lineRule="auto"/>
              <w:ind w:left="0"/>
              <w:rPr>
                <w:sz w:val="16"/>
                <w:szCs w:val="16"/>
              </w:rPr>
            </w:pPr>
            <w:r w:rsidRPr="00F20EDE">
              <w:rPr>
                <w:sz w:val="16"/>
                <w:szCs w:val="16"/>
              </w:rPr>
              <w:t>Broad-scale wetland processes; noting that individual wetland habitats will be influenced by a range of local/site specific processes.</w:t>
            </w:r>
          </w:p>
        </w:tc>
      </w:tr>
      <w:tr w:rsidR="00996C3A" w:rsidRPr="00F20EDE" w14:paraId="4DA1C77A" w14:textId="77777777" w:rsidTr="00996C3A">
        <w:tc>
          <w:tcPr>
            <w:tcW w:w="956" w:type="pct"/>
          </w:tcPr>
          <w:p w14:paraId="3D858FD3" w14:textId="77777777" w:rsidR="00996C3A" w:rsidRPr="00F20EDE" w:rsidRDefault="00996C3A" w:rsidP="00996C3A">
            <w:pPr>
              <w:pStyle w:val="Text"/>
              <w:spacing w:before="120" w:line="240" w:lineRule="auto"/>
              <w:ind w:left="0"/>
              <w:jc w:val="left"/>
              <w:rPr>
                <w:sz w:val="16"/>
                <w:szCs w:val="16"/>
              </w:rPr>
            </w:pPr>
            <w:r w:rsidRPr="00F20EDE">
              <w:rPr>
                <w:sz w:val="16"/>
                <w:szCs w:val="16"/>
              </w:rPr>
              <w:t>Natural variability (if relevant)</w:t>
            </w:r>
          </w:p>
        </w:tc>
        <w:tc>
          <w:tcPr>
            <w:tcW w:w="4044" w:type="pct"/>
          </w:tcPr>
          <w:p w14:paraId="47EB6679" w14:textId="77777777" w:rsidR="00996C3A" w:rsidRPr="00F20EDE" w:rsidRDefault="00996C3A" w:rsidP="00996C3A">
            <w:pPr>
              <w:pStyle w:val="Text"/>
              <w:spacing w:before="120" w:line="240" w:lineRule="auto"/>
              <w:ind w:left="0"/>
              <w:rPr>
                <w:sz w:val="16"/>
                <w:szCs w:val="16"/>
              </w:rPr>
            </w:pPr>
            <w:r w:rsidRPr="00F20EDE">
              <w:rPr>
                <w:sz w:val="16"/>
                <w:szCs w:val="16"/>
              </w:rPr>
              <w:t xml:space="preserve">The geomorphology and biotic components of the wetland habitats of the Bay have formed over thousands of years, in a sedimentary environment that is characterised by major fluctuations in sea level.  </w:t>
            </w:r>
          </w:p>
          <w:p w14:paraId="2CC6FB1D" w14:textId="77777777" w:rsidR="00996C3A" w:rsidRPr="00F20EDE" w:rsidRDefault="00996C3A" w:rsidP="00996C3A">
            <w:pPr>
              <w:pStyle w:val="Text"/>
              <w:spacing w:before="120" w:line="240" w:lineRule="auto"/>
              <w:ind w:left="0"/>
              <w:rPr>
                <w:sz w:val="16"/>
                <w:szCs w:val="16"/>
              </w:rPr>
            </w:pPr>
            <w:r w:rsidRPr="00F20EDE">
              <w:rPr>
                <w:sz w:val="16"/>
                <w:szCs w:val="16"/>
              </w:rPr>
              <w:t xml:space="preserve">The near natural and representative environments that occur in the site and lack of direct threats are indicative that there is natural stability in the system that will retain these habitats in the long term in the absence of anthropogenic influences. Notwithstanding, wetland environments can show significant seasonal/local variation depending on key drivers such as rainfall, hydrological inputs, nutrients, and sedimentation.     </w:t>
            </w:r>
          </w:p>
          <w:p w14:paraId="689C4220" w14:textId="2D5EAD45" w:rsidR="00996C3A" w:rsidRPr="00F20EDE" w:rsidRDefault="00996C3A" w:rsidP="00996C3A">
            <w:pPr>
              <w:pStyle w:val="Text"/>
              <w:spacing w:before="120" w:line="240" w:lineRule="auto"/>
              <w:ind w:left="0"/>
              <w:rPr>
                <w:sz w:val="16"/>
                <w:szCs w:val="16"/>
              </w:rPr>
            </w:pPr>
            <w:r w:rsidRPr="00F20EDE">
              <w:rPr>
                <w:sz w:val="16"/>
                <w:szCs w:val="16"/>
              </w:rPr>
              <w:t xml:space="preserve">Particular habitats will be more susceptible to temporary disturbance (be it natural or of anthropogenic origin) than others. For example, seagrass, coral reefs, freshwater swamps and similar environments are highly </w:t>
            </w:r>
            <w:r w:rsidR="000B0B53">
              <w:rPr>
                <w:sz w:val="16"/>
                <w:szCs w:val="16"/>
              </w:rPr>
              <w:t>dependent</w:t>
            </w:r>
            <w:r w:rsidRPr="00F20EDE">
              <w:rPr>
                <w:sz w:val="16"/>
                <w:szCs w:val="16"/>
              </w:rPr>
              <w:t xml:space="preserve"> on stable water quality conditions whereas mangroves and </w:t>
            </w:r>
            <w:r w:rsidR="00852E3E" w:rsidRPr="00852E3E">
              <w:rPr>
                <w:sz w:val="16"/>
                <w:szCs w:val="16"/>
              </w:rPr>
              <w:t>saltmarsh</w:t>
            </w:r>
            <w:r w:rsidRPr="00F20EDE">
              <w:rPr>
                <w:sz w:val="16"/>
                <w:szCs w:val="16"/>
              </w:rPr>
              <w:t xml:space="preserve"> will be highly resilient to more intense and even persistent impacts.</w:t>
            </w:r>
          </w:p>
        </w:tc>
      </w:tr>
      <w:tr w:rsidR="00996C3A" w:rsidRPr="00F20EDE" w14:paraId="032E9D35" w14:textId="77777777" w:rsidTr="00996C3A">
        <w:tc>
          <w:tcPr>
            <w:tcW w:w="956" w:type="pct"/>
          </w:tcPr>
          <w:p w14:paraId="526E64D7" w14:textId="77777777" w:rsidR="00996C3A" w:rsidRPr="00F20EDE" w:rsidRDefault="00996C3A" w:rsidP="00996C3A">
            <w:pPr>
              <w:pStyle w:val="Text"/>
              <w:spacing w:before="120" w:line="240" w:lineRule="auto"/>
              <w:ind w:left="0"/>
              <w:jc w:val="left"/>
              <w:rPr>
                <w:sz w:val="16"/>
                <w:szCs w:val="16"/>
              </w:rPr>
            </w:pPr>
            <w:r w:rsidRPr="00F20EDE">
              <w:rPr>
                <w:sz w:val="16"/>
                <w:szCs w:val="16"/>
              </w:rPr>
              <w:t>Potential changes to ecological character since listing</w:t>
            </w:r>
          </w:p>
        </w:tc>
        <w:tc>
          <w:tcPr>
            <w:tcW w:w="4044" w:type="pct"/>
          </w:tcPr>
          <w:p w14:paraId="701F7DEB" w14:textId="77777777" w:rsidR="00996C3A" w:rsidRPr="00F20EDE" w:rsidRDefault="00996C3A" w:rsidP="00996C3A">
            <w:pPr>
              <w:pStyle w:val="Text"/>
              <w:spacing w:before="120" w:line="240" w:lineRule="auto"/>
              <w:ind w:left="0"/>
              <w:rPr>
                <w:sz w:val="16"/>
                <w:szCs w:val="16"/>
              </w:rPr>
            </w:pPr>
            <w:r w:rsidRPr="00F20EDE">
              <w:rPr>
                <w:sz w:val="16"/>
                <w:szCs w:val="16"/>
              </w:rPr>
              <w:t>This service/benefit continues to be provided by the site at the time of preparation of this ECD and no ecological character change is perceived to have occurred,</w:t>
            </w:r>
          </w:p>
        </w:tc>
      </w:tr>
      <w:tr w:rsidR="00996C3A" w:rsidRPr="00F20EDE" w14:paraId="58D50821" w14:textId="77777777" w:rsidTr="00996C3A">
        <w:tc>
          <w:tcPr>
            <w:tcW w:w="956" w:type="pct"/>
          </w:tcPr>
          <w:p w14:paraId="2E519F0C" w14:textId="77777777" w:rsidR="00996C3A" w:rsidRPr="00F20EDE" w:rsidRDefault="00996C3A" w:rsidP="00996C3A">
            <w:pPr>
              <w:pStyle w:val="Text"/>
              <w:spacing w:before="120" w:line="240" w:lineRule="auto"/>
              <w:ind w:left="0"/>
              <w:jc w:val="left"/>
              <w:rPr>
                <w:sz w:val="16"/>
                <w:szCs w:val="16"/>
              </w:rPr>
            </w:pPr>
            <w:r w:rsidRPr="00F20EDE">
              <w:rPr>
                <w:sz w:val="16"/>
                <w:szCs w:val="16"/>
              </w:rPr>
              <w:t>Key threats</w:t>
            </w:r>
          </w:p>
        </w:tc>
        <w:tc>
          <w:tcPr>
            <w:tcW w:w="4044" w:type="pct"/>
          </w:tcPr>
          <w:p w14:paraId="0C4F49F6" w14:textId="2429ED96" w:rsidR="00996C3A" w:rsidRPr="00F20EDE" w:rsidRDefault="00996C3A" w:rsidP="00996C3A">
            <w:pPr>
              <w:pStyle w:val="Text"/>
              <w:spacing w:before="120" w:line="240" w:lineRule="auto"/>
              <w:ind w:left="0"/>
              <w:rPr>
                <w:sz w:val="16"/>
                <w:szCs w:val="16"/>
              </w:rPr>
            </w:pPr>
            <w:r w:rsidRPr="00F20EDE">
              <w:rPr>
                <w:sz w:val="16"/>
                <w:szCs w:val="16"/>
              </w:rPr>
              <w:t>Potential threats are listed above. Given the history of controlled usage and management of the site for largely conservation purposes, the largest threat to the ecological condition of habitats is likely climate change noting specific impacts could occur from establishment of new uses within or adjacent to the site in the future such as port infrastructure or sand mining activities.</w:t>
            </w:r>
          </w:p>
        </w:tc>
      </w:tr>
      <w:tr w:rsidR="00996C3A" w:rsidRPr="00F20EDE" w14:paraId="0C20D743" w14:textId="77777777" w:rsidTr="00996C3A">
        <w:tc>
          <w:tcPr>
            <w:tcW w:w="956" w:type="pct"/>
          </w:tcPr>
          <w:p w14:paraId="7FA5C8CE" w14:textId="77777777" w:rsidR="00996C3A" w:rsidRPr="00F20EDE" w:rsidRDefault="00996C3A" w:rsidP="00996C3A">
            <w:pPr>
              <w:pStyle w:val="Text"/>
              <w:spacing w:before="120" w:line="240" w:lineRule="auto"/>
              <w:ind w:left="0"/>
              <w:jc w:val="left"/>
              <w:rPr>
                <w:sz w:val="16"/>
                <w:szCs w:val="16"/>
              </w:rPr>
            </w:pPr>
            <w:r w:rsidRPr="00F20EDE">
              <w:rPr>
                <w:sz w:val="16"/>
                <w:szCs w:val="16"/>
              </w:rPr>
              <w:t>Information/</w:t>
            </w:r>
          </w:p>
          <w:p w14:paraId="1615797B" w14:textId="77777777" w:rsidR="00996C3A" w:rsidRPr="00F20EDE" w:rsidRDefault="00996C3A" w:rsidP="00996C3A">
            <w:pPr>
              <w:pStyle w:val="Text"/>
              <w:spacing w:before="120" w:line="240" w:lineRule="auto"/>
              <w:ind w:left="0"/>
              <w:jc w:val="left"/>
              <w:rPr>
                <w:sz w:val="16"/>
                <w:szCs w:val="16"/>
              </w:rPr>
            </w:pPr>
            <w:r w:rsidRPr="00F20EDE">
              <w:rPr>
                <w:sz w:val="16"/>
                <w:szCs w:val="16"/>
              </w:rPr>
              <w:t>knowledge gaps</w:t>
            </w:r>
          </w:p>
        </w:tc>
        <w:tc>
          <w:tcPr>
            <w:tcW w:w="4044" w:type="pct"/>
          </w:tcPr>
          <w:p w14:paraId="50E213DD" w14:textId="5C46415C" w:rsidR="00996C3A" w:rsidRPr="00F20EDE" w:rsidRDefault="00996C3A" w:rsidP="00996C3A">
            <w:pPr>
              <w:pStyle w:val="Text"/>
              <w:spacing w:before="120" w:line="240" w:lineRule="auto"/>
              <w:ind w:left="0"/>
              <w:rPr>
                <w:sz w:val="16"/>
                <w:szCs w:val="16"/>
              </w:rPr>
            </w:pPr>
            <w:r w:rsidRPr="00F20EDE">
              <w:rPr>
                <w:sz w:val="16"/>
                <w:szCs w:val="16"/>
              </w:rPr>
              <w:t xml:space="preserve">There needs to be further guidance about the identification of the Ramsar wetland types such that more exact spatial data can be obtained or developed. This should be compatible where possible with State mapping methodologies such as that employed by </w:t>
            </w:r>
            <w:r w:rsidR="00FA2421">
              <w:rPr>
                <w:sz w:val="16"/>
                <w:szCs w:val="16"/>
              </w:rPr>
              <w:t>DERM</w:t>
            </w:r>
            <w:r w:rsidRPr="00F20EDE">
              <w:rPr>
                <w:sz w:val="16"/>
                <w:szCs w:val="16"/>
              </w:rPr>
              <w:t xml:space="preserve">. In the meantime, the </w:t>
            </w:r>
            <w:r w:rsidR="00FA2421">
              <w:rPr>
                <w:sz w:val="16"/>
                <w:szCs w:val="16"/>
              </w:rPr>
              <w:t>DERM</w:t>
            </w:r>
            <w:r w:rsidRPr="00F20EDE">
              <w:rPr>
                <w:sz w:val="16"/>
                <w:szCs w:val="16"/>
              </w:rPr>
              <w:t xml:space="preserve"> dataset (using RE types as surrogates for vegetated Ramsar wetland types) provides a baseline for measuring the extent of various wetland types across the site in addition to detailed mapping of terrestrial and marine vegetation presented within DoD 2009.</w:t>
            </w:r>
          </w:p>
        </w:tc>
      </w:tr>
      <w:tr w:rsidR="00996C3A" w:rsidRPr="00F20EDE" w14:paraId="4E35B1EF" w14:textId="77777777" w:rsidTr="00996C3A">
        <w:tc>
          <w:tcPr>
            <w:tcW w:w="956" w:type="pct"/>
          </w:tcPr>
          <w:p w14:paraId="62EECDE0" w14:textId="77777777" w:rsidR="00996C3A" w:rsidRPr="00F20EDE" w:rsidRDefault="00996C3A" w:rsidP="00996C3A">
            <w:pPr>
              <w:pStyle w:val="Text"/>
              <w:spacing w:before="120" w:line="240" w:lineRule="auto"/>
              <w:ind w:left="0"/>
              <w:jc w:val="left"/>
              <w:rPr>
                <w:sz w:val="16"/>
                <w:szCs w:val="16"/>
              </w:rPr>
            </w:pPr>
            <w:r w:rsidRPr="00F20EDE">
              <w:rPr>
                <w:sz w:val="16"/>
                <w:szCs w:val="16"/>
              </w:rPr>
              <w:t>Monitoring needs</w:t>
            </w:r>
          </w:p>
        </w:tc>
        <w:tc>
          <w:tcPr>
            <w:tcW w:w="4044" w:type="pct"/>
          </w:tcPr>
          <w:p w14:paraId="7E5CEE7A" w14:textId="77777777" w:rsidR="00996C3A" w:rsidRPr="00F20EDE" w:rsidRDefault="00996C3A" w:rsidP="00996C3A">
            <w:pPr>
              <w:pStyle w:val="Text"/>
              <w:spacing w:before="120" w:line="240" w:lineRule="auto"/>
              <w:ind w:left="0"/>
              <w:rPr>
                <w:sz w:val="16"/>
                <w:szCs w:val="16"/>
              </w:rPr>
            </w:pPr>
            <w:r w:rsidRPr="00F20EDE">
              <w:rPr>
                <w:sz w:val="16"/>
                <w:szCs w:val="16"/>
              </w:rPr>
              <w:t>Assignment of more detailed definitions and provision of spatial data for each of the wetland types in the Ramsar site such that a baseline for each wetland type represented in the site can be monitored over time.</w:t>
            </w:r>
          </w:p>
        </w:tc>
      </w:tr>
    </w:tbl>
    <w:p w14:paraId="7CF80226" w14:textId="77777777" w:rsidR="00996C3A" w:rsidRDefault="00996C3A" w:rsidP="00996C3A">
      <w:pPr>
        <w:pStyle w:val="Text"/>
      </w:pPr>
    </w:p>
    <w:p w14:paraId="51777453" w14:textId="77777777" w:rsidR="00996C3A" w:rsidRPr="009F59CE" w:rsidRDefault="00996C3A" w:rsidP="009F59CE">
      <w:pPr>
        <w:pStyle w:val="Caption"/>
      </w:pPr>
      <w:r>
        <w:br w:type="page"/>
      </w:r>
      <w:r w:rsidR="00495729" w:rsidRPr="009F59CE">
        <w:lastRenderedPageBreak/>
        <w:t xml:space="preserve"> </w:t>
      </w:r>
      <w:bookmarkStart w:id="199" w:name="_Toc453752421"/>
      <w:r w:rsidR="00495729" w:rsidRPr="009F59CE">
        <w:t xml:space="preserve">Table </w:t>
      </w:r>
      <w:r w:rsidR="003C27F8" w:rsidRPr="009F59CE">
        <w:t>B</w:t>
      </w:r>
      <w:r w:rsidR="00495729" w:rsidRPr="009F59CE">
        <w:noBreakHyphen/>
      </w:r>
      <w:r w:rsidR="009F59CE" w:rsidRPr="009F59CE">
        <w:t>2</w:t>
      </w:r>
      <w:r w:rsidR="00495729" w:rsidRPr="009F59CE">
        <w:tab/>
      </w:r>
      <w:r w:rsidRPr="009F59CE">
        <w:t>Summary –</w:t>
      </w:r>
      <w:r w:rsidR="00A030B6" w:rsidRPr="009F59CE">
        <w:t xml:space="preserve"> </w:t>
      </w:r>
      <w:r w:rsidRPr="009F59CE">
        <w:t>2</w:t>
      </w:r>
      <w:bookmarkEnd w:id="199"/>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1"/>
        <w:gridCol w:w="7616"/>
      </w:tblGrid>
      <w:tr w:rsidR="00996C3A" w:rsidRPr="00F20EDE" w14:paraId="222D8214" w14:textId="77777777" w:rsidTr="00996C3A">
        <w:tc>
          <w:tcPr>
            <w:tcW w:w="956" w:type="pct"/>
            <w:shd w:val="clear" w:color="auto" w:fill="D9D9D9"/>
          </w:tcPr>
          <w:p w14:paraId="6EB66C31" w14:textId="77777777" w:rsidR="00996C3A" w:rsidRPr="00F20EDE" w:rsidRDefault="00564B13" w:rsidP="000957C9">
            <w:pPr>
              <w:pStyle w:val="Text"/>
              <w:spacing w:before="120" w:line="240" w:lineRule="auto"/>
              <w:ind w:left="0"/>
              <w:jc w:val="left"/>
              <w:rPr>
                <w:b/>
                <w:bCs/>
                <w:sz w:val="16"/>
                <w:szCs w:val="16"/>
              </w:rPr>
            </w:pPr>
            <w:r>
              <w:rPr>
                <w:b/>
                <w:bCs/>
                <w:sz w:val="16"/>
                <w:szCs w:val="16"/>
              </w:rPr>
              <w:t xml:space="preserve">Summary </w:t>
            </w:r>
            <w:r w:rsidR="000957C9">
              <w:rPr>
                <w:b/>
                <w:bCs/>
                <w:sz w:val="16"/>
                <w:szCs w:val="16"/>
              </w:rPr>
              <w:t>T</w:t>
            </w:r>
            <w:r w:rsidR="00996C3A" w:rsidRPr="00F20EDE">
              <w:rPr>
                <w:b/>
                <w:bCs/>
                <w:sz w:val="16"/>
                <w:szCs w:val="16"/>
              </w:rPr>
              <w:t>able</w:t>
            </w:r>
          </w:p>
        </w:tc>
        <w:tc>
          <w:tcPr>
            <w:tcW w:w="4044" w:type="pct"/>
            <w:shd w:val="clear" w:color="auto" w:fill="D9D9D9"/>
          </w:tcPr>
          <w:p w14:paraId="67617E0C" w14:textId="77777777" w:rsidR="00996C3A" w:rsidRPr="00F20EDE" w:rsidRDefault="00AD296B" w:rsidP="000957C9">
            <w:pPr>
              <w:pStyle w:val="Text"/>
              <w:spacing w:before="120" w:line="240" w:lineRule="auto"/>
              <w:ind w:left="0"/>
              <w:rPr>
                <w:b/>
                <w:bCs/>
                <w:sz w:val="16"/>
                <w:szCs w:val="16"/>
              </w:rPr>
            </w:pPr>
            <w:r>
              <w:rPr>
                <w:b/>
                <w:bCs/>
                <w:sz w:val="16"/>
                <w:szCs w:val="16"/>
              </w:rPr>
              <w:t>R</w:t>
            </w:r>
            <w:r w:rsidR="00F20EDE" w:rsidRPr="00F20EDE">
              <w:rPr>
                <w:b/>
                <w:bCs/>
                <w:sz w:val="16"/>
                <w:szCs w:val="16"/>
              </w:rPr>
              <w:t xml:space="preserve">are </w:t>
            </w:r>
            <w:r w:rsidR="000957C9">
              <w:rPr>
                <w:b/>
                <w:bCs/>
                <w:sz w:val="16"/>
                <w:szCs w:val="16"/>
              </w:rPr>
              <w:t>W</w:t>
            </w:r>
            <w:r w:rsidR="00F20EDE" w:rsidRPr="00F20EDE">
              <w:rPr>
                <w:b/>
                <w:bCs/>
                <w:sz w:val="16"/>
                <w:szCs w:val="16"/>
              </w:rPr>
              <w:t xml:space="preserve">etland </w:t>
            </w:r>
            <w:r w:rsidR="000957C9">
              <w:rPr>
                <w:b/>
                <w:bCs/>
                <w:sz w:val="16"/>
                <w:szCs w:val="16"/>
              </w:rPr>
              <w:t>T</w:t>
            </w:r>
            <w:r w:rsidR="00F20EDE" w:rsidRPr="00F20EDE">
              <w:rPr>
                <w:b/>
                <w:bCs/>
                <w:sz w:val="16"/>
                <w:szCs w:val="16"/>
              </w:rPr>
              <w:t>ypes</w:t>
            </w:r>
          </w:p>
        </w:tc>
      </w:tr>
      <w:tr w:rsidR="00996C3A" w:rsidRPr="00F20EDE" w14:paraId="52ACABCE" w14:textId="77777777" w:rsidTr="00996C3A">
        <w:tc>
          <w:tcPr>
            <w:tcW w:w="956" w:type="pct"/>
          </w:tcPr>
          <w:p w14:paraId="46E40C70" w14:textId="77777777" w:rsidR="00996C3A" w:rsidRPr="00F20EDE" w:rsidRDefault="00996C3A" w:rsidP="00996C3A">
            <w:pPr>
              <w:pStyle w:val="Text"/>
              <w:spacing w:before="120" w:line="240" w:lineRule="auto"/>
              <w:ind w:left="0"/>
              <w:jc w:val="left"/>
              <w:rPr>
                <w:sz w:val="16"/>
                <w:szCs w:val="16"/>
              </w:rPr>
            </w:pPr>
            <w:r w:rsidRPr="00F20EDE">
              <w:rPr>
                <w:sz w:val="16"/>
                <w:szCs w:val="16"/>
              </w:rPr>
              <w:t>Justification for inclusion as ‘critical’</w:t>
            </w:r>
          </w:p>
        </w:tc>
        <w:tc>
          <w:tcPr>
            <w:tcW w:w="4044" w:type="pct"/>
          </w:tcPr>
          <w:p w14:paraId="35BDEFFE" w14:textId="77777777" w:rsidR="00996C3A" w:rsidRPr="00F20EDE" w:rsidRDefault="00996C3A" w:rsidP="00996C3A">
            <w:pPr>
              <w:pStyle w:val="Text"/>
              <w:spacing w:before="120" w:line="240" w:lineRule="auto"/>
              <w:ind w:left="0"/>
              <w:rPr>
                <w:sz w:val="16"/>
                <w:szCs w:val="16"/>
              </w:rPr>
            </w:pPr>
            <w:r w:rsidRPr="00F20EDE">
              <w:rPr>
                <w:sz w:val="16"/>
                <w:szCs w:val="16"/>
              </w:rPr>
              <w:t>The site supports a rare wetland type in a natural condition (Criterion 1)</w:t>
            </w:r>
          </w:p>
        </w:tc>
      </w:tr>
      <w:tr w:rsidR="00996C3A" w:rsidRPr="00F20EDE" w14:paraId="28563654" w14:textId="77777777" w:rsidTr="00996C3A">
        <w:tc>
          <w:tcPr>
            <w:tcW w:w="956" w:type="pct"/>
          </w:tcPr>
          <w:p w14:paraId="4547D115" w14:textId="77777777" w:rsidR="00996C3A" w:rsidRPr="00F20EDE" w:rsidRDefault="00996C3A" w:rsidP="00996C3A">
            <w:pPr>
              <w:pStyle w:val="Text"/>
              <w:spacing w:before="120" w:line="240" w:lineRule="auto"/>
              <w:ind w:left="0"/>
              <w:jc w:val="left"/>
              <w:rPr>
                <w:sz w:val="16"/>
                <w:szCs w:val="16"/>
              </w:rPr>
            </w:pPr>
            <w:r w:rsidRPr="00F20EDE">
              <w:rPr>
                <w:sz w:val="16"/>
                <w:szCs w:val="16"/>
              </w:rPr>
              <w:t>Description of service (quantify if possible)</w:t>
            </w:r>
          </w:p>
        </w:tc>
        <w:tc>
          <w:tcPr>
            <w:tcW w:w="4044" w:type="pct"/>
          </w:tcPr>
          <w:p w14:paraId="6F2CE4E6" w14:textId="77777777" w:rsidR="00996C3A" w:rsidRPr="00F20EDE" w:rsidRDefault="00996C3A" w:rsidP="00996C3A">
            <w:pPr>
              <w:pStyle w:val="Text"/>
              <w:spacing w:before="120" w:line="240" w:lineRule="auto"/>
              <w:ind w:left="0"/>
              <w:rPr>
                <w:sz w:val="16"/>
                <w:szCs w:val="16"/>
              </w:rPr>
            </w:pPr>
            <w:r w:rsidRPr="00F20EDE">
              <w:rPr>
                <w:sz w:val="16"/>
                <w:szCs w:val="16"/>
              </w:rPr>
              <w:t>A suite of peat-based sedge/heath wetlands (fens) that are a rare wetland type in the bioregion occur within the site.</w:t>
            </w:r>
          </w:p>
        </w:tc>
      </w:tr>
      <w:tr w:rsidR="00996C3A" w:rsidRPr="00F20EDE" w14:paraId="52F7164A" w14:textId="77777777" w:rsidTr="00996C3A">
        <w:tc>
          <w:tcPr>
            <w:tcW w:w="956" w:type="pct"/>
          </w:tcPr>
          <w:p w14:paraId="0E6F0837" w14:textId="77777777" w:rsidR="00996C3A" w:rsidRPr="00F20EDE" w:rsidRDefault="00996C3A" w:rsidP="00996C3A">
            <w:pPr>
              <w:pStyle w:val="Text"/>
              <w:spacing w:before="120" w:line="240" w:lineRule="auto"/>
              <w:ind w:left="0"/>
              <w:jc w:val="left"/>
              <w:rPr>
                <w:sz w:val="16"/>
                <w:szCs w:val="16"/>
              </w:rPr>
            </w:pPr>
            <w:r w:rsidRPr="00F20EDE">
              <w:rPr>
                <w:sz w:val="16"/>
                <w:szCs w:val="16"/>
              </w:rPr>
              <w:t>Spatial application (if relevant)</w:t>
            </w:r>
          </w:p>
        </w:tc>
        <w:tc>
          <w:tcPr>
            <w:tcW w:w="4044" w:type="pct"/>
          </w:tcPr>
          <w:p w14:paraId="549AD556" w14:textId="77777777" w:rsidR="00996C3A" w:rsidRPr="00F20EDE" w:rsidRDefault="00996C3A" w:rsidP="00996C3A">
            <w:pPr>
              <w:pStyle w:val="Text"/>
              <w:spacing w:before="120" w:line="240" w:lineRule="auto"/>
              <w:ind w:left="0"/>
              <w:rPr>
                <w:sz w:val="16"/>
                <w:szCs w:val="16"/>
              </w:rPr>
            </w:pPr>
            <w:r w:rsidRPr="00F20EDE">
              <w:rPr>
                <w:sz w:val="16"/>
                <w:szCs w:val="16"/>
              </w:rPr>
              <w:t xml:space="preserve">Dismal Swamp; </w:t>
            </w:r>
            <w:smartTag w:uri="urn:schemas-microsoft-com:office:smarttags" w:element="place">
              <w:smartTag w:uri="urn:schemas-microsoft-com:office:smarttags" w:element="PlaceName">
                <w:r w:rsidRPr="00F20EDE">
                  <w:rPr>
                    <w:sz w:val="16"/>
                    <w:szCs w:val="16"/>
                  </w:rPr>
                  <w:t>Freshwater</w:t>
                </w:r>
              </w:smartTag>
              <w:r w:rsidRPr="00F20EDE">
                <w:rPr>
                  <w:sz w:val="16"/>
                  <w:szCs w:val="16"/>
                </w:rPr>
                <w:t xml:space="preserve"> </w:t>
              </w:r>
              <w:smartTag w:uri="urn:schemas-microsoft-com:office:smarttags" w:element="PlaceType">
                <w:r w:rsidRPr="00F20EDE">
                  <w:rPr>
                    <w:sz w:val="16"/>
                    <w:szCs w:val="16"/>
                  </w:rPr>
                  <w:t>Beach</w:t>
                </w:r>
              </w:smartTag>
            </w:smartTag>
            <w:r w:rsidRPr="00F20EDE">
              <w:rPr>
                <w:sz w:val="16"/>
                <w:szCs w:val="16"/>
              </w:rPr>
              <w:t xml:space="preserve"> swamps and Clinton Lowlands</w:t>
            </w:r>
          </w:p>
        </w:tc>
      </w:tr>
      <w:tr w:rsidR="00996C3A" w:rsidRPr="00F20EDE" w14:paraId="74CFA4FF" w14:textId="77777777" w:rsidTr="00996C3A">
        <w:tc>
          <w:tcPr>
            <w:tcW w:w="956" w:type="pct"/>
          </w:tcPr>
          <w:p w14:paraId="6C1EEAC0" w14:textId="77777777" w:rsidR="00996C3A" w:rsidRPr="00F20EDE" w:rsidRDefault="00996C3A" w:rsidP="00996C3A">
            <w:pPr>
              <w:pStyle w:val="Text"/>
              <w:spacing w:before="120" w:line="240" w:lineRule="auto"/>
              <w:ind w:left="0"/>
              <w:jc w:val="left"/>
              <w:rPr>
                <w:sz w:val="16"/>
                <w:szCs w:val="16"/>
              </w:rPr>
            </w:pPr>
            <w:r w:rsidRPr="00F20EDE">
              <w:rPr>
                <w:sz w:val="16"/>
                <w:szCs w:val="16"/>
              </w:rPr>
              <w:t>Critical components underpinning this service</w:t>
            </w:r>
          </w:p>
        </w:tc>
        <w:tc>
          <w:tcPr>
            <w:tcW w:w="4044" w:type="pct"/>
          </w:tcPr>
          <w:p w14:paraId="7920A7BB" w14:textId="77777777" w:rsidR="00996C3A" w:rsidRPr="00F20EDE" w:rsidRDefault="00996C3A" w:rsidP="00996C3A">
            <w:pPr>
              <w:pStyle w:val="Text"/>
              <w:spacing w:before="120" w:line="240" w:lineRule="auto"/>
              <w:ind w:left="0"/>
              <w:rPr>
                <w:sz w:val="16"/>
                <w:szCs w:val="16"/>
              </w:rPr>
            </w:pPr>
            <w:r w:rsidRPr="00F20EDE">
              <w:rPr>
                <w:sz w:val="16"/>
                <w:szCs w:val="16"/>
              </w:rPr>
              <w:t>Dense sedge-heath communities</w:t>
            </w:r>
          </w:p>
        </w:tc>
      </w:tr>
      <w:tr w:rsidR="00996C3A" w:rsidRPr="00F20EDE" w14:paraId="76B317CB" w14:textId="77777777" w:rsidTr="00996C3A">
        <w:tc>
          <w:tcPr>
            <w:tcW w:w="956" w:type="pct"/>
          </w:tcPr>
          <w:p w14:paraId="5CF9B269" w14:textId="77777777" w:rsidR="00996C3A" w:rsidRPr="00F20EDE" w:rsidRDefault="00996C3A" w:rsidP="00996C3A">
            <w:pPr>
              <w:pStyle w:val="Text"/>
              <w:spacing w:before="120" w:line="240" w:lineRule="auto"/>
              <w:ind w:left="0"/>
              <w:jc w:val="left"/>
              <w:rPr>
                <w:sz w:val="16"/>
                <w:szCs w:val="16"/>
              </w:rPr>
            </w:pPr>
            <w:r w:rsidRPr="00F20EDE">
              <w:rPr>
                <w:sz w:val="16"/>
                <w:szCs w:val="16"/>
              </w:rPr>
              <w:t>Critical processes underpinning this service</w:t>
            </w:r>
          </w:p>
        </w:tc>
        <w:tc>
          <w:tcPr>
            <w:tcW w:w="4044" w:type="pct"/>
          </w:tcPr>
          <w:p w14:paraId="723E5602" w14:textId="77777777" w:rsidR="00996C3A" w:rsidRPr="00F20EDE" w:rsidRDefault="00996C3A" w:rsidP="00690E58">
            <w:pPr>
              <w:pStyle w:val="Text"/>
              <w:numPr>
                <w:ilvl w:val="0"/>
                <w:numId w:val="23"/>
              </w:numPr>
              <w:spacing w:before="120" w:line="240" w:lineRule="auto"/>
              <w:rPr>
                <w:sz w:val="16"/>
                <w:szCs w:val="16"/>
              </w:rPr>
            </w:pPr>
            <w:r w:rsidRPr="00F20EDE">
              <w:rPr>
                <w:sz w:val="16"/>
                <w:szCs w:val="16"/>
              </w:rPr>
              <w:t>Freshwater wetland geomorphology (topography)</w:t>
            </w:r>
            <w:r w:rsidR="00A80555">
              <w:rPr>
                <w:sz w:val="16"/>
                <w:szCs w:val="16"/>
              </w:rPr>
              <w:t>.</w:t>
            </w:r>
          </w:p>
          <w:p w14:paraId="5C769232" w14:textId="77777777" w:rsidR="00996C3A" w:rsidRPr="00F20EDE" w:rsidRDefault="00996C3A" w:rsidP="00690E58">
            <w:pPr>
              <w:pStyle w:val="Text"/>
              <w:numPr>
                <w:ilvl w:val="0"/>
                <w:numId w:val="23"/>
              </w:numPr>
              <w:spacing w:before="120" w:line="240" w:lineRule="auto"/>
              <w:rPr>
                <w:sz w:val="16"/>
                <w:szCs w:val="16"/>
              </w:rPr>
            </w:pPr>
            <w:r w:rsidRPr="00F20EDE">
              <w:rPr>
                <w:sz w:val="16"/>
                <w:szCs w:val="16"/>
              </w:rPr>
              <w:t>Freshwater wetland hydrology (groundwater)</w:t>
            </w:r>
            <w:r w:rsidR="00A80555">
              <w:rPr>
                <w:sz w:val="16"/>
                <w:szCs w:val="16"/>
              </w:rPr>
              <w:t>.</w:t>
            </w:r>
          </w:p>
          <w:p w14:paraId="4BD37196" w14:textId="77777777" w:rsidR="00996C3A" w:rsidRPr="00F20EDE" w:rsidRDefault="00996C3A" w:rsidP="00690E58">
            <w:pPr>
              <w:pStyle w:val="Text"/>
              <w:numPr>
                <w:ilvl w:val="0"/>
                <w:numId w:val="23"/>
              </w:numPr>
              <w:spacing w:before="120" w:line="240" w:lineRule="auto"/>
              <w:rPr>
                <w:sz w:val="16"/>
                <w:szCs w:val="16"/>
              </w:rPr>
            </w:pPr>
            <w:r w:rsidRPr="00F20EDE">
              <w:rPr>
                <w:sz w:val="16"/>
                <w:szCs w:val="16"/>
              </w:rPr>
              <w:t>Climate (precipitation)</w:t>
            </w:r>
            <w:r w:rsidR="00A80555">
              <w:rPr>
                <w:sz w:val="16"/>
                <w:szCs w:val="16"/>
              </w:rPr>
              <w:t>.</w:t>
            </w:r>
          </w:p>
          <w:p w14:paraId="09B97724" w14:textId="77777777" w:rsidR="00996C3A" w:rsidRPr="00F20EDE" w:rsidRDefault="00996C3A" w:rsidP="00690E58">
            <w:pPr>
              <w:pStyle w:val="Text"/>
              <w:numPr>
                <w:ilvl w:val="0"/>
                <w:numId w:val="23"/>
              </w:numPr>
              <w:spacing w:before="120" w:line="240" w:lineRule="auto"/>
              <w:rPr>
                <w:sz w:val="16"/>
                <w:szCs w:val="16"/>
              </w:rPr>
            </w:pPr>
            <w:r w:rsidRPr="00F20EDE">
              <w:rPr>
                <w:sz w:val="16"/>
                <w:szCs w:val="16"/>
              </w:rPr>
              <w:t>Freshwater wetland energy and nutrient cycling (decomposition)</w:t>
            </w:r>
            <w:r w:rsidR="00A80555">
              <w:rPr>
                <w:sz w:val="16"/>
                <w:szCs w:val="16"/>
              </w:rPr>
              <w:t>.</w:t>
            </w:r>
          </w:p>
          <w:p w14:paraId="2B1C45EB" w14:textId="77777777" w:rsidR="00996C3A" w:rsidRPr="00F20EDE" w:rsidRDefault="00996C3A" w:rsidP="00690E58">
            <w:pPr>
              <w:pStyle w:val="Text"/>
              <w:numPr>
                <w:ilvl w:val="0"/>
                <w:numId w:val="23"/>
              </w:numPr>
              <w:spacing w:before="120" w:line="240" w:lineRule="auto"/>
              <w:rPr>
                <w:sz w:val="16"/>
                <w:szCs w:val="16"/>
              </w:rPr>
            </w:pPr>
            <w:r w:rsidRPr="00F20EDE">
              <w:rPr>
                <w:sz w:val="16"/>
                <w:szCs w:val="16"/>
              </w:rPr>
              <w:t>Freshwater wetland physico-chemical processes (pH)</w:t>
            </w:r>
            <w:r w:rsidR="00A80555">
              <w:rPr>
                <w:sz w:val="16"/>
                <w:szCs w:val="16"/>
              </w:rPr>
              <w:t>.</w:t>
            </w:r>
          </w:p>
        </w:tc>
      </w:tr>
      <w:tr w:rsidR="00996C3A" w:rsidRPr="00F20EDE" w14:paraId="0A7C6A58" w14:textId="77777777" w:rsidTr="00996C3A">
        <w:tc>
          <w:tcPr>
            <w:tcW w:w="956" w:type="pct"/>
          </w:tcPr>
          <w:p w14:paraId="4FA4B544" w14:textId="77777777" w:rsidR="00996C3A" w:rsidRPr="00F20EDE" w:rsidRDefault="00996C3A" w:rsidP="00996C3A">
            <w:pPr>
              <w:pStyle w:val="Text"/>
              <w:spacing w:before="120" w:line="240" w:lineRule="auto"/>
              <w:ind w:left="0"/>
              <w:jc w:val="left"/>
              <w:rPr>
                <w:sz w:val="16"/>
                <w:szCs w:val="16"/>
              </w:rPr>
            </w:pPr>
            <w:r w:rsidRPr="00F20EDE">
              <w:rPr>
                <w:sz w:val="16"/>
                <w:szCs w:val="16"/>
              </w:rPr>
              <w:t>Natural variability (if relevant)</w:t>
            </w:r>
          </w:p>
        </w:tc>
        <w:tc>
          <w:tcPr>
            <w:tcW w:w="4044" w:type="pct"/>
          </w:tcPr>
          <w:p w14:paraId="7CCAC88B" w14:textId="77777777" w:rsidR="00996C3A" w:rsidRPr="00F20EDE" w:rsidRDefault="00996C3A" w:rsidP="00996C3A">
            <w:pPr>
              <w:pStyle w:val="Text"/>
              <w:spacing w:before="120" w:line="240" w:lineRule="auto"/>
              <w:ind w:left="0"/>
              <w:rPr>
                <w:sz w:val="16"/>
                <w:szCs w:val="16"/>
              </w:rPr>
            </w:pPr>
            <w:r w:rsidRPr="00F20EDE">
              <w:rPr>
                <w:sz w:val="16"/>
                <w:szCs w:val="16"/>
              </w:rPr>
              <w:t>Peat lands probably become dry at a multi-decadal time-scale</w:t>
            </w:r>
          </w:p>
        </w:tc>
      </w:tr>
      <w:tr w:rsidR="00996C3A" w:rsidRPr="00E22328" w14:paraId="2C149534" w14:textId="77777777" w:rsidTr="00996C3A">
        <w:tc>
          <w:tcPr>
            <w:tcW w:w="956" w:type="pct"/>
          </w:tcPr>
          <w:p w14:paraId="62087088" w14:textId="77777777" w:rsidR="00996C3A" w:rsidRPr="00F20EDE" w:rsidRDefault="00996C3A" w:rsidP="00996C3A">
            <w:pPr>
              <w:pStyle w:val="Text"/>
              <w:spacing w:before="120" w:line="240" w:lineRule="auto"/>
              <w:ind w:left="0"/>
              <w:jc w:val="left"/>
              <w:rPr>
                <w:sz w:val="16"/>
                <w:szCs w:val="16"/>
              </w:rPr>
            </w:pPr>
            <w:r w:rsidRPr="00F20EDE">
              <w:rPr>
                <w:sz w:val="16"/>
                <w:szCs w:val="16"/>
              </w:rPr>
              <w:t>Potential changes to ecological character since listing</w:t>
            </w:r>
          </w:p>
        </w:tc>
        <w:tc>
          <w:tcPr>
            <w:tcW w:w="4044" w:type="pct"/>
          </w:tcPr>
          <w:p w14:paraId="78D204F1" w14:textId="77777777" w:rsidR="00996C3A" w:rsidRPr="00E22328" w:rsidRDefault="00996C3A" w:rsidP="00996C3A">
            <w:pPr>
              <w:pStyle w:val="Text"/>
              <w:spacing w:before="120" w:line="240" w:lineRule="auto"/>
              <w:ind w:left="0"/>
              <w:rPr>
                <w:sz w:val="16"/>
                <w:szCs w:val="16"/>
                <w:lang w:val="de-DE"/>
              </w:rPr>
            </w:pPr>
            <w:r w:rsidRPr="00E22328">
              <w:rPr>
                <w:sz w:val="16"/>
                <w:szCs w:val="16"/>
                <w:lang w:val="de-DE"/>
              </w:rPr>
              <w:t>None known – refer Jaensch (2008b).</w:t>
            </w:r>
          </w:p>
        </w:tc>
      </w:tr>
      <w:tr w:rsidR="00996C3A" w:rsidRPr="00F20EDE" w14:paraId="7882AF96" w14:textId="77777777" w:rsidTr="00996C3A">
        <w:tc>
          <w:tcPr>
            <w:tcW w:w="956" w:type="pct"/>
          </w:tcPr>
          <w:p w14:paraId="2CACA4EA" w14:textId="77777777" w:rsidR="00996C3A" w:rsidRPr="00F20EDE" w:rsidRDefault="00996C3A" w:rsidP="00996C3A">
            <w:pPr>
              <w:pStyle w:val="Text"/>
              <w:spacing w:before="120" w:line="240" w:lineRule="auto"/>
              <w:ind w:left="0"/>
              <w:jc w:val="left"/>
              <w:rPr>
                <w:sz w:val="16"/>
                <w:szCs w:val="16"/>
              </w:rPr>
            </w:pPr>
            <w:r w:rsidRPr="00F20EDE">
              <w:rPr>
                <w:sz w:val="16"/>
                <w:szCs w:val="16"/>
              </w:rPr>
              <w:t>Key threats</w:t>
            </w:r>
          </w:p>
        </w:tc>
        <w:tc>
          <w:tcPr>
            <w:tcW w:w="4044" w:type="pct"/>
          </w:tcPr>
          <w:p w14:paraId="763F613F" w14:textId="77777777" w:rsidR="00996C3A" w:rsidRPr="00F20EDE" w:rsidRDefault="00996C3A" w:rsidP="00996C3A">
            <w:pPr>
              <w:pStyle w:val="Text"/>
              <w:spacing w:before="120" w:line="240" w:lineRule="auto"/>
              <w:ind w:left="0"/>
              <w:rPr>
                <w:sz w:val="16"/>
                <w:szCs w:val="16"/>
              </w:rPr>
            </w:pPr>
            <w:r w:rsidRPr="00F20EDE">
              <w:rPr>
                <w:sz w:val="16"/>
                <w:szCs w:val="16"/>
              </w:rPr>
              <w:t>Fire, peat removal, alteration to hydrology, ignorance, climate change</w:t>
            </w:r>
          </w:p>
        </w:tc>
      </w:tr>
      <w:tr w:rsidR="00996C3A" w:rsidRPr="00F20EDE" w14:paraId="03933DF4" w14:textId="77777777" w:rsidTr="00996C3A">
        <w:tc>
          <w:tcPr>
            <w:tcW w:w="956" w:type="pct"/>
          </w:tcPr>
          <w:p w14:paraId="4896F784" w14:textId="77777777" w:rsidR="00996C3A" w:rsidRPr="00F20EDE" w:rsidRDefault="00996C3A" w:rsidP="00996C3A">
            <w:pPr>
              <w:pStyle w:val="Text"/>
              <w:spacing w:before="120" w:line="240" w:lineRule="auto"/>
              <w:ind w:left="0"/>
              <w:jc w:val="left"/>
              <w:rPr>
                <w:sz w:val="16"/>
                <w:szCs w:val="16"/>
              </w:rPr>
            </w:pPr>
            <w:r w:rsidRPr="00F20EDE">
              <w:rPr>
                <w:sz w:val="16"/>
                <w:szCs w:val="16"/>
              </w:rPr>
              <w:t>Information/</w:t>
            </w:r>
          </w:p>
          <w:p w14:paraId="62A25DB1" w14:textId="77777777" w:rsidR="00996C3A" w:rsidRPr="00F20EDE" w:rsidRDefault="00996C3A" w:rsidP="00996C3A">
            <w:pPr>
              <w:pStyle w:val="Text"/>
              <w:spacing w:before="120" w:line="240" w:lineRule="auto"/>
              <w:ind w:left="0"/>
              <w:jc w:val="left"/>
              <w:rPr>
                <w:sz w:val="16"/>
                <w:szCs w:val="16"/>
              </w:rPr>
            </w:pPr>
            <w:r w:rsidRPr="00F20EDE">
              <w:rPr>
                <w:sz w:val="16"/>
                <w:szCs w:val="16"/>
              </w:rPr>
              <w:t>knowledge gaps</w:t>
            </w:r>
          </w:p>
        </w:tc>
        <w:tc>
          <w:tcPr>
            <w:tcW w:w="4044" w:type="pct"/>
          </w:tcPr>
          <w:p w14:paraId="09F127DF" w14:textId="38279B7F" w:rsidR="00996C3A" w:rsidRPr="00F20EDE" w:rsidRDefault="007C611F" w:rsidP="007C611F">
            <w:pPr>
              <w:pStyle w:val="Text"/>
              <w:spacing w:before="120" w:line="240" w:lineRule="auto"/>
              <w:ind w:left="0"/>
              <w:rPr>
                <w:sz w:val="16"/>
                <w:szCs w:val="16"/>
              </w:rPr>
            </w:pPr>
            <w:r w:rsidRPr="007C611F">
              <w:rPr>
                <w:sz w:val="16"/>
                <w:szCs w:val="16"/>
              </w:rPr>
              <w:t>Little or no information is known about the fauna (frogs and fishes) supported by peat swamps within the site, and limited information is available on their flora. As such, a comprehensive inventory of peat swamp flora and fauna species forms a major knowledge gap for this service. Additionally, investigation is required on patterned areas in the larger swamps in order to establish whether or not these are ‘patterned fens’ which are extra-high conservation value assets, particularly under tropical conditions where average ambient temperatures and decomposition rates are much higher (Jaensch 2008b).</w:t>
            </w:r>
          </w:p>
        </w:tc>
      </w:tr>
      <w:tr w:rsidR="00996C3A" w:rsidRPr="00F20EDE" w14:paraId="79208A35" w14:textId="77777777" w:rsidTr="000957C9">
        <w:trPr>
          <w:trHeight w:val="726"/>
        </w:trPr>
        <w:tc>
          <w:tcPr>
            <w:tcW w:w="956" w:type="pct"/>
          </w:tcPr>
          <w:p w14:paraId="42BC6600" w14:textId="77777777" w:rsidR="00996C3A" w:rsidRPr="00F20EDE" w:rsidRDefault="00996C3A" w:rsidP="00996C3A">
            <w:pPr>
              <w:pStyle w:val="Text"/>
              <w:spacing w:before="120" w:line="240" w:lineRule="auto"/>
              <w:ind w:left="0"/>
              <w:jc w:val="left"/>
              <w:rPr>
                <w:sz w:val="16"/>
                <w:szCs w:val="16"/>
              </w:rPr>
            </w:pPr>
            <w:r w:rsidRPr="00F20EDE">
              <w:rPr>
                <w:sz w:val="16"/>
                <w:szCs w:val="16"/>
              </w:rPr>
              <w:t>Monitoring needs</w:t>
            </w:r>
          </w:p>
        </w:tc>
        <w:tc>
          <w:tcPr>
            <w:tcW w:w="4044" w:type="pct"/>
          </w:tcPr>
          <w:p w14:paraId="50A1D5DB" w14:textId="77777777" w:rsidR="00996C3A" w:rsidRPr="00F20EDE" w:rsidRDefault="00996C3A" w:rsidP="00690E58">
            <w:pPr>
              <w:pStyle w:val="Text"/>
              <w:numPr>
                <w:ilvl w:val="0"/>
                <w:numId w:val="31"/>
              </w:numPr>
              <w:spacing w:before="120" w:line="240" w:lineRule="auto"/>
              <w:rPr>
                <w:sz w:val="16"/>
                <w:szCs w:val="16"/>
              </w:rPr>
            </w:pPr>
            <w:r w:rsidRPr="00F20EDE">
              <w:rPr>
                <w:sz w:val="16"/>
                <w:szCs w:val="16"/>
              </w:rPr>
              <w:t>Determine fauna and flora communities associated with peat lands</w:t>
            </w:r>
            <w:r w:rsidR="00A80555">
              <w:rPr>
                <w:sz w:val="16"/>
                <w:szCs w:val="16"/>
              </w:rPr>
              <w:t>.</w:t>
            </w:r>
          </w:p>
          <w:p w14:paraId="6B9613D0" w14:textId="77777777" w:rsidR="00996C3A" w:rsidRPr="00F20EDE" w:rsidRDefault="00996C3A" w:rsidP="00690E58">
            <w:pPr>
              <w:pStyle w:val="Text"/>
              <w:numPr>
                <w:ilvl w:val="0"/>
                <w:numId w:val="31"/>
              </w:numPr>
              <w:spacing w:before="120" w:line="240" w:lineRule="auto"/>
              <w:rPr>
                <w:sz w:val="16"/>
                <w:szCs w:val="16"/>
              </w:rPr>
            </w:pPr>
            <w:r w:rsidRPr="00F20EDE">
              <w:rPr>
                <w:sz w:val="16"/>
                <w:szCs w:val="16"/>
              </w:rPr>
              <w:t>Assess condition of peat lands over time and correlate with parameters such as climatic variables</w:t>
            </w:r>
            <w:r w:rsidR="00A80555">
              <w:rPr>
                <w:sz w:val="16"/>
                <w:szCs w:val="16"/>
              </w:rPr>
              <w:t>.</w:t>
            </w:r>
          </w:p>
          <w:p w14:paraId="778309EC" w14:textId="77777777" w:rsidR="00996C3A" w:rsidRPr="00F20EDE" w:rsidRDefault="00996C3A" w:rsidP="00690E58">
            <w:pPr>
              <w:pStyle w:val="Text"/>
              <w:numPr>
                <w:ilvl w:val="0"/>
                <w:numId w:val="31"/>
              </w:numPr>
              <w:spacing w:before="120" w:line="240" w:lineRule="auto"/>
              <w:rPr>
                <w:sz w:val="16"/>
                <w:szCs w:val="16"/>
              </w:rPr>
            </w:pPr>
            <w:r w:rsidRPr="00F20EDE">
              <w:rPr>
                <w:sz w:val="16"/>
                <w:szCs w:val="16"/>
              </w:rPr>
              <w:t>Investigate extent of patterned fens within the site</w:t>
            </w:r>
            <w:r w:rsidR="00A80555">
              <w:rPr>
                <w:sz w:val="16"/>
                <w:szCs w:val="16"/>
              </w:rPr>
              <w:t>.</w:t>
            </w:r>
          </w:p>
        </w:tc>
      </w:tr>
    </w:tbl>
    <w:p w14:paraId="70630D9C" w14:textId="77777777" w:rsidR="00F20EDE" w:rsidRPr="009F59CE" w:rsidRDefault="00996C3A" w:rsidP="009F59CE">
      <w:pPr>
        <w:pStyle w:val="Caption"/>
      </w:pPr>
      <w:r>
        <w:br w:type="page"/>
      </w:r>
      <w:r w:rsidR="00495729" w:rsidRPr="009F59CE">
        <w:lastRenderedPageBreak/>
        <w:t xml:space="preserve"> </w:t>
      </w:r>
      <w:bookmarkStart w:id="200" w:name="_Toc453752422"/>
      <w:r w:rsidR="00495729" w:rsidRPr="009F59CE">
        <w:t xml:space="preserve">Table </w:t>
      </w:r>
      <w:r w:rsidR="003C27F8" w:rsidRPr="009F59CE">
        <w:t>B</w:t>
      </w:r>
      <w:r w:rsidR="00495729" w:rsidRPr="009F59CE">
        <w:noBreakHyphen/>
      </w:r>
      <w:r w:rsidR="009F59CE" w:rsidRPr="009F59CE">
        <w:t>3</w:t>
      </w:r>
      <w:r w:rsidR="00495729" w:rsidRPr="009F59CE">
        <w:t>a</w:t>
      </w:r>
      <w:r w:rsidR="00495729" w:rsidRPr="009F59CE">
        <w:tab/>
      </w:r>
      <w:r w:rsidR="00F20EDE" w:rsidRPr="009F59CE">
        <w:t xml:space="preserve">Summary </w:t>
      </w:r>
      <w:r w:rsidR="000957C9" w:rsidRPr="009F59CE">
        <w:t>–</w:t>
      </w:r>
      <w:r w:rsidR="00A030B6" w:rsidRPr="009F59CE">
        <w:t xml:space="preserve"> </w:t>
      </w:r>
      <w:r w:rsidR="00F20EDE" w:rsidRPr="009F59CE">
        <w:t>3a</w:t>
      </w:r>
      <w:bookmarkEnd w:id="200"/>
      <w:r w:rsidR="00F20EDE" w:rsidRPr="009F59CE">
        <w:t xml:space="preserve"> </w:t>
      </w: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1"/>
        <w:gridCol w:w="7616"/>
      </w:tblGrid>
      <w:tr w:rsidR="00F20EDE" w:rsidRPr="00F20EDE" w14:paraId="61C7DED4" w14:textId="77777777" w:rsidTr="00F20EDE">
        <w:tc>
          <w:tcPr>
            <w:tcW w:w="956" w:type="pct"/>
            <w:shd w:val="clear" w:color="auto" w:fill="D9D9D9"/>
          </w:tcPr>
          <w:p w14:paraId="230E0B57" w14:textId="77777777" w:rsidR="00F20EDE" w:rsidRPr="00F20EDE" w:rsidRDefault="00F20EDE" w:rsidP="000957C9">
            <w:pPr>
              <w:pStyle w:val="Text"/>
              <w:spacing w:before="120" w:line="240" w:lineRule="auto"/>
              <w:ind w:left="0"/>
              <w:jc w:val="left"/>
              <w:rPr>
                <w:b/>
                <w:bCs/>
                <w:sz w:val="16"/>
                <w:szCs w:val="16"/>
              </w:rPr>
            </w:pPr>
            <w:r w:rsidRPr="00F20EDE">
              <w:rPr>
                <w:b/>
                <w:bCs/>
                <w:sz w:val="16"/>
                <w:szCs w:val="16"/>
              </w:rPr>
              <w:t xml:space="preserve">Summary </w:t>
            </w:r>
            <w:r w:rsidR="000957C9">
              <w:rPr>
                <w:b/>
                <w:bCs/>
                <w:sz w:val="16"/>
                <w:szCs w:val="16"/>
              </w:rPr>
              <w:t>T</w:t>
            </w:r>
            <w:r w:rsidRPr="00F20EDE">
              <w:rPr>
                <w:b/>
                <w:bCs/>
                <w:sz w:val="16"/>
                <w:szCs w:val="16"/>
              </w:rPr>
              <w:t>able</w:t>
            </w:r>
          </w:p>
        </w:tc>
        <w:tc>
          <w:tcPr>
            <w:tcW w:w="4044" w:type="pct"/>
            <w:shd w:val="clear" w:color="auto" w:fill="D9D9D9"/>
          </w:tcPr>
          <w:p w14:paraId="6CD5D135" w14:textId="77777777" w:rsidR="00F20EDE" w:rsidRPr="00F20EDE" w:rsidRDefault="00AD296B" w:rsidP="000957C9">
            <w:pPr>
              <w:pStyle w:val="Text"/>
              <w:spacing w:before="120" w:line="240" w:lineRule="auto"/>
              <w:ind w:left="0"/>
              <w:rPr>
                <w:b/>
                <w:bCs/>
                <w:sz w:val="16"/>
                <w:szCs w:val="16"/>
              </w:rPr>
            </w:pPr>
            <w:r>
              <w:rPr>
                <w:b/>
                <w:bCs/>
                <w:sz w:val="16"/>
                <w:szCs w:val="16"/>
              </w:rPr>
              <w:t>T</w:t>
            </w:r>
            <w:r w:rsidR="00F20EDE" w:rsidRPr="00F20EDE">
              <w:rPr>
                <w:b/>
                <w:bCs/>
                <w:sz w:val="16"/>
                <w:szCs w:val="16"/>
              </w:rPr>
              <w:t xml:space="preserve">errestrial </w:t>
            </w:r>
            <w:r w:rsidR="000957C9">
              <w:rPr>
                <w:b/>
                <w:bCs/>
                <w:sz w:val="16"/>
                <w:szCs w:val="16"/>
              </w:rPr>
              <w:t>W</w:t>
            </w:r>
            <w:r w:rsidR="00F20EDE" w:rsidRPr="00F20EDE">
              <w:rPr>
                <w:b/>
                <w:bCs/>
                <w:sz w:val="16"/>
                <w:szCs w:val="16"/>
              </w:rPr>
              <w:t xml:space="preserve">etland </w:t>
            </w:r>
            <w:r w:rsidR="000957C9">
              <w:rPr>
                <w:b/>
                <w:bCs/>
                <w:sz w:val="16"/>
                <w:szCs w:val="16"/>
              </w:rPr>
              <w:t>F</w:t>
            </w:r>
            <w:r w:rsidR="00F20EDE" w:rsidRPr="00F20EDE">
              <w:rPr>
                <w:b/>
                <w:bCs/>
                <w:sz w:val="16"/>
                <w:szCs w:val="16"/>
              </w:rPr>
              <w:t xml:space="preserve">auna </w:t>
            </w:r>
            <w:r w:rsidR="000957C9">
              <w:rPr>
                <w:b/>
                <w:bCs/>
                <w:sz w:val="16"/>
                <w:szCs w:val="16"/>
              </w:rPr>
              <w:t>S</w:t>
            </w:r>
            <w:r w:rsidR="00F20EDE" w:rsidRPr="00F20EDE">
              <w:rPr>
                <w:b/>
                <w:bCs/>
                <w:sz w:val="16"/>
                <w:szCs w:val="16"/>
              </w:rPr>
              <w:t>pecies</w:t>
            </w:r>
          </w:p>
        </w:tc>
      </w:tr>
      <w:tr w:rsidR="00F20EDE" w:rsidRPr="00F20EDE" w14:paraId="4BCC8CE6" w14:textId="77777777" w:rsidTr="00F20EDE">
        <w:tc>
          <w:tcPr>
            <w:tcW w:w="956" w:type="pct"/>
          </w:tcPr>
          <w:p w14:paraId="4BBC5F87" w14:textId="77777777" w:rsidR="00F20EDE" w:rsidRPr="00F20EDE" w:rsidRDefault="00F20EDE" w:rsidP="00F20EDE">
            <w:pPr>
              <w:pStyle w:val="Text"/>
              <w:spacing w:before="120" w:line="240" w:lineRule="auto"/>
              <w:ind w:left="0"/>
              <w:jc w:val="left"/>
              <w:rPr>
                <w:sz w:val="16"/>
                <w:szCs w:val="16"/>
              </w:rPr>
            </w:pPr>
            <w:r w:rsidRPr="00F20EDE">
              <w:rPr>
                <w:sz w:val="16"/>
                <w:szCs w:val="16"/>
              </w:rPr>
              <w:t>Justification for inclusion as ‘critical’</w:t>
            </w:r>
          </w:p>
        </w:tc>
        <w:tc>
          <w:tcPr>
            <w:tcW w:w="4044" w:type="pct"/>
          </w:tcPr>
          <w:p w14:paraId="14A9A932" w14:textId="77777777" w:rsidR="00F20EDE" w:rsidRPr="00F20EDE" w:rsidRDefault="00F20EDE" w:rsidP="00F20EDE">
            <w:pPr>
              <w:pStyle w:val="Text"/>
              <w:spacing w:before="120" w:line="240" w:lineRule="auto"/>
              <w:ind w:left="0"/>
              <w:rPr>
                <w:sz w:val="16"/>
                <w:szCs w:val="16"/>
              </w:rPr>
            </w:pPr>
            <w:r w:rsidRPr="00F20EDE">
              <w:rPr>
                <w:sz w:val="16"/>
                <w:szCs w:val="16"/>
              </w:rPr>
              <w:t>Key services provided by the site in regards to threatened fauna comply with the Ramsar Nomination Criteria 2, and Criteria 4, in respect to support for animal species at critical life stages in their life cycles.</w:t>
            </w:r>
          </w:p>
        </w:tc>
      </w:tr>
      <w:tr w:rsidR="00F20EDE" w:rsidRPr="00F20EDE" w14:paraId="53479272" w14:textId="77777777" w:rsidTr="00F20EDE">
        <w:tc>
          <w:tcPr>
            <w:tcW w:w="956" w:type="pct"/>
          </w:tcPr>
          <w:p w14:paraId="01463411" w14:textId="77777777" w:rsidR="00F20EDE" w:rsidRPr="00F20EDE" w:rsidRDefault="00F20EDE" w:rsidP="00F20EDE">
            <w:pPr>
              <w:pStyle w:val="Text"/>
              <w:spacing w:before="120" w:line="240" w:lineRule="auto"/>
              <w:ind w:left="0"/>
              <w:jc w:val="left"/>
              <w:rPr>
                <w:sz w:val="16"/>
                <w:szCs w:val="16"/>
              </w:rPr>
            </w:pPr>
            <w:r w:rsidRPr="00F20EDE">
              <w:rPr>
                <w:sz w:val="16"/>
                <w:szCs w:val="16"/>
              </w:rPr>
              <w:t>Description of service (quantify if possible)</w:t>
            </w:r>
          </w:p>
        </w:tc>
        <w:tc>
          <w:tcPr>
            <w:tcW w:w="4044" w:type="pct"/>
          </w:tcPr>
          <w:p w14:paraId="7D4821DA" w14:textId="77777777" w:rsidR="00F20EDE" w:rsidRPr="00F20EDE" w:rsidRDefault="00F20EDE" w:rsidP="00F20EDE">
            <w:pPr>
              <w:pStyle w:val="Text"/>
              <w:spacing w:before="120" w:line="240" w:lineRule="auto"/>
              <w:ind w:left="0"/>
              <w:rPr>
                <w:sz w:val="16"/>
                <w:szCs w:val="16"/>
              </w:rPr>
            </w:pPr>
            <w:r w:rsidRPr="00F20EDE">
              <w:rPr>
                <w:sz w:val="16"/>
                <w:szCs w:val="16"/>
              </w:rPr>
              <w:t xml:space="preserve">There is a site record for water mouse </w:t>
            </w:r>
            <w:r w:rsidRPr="00F20EDE">
              <w:rPr>
                <w:i/>
                <w:sz w:val="16"/>
                <w:szCs w:val="16"/>
              </w:rPr>
              <w:t xml:space="preserve">Xeromys myoides, </w:t>
            </w:r>
            <w:r w:rsidRPr="00F20EDE">
              <w:rPr>
                <w:sz w:val="16"/>
                <w:szCs w:val="16"/>
              </w:rPr>
              <w:t xml:space="preserve">and potentially suitable habitat </w:t>
            </w:r>
            <w:r w:rsidRPr="00F20EDE">
              <w:rPr>
                <w:rFonts w:cs="Arial-BoldItalicMT"/>
                <w:sz w:val="16"/>
                <w:szCs w:val="16"/>
              </w:rPr>
              <w:t>for</w:t>
            </w:r>
            <w:r w:rsidRPr="00F20EDE">
              <w:rPr>
                <w:rFonts w:cs="Arial-BoldItalicMT"/>
                <w:i/>
                <w:sz w:val="16"/>
                <w:szCs w:val="16"/>
              </w:rPr>
              <w:t xml:space="preserve"> </w:t>
            </w:r>
            <w:r w:rsidRPr="00F20EDE">
              <w:rPr>
                <w:rFonts w:cs="Arial"/>
                <w:sz w:val="16"/>
                <w:szCs w:val="16"/>
              </w:rPr>
              <w:t xml:space="preserve">Australasian bittern </w:t>
            </w:r>
            <w:r w:rsidRPr="00F20EDE">
              <w:rPr>
                <w:rFonts w:cs="Arial"/>
                <w:i/>
                <w:sz w:val="16"/>
                <w:szCs w:val="16"/>
              </w:rPr>
              <w:t>Botaurus poiciloptilus</w:t>
            </w:r>
          </w:p>
        </w:tc>
      </w:tr>
      <w:tr w:rsidR="00F20EDE" w:rsidRPr="00F20EDE" w14:paraId="01004CF4" w14:textId="77777777" w:rsidTr="00F20EDE">
        <w:tc>
          <w:tcPr>
            <w:tcW w:w="956" w:type="pct"/>
          </w:tcPr>
          <w:p w14:paraId="7BC9F428" w14:textId="77777777" w:rsidR="00F20EDE" w:rsidRPr="00F20EDE" w:rsidRDefault="00F20EDE" w:rsidP="00F20EDE">
            <w:pPr>
              <w:pStyle w:val="Text"/>
              <w:spacing w:before="120" w:line="240" w:lineRule="auto"/>
              <w:ind w:left="0"/>
              <w:jc w:val="left"/>
              <w:rPr>
                <w:sz w:val="16"/>
                <w:szCs w:val="16"/>
              </w:rPr>
            </w:pPr>
            <w:r w:rsidRPr="00F20EDE">
              <w:rPr>
                <w:sz w:val="16"/>
                <w:szCs w:val="16"/>
              </w:rPr>
              <w:t>Spatial application (if relevant)</w:t>
            </w:r>
          </w:p>
        </w:tc>
        <w:tc>
          <w:tcPr>
            <w:tcW w:w="4044" w:type="pct"/>
          </w:tcPr>
          <w:p w14:paraId="0DA88D15" w14:textId="77777777" w:rsidR="00F20EDE" w:rsidRPr="00F20EDE" w:rsidRDefault="00F20EDE" w:rsidP="00F20EDE">
            <w:pPr>
              <w:pStyle w:val="Text"/>
              <w:spacing w:before="120" w:after="120" w:line="240" w:lineRule="auto"/>
              <w:ind w:left="0"/>
              <w:rPr>
                <w:sz w:val="16"/>
                <w:szCs w:val="16"/>
              </w:rPr>
            </w:pPr>
            <w:r w:rsidRPr="00F20EDE">
              <w:rPr>
                <w:sz w:val="16"/>
                <w:szCs w:val="16"/>
              </w:rPr>
              <w:t xml:space="preserve">This service applies to the whole site, though important habitats and localities are: </w:t>
            </w:r>
          </w:p>
          <w:p w14:paraId="16391D7F" w14:textId="6285200A" w:rsidR="00F20EDE" w:rsidRPr="00F20EDE" w:rsidRDefault="00A80555" w:rsidP="00690E58">
            <w:pPr>
              <w:pStyle w:val="Text"/>
              <w:numPr>
                <w:ilvl w:val="0"/>
                <w:numId w:val="11"/>
              </w:numPr>
              <w:spacing w:before="120" w:line="240" w:lineRule="auto"/>
              <w:rPr>
                <w:sz w:val="16"/>
                <w:szCs w:val="16"/>
              </w:rPr>
            </w:pPr>
            <w:r>
              <w:rPr>
                <w:sz w:val="16"/>
                <w:szCs w:val="16"/>
              </w:rPr>
              <w:t>i</w:t>
            </w:r>
            <w:r w:rsidR="00F20EDE" w:rsidRPr="00F20EDE">
              <w:rPr>
                <w:sz w:val="16"/>
                <w:szCs w:val="16"/>
              </w:rPr>
              <w:t xml:space="preserve">ntertidal habitats especially those backed by wide swathes of mangroves (water mouse, e.g. western side of </w:t>
            </w:r>
            <w:smartTag w:uri="urn:schemas-microsoft-com:office:smarttags" w:element="place">
              <w:smartTag w:uri="urn:schemas-microsoft-com:office:smarttags" w:element="PlaceName">
                <w:r w:rsidR="00F20EDE" w:rsidRPr="00F20EDE">
                  <w:rPr>
                    <w:sz w:val="16"/>
                    <w:szCs w:val="16"/>
                  </w:rPr>
                  <w:t>Shoalwater</w:t>
                </w:r>
              </w:smartTag>
              <w:r w:rsidR="00F20EDE" w:rsidRPr="00F20EDE">
                <w:rPr>
                  <w:sz w:val="16"/>
                  <w:szCs w:val="16"/>
                </w:rPr>
                <w:t xml:space="preserve"> </w:t>
              </w:r>
              <w:smartTag w:uri="urn:schemas-microsoft-com:office:smarttags" w:element="PlaceType">
                <w:r w:rsidR="00F20EDE" w:rsidRPr="00F20EDE">
                  <w:rPr>
                    <w:sz w:val="16"/>
                    <w:szCs w:val="16"/>
                  </w:rPr>
                  <w:t>Bay</w:t>
                </w:r>
              </w:smartTag>
            </w:smartTag>
            <w:r w:rsidR="00F20EDE" w:rsidRPr="00F20EDE">
              <w:rPr>
                <w:sz w:val="16"/>
                <w:szCs w:val="16"/>
              </w:rPr>
              <w:t>)</w:t>
            </w:r>
          </w:p>
          <w:p w14:paraId="282D53D3" w14:textId="282B15B9" w:rsidR="00F20EDE" w:rsidRPr="00F20EDE" w:rsidRDefault="00A80555" w:rsidP="00690E58">
            <w:pPr>
              <w:pStyle w:val="Text"/>
              <w:numPr>
                <w:ilvl w:val="0"/>
                <w:numId w:val="11"/>
              </w:numPr>
              <w:spacing w:before="120" w:line="240" w:lineRule="auto"/>
              <w:rPr>
                <w:sz w:val="16"/>
                <w:szCs w:val="16"/>
              </w:rPr>
            </w:pPr>
            <w:r>
              <w:rPr>
                <w:sz w:val="16"/>
                <w:szCs w:val="16"/>
              </w:rPr>
              <w:t>m</w:t>
            </w:r>
            <w:r w:rsidR="00F20EDE" w:rsidRPr="00F20EDE">
              <w:rPr>
                <w:sz w:val="16"/>
                <w:szCs w:val="16"/>
              </w:rPr>
              <w:t xml:space="preserve">angrove wetlands (water mouse feeding/refuge/breeding habitat, e.g. </w:t>
            </w:r>
            <w:r w:rsidR="00F20EDE" w:rsidRPr="00F20EDE">
              <w:rPr>
                <w:rFonts w:cs="Arial"/>
                <w:sz w:val="16"/>
                <w:szCs w:val="16"/>
              </w:rPr>
              <w:t xml:space="preserve">eastern </w:t>
            </w:r>
            <w:smartTag w:uri="urn:schemas-microsoft-com:office:smarttags" w:element="place">
              <w:smartTag w:uri="urn:schemas-microsoft-com:office:smarttags" w:element="PlaceName">
                <w:r w:rsidR="00F20EDE" w:rsidRPr="00F20EDE">
                  <w:rPr>
                    <w:rFonts w:cs="Arial"/>
                    <w:sz w:val="16"/>
                    <w:szCs w:val="16"/>
                  </w:rPr>
                  <w:t>Shoalwater</w:t>
                </w:r>
              </w:smartTag>
              <w:r w:rsidR="00F20EDE" w:rsidRPr="00F20EDE">
                <w:rPr>
                  <w:rFonts w:cs="Arial"/>
                  <w:sz w:val="16"/>
                  <w:szCs w:val="16"/>
                </w:rPr>
                <w:t xml:space="preserve"> </w:t>
              </w:r>
              <w:smartTag w:uri="urn:schemas-microsoft-com:office:smarttags" w:element="PlaceType">
                <w:r w:rsidR="00F20EDE" w:rsidRPr="00F20EDE">
                  <w:rPr>
                    <w:rFonts w:cs="Arial"/>
                    <w:sz w:val="16"/>
                    <w:szCs w:val="16"/>
                  </w:rPr>
                  <w:t>Bay</w:t>
                </w:r>
              </w:smartTag>
            </w:smartTag>
            <w:r w:rsidR="00F20EDE" w:rsidRPr="00F20EDE">
              <w:rPr>
                <w:rFonts w:cs="Arial"/>
                <w:sz w:val="16"/>
                <w:szCs w:val="16"/>
              </w:rPr>
              <w:t>, Port Clinton</w:t>
            </w:r>
            <w:r w:rsidR="00F20EDE" w:rsidRPr="00F20EDE">
              <w:rPr>
                <w:sz w:val="16"/>
                <w:szCs w:val="16"/>
              </w:rPr>
              <w:t>, and Shoalwater Creek area)</w:t>
            </w:r>
          </w:p>
          <w:p w14:paraId="6DF59274" w14:textId="17ED17E0" w:rsidR="00F20EDE" w:rsidRPr="00F20EDE" w:rsidRDefault="00A80555" w:rsidP="00690E58">
            <w:pPr>
              <w:pStyle w:val="Text"/>
              <w:numPr>
                <w:ilvl w:val="0"/>
                <w:numId w:val="11"/>
              </w:numPr>
              <w:spacing w:before="120" w:line="240" w:lineRule="auto"/>
              <w:rPr>
                <w:sz w:val="16"/>
                <w:szCs w:val="16"/>
              </w:rPr>
            </w:pPr>
            <w:r>
              <w:rPr>
                <w:sz w:val="16"/>
                <w:szCs w:val="16"/>
              </w:rPr>
              <w:t>f</w:t>
            </w:r>
            <w:r w:rsidR="00F20EDE" w:rsidRPr="00F20EDE">
              <w:rPr>
                <w:sz w:val="16"/>
                <w:szCs w:val="16"/>
              </w:rPr>
              <w:t xml:space="preserve">reshwater marshes and wooded swamps (Australasian bittern, e.g. Dismal Swamp, and </w:t>
            </w:r>
            <w:r w:rsidR="00F20EDE" w:rsidRPr="00F20EDE">
              <w:rPr>
                <w:rFonts w:cs="Arial"/>
                <w:sz w:val="16"/>
                <w:szCs w:val="16"/>
              </w:rPr>
              <w:t>Clinton Lowlands</w:t>
            </w:r>
            <w:r w:rsidR="00F20EDE" w:rsidRPr="00F20EDE">
              <w:rPr>
                <w:sz w:val="16"/>
                <w:szCs w:val="16"/>
              </w:rPr>
              <w:t xml:space="preserve"> area)</w:t>
            </w:r>
            <w:r>
              <w:rPr>
                <w:sz w:val="16"/>
                <w:szCs w:val="16"/>
              </w:rPr>
              <w:t>.</w:t>
            </w:r>
          </w:p>
        </w:tc>
      </w:tr>
      <w:tr w:rsidR="00F20EDE" w:rsidRPr="00F20EDE" w14:paraId="3CBCB930" w14:textId="77777777" w:rsidTr="00F20EDE">
        <w:tc>
          <w:tcPr>
            <w:tcW w:w="956" w:type="pct"/>
          </w:tcPr>
          <w:p w14:paraId="0394D3D5" w14:textId="77777777" w:rsidR="00F20EDE" w:rsidRPr="00F20EDE" w:rsidRDefault="00F20EDE" w:rsidP="00F20EDE">
            <w:pPr>
              <w:pStyle w:val="Text"/>
              <w:spacing w:before="120" w:line="240" w:lineRule="auto"/>
              <w:ind w:left="0"/>
              <w:jc w:val="left"/>
              <w:rPr>
                <w:sz w:val="16"/>
                <w:szCs w:val="16"/>
              </w:rPr>
            </w:pPr>
            <w:r w:rsidRPr="00F20EDE">
              <w:rPr>
                <w:sz w:val="16"/>
                <w:szCs w:val="16"/>
              </w:rPr>
              <w:t>Critical components underpinning this service</w:t>
            </w:r>
          </w:p>
        </w:tc>
        <w:tc>
          <w:tcPr>
            <w:tcW w:w="4044" w:type="pct"/>
          </w:tcPr>
          <w:p w14:paraId="7F8F45C7" w14:textId="7DB9B2A8" w:rsidR="00F20EDE" w:rsidRPr="00F20EDE" w:rsidRDefault="00A80555" w:rsidP="00690E58">
            <w:pPr>
              <w:numPr>
                <w:ilvl w:val="0"/>
                <w:numId w:val="9"/>
              </w:numPr>
              <w:overflowPunct/>
              <w:autoSpaceDE/>
              <w:autoSpaceDN/>
              <w:adjustRightInd/>
              <w:jc w:val="left"/>
              <w:textAlignment w:val="auto"/>
              <w:rPr>
                <w:rFonts w:cs="Arial"/>
                <w:sz w:val="16"/>
                <w:szCs w:val="16"/>
              </w:rPr>
            </w:pPr>
            <w:r>
              <w:rPr>
                <w:rFonts w:cs="Arial"/>
                <w:sz w:val="16"/>
                <w:szCs w:val="16"/>
              </w:rPr>
              <w:t>h</w:t>
            </w:r>
            <w:r w:rsidR="00F20EDE" w:rsidRPr="00F20EDE">
              <w:rPr>
                <w:rFonts w:cs="Arial"/>
                <w:sz w:val="16"/>
                <w:szCs w:val="16"/>
              </w:rPr>
              <w:t>abitat - mangrove forest and associated intertidal areas (water mouse)</w:t>
            </w:r>
            <w:r w:rsidR="00F20EDE" w:rsidRPr="00F20EDE">
              <w:rPr>
                <w:sz w:val="16"/>
                <w:szCs w:val="16"/>
              </w:rPr>
              <w:t xml:space="preserve">, fresh and brackish sedgeland </w:t>
            </w:r>
            <w:r w:rsidR="00F20EDE" w:rsidRPr="00F20EDE">
              <w:rPr>
                <w:rFonts w:cs="Arial"/>
                <w:sz w:val="16"/>
                <w:szCs w:val="16"/>
              </w:rPr>
              <w:t>(water mouse and Australasian bittern), s</w:t>
            </w:r>
            <w:r w:rsidR="00F20EDE" w:rsidRPr="00F20EDE">
              <w:rPr>
                <w:rStyle w:val="TextChar"/>
                <w:sz w:val="16"/>
                <w:szCs w:val="16"/>
              </w:rPr>
              <w:t xml:space="preserve">upralittoral wetlands (including </w:t>
            </w:r>
            <w:r w:rsidR="00852E3E" w:rsidRPr="00852E3E">
              <w:rPr>
                <w:rStyle w:val="TextChar"/>
                <w:sz w:val="16"/>
                <w:szCs w:val="16"/>
              </w:rPr>
              <w:t>saltmarsh</w:t>
            </w:r>
            <w:r w:rsidR="00F20EDE" w:rsidRPr="00F20EDE">
              <w:rPr>
                <w:rStyle w:val="TextChar"/>
                <w:sz w:val="16"/>
                <w:szCs w:val="16"/>
              </w:rPr>
              <w:t xml:space="preserve"> and sedgelands) </w:t>
            </w:r>
            <w:r w:rsidR="00F20EDE" w:rsidRPr="00F20EDE">
              <w:rPr>
                <w:rFonts w:cs="Arial"/>
                <w:sz w:val="16"/>
                <w:szCs w:val="16"/>
              </w:rPr>
              <w:t>(water mouse and Australasian bittern)</w:t>
            </w:r>
            <w:r w:rsidR="00F20EDE" w:rsidRPr="00F20EDE">
              <w:rPr>
                <w:sz w:val="16"/>
                <w:szCs w:val="16"/>
              </w:rPr>
              <w:t>.</w:t>
            </w:r>
          </w:p>
          <w:p w14:paraId="3674DFDC" w14:textId="5807BF68" w:rsidR="00F20EDE" w:rsidRPr="00F20EDE" w:rsidRDefault="00A80555" w:rsidP="00690E58">
            <w:pPr>
              <w:numPr>
                <w:ilvl w:val="0"/>
                <w:numId w:val="9"/>
              </w:numPr>
              <w:overflowPunct/>
              <w:autoSpaceDE/>
              <w:autoSpaceDN/>
              <w:adjustRightInd/>
              <w:jc w:val="left"/>
              <w:textAlignment w:val="auto"/>
              <w:rPr>
                <w:rFonts w:cs="Arial"/>
                <w:sz w:val="16"/>
                <w:szCs w:val="16"/>
              </w:rPr>
            </w:pPr>
            <w:r>
              <w:rPr>
                <w:sz w:val="16"/>
                <w:szCs w:val="16"/>
              </w:rPr>
              <w:t>f</w:t>
            </w:r>
            <w:r w:rsidR="00F20EDE" w:rsidRPr="00F20EDE">
              <w:rPr>
                <w:sz w:val="16"/>
                <w:szCs w:val="16"/>
              </w:rPr>
              <w:t xml:space="preserve">ood – </w:t>
            </w:r>
            <w:r w:rsidR="00F20EDE" w:rsidRPr="00F20EDE">
              <w:rPr>
                <w:rFonts w:cs="Arial"/>
                <w:sz w:val="16"/>
                <w:szCs w:val="16"/>
              </w:rPr>
              <w:t>intertidal crustaceans, pulmonate snails, marine gastropods and other invertebrates (water mouse); and</w:t>
            </w:r>
            <w:r w:rsidR="00F20EDE" w:rsidRPr="00F20EDE">
              <w:rPr>
                <w:rFonts w:cs="Arial"/>
                <w:bCs/>
                <w:sz w:val="16"/>
                <w:szCs w:val="16"/>
              </w:rPr>
              <w:t xml:space="preserve"> crustaceans, aquatic invertebrates and small aquatic vertebrates (Australasian bittern).  </w:t>
            </w:r>
          </w:p>
        </w:tc>
      </w:tr>
      <w:tr w:rsidR="00F20EDE" w:rsidRPr="00F20EDE" w14:paraId="6AC2DF1B" w14:textId="77777777" w:rsidTr="00F20EDE">
        <w:tc>
          <w:tcPr>
            <w:tcW w:w="956" w:type="pct"/>
          </w:tcPr>
          <w:p w14:paraId="2F193E1B" w14:textId="77777777" w:rsidR="00F20EDE" w:rsidRPr="00F20EDE" w:rsidRDefault="00F20EDE" w:rsidP="00F20EDE">
            <w:pPr>
              <w:pStyle w:val="Text"/>
              <w:spacing w:before="120" w:line="240" w:lineRule="auto"/>
              <w:ind w:left="0"/>
              <w:jc w:val="left"/>
              <w:rPr>
                <w:sz w:val="16"/>
                <w:szCs w:val="16"/>
              </w:rPr>
            </w:pPr>
            <w:r w:rsidRPr="00F20EDE">
              <w:rPr>
                <w:sz w:val="16"/>
                <w:szCs w:val="16"/>
              </w:rPr>
              <w:t>Critical processes underpinning this service</w:t>
            </w:r>
          </w:p>
        </w:tc>
        <w:tc>
          <w:tcPr>
            <w:tcW w:w="4044" w:type="pct"/>
          </w:tcPr>
          <w:p w14:paraId="76705936" w14:textId="3C46D3AB" w:rsidR="00F20EDE" w:rsidRPr="00F20EDE" w:rsidRDefault="00A80555" w:rsidP="00690E58">
            <w:pPr>
              <w:pStyle w:val="Text"/>
              <w:numPr>
                <w:ilvl w:val="0"/>
                <w:numId w:val="9"/>
              </w:numPr>
              <w:spacing w:before="120" w:line="240" w:lineRule="auto"/>
              <w:rPr>
                <w:sz w:val="16"/>
                <w:szCs w:val="16"/>
              </w:rPr>
            </w:pPr>
            <w:r>
              <w:rPr>
                <w:rFonts w:cs="Arial"/>
                <w:sz w:val="16"/>
                <w:szCs w:val="16"/>
              </w:rPr>
              <w:t>w</w:t>
            </w:r>
            <w:r w:rsidR="00F20EDE" w:rsidRPr="00F20EDE">
              <w:rPr>
                <w:rFonts w:cs="Arial"/>
                <w:sz w:val="16"/>
                <w:szCs w:val="16"/>
              </w:rPr>
              <w:t xml:space="preserve">ater quality </w:t>
            </w:r>
          </w:p>
          <w:p w14:paraId="4F1B70CA" w14:textId="04332DA1" w:rsidR="00F20EDE" w:rsidRPr="00F20EDE" w:rsidRDefault="00A80555" w:rsidP="00690E58">
            <w:pPr>
              <w:pStyle w:val="Text"/>
              <w:numPr>
                <w:ilvl w:val="0"/>
                <w:numId w:val="9"/>
              </w:numPr>
              <w:spacing w:before="120" w:line="240" w:lineRule="auto"/>
              <w:rPr>
                <w:sz w:val="16"/>
                <w:szCs w:val="16"/>
              </w:rPr>
            </w:pPr>
            <w:r>
              <w:rPr>
                <w:rFonts w:cs="Arial"/>
                <w:sz w:val="16"/>
                <w:szCs w:val="16"/>
              </w:rPr>
              <w:t>h</w:t>
            </w:r>
            <w:r w:rsidR="00F20EDE" w:rsidRPr="00F20EDE">
              <w:rPr>
                <w:rFonts w:cs="Arial"/>
                <w:sz w:val="16"/>
                <w:szCs w:val="16"/>
              </w:rPr>
              <w:t xml:space="preserve">ydrology – </w:t>
            </w:r>
            <w:r w:rsidR="00F20EDE" w:rsidRPr="00F20EDE">
              <w:rPr>
                <w:rFonts w:cs="Arial"/>
                <w:bCs/>
                <w:sz w:val="16"/>
                <w:szCs w:val="16"/>
              </w:rPr>
              <w:t>maintenance of n</w:t>
            </w:r>
            <w:r w:rsidR="00F20EDE" w:rsidRPr="00F20EDE">
              <w:rPr>
                <w:bCs/>
                <w:sz w:val="16"/>
                <w:szCs w:val="16"/>
              </w:rPr>
              <w:t xml:space="preserve">atural patterns of tidal inundation </w:t>
            </w:r>
            <w:r w:rsidR="00F20EDE" w:rsidRPr="00F20EDE">
              <w:rPr>
                <w:rFonts w:cs="Arial"/>
                <w:sz w:val="16"/>
                <w:szCs w:val="16"/>
              </w:rPr>
              <w:t xml:space="preserve">(water mouse) </w:t>
            </w:r>
            <w:r w:rsidR="00F20EDE" w:rsidRPr="00F20EDE">
              <w:rPr>
                <w:bCs/>
                <w:sz w:val="16"/>
                <w:szCs w:val="16"/>
              </w:rPr>
              <w:t xml:space="preserve">and freshwater flows to intertidal and supralittoral wetland systems </w:t>
            </w:r>
            <w:r w:rsidR="00F20EDE" w:rsidRPr="00F20EDE">
              <w:rPr>
                <w:rFonts w:cs="Arial"/>
                <w:sz w:val="16"/>
                <w:szCs w:val="16"/>
              </w:rPr>
              <w:t>(Australasian bittern and water mouse).</w:t>
            </w:r>
          </w:p>
        </w:tc>
      </w:tr>
      <w:tr w:rsidR="00F20EDE" w:rsidRPr="00F20EDE" w14:paraId="510D3AB3" w14:textId="77777777" w:rsidTr="00F20EDE">
        <w:tc>
          <w:tcPr>
            <w:tcW w:w="956" w:type="pct"/>
          </w:tcPr>
          <w:p w14:paraId="50F5F3F6" w14:textId="77777777" w:rsidR="00F20EDE" w:rsidRPr="00F20EDE" w:rsidRDefault="00F20EDE" w:rsidP="00F20EDE">
            <w:pPr>
              <w:pStyle w:val="Text"/>
              <w:spacing w:before="120" w:line="240" w:lineRule="auto"/>
              <w:ind w:left="0"/>
              <w:jc w:val="left"/>
              <w:rPr>
                <w:sz w:val="16"/>
                <w:szCs w:val="16"/>
              </w:rPr>
            </w:pPr>
            <w:r w:rsidRPr="00F20EDE">
              <w:rPr>
                <w:sz w:val="16"/>
                <w:szCs w:val="16"/>
              </w:rPr>
              <w:t>Natural variability (if relevant)</w:t>
            </w:r>
          </w:p>
        </w:tc>
        <w:tc>
          <w:tcPr>
            <w:tcW w:w="4044" w:type="pct"/>
          </w:tcPr>
          <w:p w14:paraId="069D0674" w14:textId="77777777" w:rsidR="00F20EDE" w:rsidRPr="00F20EDE" w:rsidRDefault="00F20EDE" w:rsidP="00F20EDE">
            <w:pPr>
              <w:pStyle w:val="Text"/>
              <w:spacing w:before="120" w:line="240" w:lineRule="auto"/>
              <w:ind w:left="0"/>
              <w:rPr>
                <w:sz w:val="16"/>
                <w:szCs w:val="16"/>
              </w:rPr>
            </w:pPr>
            <w:r w:rsidRPr="00F20EDE">
              <w:rPr>
                <w:sz w:val="16"/>
                <w:szCs w:val="16"/>
              </w:rPr>
              <w:t xml:space="preserve">No suitable data available for either species.  </w:t>
            </w:r>
            <w:r w:rsidRPr="00F20EDE">
              <w:rPr>
                <w:rFonts w:ascii="ArialMT" w:hAnsi="ArialMT" w:cs="ArialMT"/>
                <w:spacing w:val="0"/>
                <w:sz w:val="16"/>
                <w:szCs w:val="16"/>
                <w:lang w:val="en-US"/>
              </w:rPr>
              <w:t xml:space="preserve">The combination of unpredictable occurrence and cryptic habits of the Australasian bittern create significant constraints to the assessment of abundance and natural variability.  </w:t>
            </w:r>
          </w:p>
        </w:tc>
      </w:tr>
      <w:tr w:rsidR="00F20EDE" w:rsidRPr="00F20EDE" w14:paraId="6303B58E" w14:textId="77777777" w:rsidTr="00F20EDE">
        <w:tc>
          <w:tcPr>
            <w:tcW w:w="956" w:type="pct"/>
          </w:tcPr>
          <w:p w14:paraId="0391C577" w14:textId="77777777" w:rsidR="00F20EDE" w:rsidRPr="00F20EDE" w:rsidRDefault="00F20EDE" w:rsidP="00F20EDE">
            <w:pPr>
              <w:pStyle w:val="Text"/>
              <w:spacing w:before="120" w:line="240" w:lineRule="auto"/>
              <w:ind w:left="0"/>
              <w:jc w:val="left"/>
              <w:rPr>
                <w:sz w:val="16"/>
                <w:szCs w:val="16"/>
              </w:rPr>
            </w:pPr>
            <w:r w:rsidRPr="00F20EDE">
              <w:rPr>
                <w:sz w:val="16"/>
                <w:szCs w:val="16"/>
              </w:rPr>
              <w:t>Potential changes to ecological character since listing</w:t>
            </w:r>
          </w:p>
        </w:tc>
        <w:tc>
          <w:tcPr>
            <w:tcW w:w="4044" w:type="pct"/>
          </w:tcPr>
          <w:p w14:paraId="0A5110F1" w14:textId="77777777" w:rsidR="00F20EDE" w:rsidRPr="00F20EDE" w:rsidRDefault="00F20EDE" w:rsidP="00F20EDE">
            <w:pPr>
              <w:pStyle w:val="Text"/>
              <w:spacing w:before="120" w:line="240" w:lineRule="auto"/>
              <w:ind w:left="0"/>
              <w:rPr>
                <w:sz w:val="16"/>
                <w:szCs w:val="16"/>
              </w:rPr>
            </w:pPr>
            <w:r w:rsidRPr="00F20EDE">
              <w:rPr>
                <w:sz w:val="16"/>
                <w:szCs w:val="16"/>
              </w:rPr>
              <w:t>No available data.</w:t>
            </w:r>
          </w:p>
        </w:tc>
      </w:tr>
      <w:tr w:rsidR="00F20EDE" w:rsidRPr="00F20EDE" w14:paraId="2F7FB04C" w14:textId="77777777" w:rsidTr="00F20EDE">
        <w:tc>
          <w:tcPr>
            <w:tcW w:w="956" w:type="pct"/>
          </w:tcPr>
          <w:p w14:paraId="2058F7C8" w14:textId="77777777" w:rsidR="00F20EDE" w:rsidRPr="00F20EDE" w:rsidRDefault="00F20EDE" w:rsidP="00F20EDE">
            <w:pPr>
              <w:pStyle w:val="Text"/>
              <w:spacing w:before="120" w:line="240" w:lineRule="auto"/>
              <w:ind w:left="0"/>
              <w:jc w:val="left"/>
              <w:rPr>
                <w:sz w:val="16"/>
                <w:szCs w:val="16"/>
              </w:rPr>
            </w:pPr>
            <w:r w:rsidRPr="00F20EDE">
              <w:rPr>
                <w:sz w:val="16"/>
                <w:szCs w:val="16"/>
              </w:rPr>
              <w:t>Key threats</w:t>
            </w:r>
          </w:p>
        </w:tc>
        <w:tc>
          <w:tcPr>
            <w:tcW w:w="4044" w:type="pct"/>
          </w:tcPr>
          <w:p w14:paraId="10267C6A" w14:textId="77777777" w:rsidR="00F20EDE" w:rsidRPr="00F20EDE" w:rsidRDefault="00F20EDE" w:rsidP="00F20EDE">
            <w:pPr>
              <w:pStyle w:val="Text"/>
              <w:spacing w:before="120" w:line="240" w:lineRule="auto"/>
              <w:ind w:left="0"/>
              <w:rPr>
                <w:sz w:val="16"/>
                <w:szCs w:val="16"/>
              </w:rPr>
            </w:pPr>
            <w:r w:rsidRPr="00F20EDE">
              <w:rPr>
                <w:sz w:val="16"/>
                <w:szCs w:val="16"/>
              </w:rPr>
              <w:t>Impacts to required habitat resources (including food) and conditions through water quality degradation, altered freshwater inflows, and changes to native vegetation cover.</w:t>
            </w:r>
          </w:p>
        </w:tc>
      </w:tr>
      <w:tr w:rsidR="00F20EDE" w:rsidRPr="00F20EDE" w14:paraId="2B0DE66F" w14:textId="77777777" w:rsidTr="00F20EDE">
        <w:tc>
          <w:tcPr>
            <w:tcW w:w="956" w:type="pct"/>
          </w:tcPr>
          <w:p w14:paraId="509B1984" w14:textId="77777777" w:rsidR="00F20EDE" w:rsidRPr="00F20EDE" w:rsidRDefault="00F20EDE" w:rsidP="00F20EDE">
            <w:pPr>
              <w:pStyle w:val="Text"/>
              <w:spacing w:before="120" w:line="240" w:lineRule="auto"/>
              <w:ind w:left="0"/>
              <w:jc w:val="left"/>
              <w:rPr>
                <w:sz w:val="16"/>
                <w:szCs w:val="16"/>
              </w:rPr>
            </w:pPr>
            <w:r w:rsidRPr="00F20EDE">
              <w:rPr>
                <w:sz w:val="16"/>
                <w:szCs w:val="16"/>
              </w:rPr>
              <w:t>Information/</w:t>
            </w:r>
          </w:p>
          <w:p w14:paraId="692EC8D9" w14:textId="77777777" w:rsidR="00F20EDE" w:rsidRPr="00F20EDE" w:rsidRDefault="00F20EDE" w:rsidP="00F20EDE">
            <w:pPr>
              <w:pStyle w:val="Text"/>
              <w:spacing w:before="120" w:line="240" w:lineRule="auto"/>
              <w:ind w:left="0"/>
              <w:jc w:val="left"/>
              <w:rPr>
                <w:sz w:val="16"/>
                <w:szCs w:val="16"/>
              </w:rPr>
            </w:pPr>
            <w:r w:rsidRPr="00F20EDE">
              <w:rPr>
                <w:sz w:val="16"/>
                <w:szCs w:val="16"/>
              </w:rPr>
              <w:t>knowledge gaps</w:t>
            </w:r>
          </w:p>
        </w:tc>
        <w:tc>
          <w:tcPr>
            <w:tcW w:w="4044" w:type="pct"/>
          </w:tcPr>
          <w:p w14:paraId="42DC1C40" w14:textId="3A6A192F" w:rsidR="00F20EDE" w:rsidRPr="00F20EDE" w:rsidRDefault="00A80555" w:rsidP="00690E58">
            <w:pPr>
              <w:pStyle w:val="Text"/>
              <w:numPr>
                <w:ilvl w:val="0"/>
                <w:numId w:val="10"/>
              </w:numPr>
              <w:spacing w:before="120" w:line="240" w:lineRule="auto"/>
              <w:rPr>
                <w:sz w:val="16"/>
                <w:szCs w:val="16"/>
              </w:rPr>
            </w:pPr>
            <w:r>
              <w:rPr>
                <w:rFonts w:cs="Arial"/>
                <w:spacing w:val="0"/>
                <w:sz w:val="16"/>
                <w:szCs w:val="16"/>
                <w:lang w:val="en-US"/>
              </w:rPr>
              <w:t>n</w:t>
            </w:r>
            <w:r w:rsidR="00F20EDE" w:rsidRPr="00F20EDE">
              <w:rPr>
                <w:rFonts w:cs="Arial"/>
                <w:spacing w:val="0"/>
                <w:sz w:val="16"/>
                <w:szCs w:val="16"/>
                <w:lang w:val="en-US"/>
              </w:rPr>
              <w:t>o target surveys for water mouse or Australian bittern</w:t>
            </w:r>
          </w:p>
          <w:p w14:paraId="1134A0EA" w14:textId="1354F38C" w:rsidR="00F20EDE" w:rsidRPr="00F20EDE" w:rsidRDefault="00A80555" w:rsidP="00690E58">
            <w:pPr>
              <w:pStyle w:val="Text"/>
              <w:numPr>
                <w:ilvl w:val="0"/>
                <w:numId w:val="10"/>
              </w:numPr>
              <w:spacing w:before="120" w:line="240" w:lineRule="auto"/>
              <w:rPr>
                <w:sz w:val="16"/>
                <w:szCs w:val="16"/>
              </w:rPr>
            </w:pPr>
            <w:r>
              <w:rPr>
                <w:rFonts w:cs="Arial"/>
                <w:spacing w:val="0"/>
                <w:sz w:val="16"/>
                <w:szCs w:val="16"/>
                <w:lang w:val="en-US"/>
              </w:rPr>
              <w:t>e</w:t>
            </w:r>
            <w:r w:rsidR="00F20EDE" w:rsidRPr="00F20EDE">
              <w:rPr>
                <w:rFonts w:cs="Arial"/>
                <w:spacing w:val="0"/>
                <w:sz w:val="16"/>
                <w:szCs w:val="16"/>
                <w:lang w:val="en-US"/>
              </w:rPr>
              <w:t>xtent of populations of water mouse within site and outside/adjoining site boundaries</w:t>
            </w:r>
            <w:r>
              <w:rPr>
                <w:rFonts w:cs="Arial"/>
                <w:spacing w:val="0"/>
                <w:sz w:val="16"/>
                <w:szCs w:val="16"/>
                <w:lang w:val="en-US"/>
              </w:rPr>
              <w:t>.</w:t>
            </w:r>
          </w:p>
        </w:tc>
      </w:tr>
      <w:tr w:rsidR="00F20EDE" w:rsidRPr="00F20EDE" w14:paraId="7FE7B74A" w14:textId="77777777" w:rsidTr="00F20EDE">
        <w:tc>
          <w:tcPr>
            <w:tcW w:w="956" w:type="pct"/>
          </w:tcPr>
          <w:p w14:paraId="4F4DF75B" w14:textId="77777777" w:rsidR="00F20EDE" w:rsidRPr="00F20EDE" w:rsidRDefault="00F20EDE" w:rsidP="00F20EDE">
            <w:pPr>
              <w:pStyle w:val="Text"/>
              <w:spacing w:before="120" w:line="240" w:lineRule="auto"/>
              <w:ind w:left="0"/>
              <w:jc w:val="left"/>
              <w:rPr>
                <w:sz w:val="16"/>
                <w:szCs w:val="16"/>
              </w:rPr>
            </w:pPr>
            <w:r w:rsidRPr="00F20EDE">
              <w:rPr>
                <w:sz w:val="16"/>
                <w:szCs w:val="16"/>
              </w:rPr>
              <w:t>Monitoring needs</w:t>
            </w:r>
          </w:p>
        </w:tc>
        <w:tc>
          <w:tcPr>
            <w:tcW w:w="4044" w:type="pct"/>
          </w:tcPr>
          <w:p w14:paraId="7D173F63" w14:textId="2A435EE5" w:rsidR="00F20EDE" w:rsidRPr="00B56A48" w:rsidRDefault="00F20EDE" w:rsidP="00F20EDE">
            <w:pPr>
              <w:pStyle w:val="Text"/>
              <w:spacing w:before="120" w:line="240" w:lineRule="auto"/>
              <w:ind w:left="0"/>
              <w:jc w:val="left"/>
              <w:rPr>
                <w:rFonts w:cs="Arial"/>
                <w:sz w:val="16"/>
                <w:szCs w:val="16"/>
              </w:rPr>
            </w:pPr>
            <w:r w:rsidRPr="00B56A48">
              <w:rPr>
                <w:rFonts w:cs="Arial"/>
                <w:sz w:val="16"/>
                <w:szCs w:val="16"/>
                <w:lang w:val="en-US"/>
              </w:rPr>
              <w:t xml:space="preserve">Identify </w:t>
            </w:r>
            <w:r w:rsidRPr="00B56A48">
              <w:rPr>
                <w:rFonts w:cs="Arial"/>
                <w:sz w:val="16"/>
                <w:szCs w:val="16"/>
              </w:rPr>
              <w:t xml:space="preserve">full extent of water mouse habitat within, and outside/adjacent to, the site and monitor nest activity and diversity of nest types as surrogate for species distribution and abundance (annual and during breeding period). As previously described, </w:t>
            </w:r>
            <w:r w:rsidRPr="00B56A48">
              <w:rPr>
                <w:rFonts w:cs="Arial"/>
                <w:spacing w:val="0"/>
                <w:sz w:val="16"/>
                <w:szCs w:val="16"/>
                <w:lang w:val="en-US"/>
              </w:rPr>
              <w:t>the combination of unpredictable occurrence and cryptic habits of the Australasian bittern create significant constraints to assessment of this species within the site. Use of surrogates such as mapped extent of potentially suitable habitat may be more useful.</w:t>
            </w:r>
          </w:p>
        </w:tc>
      </w:tr>
    </w:tbl>
    <w:p w14:paraId="776F9BAC" w14:textId="77777777" w:rsidR="00F20EDE" w:rsidRPr="009F59CE" w:rsidRDefault="00996C3A" w:rsidP="009F59CE">
      <w:pPr>
        <w:pStyle w:val="Caption"/>
      </w:pPr>
      <w:r>
        <w:br w:type="page"/>
      </w:r>
      <w:r w:rsidR="00495729" w:rsidRPr="009F59CE">
        <w:lastRenderedPageBreak/>
        <w:t xml:space="preserve">Table </w:t>
      </w:r>
      <w:r w:rsidR="003C27F8" w:rsidRPr="009F59CE">
        <w:t>B</w:t>
      </w:r>
      <w:r w:rsidR="00495729" w:rsidRPr="009F59CE">
        <w:t>-3b</w:t>
      </w:r>
      <w:r w:rsidR="00495729" w:rsidRPr="009F59CE">
        <w:tab/>
      </w:r>
      <w:r w:rsidR="00F20EDE" w:rsidRPr="009F59CE">
        <w:t xml:space="preserve">Summary </w:t>
      </w:r>
      <w:r w:rsidR="000957C9" w:rsidRPr="009F59CE">
        <w:t>–</w:t>
      </w:r>
      <w:r w:rsidR="002F39BD" w:rsidRPr="009F59CE">
        <w:t xml:space="preserve"> </w:t>
      </w:r>
      <w:r w:rsidR="00F20EDE" w:rsidRPr="009F59CE">
        <w:t>3b</w:t>
      </w: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99"/>
        <w:gridCol w:w="7618"/>
      </w:tblGrid>
      <w:tr w:rsidR="00F20EDE" w:rsidRPr="00F20EDE" w14:paraId="5A0FA9BE" w14:textId="77777777" w:rsidTr="00F20EDE">
        <w:tc>
          <w:tcPr>
            <w:tcW w:w="955" w:type="pct"/>
            <w:shd w:val="clear" w:color="auto" w:fill="D9D9D9"/>
          </w:tcPr>
          <w:p w14:paraId="0FB41730" w14:textId="77777777" w:rsidR="00F20EDE" w:rsidRPr="00F20EDE" w:rsidRDefault="00F20EDE" w:rsidP="000957C9">
            <w:pPr>
              <w:pStyle w:val="Text"/>
              <w:spacing w:before="120" w:line="240" w:lineRule="auto"/>
              <w:ind w:left="0"/>
              <w:jc w:val="left"/>
              <w:rPr>
                <w:b/>
                <w:bCs/>
                <w:sz w:val="16"/>
                <w:szCs w:val="16"/>
              </w:rPr>
            </w:pPr>
            <w:r w:rsidRPr="00F20EDE">
              <w:rPr>
                <w:b/>
                <w:bCs/>
                <w:sz w:val="16"/>
                <w:szCs w:val="16"/>
              </w:rPr>
              <w:t xml:space="preserve">Summary </w:t>
            </w:r>
            <w:r w:rsidR="000957C9">
              <w:rPr>
                <w:b/>
                <w:bCs/>
                <w:sz w:val="16"/>
                <w:szCs w:val="16"/>
              </w:rPr>
              <w:t>T</w:t>
            </w:r>
            <w:r w:rsidRPr="00F20EDE">
              <w:rPr>
                <w:b/>
                <w:bCs/>
                <w:sz w:val="16"/>
                <w:szCs w:val="16"/>
              </w:rPr>
              <w:t>able</w:t>
            </w:r>
          </w:p>
        </w:tc>
        <w:tc>
          <w:tcPr>
            <w:tcW w:w="4045" w:type="pct"/>
            <w:shd w:val="clear" w:color="auto" w:fill="D9D9D9"/>
          </w:tcPr>
          <w:p w14:paraId="0AEA501A" w14:textId="77777777" w:rsidR="00F20EDE" w:rsidRPr="00F20EDE" w:rsidRDefault="00AD296B" w:rsidP="000957C9">
            <w:pPr>
              <w:pStyle w:val="Text"/>
              <w:spacing w:before="120" w:line="240" w:lineRule="auto"/>
              <w:ind w:left="0"/>
              <w:rPr>
                <w:b/>
                <w:bCs/>
                <w:sz w:val="16"/>
                <w:szCs w:val="16"/>
              </w:rPr>
            </w:pPr>
            <w:r>
              <w:rPr>
                <w:b/>
                <w:bCs/>
                <w:sz w:val="16"/>
                <w:szCs w:val="16"/>
              </w:rPr>
              <w:t>A</w:t>
            </w:r>
            <w:r w:rsidR="00F20EDE" w:rsidRPr="00F20EDE">
              <w:rPr>
                <w:b/>
                <w:bCs/>
                <w:sz w:val="16"/>
                <w:szCs w:val="16"/>
              </w:rPr>
              <w:t>quatic/</w:t>
            </w:r>
            <w:r w:rsidR="000957C9">
              <w:rPr>
                <w:b/>
                <w:bCs/>
                <w:sz w:val="16"/>
                <w:szCs w:val="16"/>
              </w:rPr>
              <w:t>M</w:t>
            </w:r>
            <w:r w:rsidR="00F20EDE" w:rsidRPr="00F20EDE">
              <w:rPr>
                <w:b/>
                <w:bCs/>
                <w:sz w:val="16"/>
                <w:szCs w:val="16"/>
              </w:rPr>
              <w:t xml:space="preserve">arine </w:t>
            </w:r>
            <w:r w:rsidR="000957C9">
              <w:rPr>
                <w:b/>
                <w:bCs/>
                <w:sz w:val="16"/>
                <w:szCs w:val="16"/>
              </w:rPr>
              <w:t>F</w:t>
            </w:r>
            <w:r w:rsidR="00F20EDE" w:rsidRPr="00F20EDE">
              <w:rPr>
                <w:b/>
                <w:bCs/>
                <w:sz w:val="16"/>
                <w:szCs w:val="16"/>
              </w:rPr>
              <w:t xml:space="preserve">auna </w:t>
            </w:r>
            <w:r w:rsidR="000957C9">
              <w:rPr>
                <w:b/>
                <w:bCs/>
                <w:sz w:val="16"/>
                <w:szCs w:val="16"/>
              </w:rPr>
              <w:t>S</w:t>
            </w:r>
            <w:r w:rsidR="00F20EDE" w:rsidRPr="00F20EDE">
              <w:rPr>
                <w:b/>
                <w:bCs/>
                <w:sz w:val="16"/>
                <w:szCs w:val="16"/>
              </w:rPr>
              <w:t>pecies</w:t>
            </w:r>
          </w:p>
        </w:tc>
      </w:tr>
      <w:tr w:rsidR="00F20EDE" w:rsidRPr="00F20EDE" w14:paraId="433F5A71" w14:textId="77777777" w:rsidTr="00F20EDE">
        <w:tc>
          <w:tcPr>
            <w:tcW w:w="955" w:type="pct"/>
          </w:tcPr>
          <w:p w14:paraId="25EFD5FC" w14:textId="77777777" w:rsidR="00F20EDE" w:rsidRPr="00F20EDE" w:rsidRDefault="00F20EDE" w:rsidP="00F20EDE">
            <w:pPr>
              <w:pStyle w:val="Text"/>
              <w:spacing w:before="120" w:line="240" w:lineRule="auto"/>
              <w:ind w:left="0"/>
              <w:jc w:val="left"/>
              <w:rPr>
                <w:sz w:val="16"/>
                <w:szCs w:val="16"/>
              </w:rPr>
            </w:pPr>
            <w:r w:rsidRPr="00F20EDE">
              <w:rPr>
                <w:sz w:val="16"/>
                <w:szCs w:val="16"/>
              </w:rPr>
              <w:t>Justification for inclusion as ‘critical’</w:t>
            </w:r>
          </w:p>
        </w:tc>
        <w:tc>
          <w:tcPr>
            <w:tcW w:w="4045" w:type="pct"/>
          </w:tcPr>
          <w:p w14:paraId="7CF0F6F7" w14:textId="759C4BEF" w:rsidR="00F20EDE" w:rsidRPr="00F20EDE" w:rsidRDefault="00F20EDE" w:rsidP="00F20EDE">
            <w:pPr>
              <w:pStyle w:val="Text"/>
              <w:spacing w:before="120" w:line="240" w:lineRule="auto"/>
              <w:ind w:left="0"/>
              <w:rPr>
                <w:sz w:val="16"/>
                <w:szCs w:val="16"/>
              </w:rPr>
            </w:pPr>
            <w:r w:rsidRPr="00F20EDE">
              <w:rPr>
                <w:sz w:val="16"/>
                <w:szCs w:val="16"/>
              </w:rPr>
              <w:t>Dugong, green turtles and other turtle species and honey blue eye are listed under the EPBC Act as nationally threatened species. These species underpin the site’s listing under the Convention with respect to Nomination Criterion 2.</w:t>
            </w:r>
          </w:p>
        </w:tc>
      </w:tr>
      <w:tr w:rsidR="00F20EDE" w:rsidRPr="00F20EDE" w14:paraId="4CA49C74" w14:textId="77777777" w:rsidTr="00F20EDE">
        <w:tc>
          <w:tcPr>
            <w:tcW w:w="955" w:type="pct"/>
          </w:tcPr>
          <w:p w14:paraId="707D6C80" w14:textId="77777777" w:rsidR="00F20EDE" w:rsidRPr="00F20EDE" w:rsidRDefault="00F20EDE" w:rsidP="00F20EDE">
            <w:pPr>
              <w:pStyle w:val="Text"/>
              <w:spacing w:before="120" w:line="240" w:lineRule="auto"/>
              <w:ind w:left="0"/>
              <w:jc w:val="left"/>
              <w:rPr>
                <w:sz w:val="16"/>
                <w:szCs w:val="16"/>
              </w:rPr>
            </w:pPr>
            <w:r w:rsidRPr="00F20EDE">
              <w:rPr>
                <w:sz w:val="16"/>
                <w:szCs w:val="16"/>
              </w:rPr>
              <w:t>Description of service (quantify if possible)</w:t>
            </w:r>
          </w:p>
        </w:tc>
        <w:tc>
          <w:tcPr>
            <w:tcW w:w="4045" w:type="pct"/>
          </w:tcPr>
          <w:p w14:paraId="16B86755" w14:textId="77777777" w:rsidR="00F20EDE" w:rsidRPr="00F20EDE" w:rsidRDefault="00F20EDE" w:rsidP="00F20EDE">
            <w:pPr>
              <w:pStyle w:val="Text"/>
              <w:spacing w:before="120" w:line="240" w:lineRule="auto"/>
              <w:ind w:left="0"/>
              <w:rPr>
                <w:sz w:val="16"/>
                <w:szCs w:val="16"/>
              </w:rPr>
            </w:pPr>
            <w:r w:rsidRPr="00F20EDE">
              <w:rPr>
                <w:sz w:val="16"/>
                <w:szCs w:val="16"/>
              </w:rPr>
              <w:t>With respect to the aquatic/marine species of conservation significance, the site supports:</w:t>
            </w:r>
          </w:p>
          <w:p w14:paraId="3B60F308" w14:textId="0819FA60" w:rsidR="00F20EDE" w:rsidRPr="00F20EDE" w:rsidRDefault="00A80555" w:rsidP="00690E58">
            <w:pPr>
              <w:pStyle w:val="Text"/>
              <w:numPr>
                <w:ilvl w:val="0"/>
                <w:numId w:val="85"/>
              </w:numPr>
              <w:spacing w:before="120" w:line="240" w:lineRule="auto"/>
              <w:rPr>
                <w:sz w:val="16"/>
                <w:szCs w:val="16"/>
              </w:rPr>
            </w:pPr>
            <w:r>
              <w:rPr>
                <w:sz w:val="16"/>
                <w:szCs w:val="16"/>
              </w:rPr>
              <w:t>a</w:t>
            </w:r>
            <w:r w:rsidR="00F20EDE" w:rsidRPr="00F20EDE">
              <w:rPr>
                <w:sz w:val="16"/>
                <w:szCs w:val="16"/>
              </w:rPr>
              <w:t xml:space="preserve"> critically important dugong population estimated to be one quarter of the regional population</w:t>
            </w:r>
          </w:p>
          <w:p w14:paraId="11585ADE" w14:textId="67A6F3BD" w:rsidR="00F20EDE" w:rsidRPr="00F20EDE" w:rsidRDefault="00A80555" w:rsidP="00690E58">
            <w:pPr>
              <w:pStyle w:val="Text"/>
              <w:numPr>
                <w:ilvl w:val="0"/>
                <w:numId w:val="85"/>
              </w:numPr>
              <w:spacing w:before="120" w:line="240" w:lineRule="auto"/>
              <w:rPr>
                <w:sz w:val="16"/>
                <w:szCs w:val="16"/>
              </w:rPr>
            </w:pPr>
            <w:r>
              <w:rPr>
                <w:sz w:val="16"/>
                <w:szCs w:val="16"/>
              </w:rPr>
              <w:t>o</w:t>
            </w:r>
            <w:r w:rsidR="00F20EDE" w:rsidRPr="00F20EDE">
              <w:rPr>
                <w:sz w:val="16"/>
                <w:szCs w:val="16"/>
              </w:rPr>
              <w:t>ne of the largest and least impacted foraging populations of green turtles in eastern Australia and is a key index site for monitoring green turtle populations.</w:t>
            </w:r>
          </w:p>
          <w:p w14:paraId="05A2ABC7" w14:textId="08604CEC" w:rsidR="00F20EDE" w:rsidRPr="00F20EDE" w:rsidRDefault="00A80555" w:rsidP="00690E58">
            <w:pPr>
              <w:pStyle w:val="Text"/>
              <w:numPr>
                <w:ilvl w:val="0"/>
                <w:numId w:val="85"/>
              </w:numPr>
              <w:spacing w:before="120" w:line="240" w:lineRule="auto"/>
              <w:rPr>
                <w:sz w:val="16"/>
                <w:szCs w:val="16"/>
              </w:rPr>
            </w:pPr>
            <w:r>
              <w:rPr>
                <w:sz w:val="16"/>
                <w:szCs w:val="16"/>
              </w:rPr>
              <w:t>p</w:t>
            </w:r>
            <w:r w:rsidR="00F20EDE" w:rsidRPr="00F20EDE">
              <w:rPr>
                <w:sz w:val="16"/>
                <w:szCs w:val="16"/>
              </w:rPr>
              <w:t xml:space="preserve">opulations of honey blue eye and contains possible habitat for </w:t>
            </w:r>
            <w:r w:rsidR="00BF7E69">
              <w:rPr>
                <w:sz w:val="16"/>
                <w:szCs w:val="16"/>
              </w:rPr>
              <w:t>O</w:t>
            </w:r>
            <w:r w:rsidR="009B11D2">
              <w:rPr>
                <w:sz w:val="16"/>
                <w:szCs w:val="16"/>
              </w:rPr>
              <w:t>xleyan</w:t>
            </w:r>
            <w:r w:rsidR="00F20EDE" w:rsidRPr="00F20EDE">
              <w:rPr>
                <w:sz w:val="16"/>
                <w:szCs w:val="16"/>
              </w:rPr>
              <w:t xml:space="preserve"> pygmy perch</w:t>
            </w:r>
            <w:r>
              <w:rPr>
                <w:sz w:val="16"/>
                <w:szCs w:val="16"/>
              </w:rPr>
              <w:t>.</w:t>
            </w:r>
          </w:p>
        </w:tc>
      </w:tr>
      <w:tr w:rsidR="00F20EDE" w:rsidRPr="00F20EDE" w14:paraId="595828C4" w14:textId="77777777" w:rsidTr="00F20EDE">
        <w:tc>
          <w:tcPr>
            <w:tcW w:w="955" w:type="pct"/>
          </w:tcPr>
          <w:p w14:paraId="6212D997" w14:textId="77777777" w:rsidR="00F20EDE" w:rsidRPr="00F20EDE" w:rsidRDefault="00F20EDE" w:rsidP="00F20EDE">
            <w:pPr>
              <w:pStyle w:val="Text"/>
              <w:spacing w:before="120" w:line="240" w:lineRule="auto"/>
              <w:ind w:left="0"/>
              <w:jc w:val="left"/>
              <w:rPr>
                <w:sz w:val="16"/>
                <w:szCs w:val="16"/>
              </w:rPr>
            </w:pPr>
            <w:r w:rsidRPr="00F20EDE">
              <w:rPr>
                <w:sz w:val="16"/>
                <w:szCs w:val="16"/>
              </w:rPr>
              <w:t>Spatial application (if relevant)</w:t>
            </w:r>
          </w:p>
        </w:tc>
        <w:tc>
          <w:tcPr>
            <w:tcW w:w="4045" w:type="pct"/>
          </w:tcPr>
          <w:p w14:paraId="083272B1" w14:textId="77777777" w:rsidR="00F20EDE" w:rsidRPr="00F20EDE" w:rsidRDefault="00F20EDE" w:rsidP="00F20EDE">
            <w:pPr>
              <w:pStyle w:val="Text"/>
              <w:spacing w:before="120" w:line="240" w:lineRule="auto"/>
              <w:ind w:left="0"/>
              <w:rPr>
                <w:sz w:val="16"/>
                <w:szCs w:val="16"/>
              </w:rPr>
            </w:pPr>
            <w:r w:rsidRPr="00F20EDE">
              <w:rPr>
                <w:sz w:val="16"/>
                <w:szCs w:val="16"/>
              </w:rPr>
              <w:t xml:space="preserve">Dugong – present primarily in the proximity of seagrass assemblages present in the shallow waters of </w:t>
            </w:r>
            <w:smartTag w:uri="urn:schemas-microsoft-com:office:smarttags" w:element="place">
              <w:smartTag w:uri="urn:schemas-microsoft-com:office:smarttags" w:element="PlaceName">
                <w:r w:rsidRPr="00F20EDE">
                  <w:rPr>
                    <w:sz w:val="16"/>
                    <w:szCs w:val="16"/>
                  </w:rPr>
                  <w:t>Shoalwater</w:t>
                </w:r>
              </w:smartTag>
              <w:r w:rsidRPr="00F20EDE">
                <w:rPr>
                  <w:sz w:val="16"/>
                  <w:szCs w:val="16"/>
                </w:rPr>
                <w:t xml:space="preserve"> </w:t>
              </w:r>
              <w:smartTag w:uri="urn:schemas-microsoft-com:office:smarttags" w:element="PlaceType">
                <w:r w:rsidRPr="00F20EDE">
                  <w:rPr>
                    <w:sz w:val="16"/>
                    <w:szCs w:val="16"/>
                  </w:rPr>
                  <w:t>Bay</w:t>
                </w:r>
              </w:smartTag>
            </w:smartTag>
            <w:r w:rsidRPr="00F20EDE">
              <w:rPr>
                <w:sz w:val="16"/>
                <w:szCs w:val="16"/>
              </w:rPr>
              <w:t xml:space="preserve"> and Port Clinton</w:t>
            </w:r>
          </w:p>
          <w:p w14:paraId="126694F2" w14:textId="77777777" w:rsidR="00F20EDE" w:rsidRPr="00F20EDE" w:rsidRDefault="00F20EDE" w:rsidP="00F20EDE">
            <w:pPr>
              <w:pStyle w:val="Text"/>
              <w:spacing w:before="120" w:line="240" w:lineRule="auto"/>
              <w:ind w:left="0"/>
              <w:rPr>
                <w:sz w:val="16"/>
                <w:szCs w:val="16"/>
              </w:rPr>
            </w:pPr>
            <w:r w:rsidRPr="00F20EDE">
              <w:rPr>
                <w:sz w:val="16"/>
                <w:szCs w:val="16"/>
              </w:rPr>
              <w:t>Green Turtle – see above noting some evidence of habitat partitioning amongst foraging green turtle with smaller turtles occurring mostly in upper intertidal mangrove areas, rocky habitats and draining gutters</w:t>
            </w:r>
          </w:p>
          <w:p w14:paraId="046CB493" w14:textId="77777777" w:rsidR="00F20EDE" w:rsidRPr="00F20EDE" w:rsidRDefault="00F20EDE" w:rsidP="00F20EDE">
            <w:pPr>
              <w:pStyle w:val="Text"/>
              <w:spacing w:before="120" w:line="240" w:lineRule="auto"/>
              <w:ind w:left="0"/>
              <w:rPr>
                <w:sz w:val="16"/>
                <w:szCs w:val="16"/>
              </w:rPr>
            </w:pPr>
            <w:r w:rsidRPr="00F20EDE">
              <w:rPr>
                <w:sz w:val="16"/>
                <w:szCs w:val="16"/>
              </w:rPr>
              <w:t>Freshwater fish –freshwater swamps and lakes in the Dismal and Freshwater sector</w:t>
            </w:r>
          </w:p>
        </w:tc>
      </w:tr>
      <w:tr w:rsidR="00F20EDE" w:rsidRPr="00F20EDE" w14:paraId="55411818" w14:textId="77777777" w:rsidTr="00F20EDE">
        <w:tc>
          <w:tcPr>
            <w:tcW w:w="955" w:type="pct"/>
          </w:tcPr>
          <w:p w14:paraId="2620DE57" w14:textId="77777777" w:rsidR="00F20EDE" w:rsidRPr="00F20EDE" w:rsidRDefault="00F20EDE" w:rsidP="00F20EDE">
            <w:pPr>
              <w:pStyle w:val="Text"/>
              <w:spacing w:before="120" w:line="240" w:lineRule="auto"/>
              <w:ind w:left="0"/>
              <w:jc w:val="left"/>
              <w:rPr>
                <w:sz w:val="16"/>
                <w:szCs w:val="16"/>
              </w:rPr>
            </w:pPr>
            <w:r w:rsidRPr="00F20EDE">
              <w:rPr>
                <w:sz w:val="16"/>
                <w:szCs w:val="16"/>
              </w:rPr>
              <w:t>Critical components underpinning this service</w:t>
            </w:r>
          </w:p>
        </w:tc>
        <w:tc>
          <w:tcPr>
            <w:tcW w:w="4045" w:type="pct"/>
          </w:tcPr>
          <w:p w14:paraId="55FE821A" w14:textId="77777777" w:rsidR="00F20EDE" w:rsidRPr="00F20EDE" w:rsidRDefault="00F20EDE" w:rsidP="00F20EDE">
            <w:pPr>
              <w:pStyle w:val="Text"/>
              <w:spacing w:before="120" w:line="240" w:lineRule="auto"/>
              <w:ind w:left="0"/>
              <w:rPr>
                <w:sz w:val="16"/>
                <w:szCs w:val="16"/>
              </w:rPr>
            </w:pPr>
            <w:r w:rsidRPr="00F20EDE">
              <w:rPr>
                <w:sz w:val="16"/>
                <w:szCs w:val="16"/>
              </w:rPr>
              <w:t>Seagrass is the key habitat type that underpins the usage of the site by foraging dugongs and green turtles</w:t>
            </w:r>
          </w:p>
          <w:p w14:paraId="1FD1F8C3" w14:textId="77777777" w:rsidR="00F20EDE" w:rsidRPr="00F20EDE" w:rsidRDefault="00F20EDE" w:rsidP="00F20EDE">
            <w:pPr>
              <w:pStyle w:val="Text"/>
              <w:spacing w:before="120" w:line="240" w:lineRule="auto"/>
              <w:ind w:left="0"/>
              <w:rPr>
                <w:sz w:val="16"/>
                <w:szCs w:val="16"/>
              </w:rPr>
            </w:pPr>
            <w:r w:rsidRPr="00F20EDE">
              <w:rPr>
                <w:sz w:val="16"/>
                <w:szCs w:val="16"/>
              </w:rPr>
              <w:t xml:space="preserve">The presence of wallum (acidic) freshwater swamps, lakes and streams support the populations of honey blue eye and possible </w:t>
            </w:r>
            <w:r w:rsidR="009B11D2">
              <w:rPr>
                <w:sz w:val="16"/>
                <w:szCs w:val="16"/>
              </w:rPr>
              <w:t>Oxleyan</w:t>
            </w:r>
            <w:r w:rsidRPr="00F20EDE">
              <w:rPr>
                <w:sz w:val="16"/>
                <w:szCs w:val="16"/>
              </w:rPr>
              <w:t xml:space="preserve"> pygmy perch</w:t>
            </w:r>
          </w:p>
        </w:tc>
      </w:tr>
      <w:tr w:rsidR="00F20EDE" w:rsidRPr="00F20EDE" w14:paraId="03A3853F" w14:textId="77777777" w:rsidTr="00F20EDE">
        <w:tc>
          <w:tcPr>
            <w:tcW w:w="955" w:type="pct"/>
          </w:tcPr>
          <w:p w14:paraId="3D4646F5" w14:textId="77777777" w:rsidR="00F20EDE" w:rsidRPr="00F20EDE" w:rsidRDefault="00F20EDE" w:rsidP="00F20EDE">
            <w:pPr>
              <w:pStyle w:val="Text"/>
              <w:spacing w:before="120" w:line="240" w:lineRule="auto"/>
              <w:ind w:left="0"/>
              <w:jc w:val="left"/>
              <w:rPr>
                <w:sz w:val="16"/>
                <w:szCs w:val="16"/>
              </w:rPr>
            </w:pPr>
            <w:r w:rsidRPr="00F20EDE">
              <w:rPr>
                <w:sz w:val="16"/>
                <w:szCs w:val="16"/>
              </w:rPr>
              <w:t>Critical processes underpinning this service</w:t>
            </w:r>
          </w:p>
        </w:tc>
        <w:tc>
          <w:tcPr>
            <w:tcW w:w="4045" w:type="pct"/>
          </w:tcPr>
          <w:p w14:paraId="4C1CF09B" w14:textId="7173B42D" w:rsidR="00F20EDE" w:rsidRPr="00F20EDE" w:rsidRDefault="00F20EDE" w:rsidP="00F20EDE">
            <w:pPr>
              <w:pStyle w:val="Text"/>
              <w:spacing w:before="120" w:line="240" w:lineRule="auto"/>
              <w:ind w:left="0"/>
              <w:rPr>
                <w:sz w:val="16"/>
                <w:szCs w:val="16"/>
              </w:rPr>
            </w:pPr>
            <w:r w:rsidRPr="00F20EDE">
              <w:rPr>
                <w:sz w:val="16"/>
                <w:szCs w:val="16"/>
              </w:rPr>
              <w:t>Ecosystem processes that underpin the populations include those processes that affect habitat availability which in the context of seagrass include hydrodynamics, water quality (principally water clarity), nutrient cycling and climate (temperature stress). Green turtles in the area also feed on mangrove fruit/seedlings and red algae that occur on mangrove trunks.</w:t>
            </w:r>
          </w:p>
          <w:p w14:paraId="0D474EB7" w14:textId="77777777" w:rsidR="00F20EDE" w:rsidRPr="00F20EDE" w:rsidRDefault="00F20EDE" w:rsidP="00F20EDE">
            <w:pPr>
              <w:pStyle w:val="Text"/>
              <w:spacing w:before="120" w:line="240" w:lineRule="auto"/>
              <w:ind w:left="0"/>
              <w:rPr>
                <w:sz w:val="16"/>
                <w:szCs w:val="16"/>
              </w:rPr>
            </w:pPr>
            <w:r w:rsidRPr="00F20EDE">
              <w:rPr>
                <w:sz w:val="16"/>
                <w:szCs w:val="16"/>
              </w:rPr>
              <w:t>Freshwater ecosystem processes that underpin the freshwater fish populations include groundwater processes such as maintenance of the water table, water quality (pH, dissolved oxygen and salinity) and geomorphology in terms of natural drainage patterns and soils.</w:t>
            </w:r>
          </w:p>
        </w:tc>
      </w:tr>
      <w:tr w:rsidR="00F20EDE" w:rsidRPr="00F20EDE" w14:paraId="595365CF" w14:textId="77777777" w:rsidTr="00F20EDE">
        <w:tc>
          <w:tcPr>
            <w:tcW w:w="955" w:type="pct"/>
          </w:tcPr>
          <w:p w14:paraId="333B6F4B" w14:textId="77777777" w:rsidR="00F20EDE" w:rsidRPr="00F20EDE" w:rsidRDefault="00F20EDE" w:rsidP="00F20EDE">
            <w:pPr>
              <w:pStyle w:val="Text"/>
              <w:spacing w:before="120" w:line="240" w:lineRule="auto"/>
              <w:ind w:left="0"/>
              <w:jc w:val="left"/>
              <w:rPr>
                <w:sz w:val="16"/>
                <w:szCs w:val="16"/>
              </w:rPr>
            </w:pPr>
            <w:r w:rsidRPr="00F20EDE">
              <w:rPr>
                <w:sz w:val="16"/>
                <w:szCs w:val="16"/>
              </w:rPr>
              <w:t>Natural variability (if relevant)</w:t>
            </w:r>
          </w:p>
        </w:tc>
        <w:tc>
          <w:tcPr>
            <w:tcW w:w="4045" w:type="pct"/>
          </w:tcPr>
          <w:p w14:paraId="0A296CF0" w14:textId="77777777" w:rsidR="00F20EDE" w:rsidRPr="00F20EDE" w:rsidRDefault="00F20EDE" w:rsidP="00F20EDE">
            <w:pPr>
              <w:pStyle w:val="Text"/>
              <w:spacing w:before="120" w:line="240" w:lineRule="auto"/>
              <w:ind w:left="0"/>
              <w:rPr>
                <w:sz w:val="16"/>
                <w:szCs w:val="16"/>
              </w:rPr>
            </w:pPr>
            <w:r w:rsidRPr="00F20EDE">
              <w:rPr>
                <w:sz w:val="16"/>
                <w:szCs w:val="16"/>
              </w:rPr>
              <w:t xml:space="preserve">There are no accurate estimates of population at a local scale for any of the key species noting that the populations of both dugong and green turtles are notable and significant at a regional level. </w:t>
            </w:r>
          </w:p>
          <w:p w14:paraId="7244DABF" w14:textId="77777777" w:rsidR="00F20EDE" w:rsidRPr="00F20EDE" w:rsidRDefault="00F20EDE" w:rsidP="00F20EDE">
            <w:pPr>
              <w:pStyle w:val="Text"/>
              <w:spacing w:before="120" w:line="240" w:lineRule="auto"/>
              <w:ind w:left="0"/>
              <w:rPr>
                <w:sz w:val="16"/>
                <w:szCs w:val="16"/>
              </w:rPr>
            </w:pPr>
            <w:r w:rsidRPr="00F20EDE">
              <w:rPr>
                <w:sz w:val="16"/>
                <w:szCs w:val="16"/>
              </w:rPr>
              <w:t>Dugong populations are estimated to be 12 000 in the GBRMPA of which about 1700 are found in the Southern Region of the park (GBRMPA 1997).</w:t>
            </w:r>
          </w:p>
          <w:p w14:paraId="5688CDFE" w14:textId="77777777" w:rsidR="00F20EDE" w:rsidRPr="00F20EDE" w:rsidRDefault="00F20EDE" w:rsidP="00F20EDE">
            <w:pPr>
              <w:pStyle w:val="Text"/>
              <w:spacing w:before="120" w:line="240" w:lineRule="auto"/>
              <w:ind w:left="0"/>
              <w:rPr>
                <w:sz w:val="16"/>
                <w:szCs w:val="16"/>
              </w:rPr>
            </w:pPr>
            <w:r w:rsidRPr="00F20EDE">
              <w:rPr>
                <w:sz w:val="16"/>
                <w:szCs w:val="16"/>
              </w:rPr>
              <w:t xml:space="preserve">Honey blue eye populations have not been extensively studies on the site but as evidenced elsewhere will tend to be discrete within and between freshwater waterbodies on the site. </w:t>
            </w:r>
          </w:p>
        </w:tc>
      </w:tr>
      <w:tr w:rsidR="00F20EDE" w:rsidRPr="00F20EDE" w14:paraId="3DDF1A8B" w14:textId="77777777" w:rsidTr="00F20EDE">
        <w:tc>
          <w:tcPr>
            <w:tcW w:w="955" w:type="pct"/>
          </w:tcPr>
          <w:p w14:paraId="6F759C8C" w14:textId="77777777" w:rsidR="00F20EDE" w:rsidRPr="00F20EDE" w:rsidRDefault="00F20EDE" w:rsidP="00F20EDE">
            <w:pPr>
              <w:pStyle w:val="Text"/>
              <w:spacing w:before="120" w:line="240" w:lineRule="auto"/>
              <w:ind w:left="0"/>
              <w:jc w:val="left"/>
              <w:rPr>
                <w:sz w:val="16"/>
                <w:szCs w:val="16"/>
              </w:rPr>
            </w:pPr>
            <w:r w:rsidRPr="00F20EDE">
              <w:rPr>
                <w:sz w:val="16"/>
                <w:szCs w:val="16"/>
              </w:rPr>
              <w:t>Potential changes to ecological character since listing</w:t>
            </w:r>
          </w:p>
        </w:tc>
        <w:tc>
          <w:tcPr>
            <w:tcW w:w="4045" w:type="pct"/>
          </w:tcPr>
          <w:p w14:paraId="0E03ABB6" w14:textId="77777777" w:rsidR="00F20EDE" w:rsidRPr="00F20EDE" w:rsidRDefault="00F20EDE" w:rsidP="00F20EDE">
            <w:pPr>
              <w:pStyle w:val="Text"/>
              <w:spacing w:before="120" w:line="240" w:lineRule="auto"/>
              <w:ind w:left="0"/>
              <w:rPr>
                <w:sz w:val="16"/>
                <w:szCs w:val="16"/>
              </w:rPr>
            </w:pPr>
            <w:r w:rsidRPr="00F20EDE">
              <w:rPr>
                <w:sz w:val="16"/>
                <w:szCs w:val="16"/>
              </w:rPr>
              <w:t>Based on the surveys undertaken to date and the low level of anthropogenic impacts, it is unlikely there have been any changes to the ecological character of these populations since listing</w:t>
            </w:r>
          </w:p>
        </w:tc>
      </w:tr>
      <w:tr w:rsidR="00F20EDE" w:rsidRPr="00F20EDE" w14:paraId="61AB731A" w14:textId="77777777" w:rsidTr="00F20EDE">
        <w:tc>
          <w:tcPr>
            <w:tcW w:w="955" w:type="pct"/>
          </w:tcPr>
          <w:p w14:paraId="330A0D87" w14:textId="77777777" w:rsidR="00F20EDE" w:rsidRPr="00F20EDE" w:rsidRDefault="00F20EDE" w:rsidP="00F20EDE">
            <w:pPr>
              <w:pStyle w:val="Text"/>
              <w:spacing w:before="120" w:line="240" w:lineRule="auto"/>
              <w:ind w:left="0"/>
              <w:jc w:val="left"/>
              <w:rPr>
                <w:sz w:val="16"/>
                <w:szCs w:val="16"/>
              </w:rPr>
            </w:pPr>
            <w:r w:rsidRPr="00F20EDE">
              <w:rPr>
                <w:sz w:val="16"/>
                <w:szCs w:val="16"/>
              </w:rPr>
              <w:t>Key threats</w:t>
            </w:r>
          </w:p>
        </w:tc>
        <w:tc>
          <w:tcPr>
            <w:tcW w:w="4045" w:type="pct"/>
          </w:tcPr>
          <w:p w14:paraId="23B5D560" w14:textId="77777777" w:rsidR="00F20EDE" w:rsidRPr="00F20EDE" w:rsidRDefault="00F20EDE" w:rsidP="00F20EDE">
            <w:pPr>
              <w:pStyle w:val="Text"/>
              <w:spacing w:before="120" w:line="240" w:lineRule="auto"/>
              <w:ind w:left="0"/>
              <w:rPr>
                <w:sz w:val="16"/>
                <w:szCs w:val="16"/>
              </w:rPr>
            </w:pPr>
            <w:r w:rsidRPr="00F20EDE">
              <w:rPr>
                <w:sz w:val="16"/>
                <w:szCs w:val="16"/>
              </w:rPr>
              <w:t>Key threats to the key species are as follows:</w:t>
            </w:r>
          </w:p>
          <w:p w14:paraId="11C79BD8" w14:textId="7ED41642" w:rsidR="00F20EDE" w:rsidRPr="00F20EDE" w:rsidRDefault="00F20EDE" w:rsidP="00F20EDE">
            <w:pPr>
              <w:pStyle w:val="Text"/>
              <w:spacing w:before="120" w:line="240" w:lineRule="auto"/>
              <w:ind w:left="0"/>
              <w:rPr>
                <w:sz w:val="16"/>
                <w:szCs w:val="16"/>
              </w:rPr>
            </w:pPr>
            <w:r w:rsidRPr="00F20EDE">
              <w:rPr>
                <w:sz w:val="16"/>
                <w:szCs w:val="16"/>
              </w:rPr>
              <w:t xml:space="preserve">Dugong – historical net fishing caused mortality but has since been prohibited in most areas of </w:t>
            </w:r>
            <w:r w:rsidR="005E6458">
              <w:rPr>
                <w:sz w:val="16"/>
                <w:szCs w:val="16"/>
              </w:rPr>
              <w:t>SWBTA</w:t>
            </w:r>
            <w:r w:rsidRPr="00F20EDE">
              <w:rPr>
                <w:sz w:val="16"/>
                <w:szCs w:val="16"/>
              </w:rPr>
              <w:t xml:space="preserve"> by establishment of a Dugong Protected Area and plan of management, Increased boat traffic in the area may increase the incidence of unintentional boat strike and propeller trauma.</w:t>
            </w:r>
          </w:p>
          <w:p w14:paraId="31B26A63" w14:textId="77777777" w:rsidR="00F20EDE" w:rsidRPr="00F20EDE" w:rsidRDefault="00F20EDE" w:rsidP="00F20EDE">
            <w:pPr>
              <w:pStyle w:val="Text"/>
              <w:spacing w:before="120" w:line="240" w:lineRule="auto"/>
              <w:ind w:left="0"/>
              <w:rPr>
                <w:sz w:val="16"/>
                <w:szCs w:val="16"/>
              </w:rPr>
            </w:pPr>
            <w:r w:rsidRPr="00F20EDE">
              <w:rPr>
                <w:sz w:val="16"/>
                <w:szCs w:val="16"/>
              </w:rPr>
              <w:t xml:space="preserve">Turtle – boat strike, entanglement and propeller cuts; possible impact of </w:t>
            </w:r>
            <w:r w:rsidRPr="00F20EDE">
              <w:rPr>
                <w:i/>
                <w:sz w:val="16"/>
                <w:szCs w:val="16"/>
              </w:rPr>
              <w:t>Lyngbya</w:t>
            </w:r>
            <w:r w:rsidRPr="00F20EDE">
              <w:rPr>
                <w:sz w:val="16"/>
                <w:szCs w:val="16"/>
              </w:rPr>
              <w:t xml:space="preserve"> blooms on food availability; papilloma disease and parasitic infection</w:t>
            </w:r>
            <w:r w:rsidR="00A80555">
              <w:rPr>
                <w:sz w:val="16"/>
                <w:szCs w:val="16"/>
              </w:rPr>
              <w:t>.</w:t>
            </w:r>
          </w:p>
          <w:p w14:paraId="24A8254B" w14:textId="77777777" w:rsidR="00F20EDE" w:rsidRPr="00F20EDE" w:rsidRDefault="00F20EDE" w:rsidP="00F20EDE">
            <w:pPr>
              <w:pStyle w:val="Text"/>
              <w:spacing w:before="120" w:line="240" w:lineRule="auto"/>
              <w:ind w:left="0"/>
              <w:rPr>
                <w:sz w:val="16"/>
                <w:szCs w:val="16"/>
              </w:rPr>
            </w:pPr>
            <w:r w:rsidRPr="00F20EDE">
              <w:rPr>
                <w:sz w:val="16"/>
                <w:szCs w:val="16"/>
              </w:rPr>
              <w:t>Honey blue eye – change to groundwater or surface water hydrology and water quality; uncontrolled fire and/or access regimes; introduction of exotics (none are currently present on the site)</w:t>
            </w:r>
            <w:r w:rsidR="00A80555">
              <w:rPr>
                <w:sz w:val="16"/>
                <w:szCs w:val="16"/>
              </w:rPr>
              <w:t>.</w:t>
            </w:r>
          </w:p>
        </w:tc>
      </w:tr>
      <w:tr w:rsidR="00F20EDE" w:rsidRPr="00F20EDE" w14:paraId="26340293" w14:textId="77777777" w:rsidTr="00F20EDE">
        <w:tc>
          <w:tcPr>
            <w:tcW w:w="955" w:type="pct"/>
          </w:tcPr>
          <w:p w14:paraId="096BA9E1" w14:textId="77777777" w:rsidR="00F20EDE" w:rsidRPr="00F20EDE" w:rsidRDefault="00F20EDE" w:rsidP="00F20EDE">
            <w:pPr>
              <w:pStyle w:val="Text"/>
              <w:spacing w:before="120" w:line="240" w:lineRule="auto"/>
              <w:ind w:left="0"/>
              <w:jc w:val="left"/>
              <w:rPr>
                <w:sz w:val="16"/>
                <w:szCs w:val="16"/>
              </w:rPr>
            </w:pPr>
            <w:r w:rsidRPr="00F20EDE">
              <w:rPr>
                <w:sz w:val="16"/>
                <w:szCs w:val="16"/>
              </w:rPr>
              <w:t>Information/</w:t>
            </w:r>
          </w:p>
          <w:p w14:paraId="0260D2C4" w14:textId="77777777" w:rsidR="00F20EDE" w:rsidRPr="00F20EDE" w:rsidRDefault="00F20EDE" w:rsidP="00F20EDE">
            <w:pPr>
              <w:pStyle w:val="Text"/>
              <w:spacing w:before="120" w:line="240" w:lineRule="auto"/>
              <w:ind w:left="0"/>
              <w:jc w:val="left"/>
              <w:rPr>
                <w:sz w:val="16"/>
                <w:szCs w:val="16"/>
              </w:rPr>
            </w:pPr>
            <w:r w:rsidRPr="00F20EDE">
              <w:rPr>
                <w:sz w:val="16"/>
                <w:szCs w:val="16"/>
              </w:rPr>
              <w:t>knowledge gaps</w:t>
            </w:r>
          </w:p>
        </w:tc>
        <w:tc>
          <w:tcPr>
            <w:tcW w:w="4045" w:type="pct"/>
          </w:tcPr>
          <w:p w14:paraId="57825B41" w14:textId="77777777" w:rsidR="00F20EDE" w:rsidRPr="00F20EDE" w:rsidRDefault="00F20EDE" w:rsidP="00F20EDE">
            <w:pPr>
              <w:pStyle w:val="Text"/>
              <w:spacing w:before="120" w:line="240" w:lineRule="auto"/>
              <w:ind w:left="0"/>
              <w:rPr>
                <w:sz w:val="16"/>
                <w:szCs w:val="16"/>
              </w:rPr>
            </w:pPr>
            <w:r w:rsidRPr="00F20EDE">
              <w:rPr>
                <w:sz w:val="16"/>
                <w:szCs w:val="16"/>
              </w:rPr>
              <w:t>The extent and condition of dugong and turtle populations are largely known to the extent practicable as a result of continuing survey work.  A possible gap here is the extent to which the beaches and islands of the Ramsar site are used by nesting turtles.</w:t>
            </w:r>
          </w:p>
          <w:p w14:paraId="3EF3B358" w14:textId="77777777" w:rsidR="00F20EDE" w:rsidRPr="00F20EDE" w:rsidRDefault="00F20EDE" w:rsidP="00F20EDE">
            <w:pPr>
              <w:pStyle w:val="Text"/>
              <w:spacing w:before="120" w:line="240" w:lineRule="auto"/>
              <w:ind w:left="0"/>
              <w:rPr>
                <w:sz w:val="16"/>
                <w:szCs w:val="16"/>
              </w:rPr>
            </w:pPr>
            <w:r w:rsidRPr="00F20EDE">
              <w:rPr>
                <w:sz w:val="16"/>
                <w:szCs w:val="16"/>
              </w:rPr>
              <w:t xml:space="preserve">The extent of honey blue eye and possible use of the freshwater habitats of the site by </w:t>
            </w:r>
            <w:r w:rsidR="009B11D2">
              <w:rPr>
                <w:sz w:val="16"/>
                <w:szCs w:val="16"/>
              </w:rPr>
              <w:t>Oxleyan p</w:t>
            </w:r>
            <w:r w:rsidRPr="00F20EDE">
              <w:rPr>
                <w:sz w:val="16"/>
                <w:szCs w:val="16"/>
              </w:rPr>
              <w:t xml:space="preserve">ygmy </w:t>
            </w:r>
            <w:r w:rsidR="009B11D2">
              <w:rPr>
                <w:sz w:val="16"/>
                <w:szCs w:val="16"/>
              </w:rPr>
              <w:t>p</w:t>
            </w:r>
            <w:r w:rsidRPr="00F20EDE">
              <w:rPr>
                <w:sz w:val="16"/>
                <w:szCs w:val="16"/>
              </w:rPr>
              <w:t>erch continues to be an information gap.</w:t>
            </w:r>
          </w:p>
        </w:tc>
      </w:tr>
      <w:tr w:rsidR="00F20EDE" w:rsidRPr="00F20EDE" w14:paraId="41997896" w14:textId="77777777" w:rsidTr="00F20EDE">
        <w:tc>
          <w:tcPr>
            <w:tcW w:w="955" w:type="pct"/>
          </w:tcPr>
          <w:p w14:paraId="34537F72" w14:textId="77777777" w:rsidR="00F20EDE" w:rsidRPr="00F20EDE" w:rsidRDefault="00F20EDE" w:rsidP="00F20EDE">
            <w:pPr>
              <w:pStyle w:val="Text"/>
              <w:spacing w:before="120" w:line="240" w:lineRule="auto"/>
              <w:ind w:left="0"/>
              <w:jc w:val="left"/>
              <w:rPr>
                <w:sz w:val="16"/>
                <w:szCs w:val="16"/>
              </w:rPr>
            </w:pPr>
            <w:r w:rsidRPr="00F20EDE">
              <w:rPr>
                <w:sz w:val="16"/>
                <w:szCs w:val="16"/>
              </w:rPr>
              <w:t>Monitoring needs</w:t>
            </w:r>
          </w:p>
        </w:tc>
        <w:tc>
          <w:tcPr>
            <w:tcW w:w="4045" w:type="pct"/>
          </w:tcPr>
          <w:p w14:paraId="024CFB2E" w14:textId="77777777" w:rsidR="009B11D2" w:rsidRDefault="00F20EDE" w:rsidP="00690E58">
            <w:pPr>
              <w:pStyle w:val="Text"/>
              <w:numPr>
                <w:ilvl w:val="0"/>
                <w:numId w:val="84"/>
              </w:numPr>
              <w:spacing w:before="120" w:line="240" w:lineRule="auto"/>
              <w:rPr>
                <w:sz w:val="16"/>
                <w:szCs w:val="16"/>
              </w:rPr>
            </w:pPr>
            <w:r w:rsidRPr="00F20EDE">
              <w:rPr>
                <w:sz w:val="16"/>
                <w:szCs w:val="16"/>
              </w:rPr>
              <w:t xml:space="preserve">Continue surveys of turtle and dugong.  </w:t>
            </w:r>
          </w:p>
          <w:p w14:paraId="5E4CC11E" w14:textId="77777777" w:rsidR="00F20EDE" w:rsidRPr="00F20EDE" w:rsidRDefault="00F20EDE" w:rsidP="00690E58">
            <w:pPr>
              <w:pStyle w:val="Text"/>
              <w:numPr>
                <w:ilvl w:val="0"/>
                <w:numId w:val="84"/>
              </w:numPr>
              <w:spacing w:before="120" w:line="240" w:lineRule="auto"/>
              <w:rPr>
                <w:sz w:val="16"/>
                <w:szCs w:val="16"/>
              </w:rPr>
            </w:pPr>
            <w:r w:rsidRPr="00F20EDE">
              <w:rPr>
                <w:sz w:val="16"/>
                <w:szCs w:val="16"/>
              </w:rPr>
              <w:t xml:space="preserve">Undertake survey of freshwater fish populations including to determine the presence/absence of the </w:t>
            </w:r>
            <w:r w:rsidR="009B11D2">
              <w:rPr>
                <w:sz w:val="16"/>
                <w:szCs w:val="16"/>
              </w:rPr>
              <w:t>Oxleyan pygmy perch.</w:t>
            </w:r>
          </w:p>
        </w:tc>
      </w:tr>
    </w:tbl>
    <w:p w14:paraId="37B3F76C" w14:textId="77777777" w:rsidR="00F20EDE" w:rsidRPr="002F39BD" w:rsidRDefault="00996C3A" w:rsidP="002F39BD">
      <w:pPr>
        <w:pStyle w:val="Caption"/>
      </w:pPr>
      <w:r>
        <w:br w:type="page"/>
      </w:r>
      <w:r w:rsidR="00F20EDE" w:rsidRPr="002F39BD">
        <w:lastRenderedPageBreak/>
        <w:t xml:space="preserve">Table </w:t>
      </w:r>
      <w:r w:rsidR="003C27F8" w:rsidRPr="002F39BD">
        <w:t>B</w:t>
      </w:r>
      <w:r w:rsidR="00F20EDE" w:rsidRPr="002F39BD">
        <w:t>-3c</w:t>
      </w:r>
      <w:r w:rsidR="00F20EDE" w:rsidRPr="002F39BD">
        <w:tab/>
        <w:t xml:space="preserve">Summary </w:t>
      </w:r>
      <w:r w:rsidR="000957C9" w:rsidRPr="002F39BD">
        <w:t>–</w:t>
      </w:r>
      <w:r w:rsidR="002F39BD" w:rsidRPr="002F39BD">
        <w:t xml:space="preserve"> </w:t>
      </w:r>
      <w:r w:rsidR="00F20EDE" w:rsidRPr="002F39BD">
        <w:t xml:space="preserve">3c </w:t>
      </w: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1"/>
        <w:gridCol w:w="7616"/>
      </w:tblGrid>
      <w:tr w:rsidR="00F20EDE" w:rsidRPr="00F20EDE" w14:paraId="2B809F45" w14:textId="77777777" w:rsidTr="00F20EDE">
        <w:tc>
          <w:tcPr>
            <w:tcW w:w="956" w:type="pct"/>
            <w:shd w:val="clear" w:color="auto" w:fill="D9D9D9"/>
          </w:tcPr>
          <w:p w14:paraId="0E27B76A" w14:textId="77777777" w:rsidR="00F20EDE" w:rsidRPr="00F20EDE" w:rsidRDefault="00564B13" w:rsidP="000957C9">
            <w:pPr>
              <w:pStyle w:val="Text"/>
              <w:spacing w:before="120" w:line="240" w:lineRule="auto"/>
              <w:ind w:left="0"/>
              <w:jc w:val="left"/>
              <w:rPr>
                <w:b/>
                <w:bCs/>
                <w:sz w:val="16"/>
                <w:szCs w:val="16"/>
              </w:rPr>
            </w:pPr>
            <w:r>
              <w:rPr>
                <w:b/>
                <w:bCs/>
                <w:sz w:val="16"/>
                <w:szCs w:val="16"/>
              </w:rPr>
              <w:t xml:space="preserve">Summary </w:t>
            </w:r>
            <w:r w:rsidR="000957C9">
              <w:rPr>
                <w:b/>
                <w:bCs/>
                <w:sz w:val="16"/>
                <w:szCs w:val="16"/>
              </w:rPr>
              <w:t>T</w:t>
            </w:r>
            <w:r w:rsidR="00F20EDE" w:rsidRPr="00F20EDE">
              <w:rPr>
                <w:b/>
                <w:bCs/>
                <w:sz w:val="16"/>
                <w:szCs w:val="16"/>
              </w:rPr>
              <w:t>able</w:t>
            </w:r>
          </w:p>
        </w:tc>
        <w:tc>
          <w:tcPr>
            <w:tcW w:w="4044" w:type="pct"/>
            <w:shd w:val="clear" w:color="auto" w:fill="D9D9D9"/>
          </w:tcPr>
          <w:p w14:paraId="24B4146F" w14:textId="77777777" w:rsidR="00F20EDE" w:rsidRPr="00F20EDE" w:rsidRDefault="00AD296B" w:rsidP="000957C9">
            <w:pPr>
              <w:pStyle w:val="Text"/>
              <w:spacing w:before="120" w:line="240" w:lineRule="auto"/>
              <w:ind w:left="0"/>
              <w:rPr>
                <w:b/>
                <w:bCs/>
                <w:sz w:val="16"/>
                <w:szCs w:val="16"/>
              </w:rPr>
            </w:pPr>
            <w:r>
              <w:rPr>
                <w:b/>
                <w:bCs/>
                <w:sz w:val="16"/>
                <w:szCs w:val="16"/>
              </w:rPr>
              <w:t>F</w:t>
            </w:r>
            <w:r w:rsidR="00F20EDE" w:rsidRPr="00F20EDE">
              <w:rPr>
                <w:b/>
                <w:bCs/>
                <w:sz w:val="16"/>
                <w:szCs w:val="16"/>
              </w:rPr>
              <w:t xml:space="preserve">lora </w:t>
            </w:r>
            <w:r w:rsidR="000957C9">
              <w:rPr>
                <w:b/>
                <w:bCs/>
                <w:sz w:val="16"/>
                <w:szCs w:val="16"/>
              </w:rPr>
              <w:t>S</w:t>
            </w:r>
            <w:r w:rsidR="00F20EDE" w:rsidRPr="00F20EDE">
              <w:rPr>
                <w:b/>
                <w:bCs/>
                <w:sz w:val="16"/>
                <w:szCs w:val="16"/>
              </w:rPr>
              <w:t>pecies</w:t>
            </w:r>
          </w:p>
        </w:tc>
      </w:tr>
      <w:tr w:rsidR="00F20EDE" w:rsidRPr="00F20EDE" w14:paraId="78924367" w14:textId="77777777" w:rsidTr="00F20EDE">
        <w:tc>
          <w:tcPr>
            <w:tcW w:w="956" w:type="pct"/>
          </w:tcPr>
          <w:p w14:paraId="006AF5B5" w14:textId="77777777" w:rsidR="00F20EDE" w:rsidRPr="00F20EDE" w:rsidRDefault="00F20EDE" w:rsidP="00F20EDE">
            <w:pPr>
              <w:pStyle w:val="Text"/>
              <w:spacing w:before="120" w:line="240" w:lineRule="auto"/>
              <w:ind w:left="0"/>
              <w:jc w:val="left"/>
              <w:rPr>
                <w:sz w:val="16"/>
                <w:szCs w:val="16"/>
              </w:rPr>
            </w:pPr>
            <w:r w:rsidRPr="00F20EDE">
              <w:rPr>
                <w:sz w:val="16"/>
                <w:szCs w:val="16"/>
              </w:rPr>
              <w:t>Justification for inclusion as ‘critical’</w:t>
            </w:r>
          </w:p>
        </w:tc>
        <w:tc>
          <w:tcPr>
            <w:tcW w:w="4044" w:type="pct"/>
          </w:tcPr>
          <w:p w14:paraId="2260D9DA" w14:textId="77777777" w:rsidR="00F20EDE" w:rsidRPr="00F20EDE" w:rsidRDefault="00F20EDE" w:rsidP="00F20EDE">
            <w:pPr>
              <w:pStyle w:val="Text"/>
              <w:spacing w:before="120" w:line="240" w:lineRule="auto"/>
              <w:ind w:left="0"/>
              <w:rPr>
                <w:sz w:val="16"/>
                <w:szCs w:val="16"/>
              </w:rPr>
            </w:pPr>
            <w:r w:rsidRPr="00F20EDE">
              <w:rPr>
                <w:sz w:val="16"/>
                <w:szCs w:val="16"/>
              </w:rPr>
              <w:t>Site supports nationally threatened wetland flora species (Criterion 2)</w:t>
            </w:r>
          </w:p>
        </w:tc>
      </w:tr>
      <w:tr w:rsidR="00F20EDE" w:rsidRPr="00F20EDE" w14:paraId="63FE56B1" w14:textId="77777777" w:rsidTr="00F20EDE">
        <w:tc>
          <w:tcPr>
            <w:tcW w:w="956" w:type="pct"/>
          </w:tcPr>
          <w:p w14:paraId="1E30CF80" w14:textId="77777777" w:rsidR="00F20EDE" w:rsidRPr="00F20EDE" w:rsidRDefault="00F20EDE" w:rsidP="00F20EDE">
            <w:pPr>
              <w:pStyle w:val="Text"/>
              <w:spacing w:before="120" w:line="240" w:lineRule="auto"/>
              <w:ind w:left="0"/>
              <w:jc w:val="left"/>
              <w:rPr>
                <w:sz w:val="16"/>
                <w:szCs w:val="16"/>
              </w:rPr>
            </w:pPr>
            <w:r w:rsidRPr="00F20EDE">
              <w:rPr>
                <w:sz w:val="16"/>
                <w:szCs w:val="16"/>
              </w:rPr>
              <w:t>Description of service (quantify if possible)</w:t>
            </w:r>
          </w:p>
        </w:tc>
        <w:tc>
          <w:tcPr>
            <w:tcW w:w="4044" w:type="pct"/>
          </w:tcPr>
          <w:p w14:paraId="51953425" w14:textId="77777777" w:rsidR="00F20EDE" w:rsidRPr="00F20EDE" w:rsidRDefault="00F20EDE" w:rsidP="00F20EDE">
            <w:pPr>
              <w:pStyle w:val="Text"/>
              <w:spacing w:before="120" w:line="240" w:lineRule="auto"/>
              <w:ind w:left="0"/>
              <w:rPr>
                <w:sz w:val="16"/>
                <w:szCs w:val="16"/>
              </w:rPr>
            </w:pPr>
            <w:r w:rsidRPr="00F20EDE">
              <w:rPr>
                <w:sz w:val="16"/>
                <w:szCs w:val="16"/>
              </w:rPr>
              <w:t>Site supports one nationally endangered and one natio</w:t>
            </w:r>
            <w:r w:rsidR="006D7517">
              <w:rPr>
                <w:sz w:val="16"/>
                <w:szCs w:val="16"/>
              </w:rPr>
              <w:t>nally vulnerable wetland-</w:t>
            </w:r>
            <w:r w:rsidR="000B0B53">
              <w:rPr>
                <w:sz w:val="16"/>
                <w:szCs w:val="16"/>
              </w:rPr>
              <w:t>dependent</w:t>
            </w:r>
            <w:r w:rsidRPr="00F20EDE">
              <w:rPr>
                <w:sz w:val="16"/>
                <w:szCs w:val="16"/>
              </w:rPr>
              <w:t xml:space="preserve"> flora species</w:t>
            </w:r>
          </w:p>
        </w:tc>
      </w:tr>
      <w:tr w:rsidR="00F20EDE" w:rsidRPr="00F20EDE" w14:paraId="0818FE4E" w14:textId="77777777" w:rsidTr="00F20EDE">
        <w:tc>
          <w:tcPr>
            <w:tcW w:w="956" w:type="pct"/>
          </w:tcPr>
          <w:p w14:paraId="2F50A9AE" w14:textId="77777777" w:rsidR="00F20EDE" w:rsidRPr="00F20EDE" w:rsidRDefault="00F20EDE" w:rsidP="00F20EDE">
            <w:pPr>
              <w:pStyle w:val="Text"/>
              <w:spacing w:before="120" w:line="240" w:lineRule="auto"/>
              <w:ind w:left="0"/>
              <w:jc w:val="left"/>
              <w:rPr>
                <w:sz w:val="16"/>
                <w:szCs w:val="16"/>
              </w:rPr>
            </w:pPr>
            <w:r w:rsidRPr="00F20EDE">
              <w:rPr>
                <w:sz w:val="16"/>
                <w:szCs w:val="16"/>
              </w:rPr>
              <w:t>Spatial application (if relevant)</w:t>
            </w:r>
          </w:p>
        </w:tc>
        <w:tc>
          <w:tcPr>
            <w:tcW w:w="4044" w:type="pct"/>
          </w:tcPr>
          <w:p w14:paraId="448A48D5" w14:textId="77777777" w:rsidR="00F20EDE" w:rsidRPr="00F20EDE" w:rsidRDefault="00F20EDE" w:rsidP="00F20EDE">
            <w:pPr>
              <w:pStyle w:val="Text"/>
              <w:spacing w:before="120" w:line="240" w:lineRule="auto"/>
              <w:ind w:left="0"/>
              <w:rPr>
                <w:sz w:val="16"/>
                <w:szCs w:val="16"/>
              </w:rPr>
            </w:pPr>
            <w:r w:rsidRPr="00F20EDE">
              <w:rPr>
                <w:sz w:val="16"/>
                <w:szCs w:val="16"/>
              </w:rPr>
              <w:t>Freshwater swamp forests and sedgelands</w:t>
            </w:r>
          </w:p>
        </w:tc>
      </w:tr>
      <w:tr w:rsidR="00F20EDE" w:rsidRPr="00F20EDE" w14:paraId="0D1D0BEE" w14:textId="77777777" w:rsidTr="00F20EDE">
        <w:tc>
          <w:tcPr>
            <w:tcW w:w="956" w:type="pct"/>
          </w:tcPr>
          <w:p w14:paraId="41E0B188" w14:textId="77777777" w:rsidR="00F20EDE" w:rsidRPr="00F20EDE" w:rsidRDefault="00F20EDE" w:rsidP="00F20EDE">
            <w:pPr>
              <w:pStyle w:val="Text"/>
              <w:spacing w:before="120" w:line="240" w:lineRule="auto"/>
              <w:ind w:left="0"/>
              <w:jc w:val="left"/>
              <w:rPr>
                <w:sz w:val="16"/>
                <w:szCs w:val="16"/>
              </w:rPr>
            </w:pPr>
            <w:r w:rsidRPr="00F20EDE">
              <w:rPr>
                <w:sz w:val="16"/>
                <w:szCs w:val="16"/>
              </w:rPr>
              <w:t>Critical components underpinning this service</w:t>
            </w:r>
          </w:p>
        </w:tc>
        <w:tc>
          <w:tcPr>
            <w:tcW w:w="4044" w:type="pct"/>
          </w:tcPr>
          <w:p w14:paraId="640774E9" w14:textId="77777777" w:rsidR="00F20EDE" w:rsidRPr="00F20EDE" w:rsidRDefault="00F20EDE" w:rsidP="00490D61">
            <w:pPr>
              <w:pStyle w:val="Text"/>
              <w:spacing w:before="120" w:line="240" w:lineRule="auto"/>
              <w:ind w:left="0"/>
              <w:rPr>
                <w:sz w:val="16"/>
                <w:szCs w:val="16"/>
                <w:highlight w:val="yellow"/>
              </w:rPr>
            </w:pPr>
            <w:r w:rsidRPr="00F20EDE">
              <w:rPr>
                <w:i/>
                <w:sz w:val="16"/>
                <w:szCs w:val="16"/>
              </w:rPr>
              <w:t xml:space="preserve">Phaius australis </w:t>
            </w:r>
            <w:r w:rsidRPr="00F20EDE">
              <w:rPr>
                <w:sz w:val="16"/>
                <w:szCs w:val="16"/>
              </w:rPr>
              <w:t>(less</w:t>
            </w:r>
            <w:r w:rsidRPr="00F20EDE">
              <w:rPr>
                <w:i/>
                <w:sz w:val="16"/>
                <w:szCs w:val="16"/>
              </w:rPr>
              <w:t xml:space="preserve"> </w:t>
            </w:r>
            <w:r w:rsidRPr="00F20EDE">
              <w:rPr>
                <w:sz w:val="16"/>
                <w:szCs w:val="16"/>
              </w:rPr>
              <w:t xml:space="preserve">swamp orchid) </w:t>
            </w:r>
          </w:p>
        </w:tc>
      </w:tr>
      <w:tr w:rsidR="00F20EDE" w:rsidRPr="00F20EDE" w14:paraId="0113DE8D" w14:textId="77777777" w:rsidTr="00F20EDE">
        <w:tc>
          <w:tcPr>
            <w:tcW w:w="956" w:type="pct"/>
          </w:tcPr>
          <w:p w14:paraId="2E5F518D" w14:textId="77777777" w:rsidR="00F20EDE" w:rsidRPr="00F20EDE" w:rsidRDefault="00F20EDE" w:rsidP="00F20EDE">
            <w:pPr>
              <w:pStyle w:val="Text"/>
              <w:spacing w:before="120" w:line="240" w:lineRule="auto"/>
              <w:ind w:left="0"/>
              <w:jc w:val="left"/>
              <w:rPr>
                <w:sz w:val="16"/>
                <w:szCs w:val="16"/>
              </w:rPr>
            </w:pPr>
            <w:r w:rsidRPr="00F20EDE">
              <w:rPr>
                <w:sz w:val="16"/>
                <w:szCs w:val="16"/>
              </w:rPr>
              <w:t>Critical processes underpinning this service</w:t>
            </w:r>
          </w:p>
        </w:tc>
        <w:tc>
          <w:tcPr>
            <w:tcW w:w="4044" w:type="pct"/>
          </w:tcPr>
          <w:p w14:paraId="19C84885" w14:textId="77777777" w:rsidR="00F20EDE" w:rsidRPr="00F20EDE" w:rsidRDefault="00F20EDE" w:rsidP="00690E58">
            <w:pPr>
              <w:pStyle w:val="Text"/>
              <w:numPr>
                <w:ilvl w:val="0"/>
                <w:numId w:val="22"/>
              </w:numPr>
              <w:spacing w:before="120" w:line="240" w:lineRule="auto"/>
              <w:rPr>
                <w:sz w:val="16"/>
                <w:szCs w:val="16"/>
              </w:rPr>
            </w:pPr>
            <w:r w:rsidRPr="00F20EDE">
              <w:rPr>
                <w:sz w:val="16"/>
                <w:szCs w:val="16"/>
              </w:rPr>
              <w:t>Freshwater wetland hydrology (surface water inflows/interaction, groundwater inflows/interaction)</w:t>
            </w:r>
            <w:r w:rsidR="00A80555">
              <w:rPr>
                <w:sz w:val="16"/>
                <w:szCs w:val="16"/>
              </w:rPr>
              <w:t>.</w:t>
            </w:r>
          </w:p>
          <w:p w14:paraId="3392D5EE" w14:textId="77777777" w:rsidR="00F20EDE" w:rsidRPr="00F20EDE" w:rsidRDefault="00F20EDE" w:rsidP="00690E58">
            <w:pPr>
              <w:pStyle w:val="Text"/>
              <w:numPr>
                <w:ilvl w:val="0"/>
                <w:numId w:val="22"/>
              </w:numPr>
              <w:spacing w:before="120" w:line="240" w:lineRule="auto"/>
              <w:rPr>
                <w:sz w:val="16"/>
                <w:szCs w:val="16"/>
              </w:rPr>
            </w:pPr>
            <w:r w:rsidRPr="00F20EDE">
              <w:rPr>
                <w:sz w:val="16"/>
                <w:szCs w:val="16"/>
              </w:rPr>
              <w:t>Climate (precipitation, evaporation)</w:t>
            </w:r>
            <w:r w:rsidR="00A80555">
              <w:rPr>
                <w:sz w:val="16"/>
                <w:szCs w:val="16"/>
              </w:rPr>
              <w:t>.</w:t>
            </w:r>
          </w:p>
          <w:p w14:paraId="2325ED78" w14:textId="77777777" w:rsidR="00F20EDE" w:rsidRPr="00F20EDE" w:rsidRDefault="00F20EDE" w:rsidP="00690E58">
            <w:pPr>
              <w:pStyle w:val="Text"/>
              <w:numPr>
                <w:ilvl w:val="0"/>
                <w:numId w:val="22"/>
              </w:numPr>
              <w:spacing w:before="120" w:line="240" w:lineRule="auto"/>
              <w:rPr>
                <w:sz w:val="16"/>
                <w:szCs w:val="16"/>
              </w:rPr>
            </w:pPr>
            <w:r w:rsidRPr="00F20EDE">
              <w:rPr>
                <w:sz w:val="16"/>
                <w:szCs w:val="16"/>
              </w:rPr>
              <w:t>Freshwater biological processes (reproduction, recruitment, dispersal)</w:t>
            </w:r>
            <w:r w:rsidR="00A80555">
              <w:rPr>
                <w:sz w:val="16"/>
                <w:szCs w:val="16"/>
              </w:rPr>
              <w:t>.</w:t>
            </w:r>
          </w:p>
        </w:tc>
      </w:tr>
      <w:tr w:rsidR="00F20EDE" w:rsidRPr="00F20EDE" w14:paraId="6C223C65" w14:textId="77777777" w:rsidTr="00F20EDE">
        <w:tc>
          <w:tcPr>
            <w:tcW w:w="956" w:type="pct"/>
          </w:tcPr>
          <w:p w14:paraId="724D8569" w14:textId="77777777" w:rsidR="00F20EDE" w:rsidRPr="00F20EDE" w:rsidRDefault="00F20EDE" w:rsidP="00F20EDE">
            <w:pPr>
              <w:pStyle w:val="Text"/>
              <w:spacing w:before="120" w:line="240" w:lineRule="auto"/>
              <w:ind w:left="0"/>
              <w:jc w:val="left"/>
              <w:rPr>
                <w:sz w:val="16"/>
                <w:szCs w:val="16"/>
              </w:rPr>
            </w:pPr>
            <w:r w:rsidRPr="00F20EDE">
              <w:rPr>
                <w:sz w:val="16"/>
                <w:szCs w:val="16"/>
              </w:rPr>
              <w:t>Natural variability (if relevant)</w:t>
            </w:r>
          </w:p>
        </w:tc>
        <w:tc>
          <w:tcPr>
            <w:tcW w:w="4044" w:type="pct"/>
          </w:tcPr>
          <w:p w14:paraId="23040435" w14:textId="77777777" w:rsidR="00F20EDE" w:rsidRPr="00F20EDE" w:rsidRDefault="00F20EDE" w:rsidP="00F20EDE">
            <w:pPr>
              <w:pStyle w:val="Text"/>
              <w:spacing w:before="120" w:line="240" w:lineRule="auto"/>
              <w:ind w:left="0"/>
              <w:rPr>
                <w:sz w:val="16"/>
                <w:szCs w:val="16"/>
              </w:rPr>
            </w:pPr>
            <w:r w:rsidRPr="00F20EDE">
              <w:rPr>
                <w:sz w:val="16"/>
                <w:szCs w:val="16"/>
              </w:rPr>
              <w:t>Unknown</w:t>
            </w:r>
          </w:p>
        </w:tc>
      </w:tr>
      <w:tr w:rsidR="00F20EDE" w:rsidRPr="00F20EDE" w14:paraId="5E35AF96" w14:textId="77777777" w:rsidTr="00F20EDE">
        <w:tc>
          <w:tcPr>
            <w:tcW w:w="956" w:type="pct"/>
          </w:tcPr>
          <w:p w14:paraId="7873D20B" w14:textId="77777777" w:rsidR="00F20EDE" w:rsidRPr="00F20EDE" w:rsidRDefault="00F20EDE" w:rsidP="00F20EDE">
            <w:pPr>
              <w:pStyle w:val="Text"/>
              <w:spacing w:before="120" w:line="240" w:lineRule="auto"/>
              <w:ind w:left="0"/>
              <w:jc w:val="left"/>
              <w:rPr>
                <w:sz w:val="16"/>
                <w:szCs w:val="16"/>
              </w:rPr>
            </w:pPr>
            <w:r w:rsidRPr="00F20EDE">
              <w:rPr>
                <w:sz w:val="16"/>
                <w:szCs w:val="16"/>
              </w:rPr>
              <w:t>Potential changes to ecological character since listing</w:t>
            </w:r>
          </w:p>
        </w:tc>
        <w:tc>
          <w:tcPr>
            <w:tcW w:w="4044" w:type="pct"/>
          </w:tcPr>
          <w:p w14:paraId="0E4DEACF" w14:textId="77777777" w:rsidR="00F20EDE" w:rsidRPr="00F20EDE" w:rsidRDefault="00F20EDE" w:rsidP="00F20EDE">
            <w:pPr>
              <w:pStyle w:val="Text"/>
              <w:spacing w:before="120" w:line="240" w:lineRule="auto"/>
              <w:ind w:left="0"/>
              <w:rPr>
                <w:sz w:val="16"/>
                <w:szCs w:val="16"/>
              </w:rPr>
            </w:pPr>
            <w:r w:rsidRPr="00F20EDE">
              <w:rPr>
                <w:sz w:val="16"/>
                <w:szCs w:val="16"/>
              </w:rPr>
              <w:t>None known</w:t>
            </w:r>
          </w:p>
        </w:tc>
      </w:tr>
      <w:tr w:rsidR="00F20EDE" w:rsidRPr="00F20EDE" w14:paraId="3789AAF8" w14:textId="77777777" w:rsidTr="00F20EDE">
        <w:tc>
          <w:tcPr>
            <w:tcW w:w="956" w:type="pct"/>
          </w:tcPr>
          <w:p w14:paraId="4C9DE3A9" w14:textId="77777777" w:rsidR="00F20EDE" w:rsidRPr="00F20EDE" w:rsidRDefault="00F20EDE" w:rsidP="00F20EDE">
            <w:pPr>
              <w:pStyle w:val="Text"/>
              <w:spacing w:before="120" w:line="240" w:lineRule="auto"/>
              <w:ind w:left="0"/>
              <w:jc w:val="left"/>
              <w:rPr>
                <w:sz w:val="16"/>
                <w:szCs w:val="16"/>
              </w:rPr>
            </w:pPr>
            <w:r w:rsidRPr="00F20EDE">
              <w:rPr>
                <w:sz w:val="16"/>
                <w:szCs w:val="16"/>
              </w:rPr>
              <w:t>Key threats</w:t>
            </w:r>
          </w:p>
        </w:tc>
        <w:tc>
          <w:tcPr>
            <w:tcW w:w="4044" w:type="pct"/>
          </w:tcPr>
          <w:p w14:paraId="60339FE3" w14:textId="77777777" w:rsidR="00F20EDE" w:rsidRPr="00F20EDE" w:rsidRDefault="00F20EDE" w:rsidP="00F20EDE">
            <w:pPr>
              <w:pStyle w:val="Text"/>
              <w:spacing w:before="120" w:line="240" w:lineRule="auto"/>
              <w:ind w:left="0"/>
              <w:rPr>
                <w:sz w:val="16"/>
                <w:szCs w:val="16"/>
              </w:rPr>
            </w:pPr>
            <w:r w:rsidRPr="00F20EDE">
              <w:rPr>
                <w:sz w:val="16"/>
                <w:szCs w:val="16"/>
              </w:rPr>
              <w:t>Weeds, fire, feral animals, changes to hydrology, climate change</w:t>
            </w:r>
          </w:p>
        </w:tc>
      </w:tr>
      <w:tr w:rsidR="00F20EDE" w:rsidRPr="00F20EDE" w14:paraId="549466AD" w14:textId="77777777" w:rsidTr="00F20EDE">
        <w:tc>
          <w:tcPr>
            <w:tcW w:w="956" w:type="pct"/>
          </w:tcPr>
          <w:p w14:paraId="3770CE53" w14:textId="77777777" w:rsidR="00F20EDE" w:rsidRPr="00F20EDE" w:rsidRDefault="00F20EDE" w:rsidP="00F20EDE">
            <w:pPr>
              <w:pStyle w:val="Text"/>
              <w:spacing w:before="120" w:line="240" w:lineRule="auto"/>
              <w:ind w:left="0"/>
              <w:jc w:val="left"/>
              <w:rPr>
                <w:sz w:val="16"/>
                <w:szCs w:val="16"/>
              </w:rPr>
            </w:pPr>
            <w:r w:rsidRPr="00F20EDE">
              <w:rPr>
                <w:sz w:val="16"/>
                <w:szCs w:val="16"/>
              </w:rPr>
              <w:t>Information/</w:t>
            </w:r>
          </w:p>
          <w:p w14:paraId="7DA82502" w14:textId="77777777" w:rsidR="00F20EDE" w:rsidRPr="00F20EDE" w:rsidRDefault="00F20EDE" w:rsidP="00F20EDE">
            <w:pPr>
              <w:pStyle w:val="Text"/>
              <w:spacing w:before="120" w:line="240" w:lineRule="auto"/>
              <w:ind w:left="0"/>
              <w:jc w:val="left"/>
              <w:rPr>
                <w:sz w:val="16"/>
                <w:szCs w:val="16"/>
              </w:rPr>
            </w:pPr>
            <w:r w:rsidRPr="00F20EDE">
              <w:rPr>
                <w:sz w:val="16"/>
                <w:szCs w:val="16"/>
              </w:rPr>
              <w:t>knowledge gaps</w:t>
            </w:r>
          </w:p>
        </w:tc>
        <w:tc>
          <w:tcPr>
            <w:tcW w:w="4044" w:type="pct"/>
          </w:tcPr>
          <w:p w14:paraId="36A0BC48" w14:textId="77777777" w:rsidR="00F20EDE" w:rsidRPr="00F20EDE" w:rsidRDefault="00F20EDE" w:rsidP="00690E58">
            <w:pPr>
              <w:pStyle w:val="Text"/>
              <w:numPr>
                <w:ilvl w:val="0"/>
                <w:numId w:val="30"/>
              </w:numPr>
              <w:spacing w:before="120" w:line="240" w:lineRule="auto"/>
              <w:rPr>
                <w:sz w:val="16"/>
                <w:szCs w:val="16"/>
              </w:rPr>
            </w:pPr>
            <w:r w:rsidRPr="00F20EDE">
              <w:rPr>
                <w:sz w:val="16"/>
                <w:szCs w:val="16"/>
              </w:rPr>
              <w:t>Ecologic and biologic requirements of these two species within the site, e.g. habitats, fire, population dynamics, breeding biology</w:t>
            </w:r>
            <w:r w:rsidR="00A80555">
              <w:rPr>
                <w:sz w:val="16"/>
                <w:szCs w:val="16"/>
              </w:rPr>
              <w:t>.</w:t>
            </w:r>
          </w:p>
          <w:p w14:paraId="4F63E80D" w14:textId="77777777" w:rsidR="00F20EDE" w:rsidRPr="00F20EDE" w:rsidRDefault="00F20EDE" w:rsidP="00690E58">
            <w:pPr>
              <w:pStyle w:val="Text"/>
              <w:numPr>
                <w:ilvl w:val="0"/>
                <w:numId w:val="30"/>
              </w:numPr>
              <w:spacing w:before="120" w:line="240" w:lineRule="auto"/>
              <w:rPr>
                <w:sz w:val="16"/>
                <w:szCs w:val="16"/>
              </w:rPr>
            </w:pPr>
            <w:r w:rsidRPr="00F20EDE">
              <w:rPr>
                <w:sz w:val="16"/>
                <w:szCs w:val="16"/>
              </w:rPr>
              <w:t>Location and extent of populations of these two species within the site</w:t>
            </w:r>
            <w:r w:rsidR="00A80555">
              <w:rPr>
                <w:sz w:val="16"/>
                <w:szCs w:val="16"/>
              </w:rPr>
              <w:t>.</w:t>
            </w:r>
          </w:p>
          <w:p w14:paraId="46CA2904" w14:textId="77777777" w:rsidR="00F20EDE" w:rsidRPr="00F20EDE" w:rsidRDefault="00F20EDE" w:rsidP="00690E58">
            <w:pPr>
              <w:pStyle w:val="Text"/>
              <w:numPr>
                <w:ilvl w:val="0"/>
                <w:numId w:val="30"/>
              </w:numPr>
              <w:spacing w:before="120" w:line="240" w:lineRule="auto"/>
              <w:rPr>
                <w:sz w:val="16"/>
                <w:szCs w:val="16"/>
              </w:rPr>
            </w:pPr>
            <w:r w:rsidRPr="00F20EDE">
              <w:rPr>
                <w:sz w:val="16"/>
                <w:szCs w:val="16"/>
              </w:rPr>
              <w:t>Targeted surveys for other threatened wetland species</w:t>
            </w:r>
            <w:r w:rsidR="00A80555">
              <w:rPr>
                <w:sz w:val="16"/>
                <w:szCs w:val="16"/>
              </w:rPr>
              <w:t>.</w:t>
            </w:r>
          </w:p>
        </w:tc>
      </w:tr>
      <w:tr w:rsidR="00F20EDE" w:rsidRPr="00F20EDE" w14:paraId="251AB400" w14:textId="77777777" w:rsidTr="00F20EDE">
        <w:tc>
          <w:tcPr>
            <w:tcW w:w="956" w:type="pct"/>
          </w:tcPr>
          <w:p w14:paraId="5C33EE16" w14:textId="77777777" w:rsidR="00F20EDE" w:rsidRPr="00F20EDE" w:rsidRDefault="00F20EDE" w:rsidP="00F20EDE">
            <w:pPr>
              <w:pStyle w:val="Text"/>
              <w:spacing w:before="120" w:line="240" w:lineRule="auto"/>
              <w:ind w:left="0"/>
              <w:jc w:val="left"/>
              <w:rPr>
                <w:sz w:val="16"/>
                <w:szCs w:val="16"/>
              </w:rPr>
            </w:pPr>
            <w:r w:rsidRPr="00F20EDE">
              <w:rPr>
                <w:sz w:val="16"/>
                <w:szCs w:val="16"/>
              </w:rPr>
              <w:t>Monitoring needs</w:t>
            </w:r>
          </w:p>
        </w:tc>
        <w:tc>
          <w:tcPr>
            <w:tcW w:w="4044" w:type="pct"/>
          </w:tcPr>
          <w:p w14:paraId="4F41A9C4" w14:textId="77777777" w:rsidR="00F20EDE" w:rsidRPr="00F20EDE" w:rsidRDefault="00F20EDE" w:rsidP="00F20EDE">
            <w:pPr>
              <w:pStyle w:val="Text"/>
              <w:spacing w:before="120" w:line="240" w:lineRule="auto"/>
              <w:ind w:left="0"/>
              <w:rPr>
                <w:sz w:val="16"/>
                <w:szCs w:val="16"/>
              </w:rPr>
            </w:pPr>
            <w:r w:rsidRPr="00F20EDE">
              <w:rPr>
                <w:sz w:val="16"/>
                <w:szCs w:val="16"/>
              </w:rPr>
              <w:t>Conduct population surveys and investigate population viability</w:t>
            </w:r>
          </w:p>
        </w:tc>
      </w:tr>
    </w:tbl>
    <w:p w14:paraId="0C7817C7" w14:textId="77777777" w:rsidR="00F20EDE" w:rsidRPr="009F59CE" w:rsidRDefault="00996C3A" w:rsidP="009F59CE">
      <w:pPr>
        <w:pStyle w:val="Caption"/>
      </w:pPr>
      <w:r>
        <w:br w:type="page"/>
      </w:r>
      <w:r w:rsidR="00495729" w:rsidRPr="009F59CE">
        <w:lastRenderedPageBreak/>
        <w:t xml:space="preserve"> </w:t>
      </w:r>
      <w:bookmarkStart w:id="201" w:name="_Toc453752423"/>
      <w:r w:rsidR="00495729" w:rsidRPr="009F59CE">
        <w:t xml:space="preserve">Table </w:t>
      </w:r>
      <w:r w:rsidR="003C27F8" w:rsidRPr="009F59CE">
        <w:t>B</w:t>
      </w:r>
      <w:r w:rsidR="00495729" w:rsidRPr="009F59CE">
        <w:noBreakHyphen/>
      </w:r>
      <w:r w:rsidR="009F59CE" w:rsidRPr="009F59CE">
        <w:t>4</w:t>
      </w:r>
      <w:r w:rsidR="00495729" w:rsidRPr="009F59CE">
        <w:tab/>
        <w:t xml:space="preserve"> </w:t>
      </w:r>
      <w:r w:rsidR="00F20EDE" w:rsidRPr="009F59CE">
        <w:t>Summary –</w:t>
      </w:r>
      <w:r w:rsidR="00A030B6" w:rsidRPr="009F59CE">
        <w:t xml:space="preserve"> </w:t>
      </w:r>
      <w:r w:rsidR="00F20EDE" w:rsidRPr="009F59CE">
        <w:t>4</w:t>
      </w:r>
      <w:bookmarkEnd w:id="201"/>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70"/>
        <w:gridCol w:w="7547"/>
      </w:tblGrid>
      <w:tr w:rsidR="00F20EDE" w:rsidRPr="00E368D2" w14:paraId="059C41DF" w14:textId="77777777" w:rsidTr="00F20EDE">
        <w:tc>
          <w:tcPr>
            <w:tcW w:w="993" w:type="pct"/>
            <w:shd w:val="clear" w:color="auto" w:fill="D9D9D9"/>
          </w:tcPr>
          <w:p w14:paraId="7634F479" w14:textId="77777777" w:rsidR="00F20EDE" w:rsidRPr="00E368D2" w:rsidRDefault="00AD296B" w:rsidP="000957C9">
            <w:pPr>
              <w:pStyle w:val="Text"/>
              <w:spacing w:before="120" w:line="240" w:lineRule="auto"/>
              <w:ind w:left="0"/>
              <w:jc w:val="left"/>
              <w:rPr>
                <w:b/>
                <w:bCs/>
                <w:sz w:val="16"/>
                <w:szCs w:val="16"/>
              </w:rPr>
            </w:pPr>
            <w:r>
              <w:rPr>
                <w:b/>
                <w:bCs/>
                <w:sz w:val="16"/>
                <w:szCs w:val="16"/>
              </w:rPr>
              <w:t xml:space="preserve">Summary </w:t>
            </w:r>
            <w:r w:rsidR="000957C9">
              <w:rPr>
                <w:b/>
                <w:bCs/>
                <w:sz w:val="16"/>
                <w:szCs w:val="16"/>
              </w:rPr>
              <w:t>T</w:t>
            </w:r>
            <w:r w:rsidR="00F20EDE" w:rsidRPr="00E368D2">
              <w:rPr>
                <w:b/>
                <w:bCs/>
                <w:sz w:val="16"/>
                <w:szCs w:val="16"/>
              </w:rPr>
              <w:t>able</w:t>
            </w:r>
          </w:p>
        </w:tc>
        <w:tc>
          <w:tcPr>
            <w:tcW w:w="4007" w:type="pct"/>
            <w:shd w:val="clear" w:color="auto" w:fill="D9D9D9"/>
          </w:tcPr>
          <w:p w14:paraId="6893B539" w14:textId="77777777" w:rsidR="00F20EDE" w:rsidRPr="00E368D2" w:rsidRDefault="00AD296B" w:rsidP="000957C9">
            <w:pPr>
              <w:pStyle w:val="Text"/>
              <w:spacing w:before="120" w:line="240" w:lineRule="auto"/>
              <w:ind w:left="0"/>
              <w:rPr>
                <w:b/>
                <w:bCs/>
                <w:sz w:val="16"/>
                <w:szCs w:val="16"/>
              </w:rPr>
            </w:pPr>
            <w:r>
              <w:rPr>
                <w:b/>
                <w:bCs/>
                <w:sz w:val="16"/>
                <w:szCs w:val="16"/>
              </w:rPr>
              <w:t>B</w:t>
            </w:r>
            <w:r w:rsidR="00F20EDE" w:rsidRPr="00E368D2">
              <w:rPr>
                <w:b/>
                <w:bCs/>
                <w:sz w:val="16"/>
                <w:szCs w:val="16"/>
              </w:rPr>
              <w:t>iodiversity</w:t>
            </w:r>
          </w:p>
        </w:tc>
      </w:tr>
      <w:tr w:rsidR="00F20EDE" w:rsidRPr="00E368D2" w14:paraId="50A1C3FB" w14:textId="77777777" w:rsidTr="00F20EDE">
        <w:tc>
          <w:tcPr>
            <w:tcW w:w="993" w:type="pct"/>
          </w:tcPr>
          <w:p w14:paraId="5697CCA5" w14:textId="77777777" w:rsidR="00F20EDE" w:rsidRPr="00E368D2" w:rsidRDefault="00F20EDE" w:rsidP="00F20EDE">
            <w:pPr>
              <w:pStyle w:val="Text"/>
              <w:spacing w:before="120" w:line="240" w:lineRule="auto"/>
              <w:ind w:left="0"/>
              <w:jc w:val="left"/>
              <w:rPr>
                <w:sz w:val="16"/>
                <w:szCs w:val="16"/>
              </w:rPr>
            </w:pPr>
            <w:r w:rsidRPr="00E368D2">
              <w:rPr>
                <w:sz w:val="16"/>
                <w:szCs w:val="16"/>
              </w:rPr>
              <w:t>Justification for inclusion as ‘critical’</w:t>
            </w:r>
          </w:p>
        </w:tc>
        <w:tc>
          <w:tcPr>
            <w:tcW w:w="4007" w:type="pct"/>
          </w:tcPr>
          <w:p w14:paraId="1892BE78" w14:textId="77777777" w:rsidR="00F20EDE" w:rsidRPr="00E368D2" w:rsidRDefault="00F20EDE" w:rsidP="00F20EDE">
            <w:pPr>
              <w:pStyle w:val="Text"/>
              <w:spacing w:before="120" w:line="240" w:lineRule="auto"/>
              <w:ind w:left="0"/>
              <w:rPr>
                <w:sz w:val="16"/>
                <w:szCs w:val="16"/>
              </w:rPr>
            </w:pPr>
            <w:r w:rsidRPr="00E368D2">
              <w:rPr>
                <w:rFonts w:cs="Arial"/>
                <w:sz w:val="16"/>
                <w:szCs w:val="16"/>
              </w:rPr>
              <w:t>Site supports populations of fauna and flora species important for maintaining the biological diversity of a particular biogeographic region (Criterion 3)</w:t>
            </w:r>
          </w:p>
        </w:tc>
      </w:tr>
      <w:tr w:rsidR="00F20EDE" w:rsidRPr="00E368D2" w14:paraId="0637B5BF" w14:textId="77777777" w:rsidTr="00F20EDE">
        <w:tc>
          <w:tcPr>
            <w:tcW w:w="993" w:type="pct"/>
          </w:tcPr>
          <w:p w14:paraId="68E84B79" w14:textId="77777777" w:rsidR="00F20EDE" w:rsidRPr="00E368D2" w:rsidRDefault="00F20EDE" w:rsidP="00F20EDE">
            <w:pPr>
              <w:pStyle w:val="Text"/>
              <w:spacing w:before="120" w:line="240" w:lineRule="auto"/>
              <w:ind w:left="0"/>
              <w:jc w:val="left"/>
              <w:rPr>
                <w:sz w:val="16"/>
                <w:szCs w:val="16"/>
              </w:rPr>
            </w:pPr>
            <w:r w:rsidRPr="00E368D2">
              <w:rPr>
                <w:sz w:val="16"/>
                <w:szCs w:val="16"/>
              </w:rPr>
              <w:t>Description of service (quantify if possible)</w:t>
            </w:r>
          </w:p>
        </w:tc>
        <w:tc>
          <w:tcPr>
            <w:tcW w:w="4007" w:type="pct"/>
          </w:tcPr>
          <w:p w14:paraId="32A45240" w14:textId="77777777" w:rsidR="00F20EDE" w:rsidRPr="00E368D2" w:rsidRDefault="00F20EDE" w:rsidP="00F20EDE">
            <w:pPr>
              <w:pStyle w:val="Text"/>
              <w:spacing w:before="120" w:line="240" w:lineRule="auto"/>
              <w:ind w:left="0"/>
              <w:rPr>
                <w:sz w:val="16"/>
                <w:szCs w:val="16"/>
              </w:rPr>
            </w:pPr>
            <w:r w:rsidRPr="00E368D2">
              <w:rPr>
                <w:sz w:val="16"/>
                <w:szCs w:val="16"/>
              </w:rPr>
              <w:t>Site supports significant biodiversity</w:t>
            </w:r>
            <w:r w:rsidR="00A80555">
              <w:rPr>
                <w:sz w:val="16"/>
                <w:szCs w:val="16"/>
              </w:rPr>
              <w:t>:</w:t>
            </w:r>
          </w:p>
          <w:p w14:paraId="64F42D4D" w14:textId="6AFFD075" w:rsidR="00F20EDE" w:rsidRPr="00E368D2" w:rsidRDefault="00A80555" w:rsidP="00690E58">
            <w:pPr>
              <w:pStyle w:val="Text"/>
              <w:numPr>
                <w:ilvl w:val="0"/>
                <w:numId w:val="22"/>
              </w:numPr>
              <w:spacing w:before="120" w:line="240" w:lineRule="auto"/>
              <w:rPr>
                <w:sz w:val="16"/>
                <w:szCs w:val="16"/>
              </w:rPr>
            </w:pPr>
            <w:r>
              <w:rPr>
                <w:sz w:val="16"/>
                <w:szCs w:val="16"/>
              </w:rPr>
              <w:t>four hundred</w:t>
            </w:r>
            <w:r w:rsidR="00F20EDE" w:rsidRPr="00E368D2">
              <w:rPr>
                <w:sz w:val="16"/>
                <w:szCs w:val="16"/>
              </w:rPr>
              <w:t xml:space="preserve"> vertebrate species, including 22 frog species, 77 waterbird species and 32 shorebird species</w:t>
            </w:r>
          </w:p>
          <w:p w14:paraId="067ACAD4" w14:textId="02658847" w:rsidR="00F20EDE" w:rsidRPr="00E368D2" w:rsidRDefault="00A80555" w:rsidP="00690E58">
            <w:pPr>
              <w:pStyle w:val="Text"/>
              <w:numPr>
                <w:ilvl w:val="0"/>
                <w:numId w:val="22"/>
              </w:numPr>
              <w:spacing w:before="120" w:line="240" w:lineRule="auto"/>
              <w:rPr>
                <w:sz w:val="16"/>
                <w:szCs w:val="16"/>
              </w:rPr>
            </w:pPr>
            <w:r>
              <w:rPr>
                <w:sz w:val="16"/>
                <w:szCs w:val="16"/>
              </w:rPr>
              <w:t>a</w:t>
            </w:r>
            <w:r w:rsidR="00F20EDE" w:rsidRPr="00E368D2">
              <w:rPr>
                <w:sz w:val="16"/>
                <w:szCs w:val="16"/>
              </w:rPr>
              <w:t>t least 800 plant species</w:t>
            </w:r>
          </w:p>
          <w:p w14:paraId="2FC3D10D" w14:textId="0C29AC9D" w:rsidR="00F20EDE" w:rsidRPr="00E368D2" w:rsidRDefault="00A80555" w:rsidP="00690E58">
            <w:pPr>
              <w:pStyle w:val="Text"/>
              <w:numPr>
                <w:ilvl w:val="0"/>
                <w:numId w:val="22"/>
              </w:numPr>
              <w:spacing w:before="120" w:line="240" w:lineRule="auto"/>
              <w:rPr>
                <w:sz w:val="16"/>
                <w:szCs w:val="16"/>
              </w:rPr>
            </w:pPr>
            <w:r>
              <w:rPr>
                <w:sz w:val="16"/>
                <w:szCs w:val="16"/>
              </w:rPr>
              <w:t>e</w:t>
            </w:r>
            <w:r w:rsidR="00F20EDE" w:rsidRPr="00E368D2">
              <w:rPr>
                <w:sz w:val="16"/>
                <w:szCs w:val="16"/>
              </w:rPr>
              <w:t>ight ‘Of Concern’ Regional Ecosystems.</w:t>
            </w:r>
          </w:p>
        </w:tc>
      </w:tr>
      <w:tr w:rsidR="00F20EDE" w:rsidRPr="00E368D2" w14:paraId="07B86113" w14:textId="77777777" w:rsidTr="00F20EDE">
        <w:tc>
          <w:tcPr>
            <w:tcW w:w="993" w:type="pct"/>
          </w:tcPr>
          <w:p w14:paraId="22440195" w14:textId="77777777" w:rsidR="00F20EDE" w:rsidRPr="00E368D2" w:rsidRDefault="00F20EDE" w:rsidP="00F20EDE">
            <w:pPr>
              <w:pStyle w:val="Text"/>
              <w:spacing w:before="120" w:line="240" w:lineRule="auto"/>
              <w:ind w:left="0"/>
              <w:jc w:val="left"/>
              <w:rPr>
                <w:sz w:val="16"/>
                <w:szCs w:val="16"/>
              </w:rPr>
            </w:pPr>
            <w:r w:rsidRPr="00E368D2">
              <w:rPr>
                <w:sz w:val="16"/>
                <w:szCs w:val="16"/>
              </w:rPr>
              <w:t>Spatial application (if relevant)</w:t>
            </w:r>
          </w:p>
        </w:tc>
        <w:tc>
          <w:tcPr>
            <w:tcW w:w="4007" w:type="pct"/>
          </w:tcPr>
          <w:p w14:paraId="25FD7684" w14:textId="77777777" w:rsidR="00F20EDE" w:rsidRPr="00E368D2" w:rsidRDefault="00F20EDE" w:rsidP="00F20EDE">
            <w:pPr>
              <w:pStyle w:val="Text"/>
              <w:spacing w:before="120" w:line="240" w:lineRule="auto"/>
              <w:ind w:left="0"/>
              <w:rPr>
                <w:sz w:val="16"/>
                <w:szCs w:val="16"/>
              </w:rPr>
            </w:pPr>
            <w:r w:rsidRPr="00E368D2">
              <w:rPr>
                <w:sz w:val="16"/>
                <w:szCs w:val="16"/>
              </w:rPr>
              <w:t>Whole of site</w:t>
            </w:r>
          </w:p>
        </w:tc>
      </w:tr>
      <w:tr w:rsidR="00F20EDE" w:rsidRPr="00E368D2" w14:paraId="30B6DF6F" w14:textId="77777777" w:rsidTr="00F20EDE">
        <w:tc>
          <w:tcPr>
            <w:tcW w:w="993" w:type="pct"/>
          </w:tcPr>
          <w:p w14:paraId="4770D571" w14:textId="77777777" w:rsidR="00F20EDE" w:rsidRPr="00E368D2" w:rsidRDefault="00F20EDE" w:rsidP="00F20EDE">
            <w:pPr>
              <w:pStyle w:val="Text"/>
              <w:spacing w:before="120" w:line="240" w:lineRule="auto"/>
              <w:ind w:left="0"/>
              <w:jc w:val="left"/>
              <w:rPr>
                <w:sz w:val="16"/>
                <w:szCs w:val="16"/>
              </w:rPr>
            </w:pPr>
            <w:r w:rsidRPr="00E368D2">
              <w:rPr>
                <w:sz w:val="16"/>
                <w:szCs w:val="16"/>
              </w:rPr>
              <w:t>Critical components underpinning this service</w:t>
            </w:r>
          </w:p>
        </w:tc>
        <w:tc>
          <w:tcPr>
            <w:tcW w:w="4007" w:type="pct"/>
          </w:tcPr>
          <w:p w14:paraId="4EB92B17" w14:textId="77777777" w:rsidR="00F20EDE" w:rsidRPr="00E368D2" w:rsidRDefault="00F20EDE" w:rsidP="00F20EDE">
            <w:pPr>
              <w:pStyle w:val="Text"/>
              <w:spacing w:before="120" w:line="240" w:lineRule="auto"/>
              <w:ind w:left="0"/>
              <w:rPr>
                <w:sz w:val="16"/>
                <w:szCs w:val="16"/>
              </w:rPr>
            </w:pPr>
            <w:r w:rsidRPr="00E368D2">
              <w:rPr>
                <w:sz w:val="16"/>
                <w:szCs w:val="16"/>
              </w:rPr>
              <w:t>Nine coastal and nine inland Ramsar wetland types</w:t>
            </w:r>
          </w:p>
        </w:tc>
      </w:tr>
      <w:tr w:rsidR="00F20EDE" w:rsidRPr="00E368D2" w14:paraId="084F31C6" w14:textId="77777777" w:rsidTr="00F20EDE">
        <w:tc>
          <w:tcPr>
            <w:tcW w:w="993" w:type="pct"/>
          </w:tcPr>
          <w:p w14:paraId="72A66323" w14:textId="77777777" w:rsidR="00F20EDE" w:rsidRPr="00E368D2" w:rsidRDefault="00F20EDE" w:rsidP="00F20EDE">
            <w:pPr>
              <w:pStyle w:val="Text"/>
              <w:spacing w:before="120" w:line="240" w:lineRule="auto"/>
              <w:ind w:left="0"/>
              <w:jc w:val="left"/>
              <w:rPr>
                <w:sz w:val="16"/>
                <w:szCs w:val="16"/>
              </w:rPr>
            </w:pPr>
            <w:r w:rsidRPr="00E368D2">
              <w:rPr>
                <w:sz w:val="16"/>
                <w:szCs w:val="16"/>
              </w:rPr>
              <w:t>Critical processes underpinning this service</w:t>
            </w:r>
          </w:p>
        </w:tc>
        <w:tc>
          <w:tcPr>
            <w:tcW w:w="4007" w:type="pct"/>
          </w:tcPr>
          <w:p w14:paraId="7436304B" w14:textId="77777777" w:rsidR="00F20EDE" w:rsidRPr="00E368D2" w:rsidRDefault="00F20EDE" w:rsidP="00690E58">
            <w:pPr>
              <w:pStyle w:val="Text"/>
              <w:numPr>
                <w:ilvl w:val="0"/>
                <w:numId w:val="26"/>
              </w:numPr>
              <w:spacing w:before="120" w:line="240" w:lineRule="auto"/>
              <w:rPr>
                <w:sz w:val="16"/>
                <w:szCs w:val="16"/>
              </w:rPr>
            </w:pPr>
            <w:r w:rsidRPr="00E368D2">
              <w:rPr>
                <w:sz w:val="16"/>
                <w:szCs w:val="16"/>
              </w:rPr>
              <w:t>Hydrology</w:t>
            </w:r>
            <w:r w:rsidR="009B3B63">
              <w:rPr>
                <w:sz w:val="16"/>
                <w:szCs w:val="16"/>
              </w:rPr>
              <w:t>.</w:t>
            </w:r>
          </w:p>
          <w:p w14:paraId="5DE7B3BE" w14:textId="77777777" w:rsidR="00F20EDE" w:rsidRPr="00E368D2" w:rsidRDefault="00F20EDE" w:rsidP="00690E58">
            <w:pPr>
              <w:pStyle w:val="Text"/>
              <w:numPr>
                <w:ilvl w:val="0"/>
                <w:numId w:val="26"/>
              </w:numPr>
              <w:spacing w:before="120" w:line="240" w:lineRule="auto"/>
              <w:rPr>
                <w:sz w:val="16"/>
                <w:szCs w:val="16"/>
              </w:rPr>
            </w:pPr>
            <w:r w:rsidRPr="00E368D2">
              <w:rPr>
                <w:sz w:val="16"/>
                <w:szCs w:val="16"/>
              </w:rPr>
              <w:t>Energy and nutrient dynamics</w:t>
            </w:r>
            <w:r w:rsidR="009B3B63">
              <w:rPr>
                <w:sz w:val="16"/>
                <w:szCs w:val="16"/>
              </w:rPr>
              <w:t>.</w:t>
            </w:r>
          </w:p>
          <w:p w14:paraId="1CE75BAA" w14:textId="77777777" w:rsidR="00F20EDE" w:rsidRPr="00E368D2" w:rsidRDefault="00F20EDE" w:rsidP="00690E58">
            <w:pPr>
              <w:pStyle w:val="Text"/>
              <w:numPr>
                <w:ilvl w:val="0"/>
                <w:numId w:val="26"/>
              </w:numPr>
              <w:spacing w:before="120" w:line="240" w:lineRule="auto"/>
              <w:rPr>
                <w:sz w:val="16"/>
                <w:szCs w:val="16"/>
              </w:rPr>
            </w:pPr>
            <w:r w:rsidRPr="00E368D2">
              <w:rPr>
                <w:sz w:val="16"/>
                <w:szCs w:val="16"/>
              </w:rPr>
              <w:t>Physico-chemical</w:t>
            </w:r>
            <w:r w:rsidR="009B3B63">
              <w:rPr>
                <w:sz w:val="16"/>
                <w:szCs w:val="16"/>
              </w:rPr>
              <w:t>.</w:t>
            </w:r>
          </w:p>
          <w:p w14:paraId="72B441DA" w14:textId="77777777" w:rsidR="00F20EDE" w:rsidRPr="00E368D2" w:rsidRDefault="00F20EDE" w:rsidP="00690E58">
            <w:pPr>
              <w:pStyle w:val="Text"/>
              <w:numPr>
                <w:ilvl w:val="0"/>
                <w:numId w:val="26"/>
              </w:numPr>
              <w:spacing w:before="120" w:line="240" w:lineRule="auto"/>
              <w:rPr>
                <w:sz w:val="16"/>
                <w:szCs w:val="16"/>
              </w:rPr>
            </w:pPr>
            <w:r w:rsidRPr="00E368D2">
              <w:rPr>
                <w:sz w:val="16"/>
                <w:szCs w:val="16"/>
              </w:rPr>
              <w:t>Climate</w:t>
            </w:r>
            <w:r w:rsidR="009B3B63">
              <w:rPr>
                <w:sz w:val="16"/>
                <w:szCs w:val="16"/>
              </w:rPr>
              <w:t>.</w:t>
            </w:r>
          </w:p>
        </w:tc>
      </w:tr>
      <w:tr w:rsidR="00F20EDE" w:rsidRPr="00E368D2" w14:paraId="6E9B223F" w14:textId="77777777" w:rsidTr="00F20EDE">
        <w:tc>
          <w:tcPr>
            <w:tcW w:w="993" w:type="pct"/>
          </w:tcPr>
          <w:p w14:paraId="613529DB" w14:textId="77777777" w:rsidR="00F20EDE" w:rsidRPr="00E368D2" w:rsidRDefault="00F20EDE" w:rsidP="00F20EDE">
            <w:pPr>
              <w:pStyle w:val="Text"/>
              <w:spacing w:before="120" w:line="240" w:lineRule="auto"/>
              <w:ind w:left="0"/>
              <w:jc w:val="left"/>
              <w:rPr>
                <w:sz w:val="16"/>
                <w:szCs w:val="16"/>
              </w:rPr>
            </w:pPr>
            <w:r w:rsidRPr="00E368D2">
              <w:rPr>
                <w:sz w:val="16"/>
                <w:szCs w:val="16"/>
              </w:rPr>
              <w:t>Natural variability (if relevant)</w:t>
            </w:r>
          </w:p>
        </w:tc>
        <w:tc>
          <w:tcPr>
            <w:tcW w:w="4007" w:type="pct"/>
          </w:tcPr>
          <w:p w14:paraId="4F93A7D9" w14:textId="77777777" w:rsidR="00F20EDE" w:rsidRPr="00E368D2" w:rsidRDefault="00F20EDE" w:rsidP="00F20EDE">
            <w:pPr>
              <w:pStyle w:val="Text"/>
              <w:spacing w:before="120" w:line="240" w:lineRule="auto"/>
              <w:ind w:left="0"/>
              <w:rPr>
                <w:sz w:val="16"/>
                <w:szCs w:val="16"/>
              </w:rPr>
            </w:pPr>
            <w:r w:rsidRPr="00E368D2">
              <w:rPr>
                <w:sz w:val="16"/>
                <w:szCs w:val="16"/>
              </w:rPr>
              <w:t>Not known</w:t>
            </w:r>
          </w:p>
        </w:tc>
      </w:tr>
      <w:tr w:rsidR="00F20EDE" w:rsidRPr="00E368D2" w14:paraId="61534E35" w14:textId="77777777" w:rsidTr="00F20EDE">
        <w:tc>
          <w:tcPr>
            <w:tcW w:w="993" w:type="pct"/>
          </w:tcPr>
          <w:p w14:paraId="507DB2BD" w14:textId="77777777" w:rsidR="00F20EDE" w:rsidRPr="00E368D2" w:rsidRDefault="00F20EDE" w:rsidP="00F20EDE">
            <w:pPr>
              <w:pStyle w:val="Text"/>
              <w:spacing w:before="120" w:line="240" w:lineRule="auto"/>
              <w:ind w:left="0"/>
              <w:jc w:val="left"/>
              <w:rPr>
                <w:sz w:val="16"/>
                <w:szCs w:val="16"/>
              </w:rPr>
            </w:pPr>
            <w:r w:rsidRPr="00E368D2">
              <w:rPr>
                <w:sz w:val="16"/>
                <w:szCs w:val="16"/>
              </w:rPr>
              <w:t>Potential changes to ecological character since listing</w:t>
            </w:r>
          </w:p>
        </w:tc>
        <w:tc>
          <w:tcPr>
            <w:tcW w:w="4007" w:type="pct"/>
          </w:tcPr>
          <w:p w14:paraId="013ECD36" w14:textId="77777777" w:rsidR="00F20EDE" w:rsidRPr="00E368D2" w:rsidRDefault="00F20EDE" w:rsidP="00F20EDE">
            <w:pPr>
              <w:pStyle w:val="Text"/>
              <w:spacing w:before="120" w:line="240" w:lineRule="auto"/>
              <w:ind w:left="0"/>
              <w:rPr>
                <w:sz w:val="16"/>
                <w:szCs w:val="16"/>
              </w:rPr>
            </w:pPr>
            <w:r w:rsidRPr="00E368D2">
              <w:rPr>
                <w:sz w:val="16"/>
                <w:szCs w:val="16"/>
              </w:rPr>
              <w:t>None known</w:t>
            </w:r>
          </w:p>
        </w:tc>
      </w:tr>
      <w:tr w:rsidR="00F20EDE" w:rsidRPr="00E368D2" w14:paraId="32D23AE6" w14:textId="77777777" w:rsidTr="00F20EDE">
        <w:tc>
          <w:tcPr>
            <w:tcW w:w="993" w:type="pct"/>
          </w:tcPr>
          <w:p w14:paraId="53EC2CEF" w14:textId="77777777" w:rsidR="00F20EDE" w:rsidRPr="00E368D2" w:rsidRDefault="00F20EDE" w:rsidP="00F20EDE">
            <w:pPr>
              <w:pStyle w:val="Text"/>
              <w:spacing w:before="120" w:line="240" w:lineRule="auto"/>
              <w:ind w:left="0"/>
              <w:jc w:val="left"/>
              <w:rPr>
                <w:sz w:val="16"/>
                <w:szCs w:val="16"/>
              </w:rPr>
            </w:pPr>
            <w:r w:rsidRPr="00E368D2">
              <w:rPr>
                <w:sz w:val="16"/>
                <w:szCs w:val="16"/>
              </w:rPr>
              <w:t>Key threats</w:t>
            </w:r>
          </w:p>
        </w:tc>
        <w:tc>
          <w:tcPr>
            <w:tcW w:w="4007" w:type="pct"/>
          </w:tcPr>
          <w:p w14:paraId="26849E6C" w14:textId="77777777" w:rsidR="00F20EDE" w:rsidRDefault="006B13CC" w:rsidP="00690E58">
            <w:pPr>
              <w:pStyle w:val="Text"/>
              <w:numPr>
                <w:ilvl w:val="0"/>
                <w:numId w:val="88"/>
              </w:numPr>
              <w:spacing w:before="120" w:line="240" w:lineRule="auto"/>
              <w:rPr>
                <w:sz w:val="16"/>
                <w:szCs w:val="16"/>
              </w:rPr>
            </w:pPr>
            <w:r>
              <w:rPr>
                <w:sz w:val="16"/>
                <w:szCs w:val="16"/>
              </w:rPr>
              <w:t>Land degradation and/or changes in land-use</w:t>
            </w:r>
            <w:r w:rsidR="009B3B63">
              <w:rPr>
                <w:sz w:val="16"/>
                <w:szCs w:val="16"/>
              </w:rPr>
              <w:t>.</w:t>
            </w:r>
          </w:p>
          <w:p w14:paraId="48BE67A8" w14:textId="77777777" w:rsidR="006B13CC" w:rsidRDefault="006B13CC" w:rsidP="00690E58">
            <w:pPr>
              <w:pStyle w:val="Text"/>
              <w:numPr>
                <w:ilvl w:val="0"/>
                <w:numId w:val="88"/>
              </w:numPr>
              <w:spacing w:before="120" w:line="240" w:lineRule="auto"/>
              <w:rPr>
                <w:sz w:val="16"/>
                <w:szCs w:val="16"/>
              </w:rPr>
            </w:pPr>
            <w:r>
              <w:rPr>
                <w:sz w:val="16"/>
                <w:szCs w:val="16"/>
              </w:rPr>
              <w:t>Changes to natural hydrology</w:t>
            </w:r>
            <w:r w:rsidR="009B3B63">
              <w:rPr>
                <w:sz w:val="16"/>
                <w:szCs w:val="16"/>
              </w:rPr>
              <w:t>.</w:t>
            </w:r>
          </w:p>
          <w:p w14:paraId="4B9B6A61" w14:textId="77777777" w:rsidR="006B13CC" w:rsidRDefault="006B13CC" w:rsidP="00690E58">
            <w:pPr>
              <w:pStyle w:val="Text"/>
              <w:numPr>
                <w:ilvl w:val="0"/>
                <w:numId w:val="88"/>
              </w:numPr>
              <w:spacing w:before="120" w:line="240" w:lineRule="auto"/>
              <w:rPr>
                <w:sz w:val="16"/>
                <w:szCs w:val="16"/>
              </w:rPr>
            </w:pPr>
            <w:r>
              <w:rPr>
                <w:sz w:val="16"/>
                <w:szCs w:val="16"/>
              </w:rPr>
              <w:t>Inappropriate fire regimes</w:t>
            </w:r>
            <w:r w:rsidR="009B3B63">
              <w:rPr>
                <w:sz w:val="16"/>
                <w:szCs w:val="16"/>
              </w:rPr>
              <w:t>.</w:t>
            </w:r>
          </w:p>
          <w:p w14:paraId="244CD69E" w14:textId="77777777" w:rsidR="006B13CC" w:rsidRPr="00E368D2" w:rsidRDefault="006B13CC" w:rsidP="00690E58">
            <w:pPr>
              <w:pStyle w:val="Text"/>
              <w:numPr>
                <w:ilvl w:val="0"/>
                <w:numId w:val="88"/>
              </w:numPr>
              <w:spacing w:before="120" w:line="240" w:lineRule="auto"/>
              <w:rPr>
                <w:sz w:val="16"/>
                <w:szCs w:val="16"/>
              </w:rPr>
            </w:pPr>
            <w:r>
              <w:rPr>
                <w:sz w:val="16"/>
                <w:szCs w:val="16"/>
              </w:rPr>
              <w:t>Climate change</w:t>
            </w:r>
            <w:r w:rsidR="009B3B63">
              <w:rPr>
                <w:sz w:val="16"/>
                <w:szCs w:val="16"/>
              </w:rPr>
              <w:t>.</w:t>
            </w:r>
          </w:p>
        </w:tc>
      </w:tr>
      <w:tr w:rsidR="00F20EDE" w:rsidRPr="00E368D2" w14:paraId="5A34C963" w14:textId="77777777" w:rsidTr="00F20EDE">
        <w:tc>
          <w:tcPr>
            <w:tcW w:w="993" w:type="pct"/>
          </w:tcPr>
          <w:p w14:paraId="462A58AE" w14:textId="77777777" w:rsidR="00F20EDE" w:rsidRPr="00E368D2" w:rsidRDefault="00F20EDE" w:rsidP="00F20EDE">
            <w:pPr>
              <w:pStyle w:val="Text"/>
              <w:spacing w:before="120" w:line="240" w:lineRule="auto"/>
              <w:ind w:left="0"/>
              <w:jc w:val="left"/>
              <w:rPr>
                <w:sz w:val="16"/>
                <w:szCs w:val="16"/>
              </w:rPr>
            </w:pPr>
            <w:r w:rsidRPr="00E368D2">
              <w:rPr>
                <w:sz w:val="16"/>
                <w:szCs w:val="16"/>
              </w:rPr>
              <w:t>Information/</w:t>
            </w:r>
          </w:p>
          <w:p w14:paraId="6198DDDB" w14:textId="77777777" w:rsidR="00F20EDE" w:rsidRPr="00E368D2" w:rsidRDefault="00F20EDE" w:rsidP="00F20EDE">
            <w:pPr>
              <w:pStyle w:val="Text"/>
              <w:spacing w:before="120" w:line="240" w:lineRule="auto"/>
              <w:ind w:left="0"/>
              <w:jc w:val="left"/>
              <w:rPr>
                <w:sz w:val="16"/>
                <w:szCs w:val="16"/>
              </w:rPr>
            </w:pPr>
            <w:r w:rsidRPr="00E368D2">
              <w:rPr>
                <w:sz w:val="16"/>
                <w:szCs w:val="16"/>
              </w:rPr>
              <w:t>knowledge gaps</w:t>
            </w:r>
          </w:p>
        </w:tc>
        <w:tc>
          <w:tcPr>
            <w:tcW w:w="4007" w:type="pct"/>
          </w:tcPr>
          <w:p w14:paraId="408401CF" w14:textId="77777777" w:rsidR="00F20EDE" w:rsidRDefault="00E368D2" w:rsidP="00690E58">
            <w:pPr>
              <w:pStyle w:val="Text"/>
              <w:numPr>
                <w:ilvl w:val="0"/>
                <w:numId w:val="87"/>
              </w:numPr>
              <w:spacing w:before="120" w:line="240" w:lineRule="auto"/>
              <w:rPr>
                <w:sz w:val="16"/>
                <w:szCs w:val="16"/>
              </w:rPr>
            </w:pPr>
            <w:r>
              <w:rPr>
                <w:sz w:val="16"/>
                <w:szCs w:val="16"/>
              </w:rPr>
              <w:t>Spatial data on the extent of wetland types</w:t>
            </w:r>
            <w:r w:rsidR="00AA6249">
              <w:rPr>
                <w:sz w:val="16"/>
                <w:szCs w:val="16"/>
              </w:rPr>
              <w:t>.</w:t>
            </w:r>
          </w:p>
          <w:p w14:paraId="23464794" w14:textId="77777777" w:rsidR="00E368D2" w:rsidRPr="00E368D2" w:rsidRDefault="00E368D2" w:rsidP="00690E58">
            <w:pPr>
              <w:pStyle w:val="Text"/>
              <w:numPr>
                <w:ilvl w:val="0"/>
                <w:numId w:val="87"/>
              </w:numPr>
              <w:spacing w:before="120" w:line="240" w:lineRule="auto"/>
              <w:rPr>
                <w:sz w:val="16"/>
                <w:szCs w:val="16"/>
              </w:rPr>
            </w:pPr>
            <w:r>
              <w:rPr>
                <w:sz w:val="16"/>
                <w:szCs w:val="16"/>
              </w:rPr>
              <w:t>Data</w:t>
            </w:r>
            <w:r w:rsidRPr="00E368D2">
              <w:rPr>
                <w:sz w:val="16"/>
                <w:szCs w:val="16"/>
              </w:rPr>
              <w:t>sets about the presence</w:t>
            </w:r>
            <w:r w:rsidR="006B13CC">
              <w:rPr>
                <w:sz w:val="16"/>
                <w:szCs w:val="16"/>
              </w:rPr>
              <w:t>,</w:t>
            </w:r>
            <w:r w:rsidRPr="00E368D2">
              <w:rPr>
                <w:sz w:val="16"/>
                <w:szCs w:val="16"/>
              </w:rPr>
              <w:t xml:space="preserve"> natural history </w:t>
            </w:r>
            <w:r w:rsidR="006B13CC">
              <w:rPr>
                <w:sz w:val="16"/>
                <w:szCs w:val="16"/>
              </w:rPr>
              <w:t xml:space="preserve">and natural variability </w:t>
            </w:r>
            <w:r w:rsidRPr="00E368D2">
              <w:rPr>
                <w:sz w:val="16"/>
                <w:szCs w:val="16"/>
              </w:rPr>
              <w:t xml:space="preserve">of critical wetland </w:t>
            </w:r>
            <w:r>
              <w:rPr>
                <w:sz w:val="16"/>
                <w:szCs w:val="16"/>
              </w:rPr>
              <w:t xml:space="preserve">flora and fauna </w:t>
            </w:r>
            <w:r w:rsidRPr="00E368D2">
              <w:rPr>
                <w:sz w:val="16"/>
                <w:szCs w:val="16"/>
              </w:rPr>
              <w:t>species and their habitat</w:t>
            </w:r>
            <w:r w:rsidR="006B13CC">
              <w:rPr>
                <w:sz w:val="16"/>
                <w:szCs w:val="16"/>
              </w:rPr>
              <w:t>s</w:t>
            </w:r>
            <w:r w:rsidRPr="00E368D2">
              <w:rPr>
                <w:sz w:val="16"/>
                <w:szCs w:val="16"/>
              </w:rPr>
              <w:t xml:space="preserve"> within the Ramsar site</w:t>
            </w:r>
            <w:r w:rsidR="00AA6249">
              <w:rPr>
                <w:sz w:val="16"/>
                <w:szCs w:val="16"/>
              </w:rPr>
              <w:t>.</w:t>
            </w:r>
          </w:p>
        </w:tc>
      </w:tr>
      <w:tr w:rsidR="00F20EDE" w:rsidRPr="00E368D2" w14:paraId="62249D02" w14:textId="77777777" w:rsidTr="00F20EDE">
        <w:tc>
          <w:tcPr>
            <w:tcW w:w="993" w:type="pct"/>
          </w:tcPr>
          <w:p w14:paraId="361EC5E3" w14:textId="77777777" w:rsidR="00F20EDE" w:rsidRPr="00E368D2" w:rsidRDefault="00F20EDE" w:rsidP="00F20EDE">
            <w:pPr>
              <w:pStyle w:val="Text"/>
              <w:spacing w:before="120" w:line="240" w:lineRule="auto"/>
              <w:ind w:left="0"/>
              <w:jc w:val="left"/>
              <w:rPr>
                <w:sz w:val="16"/>
                <w:szCs w:val="16"/>
              </w:rPr>
            </w:pPr>
            <w:r w:rsidRPr="00E368D2">
              <w:rPr>
                <w:sz w:val="16"/>
                <w:szCs w:val="16"/>
              </w:rPr>
              <w:t>Monitoring needs</w:t>
            </w:r>
          </w:p>
        </w:tc>
        <w:tc>
          <w:tcPr>
            <w:tcW w:w="4007" w:type="pct"/>
          </w:tcPr>
          <w:p w14:paraId="559A7705" w14:textId="77777777" w:rsidR="00F20EDE" w:rsidRPr="00E368D2" w:rsidRDefault="00E368D2" w:rsidP="00690E58">
            <w:pPr>
              <w:pStyle w:val="Text"/>
              <w:numPr>
                <w:ilvl w:val="0"/>
                <w:numId w:val="86"/>
              </w:numPr>
              <w:spacing w:before="120" w:line="240" w:lineRule="auto"/>
              <w:rPr>
                <w:sz w:val="16"/>
                <w:szCs w:val="16"/>
              </w:rPr>
            </w:pPr>
            <w:r w:rsidRPr="00E368D2">
              <w:rPr>
                <w:sz w:val="16"/>
                <w:szCs w:val="16"/>
              </w:rPr>
              <w:t>Establish site based monitoring programs to ensure the diversity and condition of wetlands is maintained</w:t>
            </w:r>
            <w:r w:rsidR="00AA6249">
              <w:rPr>
                <w:sz w:val="16"/>
                <w:szCs w:val="16"/>
              </w:rPr>
              <w:t>.</w:t>
            </w:r>
          </w:p>
          <w:p w14:paraId="21D4E7B0" w14:textId="77777777" w:rsidR="00E368D2" w:rsidRDefault="00E368D2" w:rsidP="00690E58">
            <w:pPr>
              <w:pStyle w:val="Text"/>
              <w:numPr>
                <w:ilvl w:val="0"/>
                <w:numId w:val="86"/>
              </w:numPr>
              <w:spacing w:before="120" w:line="240" w:lineRule="auto"/>
              <w:rPr>
                <w:sz w:val="16"/>
                <w:szCs w:val="16"/>
              </w:rPr>
            </w:pPr>
            <w:r w:rsidRPr="00E368D2">
              <w:rPr>
                <w:sz w:val="16"/>
                <w:szCs w:val="16"/>
              </w:rPr>
              <w:t>Undertake surveys of populations within the Ramsar site</w:t>
            </w:r>
            <w:r w:rsidR="00AA6249">
              <w:rPr>
                <w:sz w:val="16"/>
                <w:szCs w:val="16"/>
              </w:rPr>
              <w:t>.</w:t>
            </w:r>
          </w:p>
          <w:p w14:paraId="7FC921DA" w14:textId="77777777" w:rsidR="00E368D2" w:rsidRPr="00E368D2" w:rsidRDefault="00E368D2" w:rsidP="00690E58">
            <w:pPr>
              <w:pStyle w:val="Text"/>
              <w:numPr>
                <w:ilvl w:val="0"/>
                <w:numId w:val="86"/>
              </w:numPr>
              <w:spacing w:before="120" w:line="240" w:lineRule="auto"/>
              <w:rPr>
                <w:sz w:val="16"/>
                <w:szCs w:val="16"/>
              </w:rPr>
            </w:pPr>
            <w:r w:rsidRPr="00E368D2">
              <w:rPr>
                <w:sz w:val="16"/>
                <w:szCs w:val="16"/>
              </w:rPr>
              <w:t>Assess changes to population</w:t>
            </w:r>
            <w:r>
              <w:rPr>
                <w:sz w:val="16"/>
                <w:szCs w:val="16"/>
              </w:rPr>
              <w:t>s</w:t>
            </w:r>
            <w:r w:rsidRPr="00E368D2">
              <w:rPr>
                <w:sz w:val="16"/>
                <w:szCs w:val="16"/>
              </w:rPr>
              <w:t xml:space="preserve"> (e</w:t>
            </w:r>
            <w:r>
              <w:rPr>
                <w:sz w:val="16"/>
                <w:szCs w:val="16"/>
              </w:rPr>
              <w:t>.</w:t>
            </w:r>
            <w:r w:rsidRPr="00E368D2">
              <w:rPr>
                <w:sz w:val="16"/>
                <w:szCs w:val="16"/>
              </w:rPr>
              <w:t>g. breeding success, mortality rates, health) and any applicable underlying wetland processes (e</w:t>
            </w:r>
            <w:r>
              <w:rPr>
                <w:sz w:val="16"/>
                <w:szCs w:val="16"/>
              </w:rPr>
              <w:t>.</w:t>
            </w:r>
            <w:r w:rsidRPr="00E368D2">
              <w:rPr>
                <w:sz w:val="16"/>
                <w:szCs w:val="16"/>
              </w:rPr>
              <w:t>g. water quality of key habitats)</w:t>
            </w:r>
            <w:r w:rsidR="00AA6249">
              <w:rPr>
                <w:sz w:val="16"/>
                <w:szCs w:val="16"/>
              </w:rPr>
              <w:t>.</w:t>
            </w:r>
          </w:p>
        </w:tc>
      </w:tr>
    </w:tbl>
    <w:p w14:paraId="31A83676" w14:textId="77777777" w:rsidR="00F20EDE" w:rsidRPr="009F59CE" w:rsidRDefault="00996C3A" w:rsidP="009F59CE">
      <w:pPr>
        <w:pStyle w:val="Caption"/>
      </w:pPr>
      <w:r>
        <w:br w:type="page"/>
      </w:r>
      <w:r w:rsidR="00495729" w:rsidRPr="009F59CE">
        <w:lastRenderedPageBreak/>
        <w:t xml:space="preserve"> </w:t>
      </w:r>
      <w:bookmarkStart w:id="202" w:name="_Toc453752424"/>
      <w:r w:rsidR="00495729" w:rsidRPr="009F59CE">
        <w:t xml:space="preserve">Table </w:t>
      </w:r>
      <w:r w:rsidR="003C27F8" w:rsidRPr="009F59CE">
        <w:t>B</w:t>
      </w:r>
      <w:r w:rsidR="00495729" w:rsidRPr="009F59CE">
        <w:noBreakHyphen/>
      </w:r>
      <w:r w:rsidR="009F59CE" w:rsidRPr="009F59CE">
        <w:t>5</w:t>
      </w:r>
      <w:r w:rsidR="00495729" w:rsidRPr="009F59CE">
        <w:tab/>
      </w:r>
      <w:r w:rsidR="00F20EDE" w:rsidRPr="009F59CE">
        <w:t>Summary –</w:t>
      </w:r>
      <w:r w:rsidR="00A030B6" w:rsidRPr="009F59CE">
        <w:t xml:space="preserve"> </w:t>
      </w:r>
      <w:r w:rsidR="00F20EDE" w:rsidRPr="009F59CE">
        <w:t>5</w:t>
      </w:r>
      <w:bookmarkEnd w:id="202"/>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99"/>
        <w:gridCol w:w="7618"/>
      </w:tblGrid>
      <w:tr w:rsidR="00F20EDE" w:rsidRPr="00F20EDE" w14:paraId="638F4416" w14:textId="77777777" w:rsidTr="00F20EDE">
        <w:trPr>
          <w:tblHeader/>
        </w:trPr>
        <w:tc>
          <w:tcPr>
            <w:tcW w:w="955" w:type="pct"/>
            <w:shd w:val="clear" w:color="auto" w:fill="D9D9D9"/>
          </w:tcPr>
          <w:p w14:paraId="1D3E1374" w14:textId="77777777" w:rsidR="00F20EDE" w:rsidRPr="00F20EDE" w:rsidRDefault="00F20EDE" w:rsidP="000957C9">
            <w:pPr>
              <w:pStyle w:val="Text"/>
              <w:spacing w:before="120" w:line="240" w:lineRule="auto"/>
              <w:ind w:left="0"/>
              <w:jc w:val="left"/>
              <w:rPr>
                <w:b/>
                <w:bCs/>
                <w:sz w:val="16"/>
                <w:szCs w:val="16"/>
              </w:rPr>
            </w:pPr>
            <w:r w:rsidRPr="00F20EDE">
              <w:rPr>
                <w:b/>
                <w:bCs/>
                <w:sz w:val="16"/>
                <w:szCs w:val="16"/>
              </w:rPr>
              <w:t xml:space="preserve">Summary </w:t>
            </w:r>
            <w:r w:rsidR="000957C9">
              <w:rPr>
                <w:b/>
                <w:bCs/>
                <w:sz w:val="16"/>
                <w:szCs w:val="16"/>
              </w:rPr>
              <w:t>T</w:t>
            </w:r>
            <w:r w:rsidRPr="00F20EDE">
              <w:rPr>
                <w:b/>
                <w:bCs/>
                <w:sz w:val="16"/>
                <w:szCs w:val="16"/>
              </w:rPr>
              <w:t>able</w:t>
            </w:r>
          </w:p>
        </w:tc>
        <w:tc>
          <w:tcPr>
            <w:tcW w:w="4045" w:type="pct"/>
            <w:shd w:val="clear" w:color="auto" w:fill="D9D9D9"/>
          </w:tcPr>
          <w:p w14:paraId="717D00A9" w14:textId="77777777" w:rsidR="00F20EDE" w:rsidRPr="00F20EDE" w:rsidRDefault="00AD296B" w:rsidP="000957C9">
            <w:pPr>
              <w:pStyle w:val="Text"/>
              <w:spacing w:before="120" w:line="240" w:lineRule="auto"/>
              <w:ind w:left="0"/>
              <w:rPr>
                <w:b/>
                <w:bCs/>
                <w:sz w:val="16"/>
                <w:szCs w:val="16"/>
              </w:rPr>
            </w:pPr>
            <w:r>
              <w:rPr>
                <w:b/>
                <w:bCs/>
                <w:sz w:val="16"/>
                <w:szCs w:val="16"/>
              </w:rPr>
              <w:t>C</w:t>
            </w:r>
            <w:r w:rsidR="00F20EDE" w:rsidRPr="00F20EDE">
              <w:rPr>
                <w:b/>
                <w:bCs/>
                <w:sz w:val="16"/>
                <w:szCs w:val="16"/>
              </w:rPr>
              <w:t xml:space="preserve">ritical </w:t>
            </w:r>
            <w:r w:rsidR="000957C9">
              <w:rPr>
                <w:b/>
                <w:bCs/>
                <w:sz w:val="16"/>
                <w:szCs w:val="16"/>
              </w:rPr>
              <w:t>L</w:t>
            </w:r>
            <w:r w:rsidR="00F20EDE" w:rsidRPr="00F20EDE">
              <w:rPr>
                <w:b/>
                <w:bCs/>
                <w:sz w:val="16"/>
                <w:szCs w:val="16"/>
              </w:rPr>
              <w:t xml:space="preserve">ife </w:t>
            </w:r>
            <w:r w:rsidR="000957C9">
              <w:rPr>
                <w:b/>
                <w:bCs/>
                <w:sz w:val="16"/>
                <w:szCs w:val="16"/>
              </w:rPr>
              <w:t>S</w:t>
            </w:r>
            <w:r w:rsidR="00F20EDE" w:rsidRPr="00F20EDE">
              <w:rPr>
                <w:b/>
                <w:bCs/>
                <w:sz w:val="16"/>
                <w:szCs w:val="16"/>
              </w:rPr>
              <w:t>tages</w:t>
            </w:r>
          </w:p>
        </w:tc>
      </w:tr>
      <w:tr w:rsidR="00F20EDE" w:rsidRPr="00F20EDE" w14:paraId="29AF8B9E" w14:textId="77777777" w:rsidTr="00F20EDE">
        <w:tc>
          <w:tcPr>
            <w:tcW w:w="955" w:type="pct"/>
          </w:tcPr>
          <w:p w14:paraId="0A33E107" w14:textId="77777777" w:rsidR="00F20EDE" w:rsidRPr="00F20EDE" w:rsidRDefault="00F20EDE" w:rsidP="00F20EDE">
            <w:pPr>
              <w:pStyle w:val="Text"/>
              <w:spacing w:before="120" w:line="240" w:lineRule="auto"/>
              <w:ind w:left="0"/>
              <w:jc w:val="left"/>
              <w:rPr>
                <w:sz w:val="16"/>
                <w:szCs w:val="16"/>
              </w:rPr>
            </w:pPr>
            <w:r w:rsidRPr="00F20EDE">
              <w:rPr>
                <w:sz w:val="16"/>
                <w:szCs w:val="16"/>
              </w:rPr>
              <w:t>Justification for inclusion as ‘critical’</w:t>
            </w:r>
          </w:p>
        </w:tc>
        <w:tc>
          <w:tcPr>
            <w:tcW w:w="4045" w:type="pct"/>
          </w:tcPr>
          <w:p w14:paraId="034C85A4" w14:textId="77777777" w:rsidR="00F20EDE" w:rsidRPr="00F20EDE" w:rsidRDefault="00F20EDE" w:rsidP="00F20EDE">
            <w:pPr>
              <w:pStyle w:val="Text"/>
              <w:spacing w:before="120" w:after="120" w:line="240" w:lineRule="auto"/>
              <w:ind w:left="0"/>
              <w:rPr>
                <w:sz w:val="16"/>
                <w:szCs w:val="16"/>
              </w:rPr>
            </w:pPr>
            <w:r w:rsidRPr="00F20EDE">
              <w:rPr>
                <w:sz w:val="16"/>
                <w:szCs w:val="16"/>
              </w:rPr>
              <w:t>Key services provided by the site in regards to fauna comply with the Ramsar Nomination Criterion 4, in respect to supp</w:t>
            </w:r>
            <w:r w:rsidR="006D7517">
              <w:rPr>
                <w:sz w:val="16"/>
                <w:szCs w:val="16"/>
              </w:rPr>
              <w:t>ort for wetland-</w:t>
            </w:r>
            <w:r w:rsidR="000B0B53">
              <w:rPr>
                <w:sz w:val="16"/>
                <w:szCs w:val="16"/>
              </w:rPr>
              <w:t>dependent</w:t>
            </w:r>
            <w:r w:rsidRPr="00F20EDE">
              <w:rPr>
                <w:sz w:val="16"/>
                <w:szCs w:val="16"/>
              </w:rPr>
              <w:t xml:space="preserve"> fauna at critical life stages in their life cycles.</w:t>
            </w:r>
          </w:p>
        </w:tc>
      </w:tr>
      <w:tr w:rsidR="00F20EDE" w:rsidRPr="00F20EDE" w14:paraId="3969CF7E" w14:textId="77777777" w:rsidTr="00F20EDE">
        <w:tc>
          <w:tcPr>
            <w:tcW w:w="955" w:type="pct"/>
          </w:tcPr>
          <w:p w14:paraId="4E8BF83A" w14:textId="77777777" w:rsidR="00F20EDE" w:rsidRPr="00F20EDE" w:rsidRDefault="00F20EDE" w:rsidP="00F20EDE">
            <w:pPr>
              <w:pStyle w:val="Text"/>
              <w:spacing w:before="120" w:line="240" w:lineRule="auto"/>
              <w:ind w:left="0"/>
              <w:jc w:val="left"/>
              <w:rPr>
                <w:sz w:val="16"/>
                <w:szCs w:val="16"/>
              </w:rPr>
            </w:pPr>
            <w:r w:rsidRPr="00F20EDE">
              <w:rPr>
                <w:sz w:val="16"/>
                <w:szCs w:val="16"/>
              </w:rPr>
              <w:t>Description of service (quantify if possible)</w:t>
            </w:r>
          </w:p>
        </w:tc>
        <w:tc>
          <w:tcPr>
            <w:tcW w:w="4045" w:type="pct"/>
          </w:tcPr>
          <w:p w14:paraId="6ABEB304" w14:textId="77777777" w:rsidR="00F20EDE" w:rsidRPr="006B13CC" w:rsidRDefault="00F20EDE" w:rsidP="00F20EDE">
            <w:pPr>
              <w:pStyle w:val="Text"/>
              <w:spacing w:before="120" w:after="120" w:line="240" w:lineRule="auto"/>
              <w:ind w:left="0"/>
              <w:rPr>
                <w:sz w:val="16"/>
                <w:szCs w:val="16"/>
              </w:rPr>
            </w:pPr>
            <w:r w:rsidRPr="006B13CC">
              <w:rPr>
                <w:sz w:val="16"/>
                <w:szCs w:val="16"/>
              </w:rPr>
              <w:t>The site supports:</w:t>
            </w:r>
          </w:p>
          <w:p w14:paraId="30E69A83" w14:textId="7FCFC344" w:rsidR="00F20EDE" w:rsidRPr="006B13CC" w:rsidRDefault="00AA6249" w:rsidP="00690E58">
            <w:pPr>
              <w:pStyle w:val="Bullets"/>
              <w:numPr>
                <w:ilvl w:val="0"/>
                <w:numId w:val="12"/>
              </w:numPr>
              <w:spacing w:after="120" w:line="240" w:lineRule="auto"/>
              <w:jc w:val="both"/>
              <w:rPr>
                <w:sz w:val="16"/>
                <w:szCs w:val="16"/>
              </w:rPr>
            </w:pPr>
            <w:r>
              <w:rPr>
                <w:sz w:val="16"/>
                <w:szCs w:val="16"/>
              </w:rPr>
              <w:t>f</w:t>
            </w:r>
            <w:r w:rsidR="00F20EDE" w:rsidRPr="006B13CC">
              <w:rPr>
                <w:sz w:val="16"/>
                <w:szCs w:val="16"/>
              </w:rPr>
              <w:t>eeding and roosting habitat for 77 waterbird species and an abundance of more than 20,000 birds</w:t>
            </w:r>
          </w:p>
          <w:p w14:paraId="19C2694F" w14:textId="1BB3D98C" w:rsidR="00F20EDE" w:rsidRPr="006B13CC" w:rsidRDefault="00AA6249" w:rsidP="00690E58">
            <w:pPr>
              <w:pStyle w:val="Bullets"/>
              <w:numPr>
                <w:ilvl w:val="0"/>
                <w:numId w:val="12"/>
              </w:numPr>
              <w:spacing w:after="120" w:line="240" w:lineRule="auto"/>
              <w:jc w:val="both"/>
              <w:rPr>
                <w:sz w:val="16"/>
                <w:szCs w:val="16"/>
              </w:rPr>
            </w:pPr>
            <w:r>
              <w:rPr>
                <w:sz w:val="16"/>
                <w:szCs w:val="16"/>
                <w:lang w:val="en-US"/>
              </w:rPr>
              <w:t>n</w:t>
            </w:r>
            <w:r w:rsidR="00F20EDE" w:rsidRPr="006B13CC">
              <w:rPr>
                <w:sz w:val="16"/>
                <w:szCs w:val="16"/>
                <w:lang w:val="en-US"/>
              </w:rPr>
              <w:t xml:space="preserve">on-breeding feeding and roost habitats for </w:t>
            </w:r>
            <w:r w:rsidR="00F20EDE" w:rsidRPr="006B13CC">
              <w:rPr>
                <w:rFonts w:cs="Arial"/>
                <w:sz w:val="16"/>
                <w:szCs w:val="16"/>
              </w:rPr>
              <w:t xml:space="preserve">26 migratory shorebird species including </w:t>
            </w:r>
            <w:r w:rsidR="00F20EDE" w:rsidRPr="006B13CC">
              <w:rPr>
                <w:sz w:val="16"/>
                <w:szCs w:val="16"/>
              </w:rPr>
              <w:t xml:space="preserve">five species </w:t>
            </w:r>
            <w:r w:rsidR="00F20EDE" w:rsidRPr="006B13CC">
              <w:rPr>
                <w:rFonts w:cs="Arial"/>
                <w:sz w:val="16"/>
                <w:szCs w:val="16"/>
              </w:rPr>
              <w:t xml:space="preserve">which exceed 1% population threshold which </w:t>
            </w:r>
            <w:r w:rsidR="00F20EDE" w:rsidRPr="006B13CC">
              <w:rPr>
                <w:sz w:val="16"/>
                <w:szCs w:val="16"/>
              </w:rPr>
              <w:t>demonstrates an importance for shorebird migration</w:t>
            </w:r>
          </w:p>
          <w:p w14:paraId="524ECDBF" w14:textId="68574096" w:rsidR="00F20EDE" w:rsidRPr="006B13CC" w:rsidRDefault="00AA6249" w:rsidP="00690E58">
            <w:pPr>
              <w:pStyle w:val="Text"/>
              <w:numPr>
                <w:ilvl w:val="0"/>
                <w:numId w:val="12"/>
              </w:numPr>
              <w:spacing w:before="120" w:after="120" w:line="240" w:lineRule="auto"/>
              <w:rPr>
                <w:sz w:val="16"/>
                <w:szCs w:val="16"/>
              </w:rPr>
            </w:pPr>
            <w:r>
              <w:rPr>
                <w:sz w:val="16"/>
                <w:szCs w:val="16"/>
              </w:rPr>
              <w:t>b</w:t>
            </w:r>
            <w:r w:rsidR="00F20EDE" w:rsidRPr="006B13CC">
              <w:rPr>
                <w:sz w:val="16"/>
                <w:szCs w:val="16"/>
              </w:rPr>
              <w:t>reeding habitat for a variety of waterbirds, including several species listed as threatened at the State level and/or occurring in significant numbers</w:t>
            </w:r>
          </w:p>
          <w:p w14:paraId="3437EE41" w14:textId="51EAF035" w:rsidR="00F20EDE" w:rsidRPr="006B13CC" w:rsidRDefault="00AA6249" w:rsidP="00690E58">
            <w:pPr>
              <w:pStyle w:val="Text"/>
              <w:numPr>
                <w:ilvl w:val="0"/>
                <w:numId w:val="11"/>
              </w:numPr>
              <w:spacing w:before="120" w:after="120" w:line="240" w:lineRule="auto"/>
              <w:rPr>
                <w:sz w:val="16"/>
                <w:szCs w:val="16"/>
              </w:rPr>
            </w:pPr>
            <w:r>
              <w:rPr>
                <w:sz w:val="16"/>
                <w:szCs w:val="16"/>
              </w:rPr>
              <w:t>f</w:t>
            </w:r>
            <w:r w:rsidR="00F20EDE" w:rsidRPr="006B13CC">
              <w:rPr>
                <w:sz w:val="16"/>
                <w:szCs w:val="16"/>
              </w:rPr>
              <w:t>eeding and breeding habitats for 22 frog species</w:t>
            </w:r>
          </w:p>
          <w:p w14:paraId="60BC1398" w14:textId="5BBA2126" w:rsidR="00F20EDE" w:rsidRPr="006B13CC" w:rsidRDefault="00AA6249" w:rsidP="00690E58">
            <w:pPr>
              <w:pStyle w:val="Text"/>
              <w:numPr>
                <w:ilvl w:val="0"/>
                <w:numId w:val="11"/>
              </w:numPr>
              <w:spacing w:before="120" w:after="120" w:line="240" w:lineRule="auto"/>
              <w:rPr>
                <w:sz w:val="16"/>
                <w:szCs w:val="16"/>
              </w:rPr>
            </w:pPr>
            <w:r>
              <w:rPr>
                <w:sz w:val="16"/>
                <w:szCs w:val="16"/>
              </w:rPr>
              <w:t>f</w:t>
            </w:r>
            <w:r w:rsidR="00F20EDE" w:rsidRPr="006B13CC">
              <w:rPr>
                <w:sz w:val="16"/>
                <w:szCs w:val="16"/>
              </w:rPr>
              <w:t>eeding and breeding for a variety wetland-</w:t>
            </w:r>
            <w:r w:rsidR="000B0B53">
              <w:rPr>
                <w:sz w:val="16"/>
                <w:szCs w:val="16"/>
              </w:rPr>
              <w:t>dependent</w:t>
            </w:r>
            <w:r w:rsidR="00F20EDE" w:rsidRPr="006B13CC">
              <w:rPr>
                <w:sz w:val="16"/>
                <w:szCs w:val="16"/>
              </w:rPr>
              <w:t xml:space="preserve"> raptors</w:t>
            </w:r>
          </w:p>
          <w:p w14:paraId="2A48A236" w14:textId="428316E7" w:rsidR="006B13CC" w:rsidRDefault="00AA6249" w:rsidP="00690E58">
            <w:pPr>
              <w:pStyle w:val="Text"/>
              <w:numPr>
                <w:ilvl w:val="0"/>
                <w:numId w:val="89"/>
              </w:numPr>
              <w:spacing w:before="120" w:after="120" w:line="240" w:lineRule="auto"/>
              <w:rPr>
                <w:sz w:val="16"/>
                <w:szCs w:val="16"/>
              </w:rPr>
            </w:pPr>
            <w:r>
              <w:rPr>
                <w:sz w:val="16"/>
                <w:szCs w:val="16"/>
              </w:rPr>
              <w:t>f</w:t>
            </w:r>
            <w:r w:rsidR="006B13CC" w:rsidRPr="006B13CC">
              <w:rPr>
                <w:sz w:val="16"/>
                <w:szCs w:val="16"/>
              </w:rPr>
              <w:t>eeding habitat for dugong and green turtle</w:t>
            </w:r>
          </w:p>
          <w:p w14:paraId="3F83ABFD" w14:textId="3A127B27" w:rsidR="006B13CC" w:rsidRPr="006B13CC" w:rsidRDefault="00AA6249" w:rsidP="00690E58">
            <w:pPr>
              <w:pStyle w:val="Text"/>
              <w:numPr>
                <w:ilvl w:val="0"/>
                <w:numId w:val="89"/>
              </w:numPr>
              <w:spacing w:before="120" w:after="120" w:line="240" w:lineRule="auto"/>
              <w:rPr>
                <w:sz w:val="16"/>
                <w:szCs w:val="16"/>
              </w:rPr>
            </w:pPr>
            <w:r>
              <w:rPr>
                <w:sz w:val="16"/>
                <w:szCs w:val="16"/>
              </w:rPr>
              <w:t>n</w:t>
            </w:r>
            <w:r w:rsidR="006B13CC">
              <w:rPr>
                <w:sz w:val="16"/>
                <w:szCs w:val="16"/>
              </w:rPr>
              <w:t>esting habitat for flatback turtles.</w:t>
            </w:r>
          </w:p>
        </w:tc>
      </w:tr>
      <w:tr w:rsidR="00F20EDE" w:rsidRPr="00F20EDE" w14:paraId="72C14801" w14:textId="77777777" w:rsidTr="00F20EDE">
        <w:tc>
          <w:tcPr>
            <w:tcW w:w="955" w:type="pct"/>
          </w:tcPr>
          <w:p w14:paraId="2B49F2A9" w14:textId="77777777" w:rsidR="00F20EDE" w:rsidRPr="00F20EDE" w:rsidRDefault="00F20EDE" w:rsidP="00F20EDE">
            <w:pPr>
              <w:pStyle w:val="Text"/>
              <w:spacing w:before="120" w:line="240" w:lineRule="auto"/>
              <w:ind w:left="0"/>
              <w:jc w:val="left"/>
              <w:rPr>
                <w:sz w:val="16"/>
                <w:szCs w:val="16"/>
              </w:rPr>
            </w:pPr>
            <w:r w:rsidRPr="00F20EDE">
              <w:rPr>
                <w:sz w:val="16"/>
                <w:szCs w:val="16"/>
              </w:rPr>
              <w:t>Spatial application (if relevant)</w:t>
            </w:r>
          </w:p>
        </w:tc>
        <w:tc>
          <w:tcPr>
            <w:tcW w:w="4045" w:type="pct"/>
          </w:tcPr>
          <w:p w14:paraId="4EEF07B9" w14:textId="77777777" w:rsidR="00F20EDE" w:rsidRPr="002207EA" w:rsidRDefault="00F20EDE" w:rsidP="00F20EDE">
            <w:pPr>
              <w:pStyle w:val="Text"/>
              <w:spacing w:before="120" w:after="120" w:line="240" w:lineRule="auto"/>
              <w:ind w:left="0"/>
              <w:rPr>
                <w:sz w:val="16"/>
                <w:szCs w:val="16"/>
              </w:rPr>
            </w:pPr>
            <w:r w:rsidRPr="002207EA">
              <w:rPr>
                <w:sz w:val="16"/>
                <w:szCs w:val="16"/>
              </w:rPr>
              <w:t xml:space="preserve">This service applies to the whole site, though important habitats and localities are: </w:t>
            </w:r>
          </w:p>
          <w:p w14:paraId="4308253D" w14:textId="720B5BD6" w:rsidR="00F20EDE" w:rsidRPr="002207EA" w:rsidRDefault="00F20EDE" w:rsidP="00690E58">
            <w:pPr>
              <w:pStyle w:val="Text"/>
              <w:numPr>
                <w:ilvl w:val="0"/>
                <w:numId w:val="11"/>
              </w:numPr>
              <w:spacing w:before="120" w:after="120" w:line="240" w:lineRule="auto"/>
              <w:rPr>
                <w:sz w:val="16"/>
                <w:szCs w:val="16"/>
              </w:rPr>
            </w:pPr>
            <w:r w:rsidRPr="002207EA">
              <w:rPr>
                <w:sz w:val="16"/>
                <w:szCs w:val="16"/>
              </w:rPr>
              <w:t xml:space="preserve">intertidal habitats (shorebird feeding habitat, e.g. </w:t>
            </w:r>
            <w:r w:rsidRPr="002207EA">
              <w:rPr>
                <w:rFonts w:cs="Arial"/>
                <w:sz w:val="16"/>
                <w:szCs w:val="16"/>
              </w:rPr>
              <w:t>Shoalwater Bay, Island Head Creek, Port Clinton, around Leicester Island and on the western side of Townshend Island</w:t>
            </w:r>
            <w:r w:rsidRPr="002207EA">
              <w:rPr>
                <w:sz w:val="16"/>
                <w:szCs w:val="16"/>
              </w:rPr>
              <w:t>), especially those backed by wide swathes of mangroves (water mouse feeding habitat)</w:t>
            </w:r>
          </w:p>
          <w:p w14:paraId="2A89779E" w14:textId="78E5A70F" w:rsidR="00F20EDE" w:rsidRPr="002207EA" w:rsidRDefault="0090313C" w:rsidP="00690E58">
            <w:pPr>
              <w:pStyle w:val="Text"/>
              <w:numPr>
                <w:ilvl w:val="0"/>
                <w:numId w:val="11"/>
              </w:numPr>
              <w:spacing w:before="120" w:after="120" w:line="240" w:lineRule="auto"/>
              <w:rPr>
                <w:sz w:val="16"/>
                <w:szCs w:val="16"/>
              </w:rPr>
            </w:pPr>
            <w:r>
              <w:rPr>
                <w:sz w:val="16"/>
                <w:szCs w:val="16"/>
              </w:rPr>
              <w:t>s</w:t>
            </w:r>
            <w:r w:rsidR="00F20EDE" w:rsidRPr="002207EA">
              <w:rPr>
                <w:sz w:val="16"/>
                <w:szCs w:val="16"/>
              </w:rPr>
              <w:t xml:space="preserve">and spits and beaches (shorebird and tern roosts, e.g. Sandy Point, </w:t>
            </w:r>
            <w:r w:rsidR="00F20EDE" w:rsidRPr="002207EA">
              <w:rPr>
                <w:rFonts w:cs="Arial"/>
                <w:spacing w:val="0"/>
                <w:sz w:val="16"/>
                <w:szCs w:val="16"/>
                <w:lang w:val="en-US"/>
              </w:rPr>
              <w:t xml:space="preserve">Shoalwater Creek estuary, </w:t>
            </w:r>
            <w:r w:rsidR="00F20EDE" w:rsidRPr="002207EA">
              <w:rPr>
                <w:rFonts w:cs="Arial"/>
                <w:sz w:val="16"/>
                <w:szCs w:val="16"/>
              </w:rPr>
              <w:t>Island Head Creek estuary, Ross Creek estuary, West Point</w:t>
            </w:r>
            <w:r w:rsidR="00F20EDE" w:rsidRPr="002207EA">
              <w:rPr>
                <w:rFonts w:cs="Arial"/>
                <w:spacing w:val="0"/>
                <w:sz w:val="16"/>
                <w:szCs w:val="16"/>
                <w:lang w:val="en-US"/>
              </w:rPr>
              <w:t xml:space="preserve"> and </w:t>
            </w:r>
            <w:r w:rsidR="00F20EDE" w:rsidRPr="002207EA">
              <w:rPr>
                <w:sz w:val="16"/>
                <w:szCs w:val="16"/>
              </w:rPr>
              <w:t xml:space="preserve">Sandy Point; and little tern breeding sites, e.g. Port Clinton, </w:t>
            </w:r>
            <w:r w:rsidR="00F20EDE" w:rsidRPr="002207EA">
              <w:rPr>
                <w:rFonts w:cs="Arial"/>
                <w:sz w:val="16"/>
                <w:szCs w:val="16"/>
              </w:rPr>
              <w:t>Island Head Creek estuary,</w:t>
            </w:r>
            <w:r w:rsidR="00F20EDE" w:rsidRPr="002207EA">
              <w:rPr>
                <w:sz w:val="16"/>
                <w:szCs w:val="16"/>
              </w:rPr>
              <w:t xml:space="preserve"> and Sandy Point)</w:t>
            </w:r>
          </w:p>
          <w:p w14:paraId="76BEB5CC" w14:textId="45D2ACC3" w:rsidR="00F20EDE" w:rsidRPr="002207EA" w:rsidRDefault="0090313C" w:rsidP="00690E58">
            <w:pPr>
              <w:pStyle w:val="Text"/>
              <w:numPr>
                <w:ilvl w:val="0"/>
                <w:numId w:val="11"/>
              </w:numPr>
              <w:spacing w:before="120" w:after="120" w:line="240" w:lineRule="auto"/>
              <w:rPr>
                <w:sz w:val="16"/>
                <w:szCs w:val="16"/>
              </w:rPr>
            </w:pPr>
            <w:r>
              <w:rPr>
                <w:sz w:val="16"/>
                <w:szCs w:val="16"/>
              </w:rPr>
              <w:t>o</w:t>
            </w:r>
            <w:r w:rsidR="00F20EDE" w:rsidRPr="002207EA">
              <w:rPr>
                <w:sz w:val="16"/>
                <w:szCs w:val="16"/>
              </w:rPr>
              <w:t xml:space="preserve">ff shore islands (tern and pelican breeding sites, e.g. </w:t>
            </w:r>
            <w:r w:rsidR="00F20EDE" w:rsidRPr="002207EA">
              <w:rPr>
                <w:rFonts w:cs="Arial"/>
                <w:sz w:val="16"/>
                <w:szCs w:val="16"/>
              </w:rPr>
              <w:t xml:space="preserve">northern islands, especially </w:t>
            </w:r>
            <w:r w:rsidR="00F20EDE" w:rsidRPr="002207EA">
              <w:rPr>
                <w:sz w:val="16"/>
                <w:szCs w:val="16"/>
              </w:rPr>
              <w:t>Akens Island</w:t>
            </w:r>
            <w:r w:rsidR="00F20EDE" w:rsidRPr="002207EA">
              <w:rPr>
                <w:rFonts w:cs="Arial"/>
                <w:sz w:val="16"/>
                <w:szCs w:val="16"/>
              </w:rPr>
              <w:t>; and beach stone-curlew feeding/roost/breeding habitat, especially Leicester Island</w:t>
            </w:r>
            <w:r w:rsidR="00F20EDE" w:rsidRPr="002207EA">
              <w:rPr>
                <w:sz w:val="16"/>
                <w:szCs w:val="16"/>
              </w:rPr>
              <w:t>)</w:t>
            </w:r>
          </w:p>
          <w:p w14:paraId="0D51454E" w14:textId="65D42E26" w:rsidR="00F20EDE" w:rsidRPr="002207EA" w:rsidRDefault="0090313C" w:rsidP="00690E58">
            <w:pPr>
              <w:pStyle w:val="Text"/>
              <w:numPr>
                <w:ilvl w:val="0"/>
                <w:numId w:val="11"/>
              </w:numPr>
              <w:spacing w:before="120" w:after="120" w:line="240" w:lineRule="auto"/>
              <w:rPr>
                <w:sz w:val="16"/>
                <w:szCs w:val="16"/>
              </w:rPr>
            </w:pPr>
            <w:r>
              <w:rPr>
                <w:sz w:val="16"/>
                <w:szCs w:val="16"/>
              </w:rPr>
              <w:t>m</w:t>
            </w:r>
            <w:r w:rsidR="00F20EDE" w:rsidRPr="002207EA">
              <w:rPr>
                <w:sz w:val="16"/>
                <w:szCs w:val="16"/>
              </w:rPr>
              <w:t xml:space="preserve">angrove wetlands (shorebird feeding/roost habitat and water mouse refuge/feeding/breeding habitat, e.g. </w:t>
            </w:r>
            <w:r w:rsidR="00F20EDE" w:rsidRPr="002207EA">
              <w:rPr>
                <w:rFonts w:cs="Arial"/>
                <w:sz w:val="16"/>
                <w:szCs w:val="16"/>
              </w:rPr>
              <w:t>eastern Shoalwater Bay, Port Clinton</w:t>
            </w:r>
            <w:r w:rsidR="00F20EDE" w:rsidRPr="002207EA">
              <w:rPr>
                <w:sz w:val="16"/>
                <w:szCs w:val="16"/>
              </w:rPr>
              <w:t>, and Shoalwater Creek area</w:t>
            </w:r>
            <w:r>
              <w:rPr>
                <w:sz w:val="16"/>
                <w:szCs w:val="16"/>
              </w:rPr>
              <w:t>)</w:t>
            </w:r>
          </w:p>
          <w:p w14:paraId="01DC6DEC" w14:textId="22C946CA" w:rsidR="00F20EDE" w:rsidRPr="002207EA" w:rsidRDefault="0090313C" w:rsidP="00690E58">
            <w:pPr>
              <w:pStyle w:val="Text"/>
              <w:numPr>
                <w:ilvl w:val="0"/>
                <w:numId w:val="11"/>
              </w:numPr>
              <w:spacing w:before="120" w:after="120" w:line="240" w:lineRule="auto"/>
              <w:rPr>
                <w:sz w:val="16"/>
                <w:szCs w:val="16"/>
              </w:rPr>
            </w:pPr>
            <w:r>
              <w:rPr>
                <w:sz w:val="16"/>
                <w:szCs w:val="16"/>
              </w:rPr>
              <w:t>f</w:t>
            </w:r>
            <w:r w:rsidR="00F20EDE" w:rsidRPr="002207EA">
              <w:rPr>
                <w:sz w:val="16"/>
                <w:szCs w:val="16"/>
              </w:rPr>
              <w:t xml:space="preserve">reshwater marshes (frog feeding/breeding habitat, e.g. Dismal Swamp, </w:t>
            </w:r>
            <w:r w:rsidR="00F20EDE" w:rsidRPr="002207EA">
              <w:rPr>
                <w:rFonts w:cs="Arial"/>
                <w:sz w:val="16"/>
                <w:szCs w:val="16"/>
              </w:rPr>
              <w:t xml:space="preserve">Manifold Hills area (Dismal Sector), </w:t>
            </w:r>
            <w:r w:rsidR="00D02CAC">
              <w:rPr>
                <w:rFonts w:cs="Arial"/>
                <w:sz w:val="16"/>
                <w:szCs w:val="16"/>
              </w:rPr>
              <w:t>Water Park</w:t>
            </w:r>
            <w:r w:rsidR="00F20EDE" w:rsidRPr="002207EA">
              <w:rPr>
                <w:rFonts w:cs="Arial"/>
                <w:sz w:val="16"/>
                <w:szCs w:val="16"/>
              </w:rPr>
              <w:t xml:space="preserve"> Creek catchment,</w:t>
            </w:r>
            <w:r w:rsidR="00F20EDE" w:rsidRPr="002207EA">
              <w:rPr>
                <w:sz w:val="16"/>
                <w:szCs w:val="16"/>
              </w:rPr>
              <w:t xml:space="preserve"> and </w:t>
            </w:r>
            <w:r w:rsidR="00F20EDE" w:rsidRPr="002207EA">
              <w:rPr>
                <w:rFonts w:cs="Arial"/>
                <w:sz w:val="16"/>
                <w:szCs w:val="16"/>
              </w:rPr>
              <w:t>Clinton Lowlands</w:t>
            </w:r>
            <w:r w:rsidR="00F20EDE" w:rsidRPr="002207EA">
              <w:rPr>
                <w:sz w:val="16"/>
                <w:szCs w:val="16"/>
              </w:rPr>
              <w:t xml:space="preserve"> area) and wooded swamps (frog feeding/breeding habitat, and raptor breeding habitat)</w:t>
            </w:r>
          </w:p>
          <w:p w14:paraId="0071AD23" w14:textId="7F18E307" w:rsidR="002207EA" w:rsidRPr="002207EA" w:rsidRDefault="0090313C" w:rsidP="00690E58">
            <w:pPr>
              <w:pStyle w:val="Text"/>
              <w:numPr>
                <w:ilvl w:val="0"/>
                <w:numId w:val="11"/>
              </w:numPr>
              <w:spacing w:before="120" w:after="120" w:line="240" w:lineRule="auto"/>
              <w:rPr>
                <w:sz w:val="16"/>
                <w:szCs w:val="16"/>
              </w:rPr>
            </w:pPr>
            <w:r>
              <w:rPr>
                <w:sz w:val="16"/>
                <w:szCs w:val="16"/>
              </w:rPr>
              <w:t>s</w:t>
            </w:r>
            <w:r w:rsidR="002207EA" w:rsidRPr="002207EA">
              <w:rPr>
                <w:sz w:val="16"/>
                <w:szCs w:val="16"/>
              </w:rPr>
              <w:t>eagrass beds for dugong and green turtle feeding</w:t>
            </w:r>
          </w:p>
          <w:p w14:paraId="240BC640" w14:textId="78CA8038" w:rsidR="00F20EDE" w:rsidRPr="002207EA" w:rsidRDefault="0090313C" w:rsidP="00690E58">
            <w:pPr>
              <w:pStyle w:val="Text"/>
              <w:numPr>
                <w:ilvl w:val="0"/>
                <w:numId w:val="11"/>
              </w:numPr>
              <w:spacing w:before="120" w:after="120" w:line="240" w:lineRule="auto"/>
              <w:rPr>
                <w:sz w:val="16"/>
                <w:szCs w:val="16"/>
              </w:rPr>
            </w:pPr>
            <w:r>
              <w:rPr>
                <w:sz w:val="16"/>
                <w:szCs w:val="16"/>
              </w:rPr>
              <w:t>s</w:t>
            </w:r>
            <w:r w:rsidR="002207EA" w:rsidRPr="002207EA">
              <w:rPr>
                <w:sz w:val="16"/>
                <w:szCs w:val="16"/>
              </w:rPr>
              <w:t>hores of Akens Island for flatback turtle nesting.</w:t>
            </w:r>
          </w:p>
        </w:tc>
      </w:tr>
      <w:tr w:rsidR="00F20EDE" w:rsidRPr="00F20EDE" w14:paraId="01A3F4D1" w14:textId="77777777" w:rsidTr="00F20EDE">
        <w:tc>
          <w:tcPr>
            <w:tcW w:w="955" w:type="pct"/>
          </w:tcPr>
          <w:p w14:paraId="7BF43559" w14:textId="77777777" w:rsidR="00F20EDE" w:rsidRPr="00F20EDE" w:rsidRDefault="00F20EDE" w:rsidP="00F20EDE">
            <w:pPr>
              <w:pStyle w:val="Text"/>
              <w:spacing w:before="120" w:line="240" w:lineRule="auto"/>
              <w:ind w:left="0"/>
              <w:jc w:val="left"/>
              <w:rPr>
                <w:sz w:val="16"/>
                <w:szCs w:val="16"/>
              </w:rPr>
            </w:pPr>
            <w:r w:rsidRPr="00F20EDE">
              <w:rPr>
                <w:sz w:val="16"/>
                <w:szCs w:val="16"/>
              </w:rPr>
              <w:t>Critical components underpinning this service</w:t>
            </w:r>
          </w:p>
        </w:tc>
        <w:tc>
          <w:tcPr>
            <w:tcW w:w="4045" w:type="pct"/>
          </w:tcPr>
          <w:p w14:paraId="62AF9DFA" w14:textId="77777777" w:rsidR="00F20EDE" w:rsidRPr="002207EA" w:rsidRDefault="00F20EDE" w:rsidP="00F20EDE">
            <w:pPr>
              <w:pStyle w:val="Text"/>
              <w:spacing w:before="120" w:after="120" w:line="240" w:lineRule="auto"/>
              <w:ind w:left="0"/>
              <w:rPr>
                <w:sz w:val="16"/>
                <w:szCs w:val="16"/>
              </w:rPr>
            </w:pPr>
            <w:r w:rsidRPr="002207EA">
              <w:rPr>
                <w:sz w:val="16"/>
                <w:szCs w:val="16"/>
              </w:rPr>
              <w:t xml:space="preserve">Maintenance of the following: </w:t>
            </w:r>
          </w:p>
          <w:p w14:paraId="064C6966" w14:textId="77AD900D" w:rsidR="00F20EDE" w:rsidRPr="002207EA" w:rsidRDefault="00875B50" w:rsidP="00690E58">
            <w:pPr>
              <w:pStyle w:val="Text"/>
              <w:numPr>
                <w:ilvl w:val="0"/>
                <w:numId w:val="13"/>
              </w:numPr>
              <w:spacing w:before="120" w:after="120" w:line="240" w:lineRule="auto"/>
              <w:rPr>
                <w:rFonts w:cs="Arial"/>
                <w:sz w:val="16"/>
                <w:szCs w:val="16"/>
              </w:rPr>
            </w:pPr>
            <w:r>
              <w:rPr>
                <w:rFonts w:cs="Arial"/>
                <w:spacing w:val="0"/>
                <w:sz w:val="16"/>
                <w:szCs w:val="16"/>
                <w:lang w:val="en-US"/>
              </w:rPr>
              <w:t>d</w:t>
            </w:r>
            <w:r w:rsidR="00F20EDE" w:rsidRPr="002207EA">
              <w:rPr>
                <w:rFonts w:cs="Arial"/>
                <w:spacing w:val="0"/>
                <w:sz w:val="16"/>
                <w:szCs w:val="16"/>
                <w:lang w:val="en-US"/>
              </w:rPr>
              <w:t>iversity of feeding habitats (e.g. intertidal flats, protected shallow open waters, mangroves,</w:t>
            </w:r>
            <w:r w:rsidR="00F20EDE" w:rsidRPr="002207EA">
              <w:rPr>
                <w:rFonts w:cs="Arial"/>
                <w:sz w:val="16"/>
                <w:szCs w:val="16"/>
              </w:rPr>
              <w:t xml:space="preserve"> saltmarsh, and rocky shores</w:t>
            </w:r>
            <w:r w:rsidR="00F20EDE" w:rsidRPr="002207EA">
              <w:rPr>
                <w:rFonts w:cs="Arial"/>
                <w:spacing w:val="0"/>
                <w:sz w:val="16"/>
                <w:szCs w:val="16"/>
                <w:lang w:val="en-US"/>
              </w:rPr>
              <w:t xml:space="preserve">) and a diversity of feeding substrates (e.g. soft muds and sands, including intertidal substrates supporting seagrass) </w:t>
            </w:r>
          </w:p>
          <w:p w14:paraId="3C741EE9" w14:textId="2ECA9655" w:rsidR="00F20EDE" w:rsidRPr="002207EA" w:rsidRDefault="00875B50" w:rsidP="00690E58">
            <w:pPr>
              <w:pStyle w:val="Text"/>
              <w:numPr>
                <w:ilvl w:val="0"/>
                <w:numId w:val="13"/>
              </w:numPr>
              <w:spacing w:before="120" w:after="120" w:line="240" w:lineRule="auto"/>
              <w:rPr>
                <w:rFonts w:cs="Arial"/>
                <w:sz w:val="16"/>
                <w:szCs w:val="16"/>
              </w:rPr>
            </w:pPr>
            <w:r>
              <w:rPr>
                <w:rFonts w:cs="Arial"/>
                <w:spacing w:val="0"/>
                <w:sz w:val="16"/>
                <w:szCs w:val="16"/>
                <w:lang w:val="en-US"/>
              </w:rPr>
              <w:t>d</w:t>
            </w:r>
            <w:r w:rsidR="00F20EDE" w:rsidRPr="002207EA">
              <w:rPr>
                <w:rFonts w:cs="Arial"/>
                <w:spacing w:val="0"/>
                <w:sz w:val="16"/>
                <w:szCs w:val="16"/>
                <w:lang w:val="en-US"/>
              </w:rPr>
              <w:t xml:space="preserve">iversity of disturbance-free roost sites, </w:t>
            </w:r>
            <w:r w:rsidR="00F20EDE" w:rsidRPr="002207EA">
              <w:rPr>
                <w:rFonts w:cs="Arial"/>
                <w:sz w:val="16"/>
                <w:szCs w:val="16"/>
              </w:rPr>
              <w:t>above and below HAT</w:t>
            </w:r>
            <w:r w:rsidR="00F20EDE" w:rsidRPr="002207EA">
              <w:rPr>
                <w:rFonts w:cs="Arial"/>
                <w:spacing w:val="0"/>
                <w:sz w:val="16"/>
                <w:szCs w:val="16"/>
                <w:lang w:val="en-US"/>
              </w:rPr>
              <w:t xml:space="preserve"> (e.g. exposed sand banks,</w:t>
            </w:r>
            <w:r w:rsidR="00F20EDE" w:rsidRPr="002207EA">
              <w:rPr>
                <w:rFonts w:cs="Arial"/>
                <w:sz w:val="16"/>
                <w:szCs w:val="16"/>
              </w:rPr>
              <w:t xml:space="preserve"> sand spits,</w:t>
            </w:r>
            <w:r w:rsidR="00F20EDE" w:rsidRPr="002207EA">
              <w:rPr>
                <w:rFonts w:cs="Arial"/>
                <w:spacing w:val="0"/>
                <w:sz w:val="16"/>
                <w:szCs w:val="16"/>
                <w:lang w:val="en-US"/>
              </w:rPr>
              <w:t xml:space="preserve"> clay pans, saltmarsh) which are spatially proximate to suitable feeding grounds, and disturbance-free beach nesting sites above HAT</w:t>
            </w:r>
          </w:p>
          <w:p w14:paraId="4DD2949B" w14:textId="733E79C9" w:rsidR="00F20EDE" w:rsidRPr="002207EA" w:rsidRDefault="00875B50" w:rsidP="00690E58">
            <w:pPr>
              <w:pStyle w:val="Text"/>
              <w:numPr>
                <w:ilvl w:val="0"/>
                <w:numId w:val="13"/>
              </w:numPr>
              <w:spacing w:before="120" w:after="120" w:line="240" w:lineRule="auto"/>
              <w:rPr>
                <w:rFonts w:cs="Arial"/>
                <w:sz w:val="16"/>
                <w:szCs w:val="16"/>
              </w:rPr>
            </w:pPr>
            <w:r>
              <w:rPr>
                <w:rFonts w:cs="Arial"/>
                <w:spacing w:val="0"/>
                <w:sz w:val="16"/>
                <w:szCs w:val="16"/>
                <w:lang w:val="en-US"/>
              </w:rPr>
              <w:t>d</w:t>
            </w:r>
            <w:r w:rsidR="00F20EDE" w:rsidRPr="002207EA">
              <w:rPr>
                <w:rFonts w:cs="Arial"/>
                <w:spacing w:val="0"/>
                <w:sz w:val="16"/>
                <w:szCs w:val="16"/>
                <w:lang w:val="en-US"/>
              </w:rPr>
              <w:t>iversity of f</w:t>
            </w:r>
            <w:r w:rsidR="00F20EDE" w:rsidRPr="002207EA">
              <w:rPr>
                <w:sz w:val="16"/>
                <w:szCs w:val="16"/>
              </w:rPr>
              <w:t>reshwater marshes and wooded swamps</w:t>
            </w:r>
          </w:p>
          <w:p w14:paraId="229BCE7C" w14:textId="424005F1" w:rsidR="00F20EDE" w:rsidRPr="002207EA" w:rsidRDefault="00875B50" w:rsidP="00690E58">
            <w:pPr>
              <w:pStyle w:val="Text"/>
              <w:numPr>
                <w:ilvl w:val="0"/>
                <w:numId w:val="13"/>
              </w:numPr>
              <w:spacing w:before="120" w:after="120" w:line="240" w:lineRule="auto"/>
              <w:rPr>
                <w:rFonts w:cs="Arial"/>
                <w:sz w:val="16"/>
                <w:szCs w:val="16"/>
              </w:rPr>
            </w:pPr>
            <w:r>
              <w:rPr>
                <w:sz w:val="16"/>
                <w:szCs w:val="16"/>
              </w:rPr>
              <w:t>w</w:t>
            </w:r>
            <w:r w:rsidR="00F20EDE" w:rsidRPr="002207EA">
              <w:rPr>
                <w:sz w:val="16"/>
                <w:szCs w:val="16"/>
              </w:rPr>
              <w:t>ater quality to a level required to support high primary and secondary bioproductivity</w:t>
            </w:r>
          </w:p>
          <w:p w14:paraId="4E4D2C29" w14:textId="2D30B955" w:rsidR="002207EA" w:rsidRPr="002207EA" w:rsidRDefault="00875B50" w:rsidP="00690E58">
            <w:pPr>
              <w:pStyle w:val="Text"/>
              <w:numPr>
                <w:ilvl w:val="0"/>
                <w:numId w:val="13"/>
              </w:numPr>
              <w:spacing w:before="120" w:after="120" w:line="240" w:lineRule="auto"/>
              <w:rPr>
                <w:rFonts w:cs="Arial"/>
                <w:sz w:val="16"/>
                <w:szCs w:val="16"/>
              </w:rPr>
            </w:pPr>
            <w:r>
              <w:rPr>
                <w:sz w:val="16"/>
                <w:szCs w:val="16"/>
              </w:rPr>
              <w:t>s</w:t>
            </w:r>
            <w:r w:rsidR="002207EA">
              <w:rPr>
                <w:sz w:val="16"/>
                <w:szCs w:val="16"/>
              </w:rPr>
              <w:t>eagrass beds.</w:t>
            </w:r>
          </w:p>
        </w:tc>
      </w:tr>
      <w:tr w:rsidR="00F20EDE" w:rsidRPr="00F20EDE" w14:paraId="1A39447A" w14:textId="77777777" w:rsidTr="00F20EDE">
        <w:tc>
          <w:tcPr>
            <w:tcW w:w="955" w:type="pct"/>
          </w:tcPr>
          <w:p w14:paraId="09F3BA30" w14:textId="77777777" w:rsidR="00F20EDE" w:rsidRPr="00F20EDE" w:rsidRDefault="00F20EDE" w:rsidP="00F20EDE">
            <w:pPr>
              <w:pStyle w:val="Text"/>
              <w:spacing w:before="120" w:line="240" w:lineRule="auto"/>
              <w:ind w:left="0"/>
              <w:jc w:val="left"/>
              <w:rPr>
                <w:sz w:val="16"/>
                <w:szCs w:val="16"/>
              </w:rPr>
            </w:pPr>
            <w:r w:rsidRPr="00F20EDE">
              <w:rPr>
                <w:sz w:val="16"/>
                <w:szCs w:val="16"/>
              </w:rPr>
              <w:lastRenderedPageBreak/>
              <w:t>Critical processes underpinning this service</w:t>
            </w:r>
          </w:p>
        </w:tc>
        <w:tc>
          <w:tcPr>
            <w:tcW w:w="4045" w:type="pct"/>
          </w:tcPr>
          <w:p w14:paraId="663A891F" w14:textId="77777777" w:rsidR="00F20EDE" w:rsidRPr="002207EA" w:rsidRDefault="00F20EDE" w:rsidP="00F20EDE">
            <w:pPr>
              <w:pStyle w:val="Text"/>
              <w:spacing w:before="120" w:after="120" w:line="240" w:lineRule="auto"/>
              <w:ind w:left="0"/>
              <w:rPr>
                <w:sz w:val="16"/>
                <w:szCs w:val="16"/>
              </w:rPr>
            </w:pPr>
            <w:r w:rsidRPr="002207EA">
              <w:rPr>
                <w:sz w:val="16"/>
                <w:szCs w:val="16"/>
              </w:rPr>
              <w:t xml:space="preserve">Maintenance of the following: </w:t>
            </w:r>
          </w:p>
          <w:p w14:paraId="6EAB4CC1" w14:textId="0FFF0B2C" w:rsidR="00F20EDE" w:rsidRPr="002207EA" w:rsidRDefault="00875B50" w:rsidP="00690E58">
            <w:pPr>
              <w:pStyle w:val="Text"/>
              <w:numPr>
                <w:ilvl w:val="0"/>
                <w:numId w:val="14"/>
              </w:numPr>
              <w:spacing w:before="120" w:after="120" w:line="240" w:lineRule="auto"/>
              <w:rPr>
                <w:sz w:val="16"/>
                <w:szCs w:val="16"/>
              </w:rPr>
            </w:pPr>
            <w:r>
              <w:rPr>
                <w:sz w:val="16"/>
                <w:szCs w:val="16"/>
              </w:rPr>
              <w:t>m</w:t>
            </w:r>
            <w:r w:rsidR="00F20EDE" w:rsidRPr="002207EA">
              <w:rPr>
                <w:sz w:val="16"/>
                <w:szCs w:val="16"/>
              </w:rPr>
              <w:t>aintenance of natural patterns of tidal inundation. Tidal inundation influences intertidal feeding habitat characteristics, i.e. overall extent, bioproductivity and daily availability to shorebirds. Tidal and wave regimes influence the biophysical processes in the development and maintenance of feeding and roost habitats</w:t>
            </w:r>
          </w:p>
          <w:p w14:paraId="3CAC6C38" w14:textId="6110FAF7" w:rsidR="00F20EDE" w:rsidRPr="002207EA" w:rsidRDefault="00875B50" w:rsidP="00690E58">
            <w:pPr>
              <w:pStyle w:val="Text"/>
              <w:numPr>
                <w:ilvl w:val="0"/>
                <w:numId w:val="14"/>
              </w:numPr>
              <w:spacing w:before="120" w:after="120" w:line="240" w:lineRule="auto"/>
              <w:rPr>
                <w:sz w:val="16"/>
                <w:szCs w:val="16"/>
              </w:rPr>
            </w:pPr>
            <w:r>
              <w:rPr>
                <w:sz w:val="16"/>
                <w:szCs w:val="16"/>
              </w:rPr>
              <w:t>f</w:t>
            </w:r>
            <w:r w:rsidR="00F20EDE" w:rsidRPr="002207EA">
              <w:rPr>
                <w:sz w:val="16"/>
                <w:szCs w:val="16"/>
              </w:rPr>
              <w:t xml:space="preserve">reshwater flow regimes to support freshwater wetland characteristics and buffers to increasing salinity levels </w:t>
            </w:r>
          </w:p>
          <w:p w14:paraId="3DC06D98" w14:textId="6378B410" w:rsidR="00F20EDE" w:rsidRPr="002207EA" w:rsidRDefault="00875B50" w:rsidP="00690E58">
            <w:pPr>
              <w:pStyle w:val="Text"/>
              <w:numPr>
                <w:ilvl w:val="0"/>
                <w:numId w:val="14"/>
              </w:numPr>
              <w:spacing w:before="120" w:after="120" w:line="240" w:lineRule="auto"/>
              <w:rPr>
                <w:sz w:val="16"/>
                <w:szCs w:val="16"/>
              </w:rPr>
            </w:pPr>
            <w:r>
              <w:rPr>
                <w:sz w:val="16"/>
                <w:szCs w:val="16"/>
              </w:rPr>
              <w:t>p</w:t>
            </w:r>
            <w:r w:rsidR="00F20EDE" w:rsidRPr="002207EA">
              <w:rPr>
                <w:sz w:val="16"/>
                <w:szCs w:val="16"/>
              </w:rPr>
              <w:t xml:space="preserve">rimary and secondary bioproductivity of aquatic flora (including sea grass), algae and micro- and macro-invertebrates within shallow saline, brackish and freshwater wetland habitats </w:t>
            </w:r>
            <w:r w:rsidR="00F20EDE" w:rsidRPr="002207EA">
              <w:rPr>
                <w:rFonts w:cs="Arial"/>
                <w:sz w:val="16"/>
                <w:szCs w:val="16"/>
                <w:lang w:val="en-US"/>
              </w:rPr>
              <w:t>are crucial processes in supporting adequate food requirements</w:t>
            </w:r>
            <w:r w:rsidR="00F20EDE" w:rsidRPr="002207EA">
              <w:rPr>
                <w:sz w:val="16"/>
                <w:szCs w:val="16"/>
              </w:rPr>
              <w:t xml:space="preserve">. </w:t>
            </w:r>
          </w:p>
        </w:tc>
      </w:tr>
      <w:tr w:rsidR="00F20EDE" w:rsidRPr="00F20EDE" w14:paraId="6773A213" w14:textId="77777777" w:rsidTr="00F20EDE">
        <w:tc>
          <w:tcPr>
            <w:tcW w:w="955" w:type="pct"/>
          </w:tcPr>
          <w:p w14:paraId="2204B126" w14:textId="77777777" w:rsidR="00F20EDE" w:rsidRPr="00F20EDE" w:rsidRDefault="00F20EDE" w:rsidP="00F20EDE">
            <w:pPr>
              <w:pStyle w:val="Text"/>
              <w:spacing w:before="120" w:line="240" w:lineRule="auto"/>
              <w:ind w:left="0"/>
              <w:jc w:val="left"/>
              <w:rPr>
                <w:sz w:val="16"/>
                <w:szCs w:val="16"/>
              </w:rPr>
            </w:pPr>
            <w:r w:rsidRPr="00F20EDE">
              <w:rPr>
                <w:sz w:val="16"/>
                <w:szCs w:val="16"/>
              </w:rPr>
              <w:t>Natural variability (if relevant)</w:t>
            </w:r>
          </w:p>
        </w:tc>
        <w:tc>
          <w:tcPr>
            <w:tcW w:w="4045" w:type="pct"/>
          </w:tcPr>
          <w:p w14:paraId="290CB474" w14:textId="77777777" w:rsidR="00F20EDE" w:rsidRPr="002207EA" w:rsidRDefault="00F20EDE" w:rsidP="00F20EDE">
            <w:pPr>
              <w:pStyle w:val="Text"/>
              <w:spacing w:before="120" w:after="120" w:line="240" w:lineRule="auto"/>
              <w:ind w:left="0"/>
              <w:rPr>
                <w:rFonts w:cs="Arial"/>
                <w:sz w:val="16"/>
                <w:szCs w:val="16"/>
              </w:rPr>
            </w:pPr>
            <w:r w:rsidRPr="00F20EDE">
              <w:rPr>
                <w:rFonts w:cs="Arial"/>
                <w:sz w:val="16"/>
                <w:szCs w:val="16"/>
                <w:lang w:val="en-US"/>
              </w:rPr>
              <w:t xml:space="preserve">Patterns in abundances of all fauna species are thought to vary across a range of spatial and temporal scales, though suitable site-specific data is either absent or is not sufficiently robust to assess natural variability (though noting that there is comparatively more data for shorebirds and terns than any other species or fauna group </w:t>
            </w:r>
            <w:r w:rsidRPr="00F20EDE">
              <w:rPr>
                <w:rFonts w:cs="Arial"/>
                <w:sz w:val="16"/>
                <w:szCs w:val="16"/>
              </w:rPr>
              <w:t xml:space="preserve">subject to this service; see also comments within table relevant to service 6 in regards to shorebirds and off-site influences on site shorebird population).  </w:t>
            </w:r>
          </w:p>
        </w:tc>
      </w:tr>
      <w:tr w:rsidR="00F20EDE" w:rsidRPr="00F20EDE" w14:paraId="2CA5392E" w14:textId="77777777" w:rsidTr="00F20EDE">
        <w:tc>
          <w:tcPr>
            <w:tcW w:w="955" w:type="pct"/>
          </w:tcPr>
          <w:p w14:paraId="5A1DAE3C" w14:textId="77777777" w:rsidR="00F20EDE" w:rsidRPr="00F20EDE" w:rsidRDefault="00F20EDE" w:rsidP="00F20EDE">
            <w:pPr>
              <w:pStyle w:val="Text"/>
              <w:spacing w:before="120" w:line="240" w:lineRule="auto"/>
              <w:ind w:left="0"/>
              <w:jc w:val="left"/>
              <w:rPr>
                <w:sz w:val="16"/>
                <w:szCs w:val="16"/>
              </w:rPr>
            </w:pPr>
            <w:r w:rsidRPr="00F20EDE">
              <w:rPr>
                <w:sz w:val="16"/>
                <w:szCs w:val="16"/>
              </w:rPr>
              <w:t>Potential changes to ecological character since listing</w:t>
            </w:r>
          </w:p>
        </w:tc>
        <w:tc>
          <w:tcPr>
            <w:tcW w:w="4045" w:type="pct"/>
          </w:tcPr>
          <w:p w14:paraId="3FB20CE3" w14:textId="77777777" w:rsidR="00F20EDE" w:rsidRPr="00F20EDE" w:rsidRDefault="00F20EDE" w:rsidP="00F20EDE">
            <w:pPr>
              <w:pStyle w:val="Text"/>
              <w:spacing w:before="120" w:after="120" w:line="240" w:lineRule="auto"/>
              <w:ind w:left="0"/>
              <w:rPr>
                <w:sz w:val="16"/>
                <w:szCs w:val="16"/>
              </w:rPr>
            </w:pPr>
            <w:r w:rsidRPr="00F20EDE">
              <w:rPr>
                <w:rFonts w:cs="Arial"/>
                <w:sz w:val="16"/>
                <w:szCs w:val="16"/>
              </w:rPr>
              <w:t xml:space="preserve">Data is either not available or inconclusive in regards to determining </w:t>
            </w:r>
            <w:r w:rsidRPr="00F20EDE">
              <w:rPr>
                <w:rFonts w:cs="Arial"/>
                <w:sz w:val="16"/>
                <w:szCs w:val="16"/>
                <w:lang w:val="en-US"/>
              </w:rPr>
              <w:t xml:space="preserve">potential </w:t>
            </w:r>
            <w:r w:rsidRPr="00F20EDE">
              <w:rPr>
                <w:rFonts w:cs="Arial"/>
                <w:sz w:val="16"/>
                <w:szCs w:val="16"/>
              </w:rPr>
              <w:t xml:space="preserve">changes to ecological character of the site which in turn, have relevance to vertebrate fauna subject to this service.  </w:t>
            </w:r>
          </w:p>
        </w:tc>
      </w:tr>
      <w:tr w:rsidR="00F20EDE" w:rsidRPr="00F20EDE" w14:paraId="42DD3629" w14:textId="77777777" w:rsidTr="00F20EDE">
        <w:tc>
          <w:tcPr>
            <w:tcW w:w="955" w:type="pct"/>
          </w:tcPr>
          <w:p w14:paraId="598F75F2" w14:textId="77777777" w:rsidR="00F20EDE" w:rsidRPr="00F20EDE" w:rsidRDefault="00F20EDE" w:rsidP="00F20EDE">
            <w:pPr>
              <w:pStyle w:val="Text"/>
              <w:spacing w:before="120" w:line="240" w:lineRule="auto"/>
              <w:ind w:left="0"/>
              <w:jc w:val="left"/>
              <w:rPr>
                <w:sz w:val="16"/>
                <w:szCs w:val="16"/>
              </w:rPr>
            </w:pPr>
            <w:r w:rsidRPr="00F20EDE">
              <w:rPr>
                <w:sz w:val="16"/>
                <w:szCs w:val="16"/>
              </w:rPr>
              <w:t>Key threats</w:t>
            </w:r>
          </w:p>
        </w:tc>
        <w:tc>
          <w:tcPr>
            <w:tcW w:w="4045" w:type="pct"/>
          </w:tcPr>
          <w:p w14:paraId="6FACB5C1" w14:textId="77777777" w:rsidR="00F20EDE" w:rsidRPr="00F20EDE" w:rsidRDefault="00F20EDE" w:rsidP="00F20EDE">
            <w:pPr>
              <w:pStyle w:val="Text"/>
              <w:spacing w:before="120" w:after="120" w:line="240" w:lineRule="auto"/>
              <w:ind w:left="0"/>
              <w:rPr>
                <w:rFonts w:cs="Arial"/>
                <w:sz w:val="16"/>
                <w:szCs w:val="16"/>
              </w:rPr>
            </w:pPr>
            <w:r w:rsidRPr="00F20EDE">
              <w:rPr>
                <w:rFonts w:cs="Arial"/>
                <w:sz w:val="16"/>
                <w:szCs w:val="16"/>
              </w:rPr>
              <w:t xml:space="preserve">A summary of the conclusions in regards to fauna subject to this service (and the habitat relied upon) within the site, are as follows (though see further detail in service 6): </w:t>
            </w:r>
          </w:p>
          <w:p w14:paraId="4FC59C15" w14:textId="28A0BDF4" w:rsidR="00F20EDE" w:rsidRPr="00F20EDE" w:rsidRDefault="00F20EDE" w:rsidP="00690E58">
            <w:pPr>
              <w:pStyle w:val="Text"/>
              <w:numPr>
                <w:ilvl w:val="0"/>
                <w:numId w:val="16"/>
              </w:numPr>
              <w:spacing w:before="120" w:after="120" w:line="240" w:lineRule="auto"/>
              <w:rPr>
                <w:sz w:val="16"/>
                <w:szCs w:val="16"/>
              </w:rPr>
            </w:pPr>
            <w:r w:rsidRPr="00F20EDE">
              <w:rPr>
                <w:rFonts w:cs="Arial"/>
                <w:sz w:val="16"/>
                <w:szCs w:val="16"/>
              </w:rPr>
              <w:t xml:space="preserve">Shoalwater Bay section: no significant disturbances or threats to migratory shorebirds identified; minor disturbance to intertidal habitats due to human activities; restricted and localised areas of disturbance to mangrove wetlands on the western side some coastal erosion noted (though linked to “natural” causes); presence of weeds and feral animals noted within freshwater swamps though no significant impacts; and evidence of fire damage to notable areas of peat in the central swamp on the Clinton Lowlands constitutes a significant disturbance (but presumably linked to “natural” causes) though recognising there is a high potential for fire (arising from adjoining dryland habitats) to result in significant damage to peat deposits within freshwater swamps during dry conditions. (Jaensch 2008a and b); presence of foxes recorded near shorebird roost sites (though abundance considered to be low and ongoing fox control program has been implemented (Mulville 2006 in DoD 2009); restricted and localised disturbance associated with </w:t>
            </w:r>
            <w:r w:rsidR="0048136C">
              <w:rPr>
                <w:rFonts w:cs="Arial"/>
                <w:sz w:val="16"/>
                <w:szCs w:val="16"/>
              </w:rPr>
              <w:t>Defence</w:t>
            </w:r>
            <w:r w:rsidRPr="00F20EDE">
              <w:rPr>
                <w:rFonts w:cs="Arial"/>
                <w:sz w:val="16"/>
                <w:szCs w:val="16"/>
              </w:rPr>
              <w:t xml:space="preserve"> low-flying aircraft activities around </w:t>
            </w:r>
            <w:smartTag w:uri="urn:schemas-microsoft-com:office:smarttags" w:element="place">
              <w:smartTag w:uri="urn:schemas-microsoft-com:office:smarttags" w:element="PlaceName">
                <w:r w:rsidRPr="00F20EDE">
                  <w:rPr>
                    <w:rFonts w:cs="Arial"/>
                    <w:sz w:val="16"/>
                    <w:szCs w:val="16"/>
                  </w:rPr>
                  <w:t>Townshend</w:t>
                </w:r>
              </w:smartTag>
              <w:r w:rsidRPr="00F20EDE">
                <w:rPr>
                  <w:rFonts w:cs="Arial"/>
                  <w:sz w:val="16"/>
                  <w:szCs w:val="16"/>
                </w:rPr>
                <w:t xml:space="preserve"> </w:t>
              </w:r>
              <w:smartTag w:uri="urn:schemas-microsoft-com:office:smarttags" w:element="PlaceType">
                <w:r w:rsidRPr="00F20EDE">
                  <w:rPr>
                    <w:rFonts w:cs="Arial"/>
                    <w:sz w:val="16"/>
                    <w:szCs w:val="16"/>
                  </w:rPr>
                  <w:t>Island</w:t>
                </w:r>
              </w:smartTag>
            </w:smartTag>
            <w:r w:rsidRPr="00F20EDE">
              <w:rPr>
                <w:rFonts w:cs="Arial"/>
                <w:sz w:val="16"/>
                <w:szCs w:val="16"/>
              </w:rPr>
              <w:t xml:space="preserve"> (though significance considered to be relatively minor (O’Neill and Holmes 2000, DoD 2009)</w:t>
            </w:r>
          </w:p>
          <w:p w14:paraId="6B01ABEA" w14:textId="77777777" w:rsidR="004C088B" w:rsidRPr="00375478" w:rsidRDefault="00F20EDE" w:rsidP="00690E58">
            <w:pPr>
              <w:pStyle w:val="Text"/>
              <w:numPr>
                <w:ilvl w:val="0"/>
                <w:numId w:val="15"/>
              </w:numPr>
              <w:spacing w:before="120" w:after="120" w:line="240" w:lineRule="auto"/>
              <w:rPr>
                <w:sz w:val="16"/>
                <w:szCs w:val="16"/>
              </w:rPr>
            </w:pPr>
            <w:smartTag w:uri="urn:schemas-microsoft-com:office:smarttags" w:element="place">
              <w:smartTag w:uri="urn:schemas-microsoft-com:office:smarttags" w:element="PlaceName">
                <w:r w:rsidRPr="00F20EDE">
                  <w:rPr>
                    <w:rFonts w:cs="Arial"/>
                    <w:spacing w:val="0"/>
                    <w:sz w:val="16"/>
                    <w:szCs w:val="16"/>
                    <w:lang w:val="en-US"/>
                  </w:rPr>
                  <w:t>Corio</w:t>
                </w:r>
              </w:smartTag>
              <w:r w:rsidRPr="00F20EDE">
                <w:rPr>
                  <w:rFonts w:cs="Arial"/>
                  <w:spacing w:val="0"/>
                  <w:sz w:val="16"/>
                  <w:szCs w:val="16"/>
                  <w:lang w:val="en-US"/>
                </w:rPr>
                <w:t xml:space="preserve"> </w:t>
              </w:r>
              <w:smartTag w:uri="urn:schemas-microsoft-com:office:smarttags" w:element="PlaceType">
                <w:r w:rsidRPr="00F20EDE">
                  <w:rPr>
                    <w:rFonts w:cs="Arial"/>
                    <w:spacing w:val="0"/>
                    <w:sz w:val="16"/>
                    <w:szCs w:val="16"/>
                    <w:lang w:val="en-US"/>
                  </w:rPr>
                  <w:t>Bay</w:t>
                </w:r>
              </w:smartTag>
            </w:smartTag>
            <w:r w:rsidRPr="00F20EDE">
              <w:rPr>
                <w:rFonts w:cs="Arial"/>
                <w:spacing w:val="0"/>
                <w:sz w:val="16"/>
                <w:szCs w:val="16"/>
                <w:lang w:val="en-US"/>
              </w:rPr>
              <w:t xml:space="preserve"> section - disturbance to waterbirds resulting from recreational activities, including off-road vehicles.  Disturbance to roosting shorebirds and terns and breeding shorebirds and terns at the </w:t>
            </w:r>
            <w:smartTag w:uri="urn:schemas-microsoft-com:office:smarttags" w:element="place">
              <w:smartTag w:uri="urn:schemas-microsoft-com:office:smarttags" w:element="PlaceName">
                <w:r w:rsidRPr="00F20EDE">
                  <w:rPr>
                    <w:rFonts w:cs="Arial"/>
                    <w:spacing w:val="0"/>
                    <w:sz w:val="16"/>
                    <w:szCs w:val="16"/>
                    <w:lang w:val="en-US"/>
                  </w:rPr>
                  <w:t>Sandy</w:t>
                </w:r>
              </w:smartTag>
              <w:r w:rsidRPr="00F20EDE">
                <w:rPr>
                  <w:rFonts w:cs="Arial"/>
                  <w:spacing w:val="0"/>
                  <w:sz w:val="16"/>
                  <w:szCs w:val="16"/>
                  <w:lang w:val="en-US"/>
                </w:rPr>
                <w:t xml:space="preserve"> </w:t>
              </w:r>
              <w:smartTag w:uri="urn:schemas-microsoft-com:office:smarttags" w:element="PlaceName">
                <w:r w:rsidRPr="00F20EDE">
                  <w:rPr>
                    <w:rFonts w:cs="Arial"/>
                    <w:spacing w:val="0"/>
                    <w:sz w:val="16"/>
                    <w:szCs w:val="16"/>
                    <w:lang w:val="en-US"/>
                  </w:rPr>
                  <w:t>Point</w:t>
                </w:r>
              </w:smartTag>
            </w:smartTag>
            <w:r w:rsidRPr="00F20EDE">
              <w:rPr>
                <w:rFonts w:cs="Arial"/>
                <w:spacing w:val="0"/>
                <w:sz w:val="16"/>
                <w:szCs w:val="16"/>
                <w:lang w:val="en-US"/>
              </w:rPr>
              <w:t xml:space="preserve"> is considered to be significant (Houston and Mitchell 1997).  </w:t>
            </w:r>
            <w:r w:rsidRPr="00F20EDE">
              <w:rPr>
                <w:rFonts w:cs="Arial"/>
                <w:sz w:val="16"/>
                <w:szCs w:val="16"/>
              </w:rPr>
              <w:t xml:space="preserve">Freshwater stream and associated habitat within the upper </w:t>
            </w:r>
            <w:r w:rsidR="00D02CAC">
              <w:rPr>
                <w:rFonts w:cs="Arial"/>
                <w:sz w:val="16"/>
                <w:szCs w:val="16"/>
              </w:rPr>
              <w:t>Water Park</w:t>
            </w:r>
            <w:r w:rsidRPr="00F20EDE">
              <w:rPr>
                <w:rFonts w:cs="Arial"/>
                <w:sz w:val="16"/>
                <w:szCs w:val="16"/>
              </w:rPr>
              <w:t xml:space="preserve"> Creek catchment, the systems of parabolic dunes, swamps and sink</w:t>
            </w:r>
          </w:p>
          <w:p w14:paraId="3A2D2B7E" w14:textId="5D71DD08" w:rsidR="00F20EDE" w:rsidRPr="00F20EDE" w:rsidRDefault="00F20EDE" w:rsidP="00690E58">
            <w:pPr>
              <w:pStyle w:val="Text"/>
              <w:numPr>
                <w:ilvl w:val="0"/>
                <w:numId w:val="15"/>
              </w:numPr>
              <w:spacing w:before="120" w:after="120" w:line="240" w:lineRule="auto"/>
              <w:rPr>
                <w:sz w:val="16"/>
                <w:szCs w:val="16"/>
              </w:rPr>
            </w:pPr>
            <w:r w:rsidRPr="00F20EDE">
              <w:rPr>
                <w:rFonts w:cs="Arial"/>
                <w:sz w:val="16"/>
                <w:szCs w:val="16"/>
              </w:rPr>
              <w:t xml:space="preserve">holes in the Manifold Hills area (Dismal Sector) are the only stream habitats included within site (Lee Long 2007). The </w:t>
            </w:r>
            <w:r w:rsidR="00D02CAC">
              <w:rPr>
                <w:rFonts w:cs="Arial"/>
                <w:sz w:val="16"/>
                <w:szCs w:val="16"/>
              </w:rPr>
              <w:t>Water Park</w:t>
            </w:r>
            <w:r w:rsidRPr="00F20EDE">
              <w:rPr>
                <w:rFonts w:cs="Arial"/>
                <w:sz w:val="16"/>
                <w:szCs w:val="16"/>
              </w:rPr>
              <w:t xml:space="preserve"> Creek catchment drains south from the site through forestry plantations and freehold semi-rural lands before re-entering the Corio Bay section of the site. As a result, there is potential for water quality degradation of inflows to the </w:t>
            </w:r>
            <w:smartTag w:uri="urn:schemas-microsoft-com:office:smarttags" w:element="place">
              <w:smartTag w:uri="urn:schemas-microsoft-com:office:smarttags" w:element="PlaceName">
                <w:r w:rsidRPr="00F20EDE">
                  <w:rPr>
                    <w:rFonts w:cs="Arial"/>
                    <w:sz w:val="16"/>
                    <w:szCs w:val="16"/>
                  </w:rPr>
                  <w:t>Corio</w:t>
                </w:r>
              </w:smartTag>
              <w:r w:rsidRPr="00F20EDE">
                <w:rPr>
                  <w:rFonts w:cs="Arial"/>
                  <w:sz w:val="16"/>
                  <w:szCs w:val="16"/>
                </w:rPr>
                <w:t xml:space="preserve"> </w:t>
              </w:r>
              <w:smartTag w:uri="urn:schemas-microsoft-com:office:smarttags" w:element="PlaceType">
                <w:r w:rsidRPr="00F20EDE">
                  <w:rPr>
                    <w:rFonts w:cs="Arial"/>
                    <w:sz w:val="16"/>
                    <w:szCs w:val="16"/>
                  </w:rPr>
                  <w:t>Bay</w:t>
                </w:r>
              </w:smartTag>
            </w:smartTag>
            <w:r w:rsidRPr="00F20EDE">
              <w:rPr>
                <w:rFonts w:cs="Arial"/>
                <w:sz w:val="16"/>
                <w:szCs w:val="16"/>
              </w:rPr>
              <w:t xml:space="preserve"> section of the site (Lee Long 2007).  </w:t>
            </w:r>
          </w:p>
          <w:p w14:paraId="71EA416F" w14:textId="03B129D9" w:rsidR="00F20EDE" w:rsidRPr="002207EA" w:rsidRDefault="00875B50" w:rsidP="00690E58">
            <w:pPr>
              <w:pStyle w:val="Text"/>
              <w:numPr>
                <w:ilvl w:val="0"/>
                <w:numId w:val="15"/>
              </w:numPr>
              <w:spacing w:before="120" w:after="120" w:line="240" w:lineRule="auto"/>
              <w:rPr>
                <w:rFonts w:cs="Arial"/>
                <w:sz w:val="16"/>
                <w:szCs w:val="16"/>
              </w:rPr>
            </w:pPr>
            <w:r>
              <w:rPr>
                <w:rFonts w:cs="Arial"/>
                <w:sz w:val="16"/>
                <w:szCs w:val="16"/>
              </w:rPr>
              <w:t>r</w:t>
            </w:r>
            <w:r w:rsidR="00F20EDE" w:rsidRPr="00F20EDE">
              <w:rPr>
                <w:rFonts w:cs="Arial"/>
                <w:sz w:val="16"/>
                <w:szCs w:val="16"/>
              </w:rPr>
              <w:t xml:space="preserve">ecreational boating has markedly increased in recent years throughout the site (DoD 2009, C. </w:t>
            </w:r>
            <w:r w:rsidR="008B0A5E" w:rsidRPr="00F20EDE">
              <w:rPr>
                <w:rFonts w:cs="Arial"/>
                <w:sz w:val="16"/>
                <w:szCs w:val="16"/>
              </w:rPr>
              <w:t>Mulville pers</w:t>
            </w:r>
            <w:r w:rsidR="00F20EDE" w:rsidRPr="00F20EDE">
              <w:rPr>
                <w:rFonts w:cs="Arial"/>
                <w:sz w:val="16"/>
                <w:szCs w:val="16"/>
              </w:rPr>
              <w:t>. comm</w:t>
            </w:r>
            <w:r w:rsidR="00F20EDE" w:rsidRPr="00F20EDE">
              <w:rPr>
                <w:rFonts w:cs="Arial"/>
                <w:i/>
                <w:sz w:val="16"/>
                <w:szCs w:val="16"/>
              </w:rPr>
              <w:t>.</w:t>
            </w:r>
            <w:r w:rsidR="00B608AE">
              <w:rPr>
                <w:rFonts w:cs="Arial"/>
                <w:i/>
                <w:sz w:val="16"/>
                <w:szCs w:val="16"/>
              </w:rPr>
              <w:t xml:space="preserve"> </w:t>
            </w:r>
            <w:r w:rsidR="00B608AE" w:rsidRPr="00F20EDE">
              <w:rPr>
                <w:rFonts w:cs="Arial"/>
                <w:sz w:val="16"/>
                <w:szCs w:val="16"/>
              </w:rPr>
              <w:t>2009</w:t>
            </w:r>
            <w:r w:rsidR="00F20EDE" w:rsidRPr="00F20EDE">
              <w:rPr>
                <w:rFonts w:cs="Arial"/>
                <w:sz w:val="16"/>
                <w:szCs w:val="16"/>
              </w:rPr>
              <w:t xml:space="preserve">). These activities have the potential to generate disturbances to feeding and roosting shorebirds. Whilst no formal monitoring is currently undertaken to investigate impacts to waterbirds, anecdotal information indicates that at present, impacts are considered to be low in the </w:t>
            </w:r>
            <w:smartTag w:uri="urn:schemas-microsoft-com:office:smarttags" w:element="PlaceName">
              <w:r w:rsidR="00F20EDE" w:rsidRPr="00F20EDE">
                <w:rPr>
                  <w:rFonts w:cs="Arial"/>
                  <w:sz w:val="16"/>
                  <w:szCs w:val="16"/>
                </w:rPr>
                <w:t>Shoalwater</w:t>
              </w:r>
            </w:smartTag>
            <w:r w:rsidR="00F20EDE" w:rsidRPr="00F20EDE">
              <w:rPr>
                <w:rFonts w:cs="Arial"/>
                <w:sz w:val="16"/>
                <w:szCs w:val="16"/>
              </w:rPr>
              <w:t xml:space="preserve"> </w:t>
            </w:r>
            <w:smartTag w:uri="urn:schemas-microsoft-com:office:smarttags" w:element="PlaceType">
              <w:r w:rsidR="00F20EDE" w:rsidRPr="00F20EDE">
                <w:rPr>
                  <w:rFonts w:cs="Arial"/>
                  <w:sz w:val="16"/>
                  <w:szCs w:val="16"/>
                </w:rPr>
                <w:t>Bay</w:t>
              </w:r>
            </w:smartTag>
            <w:r w:rsidR="00F20EDE" w:rsidRPr="00F20EDE">
              <w:rPr>
                <w:rFonts w:cs="Arial"/>
                <w:sz w:val="16"/>
                <w:szCs w:val="16"/>
              </w:rPr>
              <w:t xml:space="preserve"> section, though potentially of greater significance within the </w:t>
            </w:r>
            <w:smartTag w:uri="urn:schemas-microsoft-com:office:smarttags" w:element="place">
              <w:smartTag w:uri="urn:schemas-microsoft-com:office:smarttags" w:element="PlaceName">
                <w:r w:rsidR="00F20EDE" w:rsidRPr="00F20EDE">
                  <w:rPr>
                    <w:rFonts w:cs="Arial"/>
                    <w:sz w:val="16"/>
                    <w:szCs w:val="16"/>
                  </w:rPr>
                  <w:t>Corio</w:t>
                </w:r>
              </w:smartTag>
              <w:r w:rsidR="00F20EDE" w:rsidRPr="00F20EDE">
                <w:rPr>
                  <w:rFonts w:cs="Arial"/>
                  <w:sz w:val="16"/>
                  <w:szCs w:val="16"/>
                </w:rPr>
                <w:t xml:space="preserve"> </w:t>
              </w:r>
              <w:smartTag w:uri="urn:schemas-microsoft-com:office:smarttags" w:element="PlaceType">
                <w:r w:rsidR="00F20EDE" w:rsidRPr="00F20EDE">
                  <w:rPr>
                    <w:rFonts w:cs="Arial"/>
                    <w:sz w:val="16"/>
                    <w:szCs w:val="16"/>
                  </w:rPr>
                  <w:t>Bay</w:t>
                </w:r>
              </w:smartTag>
            </w:smartTag>
            <w:r w:rsidR="00F20EDE" w:rsidRPr="00F20EDE">
              <w:rPr>
                <w:rFonts w:cs="Arial"/>
                <w:sz w:val="16"/>
                <w:szCs w:val="16"/>
              </w:rPr>
              <w:t xml:space="preserve"> section where activity levels are higher (C. Mulville pers. comm</w:t>
            </w:r>
            <w:r w:rsidR="00F20EDE" w:rsidRPr="00F20EDE">
              <w:rPr>
                <w:rFonts w:cs="Arial"/>
                <w:i/>
                <w:sz w:val="16"/>
                <w:szCs w:val="16"/>
              </w:rPr>
              <w:t>.</w:t>
            </w:r>
            <w:r w:rsidR="00B608AE">
              <w:rPr>
                <w:rFonts w:cs="Arial"/>
                <w:i/>
                <w:sz w:val="16"/>
                <w:szCs w:val="16"/>
              </w:rPr>
              <w:t xml:space="preserve"> </w:t>
            </w:r>
            <w:r w:rsidR="00B608AE" w:rsidRPr="00F20EDE">
              <w:rPr>
                <w:rFonts w:cs="Arial"/>
                <w:sz w:val="16"/>
                <w:szCs w:val="16"/>
              </w:rPr>
              <w:t>2009</w:t>
            </w:r>
            <w:r w:rsidR="00F20EDE" w:rsidRPr="00F20EDE">
              <w:rPr>
                <w:rFonts w:cs="Arial"/>
                <w:sz w:val="16"/>
                <w:szCs w:val="16"/>
              </w:rPr>
              <w:t xml:space="preserve">).  </w:t>
            </w:r>
          </w:p>
        </w:tc>
      </w:tr>
      <w:tr w:rsidR="00F20EDE" w:rsidRPr="00F20EDE" w14:paraId="4EB31D67" w14:textId="77777777" w:rsidTr="00F20EDE">
        <w:tc>
          <w:tcPr>
            <w:tcW w:w="955" w:type="pct"/>
          </w:tcPr>
          <w:p w14:paraId="3B73A008" w14:textId="77777777" w:rsidR="00F20EDE" w:rsidRPr="00F20EDE" w:rsidRDefault="00F20EDE" w:rsidP="00F20EDE">
            <w:pPr>
              <w:pStyle w:val="Text"/>
              <w:spacing w:before="120" w:line="240" w:lineRule="auto"/>
              <w:ind w:left="0"/>
              <w:jc w:val="left"/>
              <w:rPr>
                <w:sz w:val="16"/>
                <w:szCs w:val="16"/>
              </w:rPr>
            </w:pPr>
            <w:r w:rsidRPr="00F20EDE">
              <w:rPr>
                <w:sz w:val="16"/>
                <w:szCs w:val="16"/>
              </w:rPr>
              <w:t>Information/</w:t>
            </w:r>
          </w:p>
          <w:p w14:paraId="5DCF2447" w14:textId="77777777" w:rsidR="00F20EDE" w:rsidRPr="00F20EDE" w:rsidRDefault="00F20EDE" w:rsidP="00F20EDE">
            <w:pPr>
              <w:pStyle w:val="Text"/>
              <w:spacing w:before="120" w:line="240" w:lineRule="auto"/>
              <w:ind w:left="0"/>
              <w:jc w:val="left"/>
              <w:rPr>
                <w:sz w:val="16"/>
                <w:szCs w:val="16"/>
              </w:rPr>
            </w:pPr>
            <w:r w:rsidRPr="00F20EDE">
              <w:rPr>
                <w:sz w:val="16"/>
                <w:szCs w:val="16"/>
              </w:rPr>
              <w:t>knowledge gaps</w:t>
            </w:r>
          </w:p>
        </w:tc>
        <w:tc>
          <w:tcPr>
            <w:tcW w:w="4045" w:type="pct"/>
          </w:tcPr>
          <w:p w14:paraId="6EAF9BAB" w14:textId="77777777" w:rsidR="00F20EDE" w:rsidRPr="00F20EDE" w:rsidRDefault="00F20EDE" w:rsidP="00690E58">
            <w:pPr>
              <w:pStyle w:val="Text"/>
              <w:numPr>
                <w:ilvl w:val="0"/>
                <w:numId w:val="18"/>
              </w:numPr>
              <w:spacing w:before="120" w:after="120" w:line="240" w:lineRule="auto"/>
              <w:rPr>
                <w:sz w:val="16"/>
                <w:szCs w:val="16"/>
              </w:rPr>
            </w:pPr>
            <w:r w:rsidRPr="00F20EDE">
              <w:rPr>
                <w:sz w:val="16"/>
                <w:szCs w:val="16"/>
              </w:rPr>
              <w:t>Abundance and distribution of water mouse within site.</w:t>
            </w:r>
          </w:p>
          <w:p w14:paraId="61F3F431" w14:textId="77777777" w:rsidR="00F20EDE" w:rsidRPr="00F20EDE" w:rsidRDefault="00F20EDE" w:rsidP="00690E58">
            <w:pPr>
              <w:pStyle w:val="Text"/>
              <w:numPr>
                <w:ilvl w:val="0"/>
                <w:numId w:val="18"/>
              </w:numPr>
              <w:spacing w:before="120" w:after="120" w:line="240" w:lineRule="auto"/>
              <w:rPr>
                <w:sz w:val="16"/>
                <w:szCs w:val="16"/>
              </w:rPr>
            </w:pPr>
            <w:r w:rsidRPr="00F20EDE">
              <w:rPr>
                <w:sz w:val="16"/>
                <w:szCs w:val="16"/>
              </w:rPr>
              <w:t xml:space="preserve">Systematic and seasonal data on waterbird populations within the </w:t>
            </w:r>
            <w:smartTag w:uri="urn:schemas-microsoft-com:office:smarttags" w:element="place">
              <w:smartTag w:uri="urn:schemas-microsoft-com:office:smarttags" w:element="PlaceName">
                <w:r w:rsidRPr="00F20EDE">
                  <w:rPr>
                    <w:sz w:val="16"/>
                    <w:szCs w:val="16"/>
                  </w:rPr>
                  <w:t>Corio</w:t>
                </w:r>
              </w:smartTag>
              <w:r w:rsidRPr="00F20EDE">
                <w:rPr>
                  <w:sz w:val="16"/>
                  <w:szCs w:val="16"/>
                </w:rPr>
                <w:t xml:space="preserve"> </w:t>
              </w:r>
              <w:smartTag w:uri="urn:schemas-microsoft-com:office:smarttags" w:element="PlaceType">
                <w:r w:rsidRPr="00F20EDE">
                  <w:rPr>
                    <w:sz w:val="16"/>
                    <w:szCs w:val="16"/>
                  </w:rPr>
                  <w:t>Bay</w:t>
                </w:r>
              </w:smartTag>
            </w:smartTag>
            <w:r w:rsidRPr="00F20EDE">
              <w:rPr>
                <w:sz w:val="16"/>
                <w:szCs w:val="16"/>
              </w:rPr>
              <w:t xml:space="preserve"> section.</w:t>
            </w:r>
          </w:p>
          <w:p w14:paraId="66EBEC6A" w14:textId="77777777" w:rsidR="00F20EDE" w:rsidRPr="00F20EDE" w:rsidRDefault="00F20EDE" w:rsidP="00690E58">
            <w:pPr>
              <w:pStyle w:val="Text"/>
              <w:numPr>
                <w:ilvl w:val="0"/>
                <w:numId w:val="18"/>
              </w:numPr>
              <w:spacing w:before="120" w:after="120" w:line="240" w:lineRule="auto"/>
              <w:rPr>
                <w:sz w:val="16"/>
                <w:szCs w:val="16"/>
              </w:rPr>
            </w:pPr>
            <w:r w:rsidRPr="00F20EDE">
              <w:rPr>
                <w:sz w:val="16"/>
                <w:szCs w:val="16"/>
              </w:rPr>
              <w:t>Measures of breeding success for waterbirds (</w:t>
            </w:r>
            <w:r w:rsidRPr="00F20EDE">
              <w:rPr>
                <w:rFonts w:cs="Arial"/>
                <w:sz w:val="16"/>
                <w:szCs w:val="16"/>
              </w:rPr>
              <w:t xml:space="preserve">northern islands, especially </w:t>
            </w:r>
            <w:smartTag w:uri="urn:schemas-microsoft-com:office:smarttags" w:element="PlaceName">
              <w:r w:rsidRPr="00F20EDE">
                <w:rPr>
                  <w:sz w:val="16"/>
                  <w:szCs w:val="16"/>
                </w:rPr>
                <w:t>Akens</w:t>
              </w:r>
            </w:smartTag>
            <w:r w:rsidRPr="00F20EDE">
              <w:rPr>
                <w:sz w:val="16"/>
                <w:szCs w:val="16"/>
              </w:rPr>
              <w:t xml:space="preserve"> </w:t>
            </w:r>
            <w:smartTag w:uri="urn:schemas-microsoft-com:office:smarttags" w:element="PlaceType">
              <w:r w:rsidRPr="00F20EDE">
                <w:rPr>
                  <w:sz w:val="16"/>
                  <w:szCs w:val="16"/>
                </w:rPr>
                <w:t>Island</w:t>
              </w:r>
            </w:smartTag>
            <w:r w:rsidRPr="00F20EDE">
              <w:rPr>
                <w:sz w:val="16"/>
                <w:szCs w:val="16"/>
              </w:rPr>
              <w:t xml:space="preserve">), little tern (sites at Port Clinton, </w:t>
            </w:r>
            <w:r w:rsidRPr="00F20EDE">
              <w:rPr>
                <w:rFonts w:cs="Arial"/>
                <w:sz w:val="16"/>
                <w:szCs w:val="16"/>
              </w:rPr>
              <w:t>Island Head Creek estuary,</w:t>
            </w:r>
            <w:r w:rsidRPr="00F20EDE">
              <w:rPr>
                <w:sz w:val="16"/>
                <w:szCs w:val="16"/>
              </w:rPr>
              <w:t xml:space="preserve"> and </w:t>
            </w:r>
            <w:smartTag w:uri="urn:schemas-microsoft-com:office:smarttags" w:element="PlaceName">
              <w:r w:rsidRPr="00F20EDE">
                <w:rPr>
                  <w:sz w:val="16"/>
                  <w:szCs w:val="16"/>
                </w:rPr>
                <w:t>Sandy</w:t>
              </w:r>
            </w:smartTag>
            <w:r w:rsidRPr="00F20EDE">
              <w:rPr>
                <w:sz w:val="16"/>
                <w:szCs w:val="16"/>
              </w:rPr>
              <w:t xml:space="preserve"> </w:t>
            </w:r>
            <w:smartTag w:uri="urn:schemas-microsoft-com:office:smarttags" w:element="PlaceName">
              <w:r w:rsidRPr="00F20EDE">
                <w:rPr>
                  <w:sz w:val="16"/>
                  <w:szCs w:val="16"/>
                </w:rPr>
                <w:t>Point</w:t>
              </w:r>
            </w:smartTag>
            <w:r w:rsidRPr="00F20EDE">
              <w:rPr>
                <w:sz w:val="16"/>
                <w:szCs w:val="16"/>
              </w:rPr>
              <w:t xml:space="preserve">), </w:t>
            </w:r>
            <w:r w:rsidRPr="00F20EDE">
              <w:rPr>
                <w:rFonts w:cs="Arial"/>
                <w:sz w:val="16"/>
                <w:szCs w:val="16"/>
              </w:rPr>
              <w:t xml:space="preserve">northern islands, and beach stone-curlew (especially on </w:t>
            </w:r>
            <w:smartTag w:uri="urn:schemas-microsoft-com:office:smarttags" w:element="place">
              <w:smartTag w:uri="urn:schemas-microsoft-com:office:smarttags" w:element="PlaceName">
                <w:r w:rsidRPr="00F20EDE">
                  <w:rPr>
                    <w:rFonts w:cs="Arial"/>
                    <w:sz w:val="16"/>
                    <w:szCs w:val="16"/>
                  </w:rPr>
                  <w:t>Leicester</w:t>
                </w:r>
              </w:smartTag>
              <w:r w:rsidRPr="00F20EDE">
                <w:rPr>
                  <w:rFonts w:cs="Arial"/>
                  <w:sz w:val="16"/>
                  <w:szCs w:val="16"/>
                </w:rPr>
                <w:t xml:space="preserve"> </w:t>
              </w:r>
              <w:smartTag w:uri="urn:schemas-microsoft-com:office:smarttags" w:element="PlaceType">
                <w:r w:rsidRPr="00F20EDE">
                  <w:rPr>
                    <w:rFonts w:cs="Arial"/>
                    <w:sz w:val="16"/>
                    <w:szCs w:val="16"/>
                  </w:rPr>
                  <w:t>Island</w:t>
                </w:r>
              </w:smartTag>
            </w:smartTag>
            <w:r w:rsidRPr="00F20EDE">
              <w:rPr>
                <w:rFonts w:cs="Arial"/>
                <w:sz w:val="16"/>
                <w:szCs w:val="16"/>
              </w:rPr>
              <w:t>).</w:t>
            </w:r>
          </w:p>
          <w:p w14:paraId="03D99EF0" w14:textId="77777777" w:rsidR="00F20EDE" w:rsidRPr="002207EA" w:rsidRDefault="00F20EDE" w:rsidP="00690E58">
            <w:pPr>
              <w:pStyle w:val="Text"/>
              <w:numPr>
                <w:ilvl w:val="0"/>
                <w:numId w:val="18"/>
              </w:numPr>
              <w:spacing w:before="120" w:after="120" w:line="240" w:lineRule="auto"/>
              <w:rPr>
                <w:sz w:val="16"/>
                <w:szCs w:val="16"/>
              </w:rPr>
            </w:pPr>
            <w:r w:rsidRPr="00F20EDE">
              <w:rPr>
                <w:sz w:val="16"/>
                <w:szCs w:val="16"/>
              </w:rPr>
              <w:t xml:space="preserve">Impact to waterbirds (disturbance at roosts and breeding sites) arising from increasing levels of recreational activity (boating, </w:t>
            </w:r>
            <w:r w:rsidRPr="00F20EDE">
              <w:rPr>
                <w:rFonts w:cs="Arial"/>
                <w:spacing w:val="0"/>
                <w:sz w:val="16"/>
                <w:szCs w:val="16"/>
                <w:lang w:val="en-US"/>
              </w:rPr>
              <w:t>off-road vehicles, human activity and companion animals)</w:t>
            </w:r>
            <w:r w:rsidRPr="00F20EDE">
              <w:rPr>
                <w:sz w:val="16"/>
                <w:szCs w:val="16"/>
              </w:rPr>
              <w:t>.</w:t>
            </w:r>
          </w:p>
        </w:tc>
      </w:tr>
      <w:tr w:rsidR="00F20EDE" w:rsidRPr="00F20EDE" w14:paraId="34F3631B" w14:textId="77777777" w:rsidTr="00F20EDE">
        <w:tc>
          <w:tcPr>
            <w:tcW w:w="955" w:type="pct"/>
          </w:tcPr>
          <w:p w14:paraId="487BC572" w14:textId="77777777" w:rsidR="00F20EDE" w:rsidRPr="00F20EDE" w:rsidRDefault="00F20EDE" w:rsidP="00F20EDE">
            <w:pPr>
              <w:pStyle w:val="Text"/>
              <w:spacing w:before="120" w:line="240" w:lineRule="auto"/>
              <w:ind w:left="0"/>
              <w:jc w:val="left"/>
              <w:rPr>
                <w:sz w:val="16"/>
                <w:szCs w:val="16"/>
              </w:rPr>
            </w:pPr>
            <w:r w:rsidRPr="00F20EDE">
              <w:rPr>
                <w:sz w:val="16"/>
                <w:szCs w:val="16"/>
              </w:rPr>
              <w:lastRenderedPageBreak/>
              <w:t>Monitoring needs</w:t>
            </w:r>
          </w:p>
        </w:tc>
        <w:tc>
          <w:tcPr>
            <w:tcW w:w="4045" w:type="pct"/>
          </w:tcPr>
          <w:p w14:paraId="4F5275C3" w14:textId="77777777" w:rsidR="00F20EDE" w:rsidRPr="00F20EDE" w:rsidRDefault="00F20EDE" w:rsidP="00690E58">
            <w:pPr>
              <w:pStyle w:val="Text"/>
              <w:numPr>
                <w:ilvl w:val="0"/>
                <w:numId w:val="17"/>
              </w:numPr>
              <w:spacing w:before="120" w:after="120" w:line="240" w:lineRule="auto"/>
              <w:rPr>
                <w:sz w:val="16"/>
                <w:szCs w:val="16"/>
              </w:rPr>
            </w:pPr>
            <w:r w:rsidRPr="00F20EDE">
              <w:rPr>
                <w:sz w:val="16"/>
                <w:szCs w:val="16"/>
              </w:rPr>
              <w:t xml:space="preserve">Monitoring of recreational usage of site, especially in relation to access and activities in and around waterbird roost and breeding sites (especially areas including </w:t>
            </w:r>
            <w:smartTag w:uri="urn:schemas-microsoft-com:office:smarttags" w:element="place">
              <w:smartTag w:uri="urn:schemas-microsoft-com:office:smarttags" w:element="PlaceName">
                <w:r w:rsidRPr="00F20EDE">
                  <w:rPr>
                    <w:sz w:val="16"/>
                    <w:szCs w:val="16"/>
                  </w:rPr>
                  <w:t>Sandy</w:t>
                </w:r>
              </w:smartTag>
              <w:r w:rsidRPr="00F20EDE">
                <w:rPr>
                  <w:sz w:val="16"/>
                  <w:szCs w:val="16"/>
                </w:rPr>
                <w:t xml:space="preserve"> </w:t>
              </w:r>
              <w:smartTag w:uri="urn:schemas-microsoft-com:office:smarttags" w:element="PlaceName">
                <w:r w:rsidRPr="00F20EDE">
                  <w:rPr>
                    <w:sz w:val="16"/>
                    <w:szCs w:val="16"/>
                  </w:rPr>
                  <w:t>Point</w:t>
                </w:r>
              </w:smartTag>
            </w:smartTag>
            <w:r w:rsidRPr="00F20EDE">
              <w:rPr>
                <w:sz w:val="16"/>
                <w:szCs w:val="16"/>
              </w:rPr>
              <w:t xml:space="preserve"> and northern islands).  </w:t>
            </w:r>
          </w:p>
          <w:p w14:paraId="297CA164" w14:textId="77777777" w:rsidR="00F20EDE" w:rsidRPr="00F20EDE" w:rsidRDefault="00F20EDE" w:rsidP="00690E58">
            <w:pPr>
              <w:pStyle w:val="Text"/>
              <w:numPr>
                <w:ilvl w:val="0"/>
                <w:numId w:val="17"/>
              </w:numPr>
              <w:spacing w:before="120" w:after="120" w:line="240" w:lineRule="auto"/>
              <w:rPr>
                <w:sz w:val="16"/>
                <w:szCs w:val="16"/>
              </w:rPr>
            </w:pPr>
            <w:r w:rsidRPr="00F20EDE">
              <w:rPr>
                <w:rFonts w:cs="Arial"/>
                <w:sz w:val="16"/>
                <w:szCs w:val="16"/>
              </w:rPr>
              <w:t>Feral animal monitoring to inform eradication programs, especially feral pigs in the freshwater wetlands and foxes (especially around waterbird roosts and breeding sites).</w:t>
            </w:r>
          </w:p>
          <w:p w14:paraId="2D485438" w14:textId="77777777" w:rsidR="00F20EDE" w:rsidRPr="00F20EDE" w:rsidRDefault="00F20EDE" w:rsidP="00690E58">
            <w:pPr>
              <w:pStyle w:val="Text"/>
              <w:numPr>
                <w:ilvl w:val="0"/>
                <w:numId w:val="5"/>
              </w:numPr>
              <w:spacing w:before="120" w:after="120" w:line="240" w:lineRule="auto"/>
              <w:rPr>
                <w:sz w:val="16"/>
                <w:szCs w:val="16"/>
              </w:rPr>
            </w:pPr>
            <w:r w:rsidRPr="00F20EDE">
              <w:rPr>
                <w:sz w:val="16"/>
                <w:szCs w:val="16"/>
              </w:rPr>
              <w:t xml:space="preserve">Fire prone dryland habitats surrounding freshwater swamps, especially those peat wetlands within the </w:t>
            </w:r>
            <w:smartTag w:uri="urn:schemas-microsoft-com:office:smarttags" w:element="place">
              <w:smartTag w:uri="urn:schemas-microsoft-com:office:smarttags" w:element="City">
                <w:r w:rsidRPr="00F20EDE">
                  <w:rPr>
                    <w:sz w:val="16"/>
                    <w:szCs w:val="16"/>
                  </w:rPr>
                  <w:t>Clinton</w:t>
                </w:r>
              </w:smartTag>
            </w:smartTag>
            <w:r w:rsidRPr="00F20EDE">
              <w:rPr>
                <w:sz w:val="16"/>
                <w:szCs w:val="16"/>
              </w:rPr>
              <w:t xml:space="preserve"> lowlands, in order to inform potential fire management planning.</w:t>
            </w:r>
          </w:p>
          <w:p w14:paraId="4AD3A87B" w14:textId="77777777" w:rsidR="00F20EDE" w:rsidRPr="002207EA" w:rsidRDefault="00F20EDE" w:rsidP="00690E58">
            <w:pPr>
              <w:pStyle w:val="Text"/>
              <w:numPr>
                <w:ilvl w:val="0"/>
                <w:numId w:val="5"/>
              </w:numPr>
              <w:spacing w:before="120" w:after="120" w:line="240" w:lineRule="auto"/>
              <w:rPr>
                <w:sz w:val="16"/>
                <w:szCs w:val="16"/>
              </w:rPr>
            </w:pPr>
            <w:r w:rsidRPr="00F20EDE">
              <w:rPr>
                <w:sz w:val="16"/>
                <w:szCs w:val="16"/>
              </w:rPr>
              <w:t xml:space="preserve">Water quality within </w:t>
            </w:r>
            <w:r w:rsidR="00D02CAC">
              <w:rPr>
                <w:sz w:val="16"/>
                <w:szCs w:val="16"/>
              </w:rPr>
              <w:t>Water Park</w:t>
            </w:r>
            <w:r w:rsidRPr="00F20EDE">
              <w:rPr>
                <w:sz w:val="16"/>
                <w:szCs w:val="16"/>
              </w:rPr>
              <w:t xml:space="preserve"> catchment, in order to inform management planning for freshwater wetlands, especially within the </w:t>
            </w:r>
            <w:smartTag w:uri="urn:schemas-microsoft-com:office:smarttags" w:element="place">
              <w:smartTag w:uri="urn:schemas-microsoft-com:office:smarttags" w:element="PlaceName">
                <w:r w:rsidRPr="00F20EDE">
                  <w:rPr>
                    <w:sz w:val="16"/>
                    <w:szCs w:val="16"/>
                  </w:rPr>
                  <w:t>Corio</w:t>
                </w:r>
              </w:smartTag>
              <w:r w:rsidRPr="00F20EDE">
                <w:rPr>
                  <w:sz w:val="16"/>
                  <w:szCs w:val="16"/>
                </w:rPr>
                <w:t xml:space="preserve"> </w:t>
              </w:r>
              <w:smartTag w:uri="urn:schemas-microsoft-com:office:smarttags" w:element="PlaceType">
                <w:r w:rsidRPr="00F20EDE">
                  <w:rPr>
                    <w:sz w:val="16"/>
                    <w:szCs w:val="16"/>
                  </w:rPr>
                  <w:t>Bay</w:t>
                </w:r>
              </w:smartTag>
            </w:smartTag>
            <w:r w:rsidRPr="00F20EDE">
              <w:rPr>
                <w:sz w:val="16"/>
                <w:szCs w:val="16"/>
              </w:rPr>
              <w:t xml:space="preserve"> section of the site.</w:t>
            </w:r>
          </w:p>
        </w:tc>
      </w:tr>
    </w:tbl>
    <w:p w14:paraId="782DD647" w14:textId="77777777" w:rsidR="00F20EDE" w:rsidRDefault="00F20EDE" w:rsidP="00996C3A">
      <w:pPr>
        <w:pStyle w:val="Text"/>
      </w:pPr>
    </w:p>
    <w:p w14:paraId="118248F9" w14:textId="77777777" w:rsidR="00F20EDE" w:rsidRPr="009F59CE" w:rsidRDefault="00F20EDE" w:rsidP="009F59CE">
      <w:pPr>
        <w:pStyle w:val="Caption"/>
      </w:pPr>
      <w:r>
        <w:br w:type="page"/>
      </w:r>
      <w:r w:rsidR="00495729" w:rsidRPr="009F59CE">
        <w:lastRenderedPageBreak/>
        <w:t xml:space="preserve"> </w:t>
      </w:r>
      <w:bookmarkStart w:id="203" w:name="_Toc453752425"/>
      <w:r w:rsidR="00495729" w:rsidRPr="009F59CE">
        <w:t xml:space="preserve">Table </w:t>
      </w:r>
      <w:r w:rsidR="003C27F8" w:rsidRPr="009F59CE">
        <w:t>B</w:t>
      </w:r>
      <w:r w:rsidR="00495729" w:rsidRPr="009F59CE">
        <w:noBreakHyphen/>
      </w:r>
      <w:r w:rsidR="009F59CE" w:rsidRPr="009F59CE">
        <w:t>6</w:t>
      </w:r>
      <w:r w:rsidR="00495729" w:rsidRPr="009F59CE">
        <w:tab/>
        <w:t xml:space="preserve"> </w:t>
      </w:r>
      <w:r w:rsidRPr="009F59CE">
        <w:t>Summary –</w:t>
      </w:r>
      <w:r w:rsidR="00A030B6" w:rsidRPr="009F59CE">
        <w:t xml:space="preserve"> </w:t>
      </w:r>
      <w:r w:rsidRPr="009F59CE">
        <w:t>6</w:t>
      </w:r>
      <w:bookmarkEnd w:id="2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8"/>
        <w:gridCol w:w="7861"/>
      </w:tblGrid>
      <w:tr w:rsidR="00F20EDE" w:rsidRPr="00F20EDE" w14:paraId="642B23BF" w14:textId="77777777" w:rsidTr="00F20EDE">
        <w:trPr>
          <w:tblHeader/>
        </w:trPr>
        <w:tc>
          <w:tcPr>
            <w:tcW w:w="918" w:type="pct"/>
            <w:shd w:val="clear" w:color="auto" w:fill="D9D9D9"/>
          </w:tcPr>
          <w:p w14:paraId="4E363094" w14:textId="77777777" w:rsidR="00F20EDE" w:rsidRPr="00F20EDE" w:rsidRDefault="00F20EDE" w:rsidP="000957C9">
            <w:pPr>
              <w:pStyle w:val="Text"/>
              <w:spacing w:before="120" w:line="240" w:lineRule="auto"/>
              <w:ind w:left="0"/>
              <w:jc w:val="left"/>
              <w:rPr>
                <w:b/>
                <w:bCs/>
                <w:sz w:val="16"/>
                <w:szCs w:val="16"/>
              </w:rPr>
            </w:pPr>
            <w:r w:rsidRPr="00F20EDE">
              <w:rPr>
                <w:b/>
                <w:bCs/>
                <w:sz w:val="16"/>
                <w:szCs w:val="16"/>
              </w:rPr>
              <w:t xml:space="preserve">Summary </w:t>
            </w:r>
            <w:r w:rsidR="000957C9">
              <w:rPr>
                <w:b/>
                <w:bCs/>
                <w:sz w:val="16"/>
                <w:szCs w:val="16"/>
              </w:rPr>
              <w:t>T</w:t>
            </w:r>
            <w:r w:rsidRPr="00F20EDE">
              <w:rPr>
                <w:b/>
                <w:bCs/>
                <w:sz w:val="16"/>
                <w:szCs w:val="16"/>
              </w:rPr>
              <w:t>able</w:t>
            </w:r>
          </w:p>
        </w:tc>
        <w:tc>
          <w:tcPr>
            <w:tcW w:w="4082" w:type="pct"/>
            <w:shd w:val="clear" w:color="auto" w:fill="D9D9D9"/>
          </w:tcPr>
          <w:p w14:paraId="0FF2797B" w14:textId="77777777" w:rsidR="00F20EDE" w:rsidRPr="00F20EDE" w:rsidRDefault="00F20EDE" w:rsidP="000957C9">
            <w:pPr>
              <w:pStyle w:val="Text"/>
              <w:spacing w:before="120" w:line="240" w:lineRule="auto"/>
              <w:ind w:left="0"/>
              <w:rPr>
                <w:b/>
                <w:bCs/>
                <w:sz w:val="16"/>
                <w:szCs w:val="16"/>
              </w:rPr>
            </w:pPr>
            <w:r w:rsidRPr="00F20EDE">
              <w:rPr>
                <w:b/>
                <w:bCs/>
                <w:sz w:val="16"/>
                <w:szCs w:val="16"/>
              </w:rPr>
              <w:t xml:space="preserve">Waterbird </w:t>
            </w:r>
            <w:r w:rsidR="000957C9">
              <w:rPr>
                <w:b/>
                <w:bCs/>
                <w:sz w:val="16"/>
                <w:szCs w:val="16"/>
              </w:rPr>
              <w:t>P</w:t>
            </w:r>
            <w:r w:rsidRPr="00F20EDE">
              <w:rPr>
                <w:b/>
                <w:bCs/>
                <w:sz w:val="16"/>
                <w:szCs w:val="16"/>
              </w:rPr>
              <w:t>opulations</w:t>
            </w:r>
          </w:p>
        </w:tc>
      </w:tr>
      <w:tr w:rsidR="00F20EDE" w:rsidRPr="00F20EDE" w14:paraId="21FC5978" w14:textId="77777777" w:rsidTr="00F20EDE">
        <w:tc>
          <w:tcPr>
            <w:tcW w:w="918" w:type="pct"/>
          </w:tcPr>
          <w:p w14:paraId="66073BD6" w14:textId="77777777" w:rsidR="00F20EDE" w:rsidRPr="00F20EDE" w:rsidRDefault="00F20EDE" w:rsidP="00F20EDE">
            <w:pPr>
              <w:pStyle w:val="Text"/>
              <w:spacing w:before="120" w:line="240" w:lineRule="auto"/>
              <w:ind w:left="0"/>
              <w:jc w:val="left"/>
              <w:rPr>
                <w:sz w:val="16"/>
                <w:szCs w:val="16"/>
              </w:rPr>
            </w:pPr>
            <w:r w:rsidRPr="00F20EDE">
              <w:rPr>
                <w:sz w:val="16"/>
                <w:szCs w:val="16"/>
              </w:rPr>
              <w:t>Justification for inclusion as ‘critical’</w:t>
            </w:r>
          </w:p>
        </w:tc>
        <w:tc>
          <w:tcPr>
            <w:tcW w:w="4082" w:type="pct"/>
          </w:tcPr>
          <w:p w14:paraId="3E8F7EB2" w14:textId="77777777" w:rsidR="00F20EDE" w:rsidRPr="00F20EDE" w:rsidRDefault="00F20EDE" w:rsidP="00F20EDE">
            <w:pPr>
              <w:pStyle w:val="Text"/>
              <w:spacing w:before="120" w:line="240" w:lineRule="auto"/>
              <w:ind w:left="0"/>
              <w:rPr>
                <w:rFonts w:cs="Arial"/>
                <w:sz w:val="16"/>
                <w:szCs w:val="16"/>
              </w:rPr>
            </w:pPr>
            <w:r w:rsidRPr="00F20EDE">
              <w:rPr>
                <w:rFonts w:cs="Arial"/>
                <w:spacing w:val="0"/>
                <w:sz w:val="16"/>
                <w:szCs w:val="16"/>
                <w:lang w:val="en-US"/>
              </w:rPr>
              <w:t xml:space="preserve">Key services provided by the site in regards to migratory shorebirds complies with Ramsar Nomination Criterion 5 in regards to shorebird abundance, and Criterion 6, in regards to exceeding the 1% species population threshold for </w:t>
            </w:r>
            <w:r w:rsidRPr="00F20EDE">
              <w:rPr>
                <w:rFonts w:cs="Arial"/>
                <w:sz w:val="16"/>
                <w:szCs w:val="16"/>
              </w:rPr>
              <w:t>six shorebird species (five migratory and one resident species)</w:t>
            </w:r>
            <w:r w:rsidRPr="00F20EDE">
              <w:rPr>
                <w:rFonts w:cs="Arial"/>
                <w:spacing w:val="0"/>
                <w:sz w:val="16"/>
                <w:szCs w:val="16"/>
                <w:lang w:val="en-US"/>
              </w:rPr>
              <w:t>.</w:t>
            </w:r>
          </w:p>
        </w:tc>
      </w:tr>
      <w:tr w:rsidR="00F20EDE" w:rsidRPr="00F20EDE" w14:paraId="22561EB0" w14:textId="77777777" w:rsidTr="00F20EDE">
        <w:tc>
          <w:tcPr>
            <w:tcW w:w="918" w:type="pct"/>
          </w:tcPr>
          <w:p w14:paraId="69010C29" w14:textId="77777777" w:rsidR="00F20EDE" w:rsidRPr="00F20EDE" w:rsidRDefault="00F20EDE" w:rsidP="00F20EDE">
            <w:pPr>
              <w:pStyle w:val="Text"/>
              <w:spacing w:before="120" w:line="240" w:lineRule="auto"/>
              <w:ind w:left="0"/>
              <w:jc w:val="left"/>
              <w:rPr>
                <w:sz w:val="16"/>
                <w:szCs w:val="16"/>
              </w:rPr>
            </w:pPr>
            <w:r w:rsidRPr="00F20EDE">
              <w:rPr>
                <w:sz w:val="16"/>
                <w:szCs w:val="16"/>
              </w:rPr>
              <w:t>Description of service (quantify if possible)</w:t>
            </w:r>
          </w:p>
        </w:tc>
        <w:tc>
          <w:tcPr>
            <w:tcW w:w="4082" w:type="pct"/>
          </w:tcPr>
          <w:p w14:paraId="683C6A3E" w14:textId="77777777" w:rsidR="00F20EDE" w:rsidRPr="00F20EDE" w:rsidRDefault="00F20EDE" w:rsidP="00F20EDE">
            <w:pPr>
              <w:pStyle w:val="Text"/>
              <w:spacing w:before="120" w:after="120" w:line="240" w:lineRule="auto"/>
              <w:ind w:left="0"/>
              <w:rPr>
                <w:sz w:val="16"/>
                <w:szCs w:val="16"/>
              </w:rPr>
            </w:pPr>
            <w:r w:rsidRPr="00F20EDE">
              <w:rPr>
                <w:sz w:val="16"/>
                <w:szCs w:val="16"/>
              </w:rPr>
              <w:t>The site supports:</w:t>
            </w:r>
          </w:p>
          <w:p w14:paraId="70C4B532" w14:textId="78DB1561" w:rsidR="00F20EDE" w:rsidRPr="00F20EDE" w:rsidRDefault="00A750B8" w:rsidP="00690E58">
            <w:pPr>
              <w:pStyle w:val="Bullets"/>
              <w:numPr>
                <w:ilvl w:val="0"/>
                <w:numId w:val="12"/>
              </w:numPr>
              <w:spacing w:after="120" w:line="240" w:lineRule="auto"/>
              <w:jc w:val="both"/>
              <w:rPr>
                <w:sz w:val="16"/>
                <w:szCs w:val="16"/>
              </w:rPr>
            </w:pPr>
            <w:r>
              <w:rPr>
                <w:sz w:val="16"/>
                <w:szCs w:val="16"/>
              </w:rPr>
              <w:t>f</w:t>
            </w:r>
            <w:r w:rsidR="00F20EDE" w:rsidRPr="00F20EDE">
              <w:rPr>
                <w:sz w:val="16"/>
                <w:szCs w:val="16"/>
              </w:rPr>
              <w:t>eeding and roosting habitat for 32 shorebirds species, and an abundance of in excess 20,000 birds (mainly shorebirds, though including other waterbirds)</w:t>
            </w:r>
          </w:p>
          <w:p w14:paraId="456835DA" w14:textId="540DD002" w:rsidR="00F20EDE" w:rsidRPr="00F20EDE" w:rsidRDefault="00A750B8" w:rsidP="00690E58">
            <w:pPr>
              <w:pStyle w:val="Bullets"/>
              <w:numPr>
                <w:ilvl w:val="0"/>
                <w:numId w:val="12"/>
              </w:numPr>
              <w:spacing w:after="120" w:line="240" w:lineRule="auto"/>
              <w:jc w:val="both"/>
              <w:rPr>
                <w:sz w:val="16"/>
                <w:szCs w:val="16"/>
              </w:rPr>
            </w:pPr>
            <w:r>
              <w:rPr>
                <w:sz w:val="16"/>
                <w:szCs w:val="16"/>
                <w:lang w:val="en-US"/>
              </w:rPr>
              <w:t>f</w:t>
            </w:r>
            <w:r w:rsidR="00F20EDE" w:rsidRPr="00F20EDE">
              <w:rPr>
                <w:sz w:val="16"/>
                <w:szCs w:val="16"/>
                <w:lang w:val="en-US"/>
              </w:rPr>
              <w:t xml:space="preserve">eeding and roost habitats for </w:t>
            </w:r>
            <w:r w:rsidR="00F20EDE" w:rsidRPr="00F20EDE">
              <w:rPr>
                <w:rFonts w:cs="Arial"/>
                <w:sz w:val="16"/>
                <w:szCs w:val="16"/>
              </w:rPr>
              <w:t xml:space="preserve">26 migratory shorebird species including </w:t>
            </w:r>
            <w:r w:rsidR="00F20EDE" w:rsidRPr="00F20EDE">
              <w:rPr>
                <w:sz w:val="16"/>
                <w:szCs w:val="16"/>
              </w:rPr>
              <w:t xml:space="preserve">five species </w:t>
            </w:r>
            <w:r w:rsidR="00F20EDE" w:rsidRPr="00F20EDE">
              <w:rPr>
                <w:rFonts w:cs="Arial"/>
                <w:sz w:val="16"/>
                <w:szCs w:val="16"/>
              </w:rPr>
              <w:t>which exceed 1% population threshold for the flyway, i.e. g</w:t>
            </w:r>
            <w:r w:rsidR="00F20EDE" w:rsidRPr="00F20EDE">
              <w:rPr>
                <w:sz w:val="16"/>
                <w:szCs w:val="16"/>
              </w:rPr>
              <w:t xml:space="preserve">rey-tailed tattler </w:t>
            </w:r>
            <w:r w:rsidR="00F20EDE" w:rsidRPr="00F20EDE">
              <w:rPr>
                <w:i/>
                <w:sz w:val="16"/>
                <w:szCs w:val="16"/>
              </w:rPr>
              <w:t>Heteroscelus brevipes</w:t>
            </w:r>
            <w:r w:rsidR="00F20EDE" w:rsidRPr="00F20EDE">
              <w:rPr>
                <w:sz w:val="16"/>
                <w:szCs w:val="16"/>
              </w:rPr>
              <w:t xml:space="preserve">, bar-tailed godwit </w:t>
            </w:r>
            <w:r w:rsidR="00F20EDE" w:rsidRPr="00F20EDE">
              <w:rPr>
                <w:i/>
                <w:sz w:val="16"/>
                <w:szCs w:val="16"/>
              </w:rPr>
              <w:t>Limosa l</w:t>
            </w:r>
            <w:r w:rsidR="00CE3167">
              <w:rPr>
                <w:i/>
                <w:sz w:val="16"/>
                <w:szCs w:val="16"/>
              </w:rPr>
              <w:t>iponica</w:t>
            </w:r>
            <w:r w:rsidR="00F20EDE" w:rsidRPr="00F20EDE">
              <w:rPr>
                <w:sz w:val="16"/>
                <w:szCs w:val="16"/>
              </w:rPr>
              <w:t xml:space="preserve">, eastern curlew </w:t>
            </w:r>
            <w:r w:rsidR="00F20EDE" w:rsidRPr="00F20EDE">
              <w:rPr>
                <w:i/>
                <w:sz w:val="16"/>
                <w:szCs w:val="16"/>
              </w:rPr>
              <w:t>Numenius madagascariensis</w:t>
            </w:r>
            <w:r w:rsidR="00F20EDE" w:rsidRPr="00F20EDE">
              <w:rPr>
                <w:sz w:val="16"/>
                <w:szCs w:val="16"/>
              </w:rPr>
              <w:t xml:space="preserve">, whimbrel </w:t>
            </w:r>
            <w:r w:rsidR="00F20EDE" w:rsidRPr="00F20EDE">
              <w:rPr>
                <w:i/>
                <w:sz w:val="16"/>
                <w:szCs w:val="16"/>
              </w:rPr>
              <w:t>Numenius phaeopus</w:t>
            </w:r>
            <w:r w:rsidR="00F20EDE" w:rsidRPr="00F20EDE">
              <w:rPr>
                <w:sz w:val="16"/>
                <w:szCs w:val="16"/>
              </w:rPr>
              <w:t xml:space="preserve">, and terek sandpiper </w:t>
            </w:r>
            <w:r w:rsidR="00F20EDE" w:rsidRPr="00F20EDE">
              <w:rPr>
                <w:i/>
                <w:sz w:val="16"/>
                <w:szCs w:val="16"/>
              </w:rPr>
              <w:t>Xenus cinereus</w:t>
            </w:r>
          </w:p>
          <w:p w14:paraId="49E6BB3F" w14:textId="430CD4D3" w:rsidR="00F20EDE" w:rsidRPr="00F20EDE" w:rsidRDefault="00A750B8" w:rsidP="00690E58">
            <w:pPr>
              <w:pStyle w:val="Text"/>
              <w:numPr>
                <w:ilvl w:val="0"/>
                <w:numId w:val="12"/>
              </w:numPr>
              <w:spacing w:before="120" w:line="240" w:lineRule="auto"/>
              <w:rPr>
                <w:rFonts w:cs="Arial"/>
                <w:sz w:val="16"/>
                <w:szCs w:val="16"/>
              </w:rPr>
            </w:pPr>
            <w:r>
              <w:rPr>
                <w:sz w:val="16"/>
                <w:szCs w:val="16"/>
                <w:lang w:val="en-US"/>
              </w:rPr>
              <w:t>f</w:t>
            </w:r>
            <w:r w:rsidR="00F20EDE" w:rsidRPr="00F20EDE">
              <w:rPr>
                <w:sz w:val="16"/>
                <w:szCs w:val="16"/>
                <w:lang w:val="en-US"/>
              </w:rPr>
              <w:t xml:space="preserve">eeding, roost and breeding habitats for the resident shorebird species, the </w:t>
            </w:r>
            <w:r w:rsidR="00173747">
              <w:rPr>
                <w:sz w:val="16"/>
                <w:szCs w:val="16"/>
                <w:lang w:val="en-US"/>
              </w:rPr>
              <w:t xml:space="preserve">Australian </w:t>
            </w:r>
            <w:r w:rsidR="00F20EDE" w:rsidRPr="00F20EDE">
              <w:rPr>
                <w:sz w:val="16"/>
                <w:szCs w:val="16"/>
                <w:lang w:val="en-US"/>
              </w:rPr>
              <w:t>p</w:t>
            </w:r>
            <w:r w:rsidR="00F20EDE" w:rsidRPr="00F20EDE">
              <w:rPr>
                <w:rFonts w:cs="Arial"/>
                <w:sz w:val="16"/>
                <w:szCs w:val="16"/>
              </w:rPr>
              <w:t xml:space="preserve">ied oystercatcher </w:t>
            </w:r>
            <w:r w:rsidR="00F20EDE" w:rsidRPr="00F20EDE">
              <w:rPr>
                <w:rFonts w:cs="Arial"/>
                <w:i/>
                <w:sz w:val="16"/>
                <w:szCs w:val="16"/>
              </w:rPr>
              <w:t>Haematopus longirostris</w:t>
            </w:r>
            <w:r w:rsidR="00F20EDE" w:rsidRPr="00F20EDE">
              <w:rPr>
                <w:rFonts w:cs="Arial"/>
                <w:sz w:val="16"/>
                <w:szCs w:val="16"/>
              </w:rPr>
              <w:t>, which has been recorded in numbers which exceed 1% population threshold for the flyway</w:t>
            </w:r>
          </w:p>
          <w:p w14:paraId="33AA2B91" w14:textId="5E4D7094" w:rsidR="00F20EDE" w:rsidRPr="00F20EDE" w:rsidRDefault="00A750B8" w:rsidP="00690E58">
            <w:pPr>
              <w:pStyle w:val="Text"/>
              <w:numPr>
                <w:ilvl w:val="0"/>
                <w:numId w:val="12"/>
              </w:numPr>
              <w:spacing w:before="120" w:line="240" w:lineRule="auto"/>
              <w:rPr>
                <w:rFonts w:cs="Arial"/>
                <w:sz w:val="16"/>
                <w:szCs w:val="16"/>
              </w:rPr>
            </w:pPr>
            <w:r>
              <w:rPr>
                <w:sz w:val="16"/>
                <w:szCs w:val="16"/>
                <w:lang w:val="en-US"/>
              </w:rPr>
              <w:t>f</w:t>
            </w:r>
            <w:r w:rsidR="00F20EDE" w:rsidRPr="00F20EDE">
              <w:rPr>
                <w:sz w:val="16"/>
                <w:szCs w:val="16"/>
                <w:lang w:val="en-US"/>
              </w:rPr>
              <w:t>eeding, roost and breeding habitats for a notable population of b</w:t>
            </w:r>
            <w:r w:rsidR="00F20EDE" w:rsidRPr="00F20EDE">
              <w:rPr>
                <w:rFonts w:cs="Arial"/>
                <w:sz w:val="16"/>
                <w:szCs w:val="16"/>
              </w:rPr>
              <w:t xml:space="preserve">each stone-curlew </w:t>
            </w:r>
            <w:r w:rsidR="00F20EDE" w:rsidRPr="00F20EDE">
              <w:rPr>
                <w:rFonts w:cs="Arial"/>
                <w:i/>
                <w:iCs/>
                <w:sz w:val="16"/>
                <w:szCs w:val="16"/>
              </w:rPr>
              <w:t xml:space="preserve">Esacus </w:t>
            </w:r>
            <w:r w:rsidR="00520AB9">
              <w:rPr>
                <w:rFonts w:cs="Arial"/>
                <w:i/>
                <w:iCs/>
                <w:sz w:val="16"/>
                <w:szCs w:val="16"/>
              </w:rPr>
              <w:t xml:space="preserve">magnirostris </w:t>
            </w:r>
            <w:r w:rsidR="00F20EDE" w:rsidRPr="00F20EDE">
              <w:rPr>
                <w:rFonts w:cs="Arial"/>
                <w:iCs/>
                <w:sz w:val="16"/>
                <w:szCs w:val="16"/>
              </w:rPr>
              <w:t xml:space="preserve">which has been recorded in numbers which </w:t>
            </w:r>
            <w:r w:rsidR="00F20EDE" w:rsidRPr="00F20EDE">
              <w:rPr>
                <w:rFonts w:cs="Arial"/>
                <w:sz w:val="16"/>
                <w:szCs w:val="16"/>
              </w:rPr>
              <w:t xml:space="preserve">exceed the 1% threshold for the Australian population, though less than the 1% threshold for whole flyway population. </w:t>
            </w:r>
          </w:p>
        </w:tc>
      </w:tr>
      <w:tr w:rsidR="00F20EDE" w:rsidRPr="00F20EDE" w14:paraId="1628C481" w14:textId="77777777" w:rsidTr="00F20EDE">
        <w:tc>
          <w:tcPr>
            <w:tcW w:w="918" w:type="pct"/>
          </w:tcPr>
          <w:p w14:paraId="5CE40493" w14:textId="77777777" w:rsidR="00F20EDE" w:rsidRPr="00F20EDE" w:rsidRDefault="00F20EDE" w:rsidP="00F20EDE">
            <w:pPr>
              <w:pStyle w:val="Text"/>
              <w:spacing w:before="120" w:line="240" w:lineRule="auto"/>
              <w:ind w:left="0"/>
              <w:jc w:val="left"/>
              <w:rPr>
                <w:sz w:val="16"/>
                <w:szCs w:val="16"/>
              </w:rPr>
            </w:pPr>
            <w:r w:rsidRPr="00F20EDE">
              <w:rPr>
                <w:sz w:val="16"/>
                <w:szCs w:val="16"/>
              </w:rPr>
              <w:t>Spatial application (if relevant)</w:t>
            </w:r>
          </w:p>
        </w:tc>
        <w:tc>
          <w:tcPr>
            <w:tcW w:w="4082" w:type="pct"/>
          </w:tcPr>
          <w:p w14:paraId="329075E9" w14:textId="77777777" w:rsidR="00F20EDE" w:rsidRPr="00F20EDE" w:rsidRDefault="00F20EDE" w:rsidP="00F20EDE">
            <w:pPr>
              <w:pStyle w:val="Text"/>
              <w:spacing w:before="120" w:after="120" w:line="240" w:lineRule="auto"/>
              <w:ind w:left="0"/>
              <w:rPr>
                <w:sz w:val="16"/>
                <w:szCs w:val="16"/>
              </w:rPr>
            </w:pPr>
            <w:r w:rsidRPr="00F20EDE">
              <w:rPr>
                <w:sz w:val="16"/>
                <w:szCs w:val="16"/>
              </w:rPr>
              <w:t xml:space="preserve">This service applies to the whole site, though important habitats and localities are: </w:t>
            </w:r>
          </w:p>
          <w:p w14:paraId="6B0844CF" w14:textId="6FDA8D2F" w:rsidR="00F20EDE" w:rsidRPr="00F20EDE" w:rsidRDefault="00A750B8" w:rsidP="00690E58">
            <w:pPr>
              <w:pStyle w:val="Text"/>
              <w:numPr>
                <w:ilvl w:val="0"/>
                <w:numId w:val="11"/>
              </w:numPr>
              <w:spacing w:before="120" w:after="120" w:line="240" w:lineRule="auto"/>
              <w:rPr>
                <w:sz w:val="16"/>
                <w:szCs w:val="16"/>
              </w:rPr>
            </w:pPr>
            <w:r>
              <w:rPr>
                <w:sz w:val="16"/>
                <w:szCs w:val="16"/>
              </w:rPr>
              <w:t>i</w:t>
            </w:r>
            <w:r w:rsidR="00F20EDE" w:rsidRPr="00F20EDE">
              <w:rPr>
                <w:sz w:val="16"/>
                <w:szCs w:val="16"/>
              </w:rPr>
              <w:t xml:space="preserve">ntertidal feeding habitats, especially </w:t>
            </w:r>
            <w:r w:rsidR="00F20EDE" w:rsidRPr="00F20EDE">
              <w:rPr>
                <w:rFonts w:cs="Arial"/>
                <w:sz w:val="16"/>
                <w:szCs w:val="16"/>
              </w:rPr>
              <w:t>Shoalwater Bay, Island Head Creek, Port Clinton, around Leicester Island and on the western side of Townshend Island</w:t>
            </w:r>
          </w:p>
          <w:p w14:paraId="374498E2" w14:textId="4B87DFF8" w:rsidR="00F20EDE" w:rsidRPr="00F20EDE" w:rsidRDefault="00A750B8" w:rsidP="00690E58">
            <w:pPr>
              <w:pStyle w:val="Text"/>
              <w:numPr>
                <w:ilvl w:val="0"/>
                <w:numId w:val="11"/>
              </w:numPr>
              <w:spacing w:before="120" w:after="120" w:line="240" w:lineRule="auto"/>
              <w:rPr>
                <w:sz w:val="16"/>
                <w:szCs w:val="16"/>
              </w:rPr>
            </w:pPr>
            <w:r>
              <w:rPr>
                <w:sz w:val="16"/>
                <w:szCs w:val="16"/>
              </w:rPr>
              <w:t>s</w:t>
            </w:r>
            <w:r w:rsidR="00F20EDE" w:rsidRPr="00F20EDE">
              <w:rPr>
                <w:sz w:val="16"/>
                <w:szCs w:val="16"/>
              </w:rPr>
              <w:t xml:space="preserve">and spits and beaches - roost sites, especially </w:t>
            </w:r>
            <w:r w:rsidR="00F20EDE" w:rsidRPr="00F20EDE">
              <w:rPr>
                <w:rFonts w:cs="Arial"/>
                <w:spacing w:val="0"/>
                <w:sz w:val="16"/>
                <w:szCs w:val="16"/>
                <w:lang w:val="en-US"/>
              </w:rPr>
              <w:t xml:space="preserve">Shoalwater Creek estuary, </w:t>
            </w:r>
            <w:r w:rsidR="00F20EDE" w:rsidRPr="00F20EDE">
              <w:rPr>
                <w:rFonts w:cs="Arial"/>
                <w:sz w:val="16"/>
                <w:szCs w:val="16"/>
              </w:rPr>
              <w:t>Island Head Creek estuary, Ross Creek estuary, West Point</w:t>
            </w:r>
            <w:r w:rsidR="00F20EDE" w:rsidRPr="00F20EDE">
              <w:rPr>
                <w:rFonts w:cs="Arial"/>
                <w:spacing w:val="0"/>
                <w:sz w:val="16"/>
                <w:szCs w:val="16"/>
                <w:lang w:val="en-US"/>
              </w:rPr>
              <w:t xml:space="preserve"> and </w:t>
            </w:r>
            <w:r w:rsidR="00F20EDE" w:rsidRPr="00F20EDE">
              <w:rPr>
                <w:sz w:val="16"/>
                <w:szCs w:val="16"/>
              </w:rPr>
              <w:t>Sandy Point (though also as breeding sites for pied oystercatcher and beach stone-curlew)</w:t>
            </w:r>
          </w:p>
          <w:p w14:paraId="5DA9EE4A" w14:textId="6863A1E1" w:rsidR="00F20EDE" w:rsidRPr="00F20EDE" w:rsidRDefault="00A750B8" w:rsidP="00690E58">
            <w:pPr>
              <w:pStyle w:val="Text"/>
              <w:numPr>
                <w:ilvl w:val="0"/>
                <w:numId w:val="11"/>
              </w:numPr>
              <w:spacing w:before="120" w:after="120" w:line="240" w:lineRule="auto"/>
              <w:rPr>
                <w:sz w:val="16"/>
                <w:szCs w:val="16"/>
              </w:rPr>
            </w:pPr>
            <w:r>
              <w:rPr>
                <w:sz w:val="16"/>
                <w:szCs w:val="16"/>
              </w:rPr>
              <w:t>o</w:t>
            </w:r>
            <w:r w:rsidR="00F20EDE" w:rsidRPr="00F20EDE">
              <w:rPr>
                <w:sz w:val="16"/>
                <w:szCs w:val="16"/>
              </w:rPr>
              <w:t xml:space="preserve">ff shore islands – feeding and roost sites.  </w:t>
            </w:r>
            <w:smartTag w:uri="urn:schemas-microsoft-com:office:smarttags" w:element="place">
              <w:smartTag w:uri="urn:schemas-microsoft-com:office:smarttags" w:element="PlaceName">
                <w:r w:rsidR="00F20EDE" w:rsidRPr="00F20EDE">
                  <w:rPr>
                    <w:rFonts w:cs="Arial"/>
                    <w:sz w:val="16"/>
                    <w:szCs w:val="16"/>
                  </w:rPr>
                  <w:t>Leicester</w:t>
                </w:r>
              </w:smartTag>
              <w:r w:rsidR="00F20EDE" w:rsidRPr="00F20EDE">
                <w:rPr>
                  <w:rFonts w:cs="Arial"/>
                  <w:sz w:val="16"/>
                  <w:szCs w:val="16"/>
                </w:rPr>
                <w:t xml:space="preserve"> </w:t>
              </w:r>
              <w:smartTag w:uri="urn:schemas-microsoft-com:office:smarttags" w:element="PlaceType">
                <w:r w:rsidR="00F20EDE" w:rsidRPr="00F20EDE">
                  <w:rPr>
                    <w:rFonts w:cs="Arial"/>
                    <w:sz w:val="16"/>
                    <w:szCs w:val="16"/>
                  </w:rPr>
                  <w:t>Island</w:t>
                </w:r>
              </w:smartTag>
            </w:smartTag>
            <w:r w:rsidR="00F20EDE" w:rsidRPr="00F20EDE">
              <w:rPr>
                <w:rFonts w:cs="Arial"/>
                <w:sz w:val="16"/>
                <w:szCs w:val="16"/>
              </w:rPr>
              <w:t xml:space="preserve"> being of particular importance for beach stone-curlew</w:t>
            </w:r>
          </w:p>
          <w:p w14:paraId="5B278511" w14:textId="51462F2C" w:rsidR="00F20EDE" w:rsidRPr="00F20EDE" w:rsidRDefault="00A750B8" w:rsidP="00690E58">
            <w:pPr>
              <w:pStyle w:val="Text"/>
              <w:numPr>
                <w:ilvl w:val="0"/>
                <w:numId w:val="11"/>
              </w:numPr>
              <w:spacing w:before="120" w:after="120" w:line="240" w:lineRule="auto"/>
              <w:rPr>
                <w:sz w:val="16"/>
                <w:szCs w:val="16"/>
              </w:rPr>
            </w:pPr>
            <w:r>
              <w:rPr>
                <w:sz w:val="16"/>
                <w:szCs w:val="16"/>
              </w:rPr>
              <w:t>m</w:t>
            </w:r>
            <w:r w:rsidR="00F20EDE" w:rsidRPr="00F20EDE">
              <w:rPr>
                <w:sz w:val="16"/>
                <w:szCs w:val="16"/>
              </w:rPr>
              <w:t xml:space="preserve">angrove wetland shorebird feeding and roost habitat, e.g. </w:t>
            </w:r>
            <w:r w:rsidR="00F20EDE" w:rsidRPr="00F20EDE">
              <w:rPr>
                <w:rFonts w:cs="Arial"/>
                <w:sz w:val="16"/>
                <w:szCs w:val="16"/>
              </w:rPr>
              <w:t>eastern Shoalwater Bay, Port Clinton</w:t>
            </w:r>
            <w:r w:rsidR="00F20EDE" w:rsidRPr="00F20EDE">
              <w:rPr>
                <w:sz w:val="16"/>
                <w:szCs w:val="16"/>
              </w:rPr>
              <w:t>, and Shoalwater Creek area.</w:t>
            </w:r>
          </w:p>
        </w:tc>
      </w:tr>
      <w:tr w:rsidR="00F20EDE" w:rsidRPr="00F20EDE" w14:paraId="04CBC363" w14:textId="77777777" w:rsidTr="00F20EDE">
        <w:tc>
          <w:tcPr>
            <w:tcW w:w="918" w:type="pct"/>
          </w:tcPr>
          <w:p w14:paraId="35074ED9" w14:textId="77777777" w:rsidR="00F20EDE" w:rsidRPr="00F20EDE" w:rsidRDefault="00F20EDE" w:rsidP="00F20EDE">
            <w:pPr>
              <w:pStyle w:val="Text"/>
              <w:spacing w:before="120" w:line="240" w:lineRule="auto"/>
              <w:ind w:left="0"/>
              <w:jc w:val="left"/>
              <w:rPr>
                <w:sz w:val="16"/>
                <w:szCs w:val="16"/>
              </w:rPr>
            </w:pPr>
            <w:r w:rsidRPr="00F20EDE">
              <w:rPr>
                <w:sz w:val="16"/>
                <w:szCs w:val="16"/>
              </w:rPr>
              <w:t>Critical components underpinning this service</w:t>
            </w:r>
          </w:p>
        </w:tc>
        <w:tc>
          <w:tcPr>
            <w:tcW w:w="4082" w:type="pct"/>
          </w:tcPr>
          <w:p w14:paraId="7468A755" w14:textId="0C8C7D2F" w:rsidR="00F20EDE" w:rsidRPr="00F20EDE" w:rsidRDefault="00A750B8" w:rsidP="00690E58">
            <w:pPr>
              <w:pStyle w:val="Text"/>
              <w:numPr>
                <w:ilvl w:val="0"/>
                <w:numId w:val="21"/>
              </w:numPr>
              <w:spacing w:before="120" w:line="240" w:lineRule="auto"/>
              <w:rPr>
                <w:rFonts w:cs="Arial"/>
                <w:spacing w:val="0"/>
                <w:sz w:val="16"/>
                <w:szCs w:val="16"/>
                <w:lang w:val="en-US"/>
              </w:rPr>
            </w:pPr>
            <w:r>
              <w:rPr>
                <w:rFonts w:cs="Arial"/>
                <w:spacing w:val="0"/>
                <w:sz w:val="16"/>
                <w:szCs w:val="16"/>
                <w:lang w:val="en-US"/>
              </w:rPr>
              <w:t>D</w:t>
            </w:r>
            <w:r w:rsidR="00F20EDE" w:rsidRPr="00F20EDE">
              <w:rPr>
                <w:rFonts w:cs="Arial"/>
                <w:spacing w:val="0"/>
                <w:sz w:val="16"/>
                <w:szCs w:val="16"/>
                <w:lang w:val="en-US"/>
              </w:rPr>
              <w:t>iversity of feeding habitats (e.g. intertidal flats, protected shallow open waters, mangroves,</w:t>
            </w:r>
            <w:r w:rsidR="00F20EDE" w:rsidRPr="00F20EDE">
              <w:rPr>
                <w:rFonts w:cs="Arial"/>
                <w:sz w:val="16"/>
                <w:szCs w:val="16"/>
              </w:rPr>
              <w:t xml:space="preserve"> saltmarsh, and rocky shores</w:t>
            </w:r>
            <w:r w:rsidR="00F20EDE" w:rsidRPr="00F20EDE">
              <w:rPr>
                <w:rFonts w:cs="Arial"/>
                <w:spacing w:val="0"/>
                <w:sz w:val="16"/>
                <w:szCs w:val="16"/>
                <w:lang w:val="en-US"/>
              </w:rPr>
              <w:t xml:space="preserve">) and a diversity of feeding substrates (e.g. soft muds and sands, including intertidal substrates supporting seagrass). </w:t>
            </w:r>
          </w:p>
          <w:p w14:paraId="6DE8532C" w14:textId="77777777" w:rsidR="00F20EDE" w:rsidRPr="00F20EDE" w:rsidRDefault="00F20EDE" w:rsidP="00690E58">
            <w:pPr>
              <w:pStyle w:val="Text"/>
              <w:numPr>
                <w:ilvl w:val="0"/>
                <w:numId w:val="21"/>
              </w:numPr>
              <w:spacing w:before="120" w:line="240" w:lineRule="auto"/>
              <w:rPr>
                <w:sz w:val="16"/>
                <w:szCs w:val="16"/>
              </w:rPr>
            </w:pPr>
            <w:r w:rsidRPr="00F20EDE">
              <w:rPr>
                <w:rFonts w:cs="Arial"/>
                <w:spacing w:val="0"/>
                <w:sz w:val="16"/>
                <w:szCs w:val="16"/>
                <w:lang w:val="en-US"/>
              </w:rPr>
              <w:t xml:space="preserve">Diversity of disturbance-free roost sites, </w:t>
            </w:r>
            <w:r w:rsidRPr="00F20EDE">
              <w:rPr>
                <w:rFonts w:cs="Arial"/>
                <w:sz w:val="16"/>
                <w:szCs w:val="16"/>
              </w:rPr>
              <w:t>above and below HAT</w:t>
            </w:r>
            <w:r w:rsidRPr="00F20EDE">
              <w:rPr>
                <w:rFonts w:cs="Arial"/>
                <w:spacing w:val="0"/>
                <w:sz w:val="16"/>
                <w:szCs w:val="16"/>
                <w:lang w:val="en-US"/>
              </w:rPr>
              <w:t xml:space="preserve"> (e.g. exposed sand banks,</w:t>
            </w:r>
            <w:r w:rsidRPr="00F20EDE">
              <w:rPr>
                <w:rFonts w:cs="Arial"/>
                <w:sz w:val="16"/>
                <w:szCs w:val="16"/>
              </w:rPr>
              <w:t xml:space="preserve"> sand spits,</w:t>
            </w:r>
            <w:r w:rsidRPr="00F20EDE">
              <w:rPr>
                <w:rFonts w:cs="Arial"/>
                <w:spacing w:val="0"/>
                <w:sz w:val="16"/>
                <w:szCs w:val="16"/>
                <w:lang w:val="en-US"/>
              </w:rPr>
              <w:t xml:space="preserve"> clay pans, saltmarsh) which are spatially proximate to suitable feeding grounds, and disturbance-free beach nesting sites above HAT for resident shorebirds. </w:t>
            </w:r>
          </w:p>
        </w:tc>
      </w:tr>
      <w:tr w:rsidR="00F20EDE" w:rsidRPr="00F20EDE" w14:paraId="6E02AE92" w14:textId="77777777" w:rsidTr="00F20EDE">
        <w:tc>
          <w:tcPr>
            <w:tcW w:w="918" w:type="pct"/>
          </w:tcPr>
          <w:p w14:paraId="18135EF2" w14:textId="77777777" w:rsidR="00F20EDE" w:rsidRPr="00F20EDE" w:rsidRDefault="00F20EDE" w:rsidP="00F20EDE">
            <w:pPr>
              <w:pStyle w:val="Text"/>
              <w:spacing w:before="120" w:line="240" w:lineRule="auto"/>
              <w:ind w:left="0"/>
              <w:jc w:val="left"/>
              <w:rPr>
                <w:sz w:val="16"/>
                <w:szCs w:val="16"/>
              </w:rPr>
            </w:pPr>
            <w:r w:rsidRPr="00F20EDE">
              <w:rPr>
                <w:sz w:val="16"/>
                <w:szCs w:val="16"/>
              </w:rPr>
              <w:t>Critical processes underpinning this service</w:t>
            </w:r>
          </w:p>
        </w:tc>
        <w:tc>
          <w:tcPr>
            <w:tcW w:w="4082" w:type="pct"/>
          </w:tcPr>
          <w:p w14:paraId="3A2E234F" w14:textId="6A31B709" w:rsidR="00F20EDE" w:rsidRPr="00F20EDE" w:rsidRDefault="00F20EDE" w:rsidP="00690E58">
            <w:pPr>
              <w:pStyle w:val="Text"/>
              <w:numPr>
                <w:ilvl w:val="0"/>
                <w:numId w:val="14"/>
              </w:numPr>
              <w:spacing w:before="120" w:after="120" w:line="240" w:lineRule="auto"/>
              <w:rPr>
                <w:sz w:val="16"/>
                <w:szCs w:val="16"/>
              </w:rPr>
            </w:pPr>
            <w:r w:rsidRPr="00F20EDE">
              <w:rPr>
                <w:sz w:val="16"/>
                <w:szCs w:val="16"/>
              </w:rPr>
              <w:t>Natural patterns of tidal inundation.</w:t>
            </w:r>
            <w:r w:rsidR="00A750B8">
              <w:rPr>
                <w:sz w:val="16"/>
                <w:szCs w:val="16"/>
              </w:rPr>
              <w:t xml:space="preserve"> </w:t>
            </w:r>
            <w:r w:rsidRPr="00F20EDE">
              <w:rPr>
                <w:sz w:val="16"/>
                <w:szCs w:val="16"/>
              </w:rPr>
              <w:t>Tidal inundation influences intertidal feeding habitat characteristics, i.e. overall extent, bioproductivity and daily availability to shorebirds. Tidal and wave regimes influence the biophysical processes in the development and maintenance of feeding and roost habitats.</w:t>
            </w:r>
          </w:p>
          <w:p w14:paraId="170D6CC9" w14:textId="77777777" w:rsidR="00F20EDE" w:rsidRPr="00F20EDE" w:rsidRDefault="00F20EDE" w:rsidP="00690E58">
            <w:pPr>
              <w:pStyle w:val="Text"/>
              <w:numPr>
                <w:ilvl w:val="0"/>
                <w:numId w:val="14"/>
              </w:numPr>
              <w:spacing w:before="120" w:line="240" w:lineRule="auto"/>
              <w:rPr>
                <w:sz w:val="16"/>
                <w:szCs w:val="16"/>
              </w:rPr>
            </w:pPr>
            <w:r w:rsidRPr="00F20EDE">
              <w:rPr>
                <w:sz w:val="16"/>
                <w:szCs w:val="16"/>
              </w:rPr>
              <w:t xml:space="preserve">Freshwater flow regimes to support freshwater wetland characteristics and buffers to increasing salinity levels. </w:t>
            </w:r>
          </w:p>
          <w:p w14:paraId="791321C0" w14:textId="77777777" w:rsidR="00F20EDE" w:rsidRPr="00F20EDE" w:rsidRDefault="00F20EDE" w:rsidP="00690E58">
            <w:pPr>
              <w:pStyle w:val="Text"/>
              <w:numPr>
                <w:ilvl w:val="0"/>
                <w:numId w:val="14"/>
              </w:numPr>
              <w:spacing w:before="120" w:line="240" w:lineRule="auto"/>
              <w:rPr>
                <w:sz w:val="16"/>
                <w:szCs w:val="16"/>
              </w:rPr>
            </w:pPr>
            <w:r w:rsidRPr="00F20EDE">
              <w:rPr>
                <w:sz w:val="16"/>
                <w:szCs w:val="16"/>
              </w:rPr>
              <w:t xml:space="preserve">Primary and secondary productivity of aquatic flora (including seagrass), algae and micro- and macro-invertebrates within shallow saline, brackish and freshwater wetland habitats </w:t>
            </w:r>
            <w:r w:rsidRPr="00F20EDE">
              <w:rPr>
                <w:rFonts w:cs="Arial"/>
                <w:sz w:val="16"/>
                <w:szCs w:val="16"/>
                <w:lang w:val="en-US"/>
              </w:rPr>
              <w:t>are crucial processes in supporting adequate food requirements</w:t>
            </w:r>
            <w:r w:rsidRPr="00F20EDE">
              <w:rPr>
                <w:sz w:val="16"/>
                <w:szCs w:val="16"/>
              </w:rPr>
              <w:t>.</w:t>
            </w:r>
          </w:p>
        </w:tc>
      </w:tr>
      <w:tr w:rsidR="00F20EDE" w:rsidRPr="00F20EDE" w14:paraId="30D9BD0D" w14:textId="77777777" w:rsidTr="00F20EDE">
        <w:tc>
          <w:tcPr>
            <w:tcW w:w="918" w:type="pct"/>
          </w:tcPr>
          <w:p w14:paraId="77EFFF90" w14:textId="77777777" w:rsidR="00F20EDE" w:rsidRPr="00F20EDE" w:rsidRDefault="00F20EDE" w:rsidP="00F20EDE">
            <w:pPr>
              <w:pStyle w:val="Text"/>
              <w:spacing w:before="120" w:line="240" w:lineRule="auto"/>
              <w:ind w:left="0"/>
              <w:jc w:val="left"/>
              <w:rPr>
                <w:sz w:val="16"/>
                <w:szCs w:val="16"/>
              </w:rPr>
            </w:pPr>
            <w:r w:rsidRPr="00F20EDE">
              <w:rPr>
                <w:sz w:val="16"/>
                <w:szCs w:val="16"/>
              </w:rPr>
              <w:t>Natural variability (if relevant)</w:t>
            </w:r>
          </w:p>
        </w:tc>
        <w:tc>
          <w:tcPr>
            <w:tcW w:w="4082" w:type="pct"/>
          </w:tcPr>
          <w:p w14:paraId="4D2C2023" w14:textId="2CD1E119" w:rsidR="00F20EDE" w:rsidRPr="00F20EDE" w:rsidRDefault="00F20EDE" w:rsidP="00F20EDE">
            <w:pPr>
              <w:pStyle w:val="Text"/>
              <w:spacing w:before="120" w:line="240" w:lineRule="auto"/>
              <w:ind w:left="0"/>
              <w:rPr>
                <w:sz w:val="16"/>
                <w:szCs w:val="16"/>
              </w:rPr>
            </w:pPr>
            <w:r w:rsidRPr="00F20EDE">
              <w:rPr>
                <w:rFonts w:cs="Arial"/>
                <w:sz w:val="16"/>
                <w:szCs w:val="16"/>
                <w:lang w:val="en-US"/>
              </w:rPr>
              <w:t>Patterns in abundances of both resident and migratory shorebirds are known to vary across a range of spatial and temporal scales, though suitable site-specific data is either absent or is not sufficiently robust to use</w:t>
            </w:r>
            <w:r w:rsidRPr="00F20EDE">
              <w:rPr>
                <w:rFonts w:cs="Arial"/>
                <w:sz w:val="16"/>
                <w:szCs w:val="16"/>
              </w:rPr>
              <w:t xml:space="preserve">. </w:t>
            </w:r>
            <w:r w:rsidRPr="00F20EDE">
              <w:rPr>
                <w:rFonts w:cs="Arial"/>
                <w:sz w:val="16"/>
                <w:szCs w:val="16"/>
                <w:lang w:val="en-US"/>
              </w:rPr>
              <w:t>In regards to migratory shorebirds, populations are known to fluctuate between seasons and are likely to change between years (though in regards to the latter, current data does not indicate any significant change in abundance or species richness between 1995 and 2007 surveys). The causes for potential change in abundance may be influenced by local factors and/or by external factors (i.e. declines linked</w:t>
            </w:r>
            <w:r w:rsidRPr="00F20EDE">
              <w:rPr>
                <w:rFonts w:cs="Arial"/>
                <w:sz w:val="16"/>
                <w:szCs w:val="16"/>
              </w:rPr>
              <w:t xml:space="preserve"> the loss of habitat at critical stopover locations on migration routes; Gosbell and Clemens 2006). Such losses may eventually reduce the numbers of migratory shorebirds using Shoalwater Bay and monitoring of migratory shorebirds within the site will need to take account of disturbances external to the site though liaison with researchers in the Flyway.</w:t>
            </w:r>
          </w:p>
        </w:tc>
      </w:tr>
      <w:tr w:rsidR="00F20EDE" w:rsidRPr="00F20EDE" w14:paraId="6D899289" w14:textId="77777777" w:rsidTr="00F20EDE">
        <w:tc>
          <w:tcPr>
            <w:tcW w:w="918" w:type="pct"/>
          </w:tcPr>
          <w:p w14:paraId="2C366980" w14:textId="77777777" w:rsidR="00F20EDE" w:rsidRPr="00F20EDE" w:rsidRDefault="00F20EDE" w:rsidP="00F20EDE">
            <w:pPr>
              <w:pStyle w:val="Text"/>
              <w:spacing w:before="120" w:line="240" w:lineRule="auto"/>
              <w:ind w:left="0"/>
              <w:jc w:val="left"/>
              <w:rPr>
                <w:sz w:val="16"/>
                <w:szCs w:val="16"/>
              </w:rPr>
            </w:pPr>
            <w:r w:rsidRPr="00F20EDE">
              <w:rPr>
                <w:sz w:val="16"/>
                <w:szCs w:val="16"/>
              </w:rPr>
              <w:t>Potential changes to ecological character since listing</w:t>
            </w:r>
          </w:p>
        </w:tc>
        <w:tc>
          <w:tcPr>
            <w:tcW w:w="4082" w:type="pct"/>
          </w:tcPr>
          <w:p w14:paraId="3E7A1BCE" w14:textId="77777777" w:rsidR="00F20EDE" w:rsidRPr="00F20EDE" w:rsidRDefault="00F20EDE" w:rsidP="00F20EDE">
            <w:pPr>
              <w:pStyle w:val="Text"/>
              <w:spacing w:before="120" w:line="240" w:lineRule="auto"/>
              <w:ind w:left="0"/>
              <w:rPr>
                <w:sz w:val="16"/>
                <w:szCs w:val="16"/>
              </w:rPr>
            </w:pPr>
            <w:r w:rsidRPr="00F20EDE">
              <w:rPr>
                <w:rFonts w:cs="Arial"/>
                <w:sz w:val="16"/>
                <w:szCs w:val="16"/>
              </w:rPr>
              <w:t xml:space="preserve">Data is either not available or inconclusive in regards to determining </w:t>
            </w:r>
            <w:r w:rsidRPr="00F20EDE">
              <w:rPr>
                <w:rFonts w:cs="Arial"/>
                <w:sz w:val="16"/>
                <w:szCs w:val="16"/>
                <w:lang w:val="en-US"/>
              </w:rPr>
              <w:t xml:space="preserve">potential </w:t>
            </w:r>
            <w:r w:rsidRPr="00F20EDE">
              <w:rPr>
                <w:rFonts w:cs="Arial"/>
                <w:sz w:val="16"/>
                <w:szCs w:val="16"/>
              </w:rPr>
              <w:t xml:space="preserve">changes to ecological character of the site which in turn, have relevance to shorebirds, though noting the findings of Jaensch (2008a) that </w:t>
            </w:r>
            <w:r w:rsidRPr="00F20EDE">
              <w:rPr>
                <w:rFonts w:cs="Arial"/>
                <w:sz w:val="16"/>
                <w:szCs w:val="16"/>
                <w:lang w:val="en-US"/>
              </w:rPr>
              <w:t>current data does not indicate any significant change in shorebird abundance or species richness between 1995 and 2007 surveys.</w:t>
            </w:r>
            <w:r w:rsidRPr="00F20EDE">
              <w:rPr>
                <w:rFonts w:cs="Arial"/>
                <w:sz w:val="16"/>
                <w:szCs w:val="16"/>
              </w:rPr>
              <w:t xml:space="preserve">  </w:t>
            </w:r>
          </w:p>
        </w:tc>
      </w:tr>
      <w:tr w:rsidR="00F20EDE" w:rsidRPr="00F20EDE" w14:paraId="07A4B9B7" w14:textId="77777777" w:rsidTr="00F20EDE">
        <w:tc>
          <w:tcPr>
            <w:tcW w:w="918" w:type="pct"/>
          </w:tcPr>
          <w:p w14:paraId="51C796C4" w14:textId="77777777" w:rsidR="00F20EDE" w:rsidRPr="00F20EDE" w:rsidRDefault="00F20EDE" w:rsidP="00F20EDE">
            <w:pPr>
              <w:pStyle w:val="Text"/>
              <w:spacing w:before="120" w:line="240" w:lineRule="auto"/>
              <w:ind w:left="0"/>
              <w:jc w:val="left"/>
              <w:rPr>
                <w:sz w:val="16"/>
                <w:szCs w:val="16"/>
              </w:rPr>
            </w:pPr>
            <w:r w:rsidRPr="00F20EDE">
              <w:rPr>
                <w:sz w:val="16"/>
                <w:szCs w:val="16"/>
              </w:rPr>
              <w:lastRenderedPageBreak/>
              <w:t>Key threats</w:t>
            </w:r>
          </w:p>
        </w:tc>
        <w:tc>
          <w:tcPr>
            <w:tcW w:w="4082" w:type="pct"/>
          </w:tcPr>
          <w:p w14:paraId="70EFC6ED" w14:textId="77777777" w:rsidR="00F20EDE" w:rsidRPr="00F20EDE" w:rsidRDefault="00F20EDE" w:rsidP="00F20EDE">
            <w:pPr>
              <w:pStyle w:val="Text"/>
              <w:spacing w:before="120" w:after="120" w:line="240" w:lineRule="auto"/>
              <w:ind w:left="0"/>
              <w:rPr>
                <w:rFonts w:cs="Arial"/>
                <w:sz w:val="16"/>
                <w:szCs w:val="16"/>
              </w:rPr>
            </w:pPr>
            <w:r w:rsidRPr="00F20EDE">
              <w:rPr>
                <w:rFonts w:cs="Arial"/>
                <w:sz w:val="16"/>
                <w:szCs w:val="16"/>
              </w:rPr>
              <w:t xml:space="preserve">A summary of the conclusions of Jaensch (2008a) of relevance to shorebirds (and the habitat relied upon) within the </w:t>
            </w:r>
            <w:smartTag w:uri="urn:schemas-microsoft-com:office:smarttags" w:element="place">
              <w:smartTag w:uri="urn:schemas-microsoft-com:office:smarttags" w:element="PlaceName">
                <w:r w:rsidRPr="00F20EDE">
                  <w:rPr>
                    <w:rFonts w:cs="Arial"/>
                    <w:sz w:val="16"/>
                    <w:szCs w:val="16"/>
                  </w:rPr>
                  <w:t>Shoalwater</w:t>
                </w:r>
              </w:smartTag>
              <w:r w:rsidRPr="00F20EDE">
                <w:rPr>
                  <w:rFonts w:cs="Arial"/>
                  <w:sz w:val="16"/>
                  <w:szCs w:val="16"/>
                </w:rPr>
                <w:t xml:space="preserve"> </w:t>
              </w:r>
              <w:smartTag w:uri="urn:schemas-microsoft-com:office:smarttags" w:element="PlaceType">
                <w:r w:rsidRPr="00F20EDE">
                  <w:rPr>
                    <w:rFonts w:cs="Arial"/>
                    <w:sz w:val="16"/>
                    <w:szCs w:val="16"/>
                  </w:rPr>
                  <w:t>Bay</w:t>
                </w:r>
              </w:smartTag>
            </w:smartTag>
            <w:r w:rsidRPr="00F20EDE">
              <w:rPr>
                <w:rFonts w:cs="Arial"/>
                <w:sz w:val="16"/>
                <w:szCs w:val="16"/>
              </w:rPr>
              <w:t xml:space="preserve"> section of the site, are as follows: </w:t>
            </w:r>
          </w:p>
          <w:p w14:paraId="39AF5740" w14:textId="67D3C5BE" w:rsidR="00F20EDE" w:rsidRPr="00F20EDE" w:rsidRDefault="00A750B8" w:rsidP="00690E58">
            <w:pPr>
              <w:pStyle w:val="Text"/>
              <w:numPr>
                <w:ilvl w:val="0"/>
                <w:numId w:val="19"/>
              </w:numPr>
              <w:spacing w:before="120" w:after="120" w:line="240" w:lineRule="auto"/>
              <w:rPr>
                <w:rFonts w:cs="Arial"/>
                <w:sz w:val="16"/>
                <w:szCs w:val="16"/>
              </w:rPr>
            </w:pPr>
            <w:r>
              <w:rPr>
                <w:rFonts w:cs="Arial"/>
                <w:sz w:val="16"/>
                <w:szCs w:val="16"/>
              </w:rPr>
              <w:t>n</w:t>
            </w:r>
            <w:r w:rsidR="00F20EDE" w:rsidRPr="00F20EDE">
              <w:rPr>
                <w:rFonts w:cs="Arial"/>
                <w:sz w:val="16"/>
                <w:szCs w:val="16"/>
              </w:rPr>
              <w:t>o significant disturbances or threats to migratory shorebirds identified</w:t>
            </w:r>
          </w:p>
          <w:p w14:paraId="16B3147C" w14:textId="61C6987C" w:rsidR="00F20EDE" w:rsidRPr="00F20EDE" w:rsidRDefault="00A750B8" w:rsidP="00690E58">
            <w:pPr>
              <w:pStyle w:val="Text"/>
              <w:numPr>
                <w:ilvl w:val="0"/>
                <w:numId w:val="19"/>
              </w:numPr>
              <w:spacing w:before="120" w:after="120" w:line="240" w:lineRule="auto"/>
              <w:rPr>
                <w:rFonts w:cs="Arial"/>
                <w:sz w:val="16"/>
                <w:szCs w:val="16"/>
              </w:rPr>
            </w:pPr>
            <w:r>
              <w:rPr>
                <w:rFonts w:cs="Arial"/>
                <w:sz w:val="16"/>
                <w:szCs w:val="16"/>
              </w:rPr>
              <w:t>d</w:t>
            </w:r>
            <w:r w:rsidR="00F20EDE" w:rsidRPr="00F20EDE">
              <w:rPr>
                <w:rFonts w:cs="Arial"/>
                <w:sz w:val="16"/>
                <w:szCs w:val="16"/>
              </w:rPr>
              <w:t>irect human impact on intertidal habitats almost negligible (minor damage to the edges of some salt flats – vehicle tracks). Condition of the mangrove wetlands exceptionally good, and where subject to damage/loss (occurrence rare), degradation was limited to exposed or high stress situations on the western side with losses/degradation linked to “natural” causes. Some localised areas of coastal erosion noted (manifest in damage to some beaches and adjacent dryland vegetation, particularly on the western side), though losses can be explained by “natural” causes.</w:t>
            </w:r>
          </w:p>
          <w:p w14:paraId="6F25918A" w14:textId="77777777" w:rsidR="00F20EDE" w:rsidRPr="00F20EDE" w:rsidRDefault="00F20EDE" w:rsidP="00F20EDE">
            <w:pPr>
              <w:pStyle w:val="Text"/>
              <w:spacing w:before="120" w:after="120" w:line="240" w:lineRule="auto"/>
              <w:ind w:left="0"/>
              <w:rPr>
                <w:rFonts w:cs="Arial"/>
                <w:sz w:val="16"/>
                <w:szCs w:val="16"/>
              </w:rPr>
            </w:pPr>
            <w:r w:rsidRPr="00F20EDE">
              <w:rPr>
                <w:rFonts w:cs="Arial"/>
                <w:sz w:val="16"/>
                <w:szCs w:val="16"/>
              </w:rPr>
              <w:t>Other threats include:</w:t>
            </w:r>
          </w:p>
          <w:p w14:paraId="0F4D59B1" w14:textId="6DC66D3B" w:rsidR="00F20EDE" w:rsidRPr="00F20EDE" w:rsidRDefault="00A750B8" w:rsidP="00690E58">
            <w:pPr>
              <w:pStyle w:val="Text"/>
              <w:numPr>
                <w:ilvl w:val="0"/>
                <w:numId w:val="15"/>
              </w:numPr>
              <w:spacing w:before="120" w:after="120" w:line="240" w:lineRule="auto"/>
              <w:rPr>
                <w:sz w:val="16"/>
                <w:szCs w:val="16"/>
              </w:rPr>
            </w:pPr>
            <w:r>
              <w:rPr>
                <w:rFonts w:cs="Arial"/>
                <w:sz w:val="16"/>
                <w:szCs w:val="16"/>
              </w:rPr>
              <w:t>f</w:t>
            </w:r>
            <w:r w:rsidR="00F20EDE" w:rsidRPr="00F20EDE">
              <w:rPr>
                <w:rFonts w:cs="Arial"/>
                <w:sz w:val="16"/>
                <w:szCs w:val="16"/>
              </w:rPr>
              <w:t xml:space="preserve">eral animals - Foxes have been recorded near shorebird roost sites within the Shoalwater Bay section of the site (DoD 2009). Whilst there are no measures of abundance, fox numbers may be low and an ongoing fox control program has been implemented through the marine parks management program at six coastal sites with the Shoalwater Bay section (Mulville 2006 in DoD 2009). The area between the </w:t>
            </w:r>
            <w:smartTag w:uri="urn:schemas-microsoft-com:office:smarttags" w:element="PlaceName">
              <w:r w:rsidR="00F20EDE" w:rsidRPr="00F20EDE">
                <w:rPr>
                  <w:rFonts w:cs="Arial"/>
                  <w:sz w:val="16"/>
                  <w:szCs w:val="16"/>
                </w:rPr>
                <w:t>Shoalwater</w:t>
              </w:r>
            </w:smartTag>
            <w:r w:rsidR="00F20EDE" w:rsidRPr="00F20EDE">
              <w:rPr>
                <w:rFonts w:cs="Arial"/>
                <w:sz w:val="16"/>
                <w:szCs w:val="16"/>
              </w:rPr>
              <w:t xml:space="preserve"> </w:t>
            </w:r>
            <w:smartTag w:uri="urn:schemas-microsoft-com:office:smarttags" w:element="PlaceType">
              <w:r w:rsidR="00F20EDE" w:rsidRPr="00F20EDE">
                <w:rPr>
                  <w:rFonts w:cs="Arial"/>
                  <w:sz w:val="16"/>
                  <w:szCs w:val="16"/>
                </w:rPr>
                <w:t>Bay</w:t>
              </w:r>
            </w:smartTag>
            <w:r w:rsidR="00F20EDE" w:rsidRPr="00F20EDE">
              <w:rPr>
                <w:rFonts w:cs="Arial"/>
                <w:sz w:val="16"/>
                <w:szCs w:val="16"/>
              </w:rPr>
              <w:t xml:space="preserve"> and </w:t>
            </w:r>
            <w:smartTag w:uri="urn:schemas-microsoft-com:office:smarttags" w:element="place">
              <w:smartTag w:uri="urn:schemas-microsoft-com:office:smarttags" w:element="PlaceName">
                <w:r w:rsidR="00F20EDE" w:rsidRPr="00F20EDE">
                  <w:rPr>
                    <w:rFonts w:cs="Arial"/>
                    <w:sz w:val="16"/>
                    <w:szCs w:val="16"/>
                  </w:rPr>
                  <w:t>Corio</w:t>
                </w:r>
              </w:smartTag>
              <w:r w:rsidR="00F20EDE" w:rsidRPr="00F20EDE">
                <w:rPr>
                  <w:rFonts w:cs="Arial"/>
                  <w:sz w:val="16"/>
                  <w:szCs w:val="16"/>
                </w:rPr>
                <w:t xml:space="preserve"> </w:t>
              </w:r>
              <w:smartTag w:uri="urn:schemas-microsoft-com:office:smarttags" w:element="PlaceType">
                <w:r w:rsidR="00F20EDE" w:rsidRPr="00F20EDE">
                  <w:rPr>
                    <w:rFonts w:cs="Arial"/>
                    <w:sz w:val="16"/>
                    <w:szCs w:val="16"/>
                  </w:rPr>
                  <w:t>Bay</w:t>
                </w:r>
              </w:smartTag>
            </w:smartTag>
            <w:r w:rsidR="00F20EDE" w:rsidRPr="00F20EDE">
              <w:rPr>
                <w:rFonts w:cs="Arial"/>
                <w:sz w:val="16"/>
                <w:szCs w:val="16"/>
              </w:rPr>
              <w:t xml:space="preserve"> sections of the site (forestry plantations and rural lands of the </w:t>
            </w:r>
            <w:r w:rsidR="00D02CAC">
              <w:rPr>
                <w:rFonts w:cs="Arial"/>
                <w:sz w:val="16"/>
                <w:szCs w:val="16"/>
              </w:rPr>
              <w:t>Water Park</w:t>
            </w:r>
            <w:r w:rsidR="00F20EDE" w:rsidRPr="00F20EDE">
              <w:rPr>
                <w:rFonts w:cs="Arial"/>
                <w:sz w:val="16"/>
                <w:szCs w:val="16"/>
              </w:rPr>
              <w:t xml:space="preserve"> Creek catchment) are a potential source of feral animal invasion into the site, though at present, the extent of potential impact has not been fully assessed (Lee Long 2007).</w:t>
            </w:r>
          </w:p>
          <w:p w14:paraId="257686D6" w14:textId="54AFFE45" w:rsidR="00F20EDE" w:rsidRPr="00F20EDE" w:rsidRDefault="00A750B8" w:rsidP="00690E58">
            <w:pPr>
              <w:pStyle w:val="Text"/>
              <w:numPr>
                <w:ilvl w:val="0"/>
                <w:numId w:val="15"/>
              </w:numPr>
              <w:spacing w:before="120" w:line="240" w:lineRule="auto"/>
              <w:rPr>
                <w:rFonts w:cs="Arial"/>
                <w:spacing w:val="0"/>
                <w:sz w:val="16"/>
                <w:szCs w:val="16"/>
                <w:lang w:val="en-US"/>
              </w:rPr>
            </w:pPr>
            <w:r>
              <w:rPr>
                <w:rFonts w:cs="Arial"/>
                <w:sz w:val="16"/>
                <w:szCs w:val="16"/>
              </w:rPr>
              <w:t>r</w:t>
            </w:r>
            <w:r w:rsidR="00F20EDE" w:rsidRPr="00F20EDE">
              <w:rPr>
                <w:rFonts w:cs="Arial"/>
                <w:sz w:val="16"/>
                <w:szCs w:val="16"/>
              </w:rPr>
              <w:t xml:space="preserve">ecreational impacts – Recreational boating has markedly increased in recent years and these activities have the potential to generate disturbances to feeding and roosting shorebirds (DoD 2009). Whilst no monitoring is currently undertaken to investigate what impacts may be occurring, impacts are considered to be relatively minor in the </w:t>
            </w:r>
            <w:smartTag w:uri="urn:schemas-microsoft-com:office:smarttags" w:element="PlaceName">
              <w:r w:rsidR="00F20EDE" w:rsidRPr="00F20EDE">
                <w:rPr>
                  <w:rFonts w:cs="Arial"/>
                  <w:sz w:val="16"/>
                  <w:szCs w:val="16"/>
                </w:rPr>
                <w:t>Shoalwater</w:t>
              </w:r>
            </w:smartTag>
            <w:r w:rsidR="00F20EDE" w:rsidRPr="00F20EDE">
              <w:rPr>
                <w:rFonts w:cs="Arial"/>
                <w:sz w:val="16"/>
                <w:szCs w:val="16"/>
              </w:rPr>
              <w:t xml:space="preserve"> </w:t>
            </w:r>
            <w:smartTag w:uri="urn:schemas-microsoft-com:office:smarttags" w:element="PlaceType">
              <w:r w:rsidR="00F20EDE" w:rsidRPr="00F20EDE">
                <w:rPr>
                  <w:rFonts w:cs="Arial"/>
                  <w:sz w:val="16"/>
                  <w:szCs w:val="16"/>
                </w:rPr>
                <w:t>Bay</w:t>
              </w:r>
            </w:smartTag>
            <w:r w:rsidR="00F20EDE" w:rsidRPr="00F20EDE">
              <w:rPr>
                <w:rFonts w:cs="Arial"/>
                <w:sz w:val="16"/>
                <w:szCs w:val="16"/>
              </w:rPr>
              <w:t xml:space="preserve"> section and potentially of greater significance within the </w:t>
            </w:r>
            <w:smartTag w:uri="urn:schemas-microsoft-com:office:smarttags" w:element="place">
              <w:smartTag w:uri="urn:schemas-microsoft-com:office:smarttags" w:element="PlaceName">
                <w:r w:rsidR="00F20EDE" w:rsidRPr="00F20EDE">
                  <w:rPr>
                    <w:rFonts w:cs="Arial"/>
                    <w:sz w:val="16"/>
                    <w:szCs w:val="16"/>
                  </w:rPr>
                  <w:t>Corio</w:t>
                </w:r>
              </w:smartTag>
              <w:r w:rsidR="00F20EDE" w:rsidRPr="00F20EDE">
                <w:rPr>
                  <w:rFonts w:cs="Arial"/>
                  <w:sz w:val="16"/>
                  <w:szCs w:val="16"/>
                </w:rPr>
                <w:t xml:space="preserve"> </w:t>
              </w:r>
              <w:smartTag w:uri="urn:schemas-microsoft-com:office:smarttags" w:element="PlaceType">
                <w:r w:rsidR="00F20EDE" w:rsidRPr="00F20EDE">
                  <w:rPr>
                    <w:rFonts w:cs="Arial"/>
                    <w:sz w:val="16"/>
                    <w:szCs w:val="16"/>
                  </w:rPr>
                  <w:t>Bay</w:t>
                </w:r>
              </w:smartTag>
            </w:smartTag>
            <w:r w:rsidR="00F20EDE" w:rsidRPr="00F20EDE">
              <w:rPr>
                <w:rFonts w:cs="Arial"/>
                <w:sz w:val="16"/>
                <w:szCs w:val="16"/>
              </w:rPr>
              <w:t xml:space="preserve"> section where activity is higher C. Mulville </w:t>
            </w:r>
            <w:r w:rsidR="00F20EDE" w:rsidRPr="00B608AE">
              <w:rPr>
                <w:rFonts w:cs="Arial"/>
                <w:sz w:val="16"/>
                <w:szCs w:val="16"/>
              </w:rPr>
              <w:t>pers</w:t>
            </w:r>
            <w:r w:rsidR="00B608AE">
              <w:rPr>
                <w:rFonts w:cs="Arial"/>
                <w:sz w:val="16"/>
                <w:szCs w:val="16"/>
              </w:rPr>
              <w:t>.</w:t>
            </w:r>
            <w:r w:rsidR="00F20EDE" w:rsidRPr="00B608AE">
              <w:rPr>
                <w:rFonts w:cs="Arial"/>
                <w:sz w:val="16"/>
                <w:szCs w:val="16"/>
              </w:rPr>
              <w:t xml:space="preserve"> com</w:t>
            </w:r>
            <w:r w:rsidR="00B608AE">
              <w:rPr>
                <w:rFonts w:cs="Arial"/>
                <w:sz w:val="16"/>
                <w:szCs w:val="16"/>
              </w:rPr>
              <w:t>m</w:t>
            </w:r>
            <w:r w:rsidR="00F20EDE" w:rsidRPr="00F20EDE">
              <w:rPr>
                <w:rFonts w:cs="Arial"/>
                <w:i/>
                <w:sz w:val="16"/>
                <w:szCs w:val="16"/>
              </w:rPr>
              <w:t>.</w:t>
            </w:r>
            <w:r w:rsidR="00B608AE">
              <w:rPr>
                <w:rFonts w:cs="Arial"/>
                <w:i/>
                <w:sz w:val="16"/>
                <w:szCs w:val="16"/>
              </w:rPr>
              <w:t xml:space="preserve"> </w:t>
            </w:r>
            <w:r w:rsidR="00B608AE" w:rsidRPr="00F20EDE">
              <w:rPr>
                <w:rFonts w:cs="Arial"/>
                <w:sz w:val="16"/>
                <w:szCs w:val="16"/>
              </w:rPr>
              <w:t>2009</w:t>
            </w:r>
            <w:r w:rsidR="00F20EDE" w:rsidRPr="00F20EDE">
              <w:rPr>
                <w:rFonts w:cs="Arial"/>
                <w:sz w:val="16"/>
                <w:szCs w:val="16"/>
              </w:rPr>
              <w:t xml:space="preserve">). </w:t>
            </w:r>
            <w:r w:rsidR="00F20EDE" w:rsidRPr="00F20EDE">
              <w:rPr>
                <w:rFonts w:cs="Arial"/>
                <w:spacing w:val="0"/>
                <w:sz w:val="16"/>
                <w:szCs w:val="16"/>
                <w:lang w:val="en-US"/>
              </w:rPr>
              <w:t xml:space="preserve">Recreational activities, including use of off-road vehicles, create significant disturbances to roosting waders and terns at the Sandy Point, and potentially affect breeding success of resident shorebirds and terns, including beach stone-curlew and little tern (Houston and Mitchell 1997).  </w:t>
            </w:r>
          </w:p>
          <w:p w14:paraId="4F1F87AC" w14:textId="23269C2F" w:rsidR="00F20EDE" w:rsidRPr="00F20EDE" w:rsidRDefault="00F20EDE" w:rsidP="00F20EDE">
            <w:pPr>
              <w:pStyle w:val="Text"/>
              <w:spacing w:before="120" w:line="240" w:lineRule="auto"/>
              <w:ind w:left="0"/>
              <w:rPr>
                <w:sz w:val="16"/>
                <w:szCs w:val="16"/>
              </w:rPr>
            </w:pPr>
            <w:r w:rsidRPr="00F20EDE">
              <w:rPr>
                <w:rFonts w:cs="Arial"/>
                <w:sz w:val="16"/>
                <w:szCs w:val="16"/>
              </w:rPr>
              <w:t xml:space="preserve">Disturbance to feeding and roosting shorebirds resulting from </w:t>
            </w:r>
            <w:r w:rsidR="00A750B8">
              <w:rPr>
                <w:rFonts w:cs="Arial"/>
                <w:sz w:val="16"/>
                <w:szCs w:val="16"/>
              </w:rPr>
              <w:t>d</w:t>
            </w:r>
            <w:r w:rsidR="0048136C">
              <w:rPr>
                <w:rFonts w:cs="Arial"/>
                <w:sz w:val="16"/>
                <w:szCs w:val="16"/>
              </w:rPr>
              <w:t>efence</w:t>
            </w:r>
            <w:r w:rsidRPr="00F20EDE">
              <w:rPr>
                <w:rFonts w:cs="Arial"/>
                <w:sz w:val="16"/>
                <w:szCs w:val="16"/>
              </w:rPr>
              <w:t xml:space="preserve"> low-flying aircraft activities are mainly focused on the two aircraft target sites on Townshend Island. Monitoring of shorebirds to investigate the behavioural responses to over-flying jet aircraft has been undertaken (O’Neill and Holmes 2000). The findings of this work suggests that responses were minor and temporary, with birds lifting into the air and circling around for less than one minute before landing and continuing to feed. No response was recorded from any bird roosting in mangroves. It was concluded that the present levels and type of aircraft use at </w:t>
            </w:r>
            <w:smartTag w:uri="urn:schemas-microsoft-com:office:smarttags" w:element="place">
              <w:smartTag w:uri="urn:schemas-microsoft-com:office:smarttags" w:element="PlaceName">
                <w:r w:rsidRPr="00F20EDE">
                  <w:rPr>
                    <w:rFonts w:cs="Arial"/>
                    <w:sz w:val="16"/>
                    <w:szCs w:val="16"/>
                  </w:rPr>
                  <w:t>Townshend</w:t>
                </w:r>
              </w:smartTag>
              <w:r w:rsidRPr="00F20EDE">
                <w:rPr>
                  <w:rFonts w:cs="Arial"/>
                  <w:sz w:val="16"/>
                  <w:szCs w:val="16"/>
                </w:rPr>
                <w:t xml:space="preserve"> </w:t>
              </w:r>
              <w:smartTag w:uri="urn:schemas-microsoft-com:office:smarttags" w:element="PlaceType">
                <w:r w:rsidRPr="00F20EDE">
                  <w:rPr>
                    <w:rFonts w:cs="Arial"/>
                    <w:sz w:val="16"/>
                    <w:szCs w:val="16"/>
                  </w:rPr>
                  <w:t>Island</w:t>
                </w:r>
              </w:smartTag>
            </w:smartTag>
            <w:r w:rsidRPr="00F20EDE">
              <w:rPr>
                <w:rFonts w:cs="Arial"/>
                <w:sz w:val="16"/>
                <w:szCs w:val="16"/>
              </w:rPr>
              <w:t xml:space="preserve"> cause only biologically insignificant disturbance to shorebirds in surrounding areas, and probably cause no more impact than boat traffic.</w:t>
            </w:r>
            <w:r w:rsidR="00A750B8">
              <w:rPr>
                <w:rFonts w:cs="Arial"/>
                <w:sz w:val="16"/>
                <w:szCs w:val="16"/>
              </w:rPr>
              <w:t xml:space="preserve"> </w:t>
            </w:r>
            <w:r w:rsidRPr="00F20EDE">
              <w:rPr>
                <w:rFonts w:cs="Arial"/>
                <w:sz w:val="16"/>
                <w:szCs w:val="16"/>
              </w:rPr>
              <w:t>Due to the irregularity of flights over Townshend Island, it is unlikely that birds have become habituated to aircraft. Given the documented condition and status of migratory shorebird and other bird populations in SWBTA it is considered that any threat posed by low-flying aircraft in the Area is minimal, and cannot be regarded as a current pressure (DoD 2009).</w:t>
            </w:r>
          </w:p>
        </w:tc>
      </w:tr>
      <w:tr w:rsidR="00F20EDE" w:rsidRPr="00F20EDE" w14:paraId="2BCA5129" w14:textId="77777777" w:rsidTr="00F20EDE">
        <w:tc>
          <w:tcPr>
            <w:tcW w:w="918" w:type="pct"/>
          </w:tcPr>
          <w:p w14:paraId="557547FE" w14:textId="77777777" w:rsidR="00F20EDE" w:rsidRPr="00F20EDE" w:rsidRDefault="00F20EDE" w:rsidP="00F20EDE">
            <w:pPr>
              <w:pStyle w:val="Text"/>
              <w:spacing w:before="120" w:line="240" w:lineRule="auto"/>
              <w:ind w:left="0"/>
              <w:jc w:val="left"/>
              <w:rPr>
                <w:sz w:val="16"/>
                <w:szCs w:val="16"/>
              </w:rPr>
            </w:pPr>
            <w:r w:rsidRPr="00F20EDE">
              <w:rPr>
                <w:sz w:val="16"/>
                <w:szCs w:val="16"/>
              </w:rPr>
              <w:t>Information/</w:t>
            </w:r>
          </w:p>
          <w:p w14:paraId="0F57C30D" w14:textId="77777777" w:rsidR="00F20EDE" w:rsidRPr="00F20EDE" w:rsidRDefault="00F20EDE" w:rsidP="00F20EDE">
            <w:pPr>
              <w:pStyle w:val="Text"/>
              <w:spacing w:before="120" w:line="240" w:lineRule="auto"/>
              <w:ind w:left="0"/>
              <w:jc w:val="left"/>
              <w:rPr>
                <w:sz w:val="16"/>
                <w:szCs w:val="16"/>
              </w:rPr>
            </w:pPr>
            <w:r w:rsidRPr="00F20EDE">
              <w:rPr>
                <w:sz w:val="16"/>
                <w:szCs w:val="16"/>
              </w:rPr>
              <w:t>knowledge gaps</w:t>
            </w:r>
          </w:p>
        </w:tc>
        <w:tc>
          <w:tcPr>
            <w:tcW w:w="4082" w:type="pct"/>
          </w:tcPr>
          <w:p w14:paraId="34E29327" w14:textId="77777777" w:rsidR="00F20EDE" w:rsidRPr="00F20EDE" w:rsidRDefault="00F20EDE" w:rsidP="00690E58">
            <w:pPr>
              <w:pStyle w:val="Text"/>
              <w:numPr>
                <w:ilvl w:val="0"/>
                <w:numId w:val="18"/>
              </w:numPr>
              <w:spacing w:before="120" w:after="120" w:line="240" w:lineRule="auto"/>
              <w:rPr>
                <w:sz w:val="16"/>
                <w:szCs w:val="16"/>
              </w:rPr>
            </w:pPr>
            <w:r w:rsidRPr="00F20EDE">
              <w:rPr>
                <w:sz w:val="16"/>
                <w:szCs w:val="16"/>
              </w:rPr>
              <w:t xml:space="preserve">Systematic and seasonal data on shorebird populations within the </w:t>
            </w:r>
            <w:smartTag w:uri="urn:schemas-microsoft-com:office:smarttags" w:element="place">
              <w:smartTag w:uri="urn:schemas-microsoft-com:office:smarttags" w:element="PlaceName">
                <w:r w:rsidRPr="00F20EDE">
                  <w:rPr>
                    <w:sz w:val="16"/>
                    <w:szCs w:val="16"/>
                  </w:rPr>
                  <w:t>Corio</w:t>
                </w:r>
              </w:smartTag>
              <w:r w:rsidRPr="00F20EDE">
                <w:rPr>
                  <w:sz w:val="16"/>
                  <w:szCs w:val="16"/>
                </w:rPr>
                <w:t xml:space="preserve"> </w:t>
              </w:r>
              <w:smartTag w:uri="urn:schemas-microsoft-com:office:smarttags" w:element="PlaceType">
                <w:r w:rsidRPr="00F20EDE">
                  <w:rPr>
                    <w:sz w:val="16"/>
                    <w:szCs w:val="16"/>
                  </w:rPr>
                  <w:t>Bay</w:t>
                </w:r>
              </w:smartTag>
            </w:smartTag>
            <w:r w:rsidRPr="00F20EDE">
              <w:rPr>
                <w:sz w:val="16"/>
                <w:szCs w:val="16"/>
              </w:rPr>
              <w:t xml:space="preserve"> section.</w:t>
            </w:r>
          </w:p>
          <w:p w14:paraId="7334194E" w14:textId="77777777" w:rsidR="00F20EDE" w:rsidRPr="00F20EDE" w:rsidRDefault="00F20EDE" w:rsidP="00690E58">
            <w:pPr>
              <w:pStyle w:val="Text"/>
              <w:numPr>
                <w:ilvl w:val="0"/>
                <w:numId w:val="18"/>
              </w:numPr>
              <w:spacing w:before="120" w:line="240" w:lineRule="auto"/>
              <w:rPr>
                <w:rFonts w:cs="Arial"/>
                <w:sz w:val="16"/>
                <w:szCs w:val="16"/>
              </w:rPr>
            </w:pPr>
            <w:r w:rsidRPr="00F20EDE">
              <w:rPr>
                <w:sz w:val="16"/>
                <w:szCs w:val="16"/>
              </w:rPr>
              <w:t>Measures of abundance and breeding success for b</w:t>
            </w:r>
            <w:r w:rsidRPr="00F20EDE">
              <w:rPr>
                <w:rFonts w:cs="Arial"/>
                <w:sz w:val="16"/>
                <w:szCs w:val="16"/>
              </w:rPr>
              <w:t xml:space="preserve">each stone-curlew (especially on </w:t>
            </w:r>
            <w:smartTag w:uri="urn:schemas-microsoft-com:office:smarttags" w:element="place">
              <w:smartTag w:uri="urn:schemas-microsoft-com:office:smarttags" w:element="PlaceName">
                <w:r w:rsidRPr="00F20EDE">
                  <w:rPr>
                    <w:rFonts w:cs="Arial"/>
                    <w:sz w:val="16"/>
                    <w:szCs w:val="16"/>
                  </w:rPr>
                  <w:t>Leicester</w:t>
                </w:r>
              </w:smartTag>
              <w:r w:rsidRPr="00F20EDE">
                <w:rPr>
                  <w:rFonts w:cs="Arial"/>
                  <w:sz w:val="16"/>
                  <w:szCs w:val="16"/>
                </w:rPr>
                <w:t xml:space="preserve"> </w:t>
              </w:r>
              <w:smartTag w:uri="urn:schemas-microsoft-com:office:smarttags" w:element="PlaceType">
                <w:r w:rsidRPr="00F20EDE">
                  <w:rPr>
                    <w:rFonts w:cs="Arial"/>
                    <w:sz w:val="16"/>
                    <w:szCs w:val="16"/>
                  </w:rPr>
                  <w:t>Island</w:t>
                </w:r>
              </w:smartTag>
            </w:smartTag>
            <w:r w:rsidRPr="00F20EDE">
              <w:rPr>
                <w:rFonts w:cs="Arial"/>
                <w:sz w:val="16"/>
                <w:szCs w:val="16"/>
              </w:rPr>
              <w:t xml:space="preserve">) and </w:t>
            </w:r>
            <w:r w:rsidR="00173747">
              <w:rPr>
                <w:rFonts w:cs="Arial"/>
                <w:sz w:val="16"/>
                <w:szCs w:val="16"/>
              </w:rPr>
              <w:t xml:space="preserve">Australian </w:t>
            </w:r>
            <w:r w:rsidRPr="00F20EDE">
              <w:rPr>
                <w:rFonts w:cs="Arial"/>
                <w:sz w:val="16"/>
                <w:szCs w:val="16"/>
              </w:rPr>
              <w:t>pied oystercatcher.</w:t>
            </w:r>
          </w:p>
          <w:p w14:paraId="30BBB2E2" w14:textId="77777777" w:rsidR="00F20EDE" w:rsidRPr="00F20EDE" w:rsidRDefault="00F20EDE" w:rsidP="00690E58">
            <w:pPr>
              <w:pStyle w:val="Text"/>
              <w:numPr>
                <w:ilvl w:val="0"/>
                <w:numId w:val="18"/>
              </w:numPr>
              <w:spacing w:before="120" w:line="240" w:lineRule="auto"/>
              <w:rPr>
                <w:sz w:val="16"/>
                <w:szCs w:val="16"/>
              </w:rPr>
            </w:pPr>
            <w:r w:rsidRPr="00F20EDE">
              <w:rPr>
                <w:sz w:val="16"/>
                <w:szCs w:val="16"/>
              </w:rPr>
              <w:t xml:space="preserve">Impact to shorebirds (particularly disturbance at roosts and breeding sites) arising from increasing levels of recreational activity (boating, </w:t>
            </w:r>
            <w:r w:rsidRPr="00F20EDE">
              <w:rPr>
                <w:rFonts w:cs="Arial"/>
                <w:spacing w:val="0"/>
                <w:sz w:val="16"/>
                <w:szCs w:val="16"/>
                <w:lang w:val="en-US"/>
              </w:rPr>
              <w:t>off-road vehicles, human activity and companion animals)</w:t>
            </w:r>
            <w:r w:rsidRPr="00F20EDE">
              <w:rPr>
                <w:sz w:val="16"/>
                <w:szCs w:val="16"/>
              </w:rPr>
              <w:t>.</w:t>
            </w:r>
          </w:p>
        </w:tc>
      </w:tr>
      <w:tr w:rsidR="00F20EDE" w:rsidRPr="00F20EDE" w14:paraId="1E3A260E" w14:textId="77777777" w:rsidTr="00F20EDE">
        <w:tc>
          <w:tcPr>
            <w:tcW w:w="918" w:type="pct"/>
          </w:tcPr>
          <w:p w14:paraId="0B984932" w14:textId="77777777" w:rsidR="00F20EDE" w:rsidRPr="00F20EDE" w:rsidRDefault="00F20EDE" w:rsidP="00F20EDE">
            <w:pPr>
              <w:pStyle w:val="Text"/>
              <w:spacing w:before="120" w:line="240" w:lineRule="auto"/>
              <w:ind w:left="0"/>
              <w:jc w:val="left"/>
              <w:rPr>
                <w:sz w:val="16"/>
                <w:szCs w:val="16"/>
              </w:rPr>
            </w:pPr>
            <w:r w:rsidRPr="00F20EDE">
              <w:rPr>
                <w:sz w:val="16"/>
                <w:szCs w:val="16"/>
              </w:rPr>
              <w:t>Monitoring needs</w:t>
            </w:r>
          </w:p>
        </w:tc>
        <w:tc>
          <w:tcPr>
            <w:tcW w:w="4082" w:type="pct"/>
          </w:tcPr>
          <w:p w14:paraId="6C3CB896" w14:textId="77777777" w:rsidR="00F20EDE" w:rsidRPr="00F20EDE" w:rsidRDefault="00F20EDE" w:rsidP="00690E58">
            <w:pPr>
              <w:pStyle w:val="Text"/>
              <w:numPr>
                <w:ilvl w:val="0"/>
                <w:numId w:val="20"/>
              </w:numPr>
              <w:spacing w:before="120" w:after="120" w:line="240" w:lineRule="auto"/>
              <w:rPr>
                <w:sz w:val="16"/>
                <w:szCs w:val="16"/>
              </w:rPr>
            </w:pPr>
            <w:r w:rsidRPr="00F20EDE">
              <w:rPr>
                <w:sz w:val="16"/>
                <w:szCs w:val="16"/>
              </w:rPr>
              <w:t xml:space="preserve">Monitoring of recreational usage of site, especially in relation to access and activities in and around waterbird roosts and breeding sites (especially areas including </w:t>
            </w:r>
            <w:smartTag w:uri="urn:schemas-microsoft-com:office:smarttags" w:element="place">
              <w:smartTag w:uri="urn:schemas-microsoft-com:office:smarttags" w:element="PlaceName">
                <w:r w:rsidRPr="00F20EDE">
                  <w:rPr>
                    <w:sz w:val="16"/>
                    <w:szCs w:val="16"/>
                  </w:rPr>
                  <w:t>Sandy</w:t>
                </w:r>
              </w:smartTag>
              <w:r w:rsidRPr="00F20EDE">
                <w:rPr>
                  <w:sz w:val="16"/>
                  <w:szCs w:val="16"/>
                </w:rPr>
                <w:t xml:space="preserve"> </w:t>
              </w:r>
              <w:smartTag w:uri="urn:schemas-microsoft-com:office:smarttags" w:element="PlaceName">
                <w:r w:rsidRPr="00F20EDE">
                  <w:rPr>
                    <w:sz w:val="16"/>
                    <w:szCs w:val="16"/>
                  </w:rPr>
                  <w:t>Point</w:t>
                </w:r>
              </w:smartTag>
            </w:smartTag>
            <w:r w:rsidRPr="00F20EDE">
              <w:rPr>
                <w:sz w:val="16"/>
                <w:szCs w:val="16"/>
              </w:rPr>
              <w:t xml:space="preserve"> and northern islands).  </w:t>
            </w:r>
          </w:p>
          <w:p w14:paraId="70823FE3" w14:textId="77777777" w:rsidR="00F20EDE" w:rsidRPr="00F20EDE" w:rsidRDefault="00F20EDE" w:rsidP="00690E58">
            <w:pPr>
              <w:pStyle w:val="Text"/>
              <w:numPr>
                <w:ilvl w:val="0"/>
                <w:numId w:val="20"/>
              </w:numPr>
              <w:spacing w:before="120" w:after="120" w:line="240" w:lineRule="auto"/>
              <w:rPr>
                <w:sz w:val="16"/>
                <w:szCs w:val="16"/>
              </w:rPr>
            </w:pPr>
            <w:r w:rsidRPr="00F20EDE">
              <w:rPr>
                <w:rFonts w:cs="Arial"/>
                <w:sz w:val="16"/>
                <w:szCs w:val="16"/>
              </w:rPr>
              <w:t>Feral animal monitoring to inform eradication programs, especially feral pigs in the freshwater wetlands and foxes (especially around waterbird roosts and breeding sites).</w:t>
            </w:r>
          </w:p>
          <w:p w14:paraId="4FD9C8CC" w14:textId="5F8E02EB" w:rsidR="00F20EDE" w:rsidRPr="00F20EDE" w:rsidRDefault="00F20EDE" w:rsidP="00690E58">
            <w:pPr>
              <w:pStyle w:val="Text"/>
              <w:numPr>
                <w:ilvl w:val="0"/>
                <w:numId w:val="6"/>
              </w:numPr>
              <w:spacing w:before="120" w:line="240" w:lineRule="auto"/>
              <w:rPr>
                <w:rFonts w:cs="Arial"/>
                <w:sz w:val="16"/>
                <w:szCs w:val="16"/>
              </w:rPr>
            </w:pPr>
            <w:r w:rsidRPr="00F20EDE">
              <w:rPr>
                <w:rFonts w:cs="Arial"/>
                <w:sz w:val="16"/>
                <w:szCs w:val="16"/>
              </w:rPr>
              <w:t>Corio Bay section – implement shorebird population monitoring to compl</w:t>
            </w:r>
            <w:r w:rsidR="00F2518F">
              <w:rPr>
                <w:rFonts w:cs="Arial"/>
                <w:sz w:val="16"/>
                <w:szCs w:val="16"/>
              </w:rPr>
              <w:t>ement</w:t>
            </w:r>
            <w:r w:rsidRPr="00F20EDE">
              <w:rPr>
                <w:rFonts w:cs="Arial"/>
                <w:sz w:val="16"/>
                <w:szCs w:val="16"/>
              </w:rPr>
              <w:t xml:space="preserve"> program methods and timing as employed by Jaensch (2008a). The first systematic “baseline” event should be implemented ASAP, then every 3-10 years (and to be synchronised with continuation of monitoring program within the Shoalwater Bay section so as to create an integrated “whole of site” approach). </w:t>
            </w:r>
          </w:p>
          <w:p w14:paraId="70F91226" w14:textId="6612CD62" w:rsidR="00F20EDE" w:rsidRPr="00F20EDE" w:rsidRDefault="00F20EDE" w:rsidP="00690E58">
            <w:pPr>
              <w:pStyle w:val="Text"/>
              <w:numPr>
                <w:ilvl w:val="0"/>
                <w:numId w:val="6"/>
              </w:numPr>
              <w:spacing w:before="120" w:line="240" w:lineRule="auto"/>
              <w:rPr>
                <w:sz w:val="16"/>
                <w:szCs w:val="16"/>
              </w:rPr>
            </w:pPr>
            <w:r w:rsidRPr="00F20EDE">
              <w:rPr>
                <w:rFonts w:cs="Arial"/>
                <w:sz w:val="16"/>
                <w:szCs w:val="16"/>
              </w:rPr>
              <w:t>Shoalwater Bay section – implement shorebird population monitoring every 3-10 years, based on methods and timing employed by Jaensch (2008a) (e.g. large sample of high tide roosts through helicopter surveys compl</w:t>
            </w:r>
            <w:r w:rsidR="00F2518F">
              <w:rPr>
                <w:rFonts w:cs="Arial"/>
                <w:sz w:val="16"/>
                <w:szCs w:val="16"/>
              </w:rPr>
              <w:t>e</w:t>
            </w:r>
            <w:r w:rsidRPr="00F20EDE">
              <w:rPr>
                <w:rFonts w:cs="Arial"/>
                <w:sz w:val="16"/>
                <w:szCs w:val="16"/>
              </w:rPr>
              <w:t xml:space="preserve">mented by ground-truthing at selected sites). </w:t>
            </w:r>
          </w:p>
        </w:tc>
      </w:tr>
    </w:tbl>
    <w:p w14:paraId="37D2B071" w14:textId="77777777" w:rsidR="00F20EDE" w:rsidRDefault="00F20EDE" w:rsidP="00996C3A">
      <w:pPr>
        <w:pStyle w:val="Text"/>
      </w:pPr>
    </w:p>
    <w:p w14:paraId="28C7B239" w14:textId="77777777" w:rsidR="006C1CB2" w:rsidRPr="009F59CE" w:rsidRDefault="00F20EDE" w:rsidP="009F59CE">
      <w:pPr>
        <w:pStyle w:val="Caption"/>
      </w:pPr>
      <w:r>
        <w:br w:type="page"/>
      </w:r>
      <w:r w:rsidR="00495729" w:rsidRPr="009F59CE">
        <w:lastRenderedPageBreak/>
        <w:t xml:space="preserve"> </w:t>
      </w:r>
      <w:bookmarkStart w:id="204" w:name="_Toc453752426"/>
      <w:r w:rsidR="00495729" w:rsidRPr="009F59CE">
        <w:t xml:space="preserve">Table </w:t>
      </w:r>
      <w:r w:rsidR="003C27F8" w:rsidRPr="009F59CE">
        <w:t>B</w:t>
      </w:r>
      <w:r w:rsidR="00495729" w:rsidRPr="009F59CE">
        <w:noBreakHyphen/>
      </w:r>
      <w:r w:rsidR="009F59CE" w:rsidRPr="009F59CE">
        <w:t>7</w:t>
      </w:r>
      <w:r w:rsidR="00495729" w:rsidRPr="009F59CE">
        <w:tab/>
      </w:r>
      <w:r w:rsidR="006C1CB2" w:rsidRPr="009F59CE">
        <w:t>Summary –</w:t>
      </w:r>
      <w:r w:rsidR="00A030B6" w:rsidRPr="009F59CE">
        <w:t xml:space="preserve"> </w:t>
      </w:r>
      <w:r w:rsidR="006C1CB2" w:rsidRPr="009F59CE">
        <w:t>7</w:t>
      </w:r>
      <w:bookmarkEnd w:id="20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8"/>
        <w:gridCol w:w="7861"/>
      </w:tblGrid>
      <w:tr w:rsidR="006C1CB2" w:rsidRPr="006C1CB2" w14:paraId="18EA1602" w14:textId="77777777" w:rsidTr="006C1CB2">
        <w:trPr>
          <w:tblHeader/>
        </w:trPr>
        <w:tc>
          <w:tcPr>
            <w:tcW w:w="918" w:type="pct"/>
            <w:shd w:val="clear" w:color="auto" w:fill="D9D9D9"/>
          </w:tcPr>
          <w:p w14:paraId="100D0003" w14:textId="77777777" w:rsidR="006C1CB2" w:rsidRPr="006C1CB2" w:rsidRDefault="00AD296B" w:rsidP="000957C9">
            <w:pPr>
              <w:pStyle w:val="Text"/>
              <w:spacing w:before="120" w:line="240" w:lineRule="auto"/>
              <w:ind w:left="0"/>
              <w:jc w:val="left"/>
              <w:rPr>
                <w:b/>
                <w:bCs/>
                <w:sz w:val="16"/>
                <w:szCs w:val="16"/>
              </w:rPr>
            </w:pPr>
            <w:r>
              <w:rPr>
                <w:b/>
                <w:bCs/>
                <w:sz w:val="16"/>
                <w:szCs w:val="16"/>
              </w:rPr>
              <w:t xml:space="preserve">Summary </w:t>
            </w:r>
            <w:r w:rsidR="000957C9">
              <w:rPr>
                <w:b/>
                <w:bCs/>
                <w:sz w:val="16"/>
                <w:szCs w:val="16"/>
              </w:rPr>
              <w:t>T</w:t>
            </w:r>
            <w:r w:rsidR="006C1CB2" w:rsidRPr="006C1CB2">
              <w:rPr>
                <w:b/>
                <w:bCs/>
                <w:sz w:val="16"/>
                <w:szCs w:val="16"/>
              </w:rPr>
              <w:t>able</w:t>
            </w:r>
          </w:p>
        </w:tc>
        <w:tc>
          <w:tcPr>
            <w:tcW w:w="4082" w:type="pct"/>
            <w:shd w:val="clear" w:color="auto" w:fill="D9D9D9"/>
          </w:tcPr>
          <w:p w14:paraId="5DC63B9E" w14:textId="77777777" w:rsidR="006C1CB2" w:rsidRPr="006C1CB2" w:rsidRDefault="006C1CB2" w:rsidP="000957C9">
            <w:pPr>
              <w:pStyle w:val="Text"/>
              <w:spacing w:before="120" w:line="240" w:lineRule="auto"/>
              <w:ind w:left="0"/>
              <w:rPr>
                <w:b/>
                <w:bCs/>
                <w:sz w:val="16"/>
                <w:szCs w:val="16"/>
              </w:rPr>
            </w:pPr>
            <w:r>
              <w:rPr>
                <w:b/>
                <w:bCs/>
                <w:sz w:val="16"/>
                <w:szCs w:val="16"/>
              </w:rPr>
              <w:t xml:space="preserve">Fish </w:t>
            </w:r>
            <w:r w:rsidR="000957C9">
              <w:rPr>
                <w:b/>
                <w:bCs/>
                <w:sz w:val="16"/>
                <w:szCs w:val="16"/>
              </w:rPr>
              <w:t>D</w:t>
            </w:r>
            <w:r>
              <w:rPr>
                <w:b/>
                <w:bCs/>
                <w:sz w:val="16"/>
                <w:szCs w:val="16"/>
              </w:rPr>
              <w:t xml:space="preserve">iversity and </w:t>
            </w:r>
            <w:r w:rsidR="000957C9">
              <w:rPr>
                <w:b/>
                <w:bCs/>
                <w:sz w:val="16"/>
                <w:szCs w:val="16"/>
              </w:rPr>
              <w:t>E</w:t>
            </w:r>
            <w:r>
              <w:rPr>
                <w:b/>
                <w:bCs/>
                <w:sz w:val="16"/>
                <w:szCs w:val="16"/>
              </w:rPr>
              <w:t>ndemism</w:t>
            </w:r>
          </w:p>
        </w:tc>
      </w:tr>
      <w:tr w:rsidR="006C1CB2" w:rsidRPr="006C1CB2" w14:paraId="61CA88C3" w14:textId="77777777" w:rsidTr="006C1CB2">
        <w:tc>
          <w:tcPr>
            <w:tcW w:w="918" w:type="pct"/>
          </w:tcPr>
          <w:p w14:paraId="675B1CFF" w14:textId="77777777" w:rsidR="006C1CB2" w:rsidRPr="006C1CB2" w:rsidRDefault="006C1CB2" w:rsidP="006C1CB2">
            <w:pPr>
              <w:pStyle w:val="Text"/>
              <w:spacing w:before="120" w:line="240" w:lineRule="auto"/>
              <w:ind w:left="0"/>
              <w:jc w:val="left"/>
              <w:rPr>
                <w:sz w:val="16"/>
                <w:szCs w:val="16"/>
              </w:rPr>
            </w:pPr>
            <w:r w:rsidRPr="006C1CB2">
              <w:rPr>
                <w:sz w:val="16"/>
                <w:szCs w:val="16"/>
              </w:rPr>
              <w:t>Justification for inclusion as ‘critical’</w:t>
            </w:r>
          </w:p>
        </w:tc>
        <w:tc>
          <w:tcPr>
            <w:tcW w:w="4082" w:type="pct"/>
          </w:tcPr>
          <w:p w14:paraId="2D744D69" w14:textId="7A5E0489" w:rsidR="006C1CB2" w:rsidRPr="006C1CB2" w:rsidRDefault="006C1CB2" w:rsidP="006C1CB2">
            <w:pPr>
              <w:pStyle w:val="Text"/>
              <w:spacing w:before="120" w:line="240" w:lineRule="auto"/>
              <w:ind w:left="0"/>
              <w:rPr>
                <w:sz w:val="16"/>
                <w:szCs w:val="16"/>
              </w:rPr>
            </w:pPr>
            <w:r w:rsidRPr="006C1CB2">
              <w:rPr>
                <w:sz w:val="16"/>
                <w:szCs w:val="16"/>
              </w:rPr>
              <w:t xml:space="preserve">The site (particularly in the </w:t>
            </w:r>
            <w:r w:rsidR="00C45F20">
              <w:rPr>
                <w:sz w:val="16"/>
                <w:szCs w:val="16"/>
              </w:rPr>
              <w:t>Shoalwater Bay section</w:t>
            </w:r>
            <w:r w:rsidRPr="006C1CB2">
              <w:rPr>
                <w:sz w:val="16"/>
                <w:szCs w:val="16"/>
              </w:rPr>
              <w:t>) shows considerable fish species diversity (at a bioregional and national scale) and also includes species that may be endemic to the site. These are key considerations in the context of Criterion 7.</w:t>
            </w:r>
          </w:p>
        </w:tc>
      </w:tr>
      <w:tr w:rsidR="006C1CB2" w:rsidRPr="006C1CB2" w14:paraId="16CCE5B2" w14:textId="77777777" w:rsidTr="006C1CB2">
        <w:tc>
          <w:tcPr>
            <w:tcW w:w="918" w:type="pct"/>
          </w:tcPr>
          <w:p w14:paraId="31ED95F4" w14:textId="77777777" w:rsidR="006C1CB2" w:rsidRPr="006C1CB2" w:rsidRDefault="006C1CB2" w:rsidP="006C1CB2">
            <w:pPr>
              <w:pStyle w:val="Text"/>
              <w:spacing w:before="120" w:line="240" w:lineRule="auto"/>
              <w:ind w:left="0"/>
              <w:jc w:val="left"/>
              <w:rPr>
                <w:sz w:val="16"/>
                <w:szCs w:val="16"/>
              </w:rPr>
            </w:pPr>
            <w:r w:rsidRPr="006C1CB2">
              <w:rPr>
                <w:sz w:val="16"/>
                <w:szCs w:val="16"/>
              </w:rPr>
              <w:t>Description of service (quantify if possible)</w:t>
            </w:r>
          </w:p>
        </w:tc>
        <w:tc>
          <w:tcPr>
            <w:tcW w:w="4082" w:type="pct"/>
          </w:tcPr>
          <w:p w14:paraId="029E87D0" w14:textId="03E0F71B" w:rsidR="006C1CB2" w:rsidRPr="006C1CB2" w:rsidRDefault="006C1CB2" w:rsidP="006C1CB2">
            <w:pPr>
              <w:pStyle w:val="Text"/>
              <w:spacing w:before="120" w:line="240" w:lineRule="auto"/>
              <w:ind w:left="0"/>
              <w:rPr>
                <w:sz w:val="16"/>
                <w:szCs w:val="16"/>
              </w:rPr>
            </w:pPr>
            <w:r w:rsidRPr="006C1CB2">
              <w:rPr>
                <w:sz w:val="16"/>
                <w:szCs w:val="16"/>
              </w:rPr>
              <w:t xml:space="preserve">Refer text – </w:t>
            </w:r>
            <w:r>
              <w:rPr>
                <w:sz w:val="16"/>
                <w:szCs w:val="16"/>
              </w:rPr>
              <w:t>T</w:t>
            </w:r>
            <w:r w:rsidRPr="006C1CB2">
              <w:rPr>
                <w:sz w:val="16"/>
                <w:szCs w:val="16"/>
              </w:rPr>
              <w:t>he</w:t>
            </w:r>
            <w:r>
              <w:rPr>
                <w:sz w:val="16"/>
                <w:szCs w:val="16"/>
              </w:rPr>
              <w:t xml:space="preserve"> </w:t>
            </w:r>
            <w:r w:rsidR="00C45F20">
              <w:rPr>
                <w:sz w:val="16"/>
                <w:szCs w:val="16"/>
              </w:rPr>
              <w:t>Shoalwater Bay section</w:t>
            </w:r>
            <w:r>
              <w:rPr>
                <w:sz w:val="16"/>
                <w:szCs w:val="16"/>
              </w:rPr>
              <w:t xml:space="preserve"> of the </w:t>
            </w:r>
            <w:r w:rsidRPr="006C1CB2">
              <w:rPr>
                <w:sz w:val="16"/>
                <w:szCs w:val="16"/>
              </w:rPr>
              <w:t xml:space="preserve">site supports </w:t>
            </w:r>
            <w:r w:rsidRPr="006C1CB2">
              <w:rPr>
                <w:rFonts w:cs="Arial"/>
                <w:sz w:val="16"/>
                <w:szCs w:val="16"/>
              </w:rPr>
              <w:t>12% of Australia’s marine fish fauna and 14.6% of Australia’s freshwater fish fauna</w:t>
            </w:r>
            <w:r>
              <w:rPr>
                <w:rFonts w:cs="Arial"/>
                <w:sz w:val="16"/>
                <w:szCs w:val="16"/>
              </w:rPr>
              <w:t xml:space="preserve">. Less species diversity is present at </w:t>
            </w:r>
            <w:smartTag w:uri="urn:schemas-microsoft-com:office:smarttags" w:element="place">
              <w:smartTag w:uri="urn:schemas-microsoft-com:office:smarttags" w:element="PlaceName">
                <w:r>
                  <w:rPr>
                    <w:rFonts w:cs="Arial"/>
                    <w:sz w:val="16"/>
                    <w:szCs w:val="16"/>
                  </w:rPr>
                  <w:t>Corio</w:t>
                </w:r>
              </w:smartTag>
              <w:r>
                <w:rPr>
                  <w:rFonts w:cs="Arial"/>
                  <w:sz w:val="16"/>
                  <w:szCs w:val="16"/>
                </w:rPr>
                <w:t xml:space="preserve"> </w:t>
              </w:r>
              <w:smartTag w:uri="urn:schemas-microsoft-com:office:smarttags" w:element="PlaceType">
                <w:r>
                  <w:rPr>
                    <w:rFonts w:cs="Arial"/>
                    <w:sz w:val="16"/>
                    <w:szCs w:val="16"/>
                  </w:rPr>
                  <w:t>Bay</w:t>
                </w:r>
              </w:smartTag>
            </w:smartTag>
            <w:r>
              <w:rPr>
                <w:rFonts w:cs="Arial"/>
                <w:sz w:val="16"/>
                <w:szCs w:val="16"/>
              </w:rPr>
              <w:t xml:space="preserve">.  </w:t>
            </w:r>
          </w:p>
        </w:tc>
      </w:tr>
      <w:tr w:rsidR="006C1CB2" w:rsidRPr="006C1CB2" w14:paraId="016BEA56" w14:textId="77777777" w:rsidTr="006C1CB2">
        <w:tc>
          <w:tcPr>
            <w:tcW w:w="918" w:type="pct"/>
          </w:tcPr>
          <w:p w14:paraId="4D949ACF" w14:textId="77777777" w:rsidR="006C1CB2" w:rsidRPr="006C1CB2" w:rsidRDefault="006C1CB2" w:rsidP="006C1CB2">
            <w:pPr>
              <w:pStyle w:val="Text"/>
              <w:spacing w:before="120" w:line="240" w:lineRule="auto"/>
              <w:ind w:left="0"/>
              <w:jc w:val="left"/>
              <w:rPr>
                <w:sz w:val="16"/>
                <w:szCs w:val="16"/>
              </w:rPr>
            </w:pPr>
            <w:r w:rsidRPr="006C1CB2">
              <w:rPr>
                <w:sz w:val="16"/>
                <w:szCs w:val="16"/>
              </w:rPr>
              <w:t>Spatial application (if relevant)</w:t>
            </w:r>
          </w:p>
        </w:tc>
        <w:tc>
          <w:tcPr>
            <w:tcW w:w="4082" w:type="pct"/>
          </w:tcPr>
          <w:p w14:paraId="5903CA12" w14:textId="77777777" w:rsidR="006C1CB2" w:rsidRPr="006C1CB2" w:rsidRDefault="006C1CB2" w:rsidP="006C1CB2">
            <w:pPr>
              <w:pStyle w:val="Text"/>
              <w:spacing w:before="120" w:line="240" w:lineRule="auto"/>
              <w:ind w:left="0"/>
              <w:rPr>
                <w:sz w:val="16"/>
                <w:szCs w:val="16"/>
              </w:rPr>
            </w:pPr>
            <w:r>
              <w:rPr>
                <w:sz w:val="16"/>
                <w:szCs w:val="16"/>
              </w:rPr>
              <w:t>Coastal waters of the Ramsar site</w:t>
            </w:r>
          </w:p>
        </w:tc>
      </w:tr>
      <w:tr w:rsidR="006C1CB2" w:rsidRPr="006C1CB2" w14:paraId="035ECC0D" w14:textId="77777777" w:rsidTr="006C1CB2">
        <w:tc>
          <w:tcPr>
            <w:tcW w:w="918" w:type="pct"/>
          </w:tcPr>
          <w:p w14:paraId="240997E5" w14:textId="77777777" w:rsidR="006C1CB2" w:rsidRPr="006C1CB2" w:rsidRDefault="006C1CB2" w:rsidP="006C1CB2">
            <w:pPr>
              <w:pStyle w:val="Text"/>
              <w:spacing w:before="120" w:line="240" w:lineRule="auto"/>
              <w:ind w:left="0"/>
              <w:jc w:val="left"/>
              <w:rPr>
                <w:sz w:val="16"/>
                <w:szCs w:val="16"/>
              </w:rPr>
            </w:pPr>
            <w:r w:rsidRPr="006C1CB2">
              <w:rPr>
                <w:sz w:val="16"/>
                <w:szCs w:val="16"/>
              </w:rPr>
              <w:t>Critical components underpinning this service</w:t>
            </w:r>
          </w:p>
        </w:tc>
        <w:tc>
          <w:tcPr>
            <w:tcW w:w="4082" w:type="pct"/>
          </w:tcPr>
          <w:p w14:paraId="1F14FDF1" w14:textId="576D153A" w:rsidR="006C1CB2" w:rsidRPr="006C1CB2" w:rsidRDefault="006C1CB2" w:rsidP="006C1CB2">
            <w:pPr>
              <w:pStyle w:val="Text"/>
              <w:spacing w:before="120" w:line="240" w:lineRule="auto"/>
              <w:ind w:left="0"/>
              <w:rPr>
                <w:sz w:val="16"/>
                <w:szCs w:val="16"/>
              </w:rPr>
            </w:pPr>
            <w:r>
              <w:rPr>
                <w:sz w:val="16"/>
                <w:szCs w:val="16"/>
              </w:rPr>
              <w:t xml:space="preserve">Fish diversity is underpinned by habitat availability and quality. For marine fish and invertebrates, the presence of extensive seagrass, mangroves, </w:t>
            </w:r>
            <w:r w:rsidR="00852E3E" w:rsidRPr="00852E3E">
              <w:rPr>
                <w:sz w:val="16"/>
                <w:szCs w:val="16"/>
              </w:rPr>
              <w:t>saltmarsh</w:t>
            </w:r>
            <w:r>
              <w:rPr>
                <w:sz w:val="16"/>
                <w:szCs w:val="16"/>
              </w:rPr>
              <w:t xml:space="preserve"> and similar habitats provide nursery habitat that support fish diversity and abundance. The diversity and quality of freshwater habitats is documented as the key supporter of freshwater fish diversity as well as the absence of exotic/invasive pest species. </w:t>
            </w:r>
          </w:p>
        </w:tc>
      </w:tr>
      <w:tr w:rsidR="006C1CB2" w:rsidRPr="006C1CB2" w14:paraId="6952AE76" w14:textId="77777777" w:rsidTr="006C1CB2">
        <w:tc>
          <w:tcPr>
            <w:tcW w:w="918" w:type="pct"/>
          </w:tcPr>
          <w:p w14:paraId="66C6C11C" w14:textId="77777777" w:rsidR="006C1CB2" w:rsidRPr="006C1CB2" w:rsidRDefault="006C1CB2" w:rsidP="006C1CB2">
            <w:pPr>
              <w:pStyle w:val="Text"/>
              <w:spacing w:before="120" w:line="240" w:lineRule="auto"/>
              <w:ind w:left="0"/>
              <w:jc w:val="left"/>
              <w:rPr>
                <w:sz w:val="16"/>
                <w:szCs w:val="16"/>
              </w:rPr>
            </w:pPr>
            <w:r w:rsidRPr="006C1CB2">
              <w:rPr>
                <w:sz w:val="16"/>
                <w:szCs w:val="16"/>
              </w:rPr>
              <w:t>Critical processes underpinning this service</w:t>
            </w:r>
          </w:p>
        </w:tc>
        <w:tc>
          <w:tcPr>
            <w:tcW w:w="4082" w:type="pct"/>
          </w:tcPr>
          <w:p w14:paraId="71EB4212" w14:textId="77777777" w:rsidR="006C1CB2" w:rsidRPr="006C1CB2" w:rsidRDefault="006C1CB2" w:rsidP="006C1CB2">
            <w:pPr>
              <w:pStyle w:val="Text"/>
              <w:spacing w:before="120" w:line="240" w:lineRule="auto"/>
              <w:ind w:left="0"/>
              <w:rPr>
                <w:sz w:val="16"/>
                <w:szCs w:val="16"/>
              </w:rPr>
            </w:pPr>
            <w:r>
              <w:rPr>
                <w:sz w:val="16"/>
                <w:szCs w:val="16"/>
              </w:rPr>
              <w:t>Key processes that underpin fish diversity include hydrological and hydrodynamic processes, water quality, geomorphology including the topography and diversity of habitat types, groundwater processes for freshwater habitats and climate.</w:t>
            </w:r>
          </w:p>
        </w:tc>
      </w:tr>
      <w:tr w:rsidR="006C1CB2" w:rsidRPr="006C1CB2" w14:paraId="6CC113C1" w14:textId="77777777" w:rsidTr="006C1CB2">
        <w:tc>
          <w:tcPr>
            <w:tcW w:w="918" w:type="pct"/>
          </w:tcPr>
          <w:p w14:paraId="23FBE3DF" w14:textId="77777777" w:rsidR="006C1CB2" w:rsidRPr="006C1CB2" w:rsidRDefault="006C1CB2" w:rsidP="006C1CB2">
            <w:pPr>
              <w:pStyle w:val="Text"/>
              <w:spacing w:before="120" w:line="240" w:lineRule="auto"/>
              <w:ind w:left="0"/>
              <w:jc w:val="left"/>
              <w:rPr>
                <w:sz w:val="16"/>
                <w:szCs w:val="16"/>
              </w:rPr>
            </w:pPr>
            <w:r w:rsidRPr="006C1CB2">
              <w:rPr>
                <w:sz w:val="16"/>
                <w:szCs w:val="16"/>
              </w:rPr>
              <w:t>Natural variability (if relevant)</w:t>
            </w:r>
          </w:p>
        </w:tc>
        <w:tc>
          <w:tcPr>
            <w:tcW w:w="4082" w:type="pct"/>
          </w:tcPr>
          <w:p w14:paraId="1161B749" w14:textId="0ED42611" w:rsidR="006C1CB2" w:rsidRPr="006C1CB2" w:rsidRDefault="006C1CB2" w:rsidP="006C1CB2">
            <w:pPr>
              <w:pStyle w:val="Text"/>
              <w:spacing w:before="120" w:line="240" w:lineRule="auto"/>
              <w:ind w:left="0"/>
              <w:rPr>
                <w:sz w:val="16"/>
                <w:szCs w:val="16"/>
              </w:rPr>
            </w:pPr>
            <w:r>
              <w:rPr>
                <w:sz w:val="16"/>
                <w:szCs w:val="16"/>
              </w:rPr>
              <w:t xml:space="preserve">Studies of fish and invertebrate diversity in </w:t>
            </w:r>
            <w:smartTag w:uri="urn:schemas-microsoft-com:office:smarttags" w:element="place">
              <w:smartTag w:uri="urn:schemas-microsoft-com:office:smarttags" w:element="PlaceName">
                <w:r>
                  <w:rPr>
                    <w:sz w:val="16"/>
                    <w:szCs w:val="16"/>
                  </w:rPr>
                  <w:t>Corio</w:t>
                </w:r>
              </w:smartTag>
              <w:r>
                <w:rPr>
                  <w:sz w:val="16"/>
                  <w:szCs w:val="16"/>
                </w:rPr>
                <w:t xml:space="preserve"> </w:t>
              </w:r>
              <w:smartTag w:uri="urn:schemas-microsoft-com:office:smarttags" w:element="PlaceType">
                <w:r>
                  <w:rPr>
                    <w:sz w:val="16"/>
                    <w:szCs w:val="16"/>
                  </w:rPr>
                  <w:t>Bay</w:t>
                </w:r>
              </w:smartTag>
            </w:smartTag>
            <w:r>
              <w:rPr>
                <w:sz w:val="16"/>
                <w:szCs w:val="16"/>
              </w:rPr>
              <w:t xml:space="preserve"> between 1974 and 2007 showed similar levels of diversity and dominant taxa. There have not been comparable surveys of fish and invertebrate diversity within the </w:t>
            </w:r>
            <w:r w:rsidR="00C45F20">
              <w:rPr>
                <w:sz w:val="16"/>
                <w:szCs w:val="16"/>
              </w:rPr>
              <w:t>Shoalwater Bay section</w:t>
            </w:r>
            <w:r>
              <w:rPr>
                <w:sz w:val="16"/>
                <w:szCs w:val="16"/>
              </w:rPr>
              <w:t xml:space="preserve"> since the 1993 surveys by Trnski. </w:t>
            </w:r>
          </w:p>
        </w:tc>
      </w:tr>
      <w:tr w:rsidR="006C1CB2" w:rsidRPr="006C1CB2" w14:paraId="67A0102A" w14:textId="77777777" w:rsidTr="006C1CB2">
        <w:tc>
          <w:tcPr>
            <w:tcW w:w="918" w:type="pct"/>
          </w:tcPr>
          <w:p w14:paraId="461FC1B5" w14:textId="77777777" w:rsidR="006C1CB2" w:rsidRPr="006C1CB2" w:rsidRDefault="006C1CB2" w:rsidP="006C1CB2">
            <w:pPr>
              <w:pStyle w:val="Text"/>
              <w:spacing w:before="120" w:line="240" w:lineRule="auto"/>
              <w:ind w:left="0"/>
              <w:jc w:val="left"/>
              <w:rPr>
                <w:sz w:val="16"/>
                <w:szCs w:val="16"/>
              </w:rPr>
            </w:pPr>
            <w:r w:rsidRPr="006C1CB2">
              <w:rPr>
                <w:sz w:val="16"/>
                <w:szCs w:val="16"/>
              </w:rPr>
              <w:t>Potential changes to ecological character since listing</w:t>
            </w:r>
          </w:p>
        </w:tc>
        <w:tc>
          <w:tcPr>
            <w:tcW w:w="4082" w:type="pct"/>
          </w:tcPr>
          <w:p w14:paraId="4B571A7D" w14:textId="77777777" w:rsidR="006C1CB2" w:rsidRPr="006C1CB2" w:rsidRDefault="006C1CB2" w:rsidP="006C1CB2">
            <w:pPr>
              <w:pStyle w:val="Text"/>
              <w:spacing w:before="120" w:line="240" w:lineRule="auto"/>
              <w:ind w:left="0"/>
              <w:rPr>
                <w:sz w:val="16"/>
                <w:szCs w:val="16"/>
              </w:rPr>
            </w:pPr>
            <w:r>
              <w:rPr>
                <w:sz w:val="16"/>
                <w:szCs w:val="16"/>
              </w:rPr>
              <w:t>Given the lack of anthropogenic impacts on the coastal waters of the site and the conservation regime of the waters of the site in marine parks and</w:t>
            </w:r>
            <w:r w:rsidR="00C22AFF">
              <w:rPr>
                <w:sz w:val="16"/>
                <w:szCs w:val="16"/>
              </w:rPr>
              <w:t xml:space="preserve"> declared </w:t>
            </w:r>
            <w:r>
              <w:rPr>
                <w:sz w:val="16"/>
                <w:szCs w:val="16"/>
              </w:rPr>
              <w:t>fish habitat areas, it is unlikely that there have been any negative changes to ecological character since listing in terms of fisheries condition and diversity.</w:t>
            </w:r>
          </w:p>
        </w:tc>
      </w:tr>
      <w:tr w:rsidR="006C1CB2" w:rsidRPr="006C1CB2" w14:paraId="6430A7FB" w14:textId="77777777" w:rsidTr="006C1CB2">
        <w:tc>
          <w:tcPr>
            <w:tcW w:w="918" w:type="pct"/>
          </w:tcPr>
          <w:p w14:paraId="02990489" w14:textId="77777777" w:rsidR="006C1CB2" w:rsidRPr="006C1CB2" w:rsidRDefault="006C1CB2" w:rsidP="006C1CB2">
            <w:pPr>
              <w:pStyle w:val="Text"/>
              <w:spacing w:before="120" w:line="240" w:lineRule="auto"/>
              <w:ind w:left="0"/>
              <w:jc w:val="left"/>
              <w:rPr>
                <w:sz w:val="16"/>
                <w:szCs w:val="16"/>
              </w:rPr>
            </w:pPr>
            <w:r w:rsidRPr="006C1CB2">
              <w:rPr>
                <w:sz w:val="16"/>
                <w:szCs w:val="16"/>
              </w:rPr>
              <w:t>Key threats</w:t>
            </w:r>
          </w:p>
        </w:tc>
        <w:tc>
          <w:tcPr>
            <w:tcW w:w="4082" w:type="pct"/>
          </w:tcPr>
          <w:p w14:paraId="434FB71D" w14:textId="7BC52567" w:rsidR="006C1CB2" w:rsidRPr="006C1CB2" w:rsidRDefault="006C1CB2" w:rsidP="006C1CB2">
            <w:pPr>
              <w:pStyle w:val="Text"/>
              <w:spacing w:before="120" w:line="240" w:lineRule="auto"/>
              <w:ind w:left="0"/>
              <w:rPr>
                <w:sz w:val="16"/>
                <w:szCs w:val="16"/>
              </w:rPr>
            </w:pPr>
            <w:r>
              <w:rPr>
                <w:sz w:val="16"/>
                <w:szCs w:val="16"/>
              </w:rPr>
              <w:t xml:space="preserve">Threats to fisheries diversity are considered to be minor given the presence of strong conservation controls in the coastal waters of the site. Commercial and recreational fishing can occur in Pearl Bay (outside of the green zones of the Marine Park) as well as recreational fishing within the </w:t>
            </w:r>
            <w:r w:rsidR="00C22AFF">
              <w:rPr>
                <w:sz w:val="16"/>
                <w:szCs w:val="16"/>
              </w:rPr>
              <w:t xml:space="preserve">declared </w:t>
            </w:r>
            <w:r>
              <w:rPr>
                <w:sz w:val="16"/>
                <w:szCs w:val="16"/>
              </w:rPr>
              <w:t>F</w:t>
            </w:r>
            <w:r w:rsidR="00C126D5">
              <w:rPr>
                <w:sz w:val="16"/>
                <w:szCs w:val="16"/>
              </w:rPr>
              <w:t xml:space="preserve">ish </w:t>
            </w:r>
            <w:r>
              <w:rPr>
                <w:sz w:val="16"/>
                <w:szCs w:val="16"/>
              </w:rPr>
              <w:t>H</w:t>
            </w:r>
            <w:r w:rsidR="00C126D5">
              <w:rPr>
                <w:sz w:val="16"/>
                <w:szCs w:val="16"/>
              </w:rPr>
              <w:t xml:space="preserve">abitat </w:t>
            </w:r>
            <w:r>
              <w:rPr>
                <w:sz w:val="16"/>
                <w:szCs w:val="16"/>
              </w:rPr>
              <w:t>A</w:t>
            </w:r>
            <w:r w:rsidR="00C126D5">
              <w:rPr>
                <w:sz w:val="16"/>
                <w:szCs w:val="16"/>
              </w:rPr>
              <w:t>rea</w:t>
            </w:r>
            <w:r>
              <w:rPr>
                <w:sz w:val="16"/>
                <w:szCs w:val="16"/>
              </w:rPr>
              <w:t xml:space="preserve"> of Corio Bay but there is not any documented evidence or discussion of significant impacts in the literature from commercial and/or recreational fishing on fish abundance and diversity.</w:t>
            </w:r>
          </w:p>
        </w:tc>
      </w:tr>
      <w:tr w:rsidR="006C1CB2" w:rsidRPr="006C1CB2" w14:paraId="2B1E6BE6" w14:textId="77777777" w:rsidTr="006C1CB2">
        <w:tc>
          <w:tcPr>
            <w:tcW w:w="918" w:type="pct"/>
          </w:tcPr>
          <w:p w14:paraId="39A92DDD" w14:textId="77777777" w:rsidR="006C1CB2" w:rsidRPr="006C1CB2" w:rsidRDefault="006C1CB2" w:rsidP="006C1CB2">
            <w:pPr>
              <w:pStyle w:val="Text"/>
              <w:spacing w:before="120" w:line="240" w:lineRule="auto"/>
              <w:ind w:left="0"/>
              <w:jc w:val="left"/>
              <w:rPr>
                <w:sz w:val="16"/>
                <w:szCs w:val="16"/>
              </w:rPr>
            </w:pPr>
            <w:r w:rsidRPr="006C1CB2">
              <w:rPr>
                <w:sz w:val="16"/>
                <w:szCs w:val="16"/>
              </w:rPr>
              <w:t>Information/</w:t>
            </w:r>
          </w:p>
          <w:p w14:paraId="2A513D6B" w14:textId="77777777" w:rsidR="006C1CB2" w:rsidRPr="006C1CB2" w:rsidRDefault="006C1CB2" w:rsidP="006C1CB2">
            <w:pPr>
              <w:pStyle w:val="Text"/>
              <w:spacing w:before="120" w:line="240" w:lineRule="auto"/>
              <w:ind w:left="0"/>
              <w:jc w:val="left"/>
              <w:rPr>
                <w:sz w:val="16"/>
                <w:szCs w:val="16"/>
              </w:rPr>
            </w:pPr>
            <w:r w:rsidRPr="006C1CB2">
              <w:rPr>
                <w:sz w:val="16"/>
                <w:szCs w:val="16"/>
              </w:rPr>
              <w:t>knowledge gaps</w:t>
            </w:r>
          </w:p>
        </w:tc>
        <w:tc>
          <w:tcPr>
            <w:tcW w:w="4082" w:type="pct"/>
          </w:tcPr>
          <w:p w14:paraId="09AE0C50" w14:textId="5DD82802" w:rsidR="006C1CB2" w:rsidRDefault="006C1CB2" w:rsidP="006C1CB2">
            <w:pPr>
              <w:pStyle w:val="Text"/>
              <w:spacing w:before="120" w:line="240" w:lineRule="auto"/>
              <w:ind w:left="0"/>
              <w:rPr>
                <w:sz w:val="16"/>
                <w:szCs w:val="16"/>
              </w:rPr>
            </w:pPr>
            <w:r>
              <w:rPr>
                <w:sz w:val="16"/>
                <w:szCs w:val="16"/>
              </w:rPr>
              <w:t xml:space="preserve">Since the Trnski survey of fishes in 1993, there has not been a follow up survey of fish diversity in </w:t>
            </w:r>
            <w:r w:rsidR="005E6458">
              <w:rPr>
                <w:sz w:val="16"/>
                <w:szCs w:val="16"/>
              </w:rPr>
              <w:t>SWBTA</w:t>
            </w:r>
            <w:r>
              <w:rPr>
                <w:sz w:val="16"/>
                <w:szCs w:val="16"/>
              </w:rPr>
              <w:t>. There has only been a limited survey of marine macroinvertebrates in the Triangular Island area in 1981. In order to confirm that ecological character has not changed and to better define natural variability, further surveys are warranted. This survey should also follow up on the presence/absence of more temperate species found by Trnski whose distribution may also now be affected by initial climate change warming trends.</w:t>
            </w:r>
          </w:p>
          <w:p w14:paraId="751B15C0" w14:textId="77777777" w:rsidR="006C1CB2" w:rsidRPr="006C1CB2" w:rsidRDefault="006C1CB2" w:rsidP="006C1CB2">
            <w:pPr>
              <w:pStyle w:val="Text"/>
              <w:spacing w:before="120" w:line="240" w:lineRule="auto"/>
              <w:ind w:left="0"/>
              <w:rPr>
                <w:sz w:val="16"/>
                <w:szCs w:val="16"/>
              </w:rPr>
            </w:pPr>
            <w:r>
              <w:rPr>
                <w:sz w:val="16"/>
                <w:szCs w:val="16"/>
              </w:rPr>
              <w:t xml:space="preserve">Follow up studies of the ecological health of </w:t>
            </w:r>
            <w:smartTag w:uri="urn:schemas-microsoft-com:office:smarttags" w:element="PlaceName">
              <w:r>
                <w:rPr>
                  <w:sz w:val="16"/>
                  <w:szCs w:val="16"/>
                </w:rPr>
                <w:t>Corio</w:t>
              </w:r>
            </w:smartTag>
            <w:r>
              <w:rPr>
                <w:sz w:val="16"/>
                <w:szCs w:val="16"/>
              </w:rPr>
              <w:t xml:space="preserve"> </w:t>
            </w:r>
            <w:smartTag w:uri="urn:schemas-microsoft-com:office:smarttags" w:element="PlaceType">
              <w:r>
                <w:rPr>
                  <w:sz w:val="16"/>
                  <w:szCs w:val="16"/>
                </w:rPr>
                <w:t>Bay</w:t>
              </w:r>
            </w:smartTag>
            <w:r>
              <w:rPr>
                <w:sz w:val="16"/>
                <w:szCs w:val="16"/>
              </w:rPr>
              <w:t xml:space="preserve"> currently being undertaken by the </w:t>
            </w:r>
            <w:smartTag w:uri="urn:schemas-microsoft-com:office:smarttags" w:element="PlaceName">
              <w:r>
                <w:rPr>
                  <w:sz w:val="16"/>
                  <w:szCs w:val="16"/>
                </w:rPr>
                <w:t>Central</w:t>
              </w:r>
            </w:smartTag>
            <w:r>
              <w:rPr>
                <w:sz w:val="16"/>
                <w:szCs w:val="16"/>
              </w:rPr>
              <w:t xml:space="preserve"> </w:t>
            </w:r>
            <w:smartTag w:uri="urn:schemas-microsoft-com:office:smarttags" w:element="PlaceName">
              <w:r>
                <w:rPr>
                  <w:sz w:val="16"/>
                  <w:szCs w:val="16"/>
                </w:rPr>
                <w:t>Queensland</w:t>
              </w:r>
            </w:smartTag>
            <w:r>
              <w:rPr>
                <w:sz w:val="16"/>
                <w:szCs w:val="16"/>
              </w:rPr>
              <w:t xml:space="preserve"> </w:t>
            </w:r>
            <w:smartTag w:uri="urn:schemas-microsoft-com:office:smarttags" w:element="PlaceType">
              <w:r>
                <w:rPr>
                  <w:sz w:val="16"/>
                  <w:szCs w:val="16"/>
                </w:rPr>
                <w:t>University</w:t>
              </w:r>
            </w:smartTag>
            <w:r>
              <w:rPr>
                <w:sz w:val="16"/>
                <w:szCs w:val="16"/>
              </w:rPr>
              <w:t xml:space="preserve"> (funded by the Fitzroy Basin Association) should provide much needed baseline information about the condition and trends with respect to </w:t>
            </w:r>
            <w:smartTag w:uri="urn:schemas-microsoft-com:office:smarttags" w:element="place">
              <w:smartTag w:uri="urn:schemas-microsoft-com:office:smarttags" w:element="PlaceName">
                <w:r>
                  <w:rPr>
                    <w:sz w:val="16"/>
                    <w:szCs w:val="16"/>
                  </w:rPr>
                  <w:t>Corio</w:t>
                </w:r>
              </w:smartTag>
              <w:r>
                <w:rPr>
                  <w:sz w:val="16"/>
                  <w:szCs w:val="16"/>
                </w:rPr>
                <w:t xml:space="preserve"> </w:t>
              </w:r>
              <w:smartTag w:uri="urn:schemas-microsoft-com:office:smarttags" w:element="PlaceType">
                <w:r>
                  <w:rPr>
                    <w:sz w:val="16"/>
                    <w:szCs w:val="16"/>
                  </w:rPr>
                  <w:t>Bay</w:t>
                </w:r>
              </w:smartTag>
            </w:smartTag>
            <w:r>
              <w:rPr>
                <w:sz w:val="16"/>
                <w:szCs w:val="16"/>
              </w:rPr>
              <w:t xml:space="preserve"> </w:t>
            </w:r>
          </w:p>
        </w:tc>
      </w:tr>
      <w:tr w:rsidR="006C1CB2" w:rsidRPr="006C1CB2" w14:paraId="0142F5A5" w14:textId="77777777" w:rsidTr="006C1CB2">
        <w:tc>
          <w:tcPr>
            <w:tcW w:w="918" w:type="pct"/>
          </w:tcPr>
          <w:p w14:paraId="491E27DA" w14:textId="77777777" w:rsidR="006C1CB2" w:rsidRPr="006C1CB2" w:rsidRDefault="006C1CB2" w:rsidP="006C1CB2">
            <w:pPr>
              <w:pStyle w:val="Text"/>
              <w:spacing w:before="120" w:line="240" w:lineRule="auto"/>
              <w:ind w:left="0"/>
              <w:jc w:val="left"/>
              <w:rPr>
                <w:sz w:val="16"/>
                <w:szCs w:val="16"/>
              </w:rPr>
            </w:pPr>
            <w:r w:rsidRPr="006C1CB2">
              <w:rPr>
                <w:sz w:val="16"/>
                <w:szCs w:val="16"/>
              </w:rPr>
              <w:t>Monitoring needs</w:t>
            </w:r>
          </w:p>
        </w:tc>
        <w:tc>
          <w:tcPr>
            <w:tcW w:w="4082" w:type="pct"/>
          </w:tcPr>
          <w:p w14:paraId="24EBB31C" w14:textId="77777777" w:rsidR="006C1CB2" w:rsidRPr="006C1CB2" w:rsidRDefault="006C1CB2" w:rsidP="006C1CB2">
            <w:pPr>
              <w:pStyle w:val="Text"/>
              <w:spacing w:before="120" w:line="240" w:lineRule="auto"/>
              <w:ind w:left="0"/>
              <w:rPr>
                <w:sz w:val="16"/>
                <w:szCs w:val="16"/>
              </w:rPr>
            </w:pPr>
            <w:r>
              <w:rPr>
                <w:sz w:val="16"/>
                <w:szCs w:val="16"/>
              </w:rPr>
              <w:t xml:space="preserve">See above – fish and broad scale invertebrate surveys within the </w:t>
            </w:r>
            <w:smartTag w:uri="urn:schemas-microsoft-com:office:smarttags" w:element="place">
              <w:smartTag w:uri="urn:schemas-microsoft-com:office:smarttags" w:element="PlaceName">
                <w:r>
                  <w:rPr>
                    <w:sz w:val="16"/>
                    <w:szCs w:val="16"/>
                  </w:rPr>
                  <w:t>Shoalwater</w:t>
                </w:r>
              </w:smartTag>
              <w:r>
                <w:rPr>
                  <w:sz w:val="16"/>
                  <w:szCs w:val="16"/>
                </w:rPr>
                <w:t xml:space="preserve"> </w:t>
              </w:r>
              <w:smartTag w:uri="urn:schemas-microsoft-com:office:smarttags" w:element="PlaceType">
                <w:r>
                  <w:rPr>
                    <w:sz w:val="16"/>
                    <w:szCs w:val="16"/>
                  </w:rPr>
                  <w:t>Bay</w:t>
                </w:r>
              </w:smartTag>
            </w:smartTag>
            <w:r>
              <w:rPr>
                <w:sz w:val="16"/>
                <w:szCs w:val="16"/>
              </w:rPr>
              <w:t xml:space="preserve"> area are likely to be the most significant monitoring need</w:t>
            </w:r>
          </w:p>
        </w:tc>
      </w:tr>
    </w:tbl>
    <w:p w14:paraId="00D65E76" w14:textId="77777777" w:rsidR="00C34C5C" w:rsidRDefault="00C34C5C" w:rsidP="00C34C5C">
      <w:pPr>
        <w:pStyle w:val="Caption"/>
      </w:pPr>
    </w:p>
    <w:p w14:paraId="3AF28C17" w14:textId="77777777" w:rsidR="00C34C5C" w:rsidRPr="009F59CE" w:rsidRDefault="00F20EDE" w:rsidP="009F59CE">
      <w:pPr>
        <w:pStyle w:val="Caption"/>
      </w:pPr>
      <w:r>
        <w:br w:type="page"/>
      </w:r>
      <w:r w:rsidR="00495729" w:rsidRPr="009F59CE">
        <w:lastRenderedPageBreak/>
        <w:t xml:space="preserve"> </w:t>
      </w:r>
      <w:bookmarkStart w:id="205" w:name="_Toc453752427"/>
      <w:r w:rsidR="00495729" w:rsidRPr="009F59CE">
        <w:t xml:space="preserve">Table </w:t>
      </w:r>
      <w:r w:rsidR="003C27F8" w:rsidRPr="009F59CE">
        <w:t>B</w:t>
      </w:r>
      <w:r w:rsidR="00495729" w:rsidRPr="009F59CE">
        <w:noBreakHyphen/>
      </w:r>
      <w:r w:rsidR="009F59CE" w:rsidRPr="009F59CE">
        <w:t>8</w:t>
      </w:r>
      <w:r w:rsidR="00495729" w:rsidRPr="009F59CE">
        <w:tab/>
      </w:r>
      <w:r w:rsidR="00C34C5C" w:rsidRPr="009F59CE">
        <w:t>Summary –</w:t>
      </w:r>
      <w:r w:rsidR="00A030B6" w:rsidRPr="009F59CE">
        <w:t xml:space="preserve"> </w:t>
      </w:r>
      <w:r w:rsidR="00C34C5C" w:rsidRPr="009F59CE">
        <w:t>8</w:t>
      </w:r>
      <w:bookmarkEnd w:id="2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8"/>
        <w:gridCol w:w="7861"/>
      </w:tblGrid>
      <w:tr w:rsidR="00C34C5C" w:rsidRPr="0031330A" w14:paraId="38A5C550" w14:textId="77777777" w:rsidTr="002C65A7">
        <w:trPr>
          <w:tblHeader/>
        </w:trPr>
        <w:tc>
          <w:tcPr>
            <w:tcW w:w="918" w:type="pct"/>
            <w:shd w:val="clear" w:color="auto" w:fill="D9D9D9"/>
          </w:tcPr>
          <w:p w14:paraId="05F52EAD" w14:textId="77777777" w:rsidR="00C34C5C" w:rsidRPr="0031330A" w:rsidRDefault="00C34C5C" w:rsidP="000957C9">
            <w:pPr>
              <w:pStyle w:val="Text"/>
              <w:spacing w:before="120" w:line="240" w:lineRule="auto"/>
              <w:ind w:left="0"/>
              <w:jc w:val="left"/>
              <w:rPr>
                <w:b/>
                <w:bCs/>
                <w:sz w:val="18"/>
                <w:szCs w:val="18"/>
              </w:rPr>
            </w:pPr>
            <w:r w:rsidRPr="0031330A">
              <w:rPr>
                <w:b/>
                <w:bCs/>
                <w:sz w:val="18"/>
                <w:szCs w:val="18"/>
              </w:rPr>
              <w:t xml:space="preserve">Summary </w:t>
            </w:r>
            <w:r w:rsidR="000957C9">
              <w:rPr>
                <w:b/>
                <w:bCs/>
                <w:sz w:val="18"/>
                <w:szCs w:val="18"/>
              </w:rPr>
              <w:t>T</w:t>
            </w:r>
            <w:r w:rsidRPr="0031330A">
              <w:rPr>
                <w:b/>
                <w:bCs/>
                <w:sz w:val="18"/>
                <w:szCs w:val="18"/>
              </w:rPr>
              <w:t>able</w:t>
            </w:r>
          </w:p>
        </w:tc>
        <w:tc>
          <w:tcPr>
            <w:tcW w:w="4082" w:type="pct"/>
            <w:shd w:val="clear" w:color="auto" w:fill="D9D9D9"/>
          </w:tcPr>
          <w:p w14:paraId="2A0C65AF" w14:textId="77777777" w:rsidR="00C34C5C" w:rsidRPr="0031330A" w:rsidRDefault="00C34C5C" w:rsidP="000957C9">
            <w:pPr>
              <w:pStyle w:val="Text"/>
              <w:spacing w:before="120" w:line="240" w:lineRule="auto"/>
              <w:ind w:left="0"/>
              <w:rPr>
                <w:b/>
                <w:bCs/>
                <w:sz w:val="18"/>
                <w:szCs w:val="18"/>
              </w:rPr>
            </w:pPr>
            <w:r>
              <w:rPr>
                <w:b/>
                <w:bCs/>
                <w:sz w:val="18"/>
                <w:szCs w:val="18"/>
              </w:rPr>
              <w:t xml:space="preserve">Fisheries </w:t>
            </w:r>
            <w:r w:rsidR="000957C9">
              <w:rPr>
                <w:b/>
                <w:bCs/>
                <w:sz w:val="18"/>
                <w:szCs w:val="18"/>
              </w:rPr>
              <w:t>N</w:t>
            </w:r>
            <w:r>
              <w:rPr>
                <w:b/>
                <w:bCs/>
                <w:sz w:val="18"/>
                <w:szCs w:val="18"/>
              </w:rPr>
              <w:t xml:space="preserve">ursery </w:t>
            </w:r>
            <w:r w:rsidR="000957C9">
              <w:rPr>
                <w:b/>
                <w:bCs/>
                <w:sz w:val="18"/>
                <w:szCs w:val="18"/>
              </w:rPr>
              <w:t>H</w:t>
            </w:r>
            <w:r>
              <w:rPr>
                <w:b/>
                <w:bCs/>
                <w:sz w:val="18"/>
                <w:szCs w:val="18"/>
              </w:rPr>
              <w:t xml:space="preserve">abitat </w:t>
            </w:r>
            <w:r w:rsidR="000957C9">
              <w:rPr>
                <w:b/>
                <w:bCs/>
                <w:sz w:val="18"/>
                <w:szCs w:val="18"/>
              </w:rPr>
              <w:t>V</w:t>
            </w:r>
            <w:r>
              <w:rPr>
                <w:b/>
                <w:bCs/>
                <w:sz w:val="18"/>
                <w:szCs w:val="18"/>
              </w:rPr>
              <w:t>alues</w:t>
            </w:r>
          </w:p>
        </w:tc>
      </w:tr>
      <w:tr w:rsidR="00C34C5C" w:rsidRPr="0031330A" w14:paraId="75CEA41A" w14:textId="77777777" w:rsidTr="002C65A7">
        <w:tc>
          <w:tcPr>
            <w:tcW w:w="918" w:type="pct"/>
          </w:tcPr>
          <w:p w14:paraId="4A8F66A1" w14:textId="77777777" w:rsidR="00C34C5C" w:rsidRPr="0031330A" w:rsidRDefault="00C34C5C" w:rsidP="002C65A7">
            <w:pPr>
              <w:pStyle w:val="Text"/>
              <w:spacing w:before="120" w:line="240" w:lineRule="auto"/>
              <w:ind w:left="0"/>
              <w:jc w:val="left"/>
              <w:rPr>
                <w:sz w:val="18"/>
                <w:szCs w:val="18"/>
              </w:rPr>
            </w:pPr>
            <w:r w:rsidRPr="0031330A">
              <w:rPr>
                <w:sz w:val="18"/>
                <w:szCs w:val="18"/>
              </w:rPr>
              <w:t>Justification for inclusion as ‘critical’</w:t>
            </w:r>
          </w:p>
        </w:tc>
        <w:tc>
          <w:tcPr>
            <w:tcW w:w="4082" w:type="pct"/>
          </w:tcPr>
          <w:p w14:paraId="7A60FCC9" w14:textId="77777777" w:rsidR="00C34C5C" w:rsidRPr="00B600E0" w:rsidRDefault="00C34C5C" w:rsidP="002C65A7">
            <w:pPr>
              <w:pStyle w:val="Text"/>
              <w:spacing w:before="120" w:line="240" w:lineRule="auto"/>
              <w:ind w:left="0"/>
              <w:rPr>
                <w:sz w:val="16"/>
                <w:szCs w:val="16"/>
              </w:rPr>
            </w:pPr>
            <w:r w:rsidRPr="00B600E0">
              <w:rPr>
                <w:sz w:val="16"/>
                <w:szCs w:val="16"/>
              </w:rPr>
              <w:t xml:space="preserve">The site supports critical nursery habitat for species of recreational and commercial significance which is a key element of Ramsar nomination criteria 8.  </w:t>
            </w:r>
          </w:p>
        </w:tc>
      </w:tr>
      <w:tr w:rsidR="00C34C5C" w:rsidRPr="0031330A" w14:paraId="2BA73853" w14:textId="77777777" w:rsidTr="002C65A7">
        <w:tc>
          <w:tcPr>
            <w:tcW w:w="918" w:type="pct"/>
          </w:tcPr>
          <w:p w14:paraId="137A67AB" w14:textId="77777777" w:rsidR="00C34C5C" w:rsidRPr="0031330A" w:rsidRDefault="00C34C5C" w:rsidP="002C65A7">
            <w:pPr>
              <w:pStyle w:val="Text"/>
              <w:spacing w:before="120" w:line="240" w:lineRule="auto"/>
              <w:ind w:left="0"/>
              <w:jc w:val="left"/>
              <w:rPr>
                <w:sz w:val="18"/>
                <w:szCs w:val="18"/>
              </w:rPr>
            </w:pPr>
            <w:r w:rsidRPr="0031330A">
              <w:rPr>
                <w:sz w:val="18"/>
                <w:szCs w:val="18"/>
              </w:rPr>
              <w:t>Description of Service (quantify if possible)</w:t>
            </w:r>
          </w:p>
        </w:tc>
        <w:tc>
          <w:tcPr>
            <w:tcW w:w="4082" w:type="pct"/>
          </w:tcPr>
          <w:p w14:paraId="59E7C617" w14:textId="77777777" w:rsidR="00C34C5C" w:rsidRPr="00B600E0" w:rsidRDefault="00C34C5C" w:rsidP="002C65A7">
            <w:pPr>
              <w:pStyle w:val="Text"/>
              <w:spacing w:before="120" w:line="240" w:lineRule="auto"/>
              <w:ind w:left="0"/>
              <w:rPr>
                <w:sz w:val="16"/>
                <w:szCs w:val="16"/>
              </w:rPr>
            </w:pPr>
            <w:r w:rsidRPr="00B600E0">
              <w:rPr>
                <w:sz w:val="16"/>
                <w:szCs w:val="16"/>
              </w:rPr>
              <w:t>Key habitats that support nursery functions for fisheries and macroinvertebrates include seagrass, mangroves and saltmarsh, and rocky reefs.</w:t>
            </w:r>
          </w:p>
        </w:tc>
      </w:tr>
      <w:tr w:rsidR="00C34C5C" w:rsidRPr="0031330A" w14:paraId="43E904A2" w14:textId="77777777" w:rsidTr="002C65A7">
        <w:tc>
          <w:tcPr>
            <w:tcW w:w="918" w:type="pct"/>
          </w:tcPr>
          <w:p w14:paraId="49288512" w14:textId="77777777" w:rsidR="00C34C5C" w:rsidRPr="0031330A" w:rsidRDefault="00C34C5C" w:rsidP="002C65A7">
            <w:pPr>
              <w:pStyle w:val="Text"/>
              <w:spacing w:before="120" w:line="240" w:lineRule="auto"/>
              <w:ind w:left="0"/>
              <w:jc w:val="left"/>
              <w:rPr>
                <w:sz w:val="18"/>
                <w:szCs w:val="18"/>
              </w:rPr>
            </w:pPr>
            <w:r w:rsidRPr="0031330A">
              <w:rPr>
                <w:sz w:val="18"/>
                <w:szCs w:val="18"/>
              </w:rPr>
              <w:t>Spatial Application (if relevant)</w:t>
            </w:r>
          </w:p>
        </w:tc>
        <w:tc>
          <w:tcPr>
            <w:tcW w:w="4082" w:type="pct"/>
          </w:tcPr>
          <w:p w14:paraId="3285D0DE" w14:textId="77777777" w:rsidR="00C34C5C" w:rsidRPr="00B600E0" w:rsidRDefault="00C34C5C" w:rsidP="002C65A7">
            <w:pPr>
              <w:pStyle w:val="Text"/>
              <w:spacing w:before="120" w:line="240" w:lineRule="auto"/>
              <w:ind w:left="0"/>
              <w:rPr>
                <w:sz w:val="16"/>
                <w:szCs w:val="16"/>
              </w:rPr>
            </w:pPr>
            <w:r w:rsidRPr="00B600E0">
              <w:rPr>
                <w:sz w:val="16"/>
                <w:szCs w:val="16"/>
              </w:rPr>
              <w:t xml:space="preserve">Seagrasses are found extensively within the </w:t>
            </w:r>
            <w:smartTag w:uri="urn:schemas-microsoft-com:office:smarttags" w:element="place">
              <w:smartTag w:uri="urn:schemas-microsoft-com:office:smarttags" w:element="PlaceName">
                <w:r w:rsidRPr="00B600E0">
                  <w:rPr>
                    <w:sz w:val="16"/>
                    <w:szCs w:val="16"/>
                  </w:rPr>
                  <w:t>Shoalwater</w:t>
                </w:r>
              </w:smartTag>
              <w:r w:rsidRPr="00B600E0">
                <w:rPr>
                  <w:sz w:val="16"/>
                  <w:szCs w:val="16"/>
                </w:rPr>
                <w:t xml:space="preserve"> </w:t>
              </w:r>
              <w:smartTag w:uri="urn:schemas-microsoft-com:office:smarttags" w:element="PlaceType">
                <w:r w:rsidRPr="00B600E0">
                  <w:rPr>
                    <w:sz w:val="16"/>
                    <w:szCs w:val="16"/>
                  </w:rPr>
                  <w:t>Bay</w:t>
                </w:r>
              </w:smartTag>
            </w:smartTag>
            <w:r w:rsidRPr="00B600E0">
              <w:rPr>
                <w:sz w:val="16"/>
                <w:szCs w:val="16"/>
              </w:rPr>
              <w:t xml:space="preserve">, Island Head Creek and Port Clinton areas of the </w:t>
            </w:r>
            <w:r w:rsidR="00C45F20">
              <w:rPr>
                <w:sz w:val="16"/>
                <w:szCs w:val="16"/>
              </w:rPr>
              <w:t>Shoalwater Bay section</w:t>
            </w:r>
            <w:r w:rsidRPr="00B600E0">
              <w:rPr>
                <w:sz w:val="16"/>
                <w:szCs w:val="16"/>
              </w:rPr>
              <w:t>.</w:t>
            </w:r>
          </w:p>
          <w:p w14:paraId="52AA9982" w14:textId="4883BF0D" w:rsidR="00C34C5C" w:rsidRPr="00B600E0" w:rsidRDefault="00C34C5C" w:rsidP="002C65A7">
            <w:pPr>
              <w:pStyle w:val="Text"/>
              <w:spacing w:before="120" w:line="240" w:lineRule="auto"/>
              <w:ind w:left="0"/>
              <w:rPr>
                <w:sz w:val="16"/>
                <w:szCs w:val="16"/>
              </w:rPr>
            </w:pPr>
            <w:r w:rsidRPr="00B600E0">
              <w:rPr>
                <w:sz w:val="16"/>
                <w:szCs w:val="16"/>
              </w:rPr>
              <w:t>Extensive mangroves and saltmarsh are found along both banks of Shoalwater Bay</w:t>
            </w:r>
            <w:r w:rsidR="008B0A5E" w:rsidRPr="00B600E0">
              <w:rPr>
                <w:sz w:val="16"/>
                <w:szCs w:val="16"/>
              </w:rPr>
              <w:t>, the</w:t>
            </w:r>
            <w:r w:rsidRPr="00B600E0">
              <w:rPr>
                <w:sz w:val="16"/>
                <w:szCs w:val="16"/>
              </w:rPr>
              <w:t xml:space="preserve"> eastern margin of T</w:t>
            </w:r>
            <w:r w:rsidR="008B0A5E">
              <w:rPr>
                <w:sz w:val="16"/>
                <w:szCs w:val="16"/>
              </w:rPr>
              <w:t>o</w:t>
            </w:r>
            <w:r w:rsidRPr="00B600E0">
              <w:rPr>
                <w:sz w:val="16"/>
                <w:szCs w:val="16"/>
              </w:rPr>
              <w:t xml:space="preserve">wnshend Island, Island Head Creek and Port Clinton. Mangroves and saltmarsh are also present throughout </w:t>
            </w:r>
            <w:smartTag w:uri="urn:schemas-microsoft-com:office:smarttags" w:element="place">
              <w:smartTag w:uri="urn:schemas-microsoft-com:office:smarttags" w:element="PlaceName">
                <w:r w:rsidRPr="00B600E0">
                  <w:rPr>
                    <w:sz w:val="16"/>
                    <w:szCs w:val="16"/>
                  </w:rPr>
                  <w:t>Corio</w:t>
                </w:r>
              </w:smartTag>
              <w:r w:rsidRPr="00B600E0">
                <w:rPr>
                  <w:sz w:val="16"/>
                  <w:szCs w:val="16"/>
                </w:rPr>
                <w:t xml:space="preserve"> </w:t>
              </w:r>
              <w:smartTag w:uri="urn:schemas-microsoft-com:office:smarttags" w:element="PlaceType">
                <w:r w:rsidRPr="00B600E0">
                  <w:rPr>
                    <w:sz w:val="16"/>
                    <w:szCs w:val="16"/>
                  </w:rPr>
                  <w:t>Bay</w:t>
                </w:r>
              </w:smartTag>
            </w:smartTag>
            <w:r w:rsidRPr="00B600E0">
              <w:rPr>
                <w:sz w:val="16"/>
                <w:szCs w:val="16"/>
              </w:rPr>
              <w:t xml:space="preserve"> and its main tributaries.</w:t>
            </w:r>
          </w:p>
          <w:p w14:paraId="75CFE74A" w14:textId="77777777" w:rsidR="00C34C5C" w:rsidRPr="00B600E0" w:rsidRDefault="00C34C5C" w:rsidP="002C65A7">
            <w:pPr>
              <w:pStyle w:val="Text"/>
              <w:spacing w:before="120" w:line="240" w:lineRule="auto"/>
              <w:ind w:left="0"/>
              <w:rPr>
                <w:sz w:val="16"/>
                <w:szCs w:val="16"/>
              </w:rPr>
            </w:pPr>
            <w:r w:rsidRPr="00B600E0">
              <w:rPr>
                <w:sz w:val="16"/>
                <w:szCs w:val="16"/>
              </w:rPr>
              <w:t xml:space="preserve">Rocky Reefs are found along the headlands of the </w:t>
            </w:r>
            <w:smartTag w:uri="urn:schemas-microsoft-com:office:smarttags" w:element="PlaceName">
              <w:r w:rsidRPr="00B600E0">
                <w:rPr>
                  <w:sz w:val="16"/>
                  <w:szCs w:val="16"/>
                </w:rPr>
                <w:t>Shoalwater</w:t>
              </w:r>
            </w:smartTag>
            <w:r w:rsidRPr="00B600E0">
              <w:rPr>
                <w:sz w:val="16"/>
                <w:szCs w:val="16"/>
              </w:rPr>
              <w:t xml:space="preserve"> Bay</w:t>
            </w:r>
            <w:r w:rsidR="00C45F20">
              <w:rPr>
                <w:sz w:val="16"/>
                <w:szCs w:val="16"/>
              </w:rPr>
              <w:t xml:space="preserve"> section</w:t>
            </w:r>
            <w:r w:rsidRPr="00B600E0">
              <w:rPr>
                <w:sz w:val="16"/>
                <w:szCs w:val="16"/>
              </w:rPr>
              <w:t xml:space="preserve"> and in the deeper channels of Port Clinton and </w:t>
            </w:r>
            <w:smartTag w:uri="urn:schemas-microsoft-com:office:smarttags" w:element="place">
              <w:smartTag w:uri="urn:schemas-microsoft-com:office:smarttags" w:element="PlaceName">
                <w:r w:rsidRPr="00B600E0">
                  <w:rPr>
                    <w:sz w:val="16"/>
                    <w:szCs w:val="16"/>
                  </w:rPr>
                  <w:t>Shoalwater</w:t>
                </w:r>
              </w:smartTag>
              <w:r w:rsidRPr="00B600E0">
                <w:rPr>
                  <w:sz w:val="16"/>
                  <w:szCs w:val="16"/>
                </w:rPr>
                <w:t xml:space="preserve"> </w:t>
              </w:r>
              <w:smartTag w:uri="urn:schemas-microsoft-com:office:smarttags" w:element="PlaceType">
                <w:r w:rsidRPr="00B600E0">
                  <w:rPr>
                    <w:sz w:val="16"/>
                    <w:szCs w:val="16"/>
                  </w:rPr>
                  <w:t>Bay</w:t>
                </w:r>
              </w:smartTag>
            </w:smartTag>
            <w:r w:rsidRPr="00B600E0">
              <w:rPr>
                <w:sz w:val="16"/>
                <w:szCs w:val="16"/>
              </w:rPr>
              <w:t xml:space="preserve">. </w:t>
            </w:r>
          </w:p>
        </w:tc>
      </w:tr>
      <w:tr w:rsidR="00C34C5C" w:rsidRPr="0031330A" w14:paraId="51E686D0" w14:textId="77777777" w:rsidTr="002C65A7">
        <w:tc>
          <w:tcPr>
            <w:tcW w:w="918" w:type="pct"/>
          </w:tcPr>
          <w:p w14:paraId="5D639357" w14:textId="77777777" w:rsidR="00C34C5C" w:rsidRPr="0031330A" w:rsidRDefault="00C34C5C" w:rsidP="002C65A7">
            <w:pPr>
              <w:pStyle w:val="Text"/>
              <w:spacing w:before="120" w:line="240" w:lineRule="auto"/>
              <w:ind w:left="0"/>
              <w:jc w:val="left"/>
              <w:rPr>
                <w:sz w:val="18"/>
                <w:szCs w:val="18"/>
              </w:rPr>
            </w:pPr>
            <w:r w:rsidRPr="0031330A">
              <w:rPr>
                <w:sz w:val="18"/>
                <w:szCs w:val="18"/>
              </w:rPr>
              <w:t>Critical components underpinning this service</w:t>
            </w:r>
          </w:p>
        </w:tc>
        <w:tc>
          <w:tcPr>
            <w:tcW w:w="4082" w:type="pct"/>
          </w:tcPr>
          <w:p w14:paraId="50185E4D" w14:textId="77777777" w:rsidR="00C34C5C" w:rsidRPr="00B600E0" w:rsidRDefault="00C34C5C" w:rsidP="002C65A7">
            <w:pPr>
              <w:pStyle w:val="Text"/>
              <w:spacing w:before="120" w:line="240" w:lineRule="auto"/>
              <w:ind w:left="0"/>
              <w:rPr>
                <w:sz w:val="16"/>
                <w:szCs w:val="16"/>
              </w:rPr>
            </w:pPr>
            <w:r w:rsidRPr="00B600E0">
              <w:rPr>
                <w:sz w:val="16"/>
                <w:szCs w:val="16"/>
              </w:rPr>
              <w:t>Critical component habitat types are listed above.</w:t>
            </w:r>
          </w:p>
        </w:tc>
      </w:tr>
      <w:tr w:rsidR="00C34C5C" w:rsidRPr="0031330A" w14:paraId="5DDBE48D" w14:textId="77777777" w:rsidTr="002C65A7">
        <w:tc>
          <w:tcPr>
            <w:tcW w:w="918" w:type="pct"/>
          </w:tcPr>
          <w:p w14:paraId="13CEC769" w14:textId="77777777" w:rsidR="00C34C5C" w:rsidRPr="0031330A" w:rsidRDefault="00C34C5C" w:rsidP="002C65A7">
            <w:pPr>
              <w:pStyle w:val="Text"/>
              <w:spacing w:before="120" w:line="240" w:lineRule="auto"/>
              <w:ind w:left="0"/>
              <w:jc w:val="left"/>
              <w:rPr>
                <w:sz w:val="18"/>
                <w:szCs w:val="18"/>
              </w:rPr>
            </w:pPr>
            <w:r w:rsidRPr="0031330A">
              <w:rPr>
                <w:sz w:val="18"/>
                <w:szCs w:val="18"/>
              </w:rPr>
              <w:t>Critical processes underpinning this service</w:t>
            </w:r>
          </w:p>
        </w:tc>
        <w:tc>
          <w:tcPr>
            <w:tcW w:w="4082" w:type="pct"/>
          </w:tcPr>
          <w:p w14:paraId="7EC4C58E" w14:textId="77777777" w:rsidR="00C34C5C" w:rsidRPr="00B600E0" w:rsidRDefault="00B600E0" w:rsidP="002C65A7">
            <w:pPr>
              <w:pStyle w:val="Text"/>
              <w:spacing w:before="120" w:line="240" w:lineRule="auto"/>
              <w:ind w:left="0"/>
              <w:rPr>
                <w:sz w:val="16"/>
                <w:szCs w:val="16"/>
              </w:rPr>
            </w:pPr>
            <w:r w:rsidRPr="00B600E0">
              <w:rPr>
                <w:sz w:val="16"/>
                <w:szCs w:val="16"/>
              </w:rPr>
              <w:t>Critical processes that underpin fish nursery habitat quality include hydrological and hydrodynamic processes (including freshwater flows), water quality, geomorphology including the topography and diversity of habitat types, groundwater processes for freshwater habitats and climate.</w:t>
            </w:r>
          </w:p>
        </w:tc>
      </w:tr>
      <w:tr w:rsidR="00B600E0" w:rsidRPr="0031330A" w14:paraId="0B1B2C3A" w14:textId="77777777" w:rsidTr="002C65A7">
        <w:tc>
          <w:tcPr>
            <w:tcW w:w="918" w:type="pct"/>
          </w:tcPr>
          <w:p w14:paraId="57DBDAC0" w14:textId="77777777" w:rsidR="00B600E0" w:rsidRPr="0031330A" w:rsidRDefault="00B600E0" w:rsidP="002C65A7">
            <w:pPr>
              <w:pStyle w:val="Text"/>
              <w:spacing w:before="120" w:line="240" w:lineRule="auto"/>
              <w:ind w:left="0"/>
              <w:jc w:val="left"/>
              <w:rPr>
                <w:sz w:val="18"/>
                <w:szCs w:val="18"/>
              </w:rPr>
            </w:pPr>
            <w:r w:rsidRPr="0031330A">
              <w:rPr>
                <w:sz w:val="18"/>
                <w:szCs w:val="18"/>
              </w:rPr>
              <w:t>Natural Variability (if relevant)</w:t>
            </w:r>
          </w:p>
        </w:tc>
        <w:tc>
          <w:tcPr>
            <w:tcW w:w="4082" w:type="pct"/>
          </w:tcPr>
          <w:p w14:paraId="2863D650" w14:textId="77777777" w:rsidR="002C65A7" w:rsidRDefault="00B600E0" w:rsidP="002C65A7">
            <w:pPr>
              <w:pStyle w:val="Text"/>
              <w:spacing w:before="120" w:line="240" w:lineRule="auto"/>
              <w:ind w:left="0"/>
              <w:rPr>
                <w:sz w:val="16"/>
                <w:szCs w:val="16"/>
              </w:rPr>
            </w:pPr>
            <w:r>
              <w:rPr>
                <w:sz w:val="16"/>
                <w:szCs w:val="16"/>
              </w:rPr>
              <w:t xml:space="preserve">The natural variability of key habitat types is not generally known but likely to be stable given the lack of anthropogenic impacts.  </w:t>
            </w:r>
          </w:p>
          <w:p w14:paraId="19217762" w14:textId="014525E6" w:rsidR="002C65A7" w:rsidRDefault="002C65A7" w:rsidP="002C65A7">
            <w:pPr>
              <w:pStyle w:val="Text"/>
              <w:spacing w:before="120" w:line="240" w:lineRule="auto"/>
              <w:ind w:left="0"/>
              <w:rPr>
                <w:sz w:val="16"/>
                <w:szCs w:val="16"/>
              </w:rPr>
            </w:pPr>
            <w:r>
              <w:rPr>
                <w:sz w:val="16"/>
                <w:szCs w:val="16"/>
              </w:rPr>
              <w:t>The extent of seagrass communities did not change markedly between 1997 and 2007 surveys but some species distribution changes were detected. Local dieback or stress is likely the result of natural hydrodynamic and sediment transport processes or coastal storm events.</w:t>
            </w:r>
          </w:p>
          <w:p w14:paraId="33EDA68C" w14:textId="77777777" w:rsidR="00B600E0" w:rsidRDefault="00B600E0" w:rsidP="002C65A7">
            <w:pPr>
              <w:pStyle w:val="Text"/>
              <w:spacing w:before="120" w:line="240" w:lineRule="auto"/>
              <w:ind w:left="0"/>
              <w:rPr>
                <w:sz w:val="16"/>
                <w:szCs w:val="16"/>
              </w:rPr>
            </w:pPr>
            <w:r>
              <w:rPr>
                <w:sz w:val="16"/>
                <w:szCs w:val="16"/>
              </w:rPr>
              <w:t xml:space="preserve">DoD 2009 reports that the mangrove communities of the site have not been grossly modified and remain in excellent condition as do the saltmarsh communities.  </w:t>
            </w:r>
          </w:p>
          <w:p w14:paraId="3F1B0853" w14:textId="77777777" w:rsidR="00B600E0" w:rsidRPr="006C1CB2" w:rsidRDefault="00B600E0" w:rsidP="002C65A7">
            <w:pPr>
              <w:pStyle w:val="Text"/>
              <w:spacing w:before="120" w:line="240" w:lineRule="auto"/>
              <w:ind w:left="0"/>
              <w:rPr>
                <w:sz w:val="16"/>
                <w:szCs w:val="16"/>
              </w:rPr>
            </w:pPr>
          </w:p>
        </w:tc>
      </w:tr>
      <w:tr w:rsidR="00B600E0" w:rsidRPr="0031330A" w14:paraId="35D73DE6" w14:textId="77777777" w:rsidTr="002C65A7">
        <w:tc>
          <w:tcPr>
            <w:tcW w:w="918" w:type="pct"/>
          </w:tcPr>
          <w:p w14:paraId="2C7C58E8" w14:textId="77777777" w:rsidR="00B600E0" w:rsidRPr="0031330A" w:rsidRDefault="00B600E0" w:rsidP="002C65A7">
            <w:pPr>
              <w:pStyle w:val="Text"/>
              <w:spacing w:before="120" w:line="240" w:lineRule="auto"/>
              <w:ind w:left="0"/>
              <w:jc w:val="left"/>
              <w:rPr>
                <w:sz w:val="18"/>
                <w:szCs w:val="18"/>
              </w:rPr>
            </w:pPr>
            <w:r w:rsidRPr="0031330A">
              <w:rPr>
                <w:sz w:val="18"/>
                <w:szCs w:val="18"/>
              </w:rPr>
              <w:t>Potential changes to ecological character since listing</w:t>
            </w:r>
          </w:p>
        </w:tc>
        <w:tc>
          <w:tcPr>
            <w:tcW w:w="4082" w:type="pct"/>
          </w:tcPr>
          <w:p w14:paraId="396B79B9" w14:textId="77777777" w:rsidR="00B600E0" w:rsidRDefault="00B600E0" w:rsidP="002C65A7">
            <w:pPr>
              <w:pStyle w:val="Text"/>
              <w:spacing w:before="120" w:line="240" w:lineRule="auto"/>
              <w:ind w:left="0"/>
              <w:rPr>
                <w:sz w:val="16"/>
                <w:szCs w:val="16"/>
              </w:rPr>
            </w:pPr>
            <w:r>
              <w:rPr>
                <w:sz w:val="16"/>
                <w:szCs w:val="16"/>
              </w:rPr>
              <w:t xml:space="preserve">Given the lack of anthropogenic impacts on the coastal waters of the site and the conservation regime of the waters of the site in marine parks and </w:t>
            </w:r>
            <w:r w:rsidR="00C22AFF">
              <w:rPr>
                <w:sz w:val="16"/>
                <w:szCs w:val="16"/>
              </w:rPr>
              <w:t xml:space="preserve">declared </w:t>
            </w:r>
            <w:r>
              <w:rPr>
                <w:sz w:val="16"/>
                <w:szCs w:val="16"/>
              </w:rPr>
              <w:t>fish habitat areas, it is unlikely that there have been any negative changes to ecological character since listing in terms of fisheries habitat condition.</w:t>
            </w:r>
          </w:p>
          <w:p w14:paraId="6B2985F2" w14:textId="77777777" w:rsidR="00B600E0" w:rsidRDefault="00B600E0" w:rsidP="002C65A7">
            <w:pPr>
              <w:pStyle w:val="Text"/>
              <w:spacing w:before="120" w:line="240" w:lineRule="auto"/>
              <w:ind w:left="0"/>
              <w:rPr>
                <w:sz w:val="16"/>
                <w:szCs w:val="16"/>
              </w:rPr>
            </w:pPr>
            <w:r>
              <w:rPr>
                <w:sz w:val="16"/>
                <w:szCs w:val="16"/>
              </w:rPr>
              <w:t xml:space="preserve">Some stressed melaleuca swamps along the Eastern coastal fringe of </w:t>
            </w:r>
            <w:r w:rsidR="005E6458">
              <w:rPr>
                <w:sz w:val="16"/>
                <w:szCs w:val="16"/>
              </w:rPr>
              <w:t>SWBTA</w:t>
            </w:r>
            <w:r>
              <w:rPr>
                <w:sz w:val="16"/>
                <w:szCs w:val="16"/>
              </w:rPr>
              <w:t xml:space="preserve"> were observed as part of recent condition assessments by Jaensch (2008) but are likely the result of drought and lack of freshwater flows and are currently recovering following wetter summer seasons.</w:t>
            </w:r>
          </w:p>
          <w:p w14:paraId="330489A7" w14:textId="77777777" w:rsidR="00B600E0" w:rsidRDefault="00B600E0" w:rsidP="002C65A7">
            <w:pPr>
              <w:pStyle w:val="Text"/>
              <w:spacing w:before="120" w:line="240" w:lineRule="auto"/>
              <w:ind w:left="0"/>
              <w:rPr>
                <w:sz w:val="16"/>
                <w:szCs w:val="16"/>
              </w:rPr>
            </w:pPr>
            <w:r>
              <w:rPr>
                <w:sz w:val="16"/>
                <w:szCs w:val="16"/>
              </w:rPr>
              <w:t xml:space="preserve">Naturally occurring Lyngbya blooms are also a threat to seagrass assemblages in the area though no significant blooms have occurred since 2002 (DoD 2009). </w:t>
            </w:r>
          </w:p>
          <w:p w14:paraId="5021A582" w14:textId="77777777" w:rsidR="00B600E0" w:rsidRPr="006C1CB2" w:rsidRDefault="00B600E0" w:rsidP="002C65A7">
            <w:pPr>
              <w:pStyle w:val="Text"/>
              <w:spacing w:before="120" w:line="240" w:lineRule="auto"/>
              <w:ind w:left="0"/>
              <w:rPr>
                <w:sz w:val="16"/>
                <w:szCs w:val="16"/>
              </w:rPr>
            </w:pPr>
            <w:r>
              <w:rPr>
                <w:sz w:val="16"/>
                <w:szCs w:val="16"/>
              </w:rPr>
              <w:t xml:space="preserve">Some impacts to saltmarsh habitats have been observed from feral pigs (DoD 2009).  ORV usage in saltmarsh areas in the </w:t>
            </w:r>
            <w:smartTag w:uri="urn:schemas-microsoft-com:office:smarttags" w:element="place">
              <w:smartTag w:uri="urn:schemas-microsoft-com:office:smarttags" w:element="PlaceName">
                <w:r>
                  <w:rPr>
                    <w:sz w:val="16"/>
                    <w:szCs w:val="16"/>
                  </w:rPr>
                  <w:t>Corio</w:t>
                </w:r>
              </w:smartTag>
              <w:r>
                <w:rPr>
                  <w:sz w:val="16"/>
                  <w:szCs w:val="16"/>
                </w:rPr>
                <w:t xml:space="preserve"> </w:t>
              </w:r>
              <w:smartTag w:uri="urn:schemas-microsoft-com:office:smarttags" w:element="PlaceType">
                <w:r>
                  <w:rPr>
                    <w:sz w:val="16"/>
                    <w:szCs w:val="16"/>
                  </w:rPr>
                  <w:t>Bay</w:t>
                </w:r>
              </w:smartTag>
            </w:smartTag>
            <w:r>
              <w:rPr>
                <w:sz w:val="16"/>
                <w:szCs w:val="16"/>
              </w:rPr>
              <w:t xml:space="preserve"> area may also be a potential threat.</w:t>
            </w:r>
          </w:p>
        </w:tc>
      </w:tr>
      <w:tr w:rsidR="00B600E0" w:rsidRPr="0031330A" w14:paraId="36A3BBD5" w14:textId="77777777" w:rsidTr="002C65A7">
        <w:tc>
          <w:tcPr>
            <w:tcW w:w="918" w:type="pct"/>
          </w:tcPr>
          <w:p w14:paraId="1D6E79F2" w14:textId="77777777" w:rsidR="00B600E0" w:rsidRPr="0031330A" w:rsidRDefault="00B600E0" w:rsidP="002C65A7">
            <w:pPr>
              <w:pStyle w:val="Text"/>
              <w:spacing w:before="120" w:line="240" w:lineRule="auto"/>
              <w:ind w:left="0"/>
              <w:jc w:val="left"/>
              <w:rPr>
                <w:sz w:val="18"/>
                <w:szCs w:val="18"/>
              </w:rPr>
            </w:pPr>
            <w:r w:rsidRPr="0031330A">
              <w:rPr>
                <w:sz w:val="18"/>
                <w:szCs w:val="18"/>
              </w:rPr>
              <w:t>Key threats</w:t>
            </w:r>
          </w:p>
        </w:tc>
        <w:tc>
          <w:tcPr>
            <w:tcW w:w="4082" w:type="pct"/>
          </w:tcPr>
          <w:p w14:paraId="32490724" w14:textId="77777777" w:rsidR="00B600E0" w:rsidRPr="006C1CB2" w:rsidRDefault="00B600E0" w:rsidP="002C65A7">
            <w:pPr>
              <w:pStyle w:val="Text"/>
              <w:spacing w:before="120" w:line="240" w:lineRule="auto"/>
              <w:ind w:left="0"/>
              <w:rPr>
                <w:sz w:val="16"/>
                <w:szCs w:val="16"/>
              </w:rPr>
            </w:pPr>
            <w:r>
              <w:rPr>
                <w:sz w:val="16"/>
                <w:szCs w:val="16"/>
              </w:rPr>
              <w:t xml:space="preserve">Threats to fisheries habitat are considered to be minor given the presence of strong conservation controls in the coastal waters of the site and use of the site and the lack of urban development pressure adjacent to the Shoalwater and </w:t>
            </w:r>
            <w:smartTag w:uri="urn:schemas-microsoft-com:office:smarttags" w:element="PlaceName">
              <w:r w:rsidR="00335189">
                <w:rPr>
                  <w:sz w:val="16"/>
                  <w:szCs w:val="16"/>
                </w:rPr>
                <w:t>Corio</w:t>
              </w:r>
            </w:smartTag>
            <w:r w:rsidR="00335189">
              <w:rPr>
                <w:sz w:val="16"/>
                <w:szCs w:val="16"/>
              </w:rPr>
              <w:t xml:space="preserve"> Bay</w:t>
            </w:r>
            <w:r w:rsidR="00C45F20">
              <w:rPr>
                <w:sz w:val="16"/>
                <w:szCs w:val="16"/>
              </w:rPr>
              <w:t xml:space="preserve"> section</w:t>
            </w:r>
            <w:r>
              <w:rPr>
                <w:sz w:val="16"/>
                <w:szCs w:val="16"/>
              </w:rPr>
              <w:t>s of the site.</w:t>
            </w:r>
          </w:p>
        </w:tc>
      </w:tr>
      <w:tr w:rsidR="00B600E0" w:rsidRPr="0031330A" w14:paraId="7F0B8B2E" w14:textId="77777777" w:rsidTr="002C65A7">
        <w:tc>
          <w:tcPr>
            <w:tcW w:w="918" w:type="pct"/>
          </w:tcPr>
          <w:p w14:paraId="4269A65B" w14:textId="77777777" w:rsidR="00B600E0" w:rsidRPr="0031330A" w:rsidRDefault="00B600E0" w:rsidP="002C65A7">
            <w:pPr>
              <w:pStyle w:val="Text"/>
              <w:spacing w:before="120" w:line="240" w:lineRule="auto"/>
              <w:ind w:left="0"/>
              <w:jc w:val="left"/>
              <w:rPr>
                <w:sz w:val="18"/>
                <w:szCs w:val="18"/>
              </w:rPr>
            </w:pPr>
            <w:r w:rsidRPr="0031330A">
              <w:rPr>
                <w:sz w:val="18"/>
                <w:szCs w:val="18"/>
              </w:rPr>
              <w:t>Information/</w:t>
            </w:r>
          </w:p>
          <w:p w14:paraId="6A1FD1F0" w14:textId="77777777" w:rsidR="00B600E0" w:rsidRPr="0031330A" w:rsidRDefault="00B600E0" w:rsidP="002C65A7">
            <w:pPr>
              <w:pStyle w:val="Text"/>
              <w:spacing w:before="120" w:line="240" w:lineRule="auto"/>
              <w:ind w:left="0"/>
              <w:jc w:val="left"/>
              <w:rPr>
                <w:sz w:val="18"/>
                <w:szCs w:val="18"/>
              </w:rPr>
            </w:pPr>
            <w:r w:rsidRPr="0031330A">
              <w:rPr>
                <w:sz w:val="18"/>
                <w:szCs w:val="18"/>
              </w:rPr>
              <w:t>Knowledge gaps</w:t>
            </w:r>
          </w:p>
        </w:tc>
        <w:tc>
          <w:tcPr>
            <w:tcW w:w="4082" w:type="pct"/>
          </w:tcPr>
          <w:p w14:paraId="61C5DF11" w14:textId="54CBA9AB" w:rsidR="00B600E0" w:rsidRPr="006C1CB2" w:rsidRDefault="002C65A7" w:rsidP="002C65A7">
            <w:pPr>
              <w:pStyle w:val="Text"/>
              <w:spacing w:before="120" w:line="240" w:lineRule="auto"/>
              <w:ind w:left="0"/>
              <w:rPr>
                <w:sz w:val="16"/>
                <w:szCs w:val="16"/>
              </w:rPr>
            </w:pPr>
            <w:r>
              <w:rPr>
                <w:sz w:val="16"/>
                <w:szCs w:val="16"/>
              </w:rPr>
              <w:t>The extent and condition of key habitats is generally well known. A possible information gap is setting up some monitoring to assess any impacts on key fisheries habitats in terms of climate change including for example, the extent of mangrove migration, the change in the mangrove to saltmarsh ratio and the extent and distribution of seagrass and rocky reefs.</w:t>
            </w:r>
          </w:p>
        </w:tc>
      </w:tr>
      <w:tr w:rsidR="00B600E0" w:rsidRPr="00410A6B" w14:paraId="59B204F4" w14:textId="77777777" w:rsidTr="002C65A7">
        <w:tc>
          <w:tcPr>
            <w:tcW w:w="918" w:type="pct"/>
          </w:tcPr>
          <w:p w14:paraId="78E75526" w14:textId="77777777" w:rsidR="00B600E0" w:rsidRPr="0031330A" w:rsidRDefault="00B600E0" w:rsidP="002C65A7">
            <w:pPr>
              <w:pStyle w:val="Text"/>
              <w:spacing w:before="120" w:line="240" w:lineRule="auto"/>
              <w:ind w:left="0"/>
              <w:jc w:val="left"/>
              <w:rPr>
                <w:sz w:val="18"/>
                <w:szCs w:val="18"/>
              </w:rPr>
            </w:pPr>
            <w:r w:rsidRPr="0031330A">
              <w:rPr>
                <w:sz w:val="18"/>
                <w:szCs w:val="18"/>
              </w:rPr>
              <w:t>Monitoring needs</w:t>
            </w:r>
          </w:p>
        </w:tc>
        <w:tc>
          <w:tcPr>
            <w:tcW w:w="4082" w:type="pct"/>
          </w:tcPr>
          <w:p w14:paraId="5DBA934E" w14:textId="77777777" w:rsidR="00B600E0" w:rsidRPr="002C65A7" w:rsidRDefault="002C65A7" w:rsidP="002C65A7">
            <w:pPr>
              <w:pStyle w:val="Text"/>
              <w:spacing w:before="120" w:line="240" w:lineRule="auto"/>
              <w:ind w:left="0"/>
              <w:rPr>
                <w:sz w:val="16"/>
                <w:szCs w:val="16"/>
              </w:rPr>
            </w:pPr>
            <w:r w:rsidRPr="002C65A7">
              <w:rPr>
                <w:sz w:val="16"/>
                <w:szCs w:val="16"/>
              </w:rPr>
              <w:t>See above</w:t>
            </w:r>
          </w:p>
        </w:tc>
      </w:tr>
    </w:tbl>
    <w:p w14:paraId="1D74FAE1" w14:textId="77777777" w:rsidR="00693AFC" w:rsidRPr="009F59CE" w:rsidRDefault="00F20EDE" w:rsidP="009F59CE">
      <w:pPr>
        <w:pStyle w:val="Caption"/>
      </w:pPr>
      <w:r>
        <w:br w:type="page"/>
      </w:r>
      <w:r w:rsidR="00495729" w:rsidRPr="009F59CE">
        <w:lastRenderedPageBreak/>
        <w:t xml:space="preserve"> Table </w:t>
      </w:r>
      <w:r w:rsidR="003C27F8" w:rsidRPr="009F59CE">
        <w:t>B</w:t>
      </w:r>
      <w:r w:rsidR="00495729" w:rsidRPr="009F59CE">
        <w:noBreakHyphen/>
      </w:r>
      <w:r w:rsidR="009F59CE" w:rsidRPr="009F59CE">
        <w:t xml:space="preserve">9 </w:t>
      </w:r>
      <w:r w:rsidR="00693AFC" w:rsidRPr="009F59CE">
        <w:t>Summary –</w:t>
      </w:r>
      <w:r w:rsidR="00490D61" w:rsidRPr="009F59CE">
        <w:t xml:space="preserve"> 9</w:t>
      </w: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1"/>
        <w:gridCol w:w="7616"/>
      </w:tblGrid>
      <w:tr w:rsidR="00693AFC" w:rsidRPr="00392038" w14:paraId="3CA168DA" w14:textId="77777777" w:rsidTr="00693AFC">
        <w:tc>
          <w:tcPr>
            <w:tcW w:w="956" w:type="pct"/>
            <w:shd w:val="clear" w:color="auto" w:fill="D9D9D9"/>
          </w:tcPr>
          <w:p w14:paraId="2BC95558" w14:textId="77777777" w:rsidR="00693AFC" w:rsidRPr="00392038" w:rsidRDefault="00693AFC" w:rsidP="000957C9">
            <w:pPr>
              <w:pStyle w:val="Text"/>
              <w:spacing w:before="120" w:line="240" w:lineRule="auto"/>
              <w:ind w:left="0"/>
              <w:jc w:val="left"/>
              <w:rPr>
                <w:b/>
                <w:bCs/>
                <w:sz w:val="16"/>
                <w:szCs w:val="16"/>
              </w:rPr>
            </w:pPr>
            <w:r w:rsidRPr="00392038">
              <w:rPr>
                <w:b/>
                <w:bCs/>
                <w:sz w:val="16"/>
                <w:szCs w:val="16"/>
              </w:rPr>
              <w:t xml:space="preserve">Summary </w:t>
            </w:r>
            <w:r w:rsidR="000957C9">
              <w:rPr>
                <w:b/>
                <w:bCs/>
                <w:sz w:val="16"/>
                <w:szCs w:val="16"/>
              </w:rPr>
              <w:t>T</w:t>
            </w:r>
            <w:r w:rsidRPr="00392038">
              <w:rPr>
                <w:b/>
                <w:bCs/>
                <w:sz w:val="16"/>
                <w:szCs w:val="16"/>
              </w:rPr>
              <w:t>able</w:t>
            </w:r>
          </w:p>
        </w:tc>
        <w:tc>
          <w:tcPr>
            <w:tcW w:w="4044" w:type="pct"/>
            <w:shd w:val="clear" w:color="auto" w:fill="D9D9D9"/>
          </w:tcPr>
          <w:p w14:paraId="65DBCF02" w14:textId="77777777" w:rsidR="00693AFC" w:rsidRPr="00392038" w:rsidRDefault="00693AFC" w:rsidP="000957C9">
            <w:pPr>
              <w:pStyle w:val="Text"/>
              <w:spacing w:before="120" w:line="240" w:lineRule="auto"/>
              <w:ind w:left="0"/>
              <w:rPr>
                <w:b/>
                <w:bCs/>
                <w:sz w:val="16"/>
                <w:szCs w:val="16"/>
              </w:rPr>
            </w:pPr>
            <w:r w:rsidRPr="00392038">
              <w:rPr>
                <w:b/>
                <w:bCs/>
                <w:sz w:val="16"/>
                <w:szCs w:val="16"/>
              </w:rPr>
              <w:t xml:space="preserve">Scientific </w:t>
            </w:r>
            <w:r w:rsidR="000957C9">
              <w:rPr>
                <w:b/>
                <w:bCs/>
                <w:sz w:val="16"/>
                <w:szCs w:val="16"/>
              </w:rPr>
              <w:t>R</w:t>
            </w:r>
            <w:r w:rsidRPr="00392038">
              <w:rPr>
                <w:b/>
                <w:bCs/>
                <w:sz w:val="16"/>
                <w:szCs w:val="16"/>
              </w:rPr>
              <w:t>esearch</w:t>
            </w:r>
          </w:p>
        </w:tc>
      </w:tr>
      <w:tr w:rsidR="00693AFC" w:rsidRPr="00392038" w14:paraId="52A02CCC" w14:textId="77777777" w:rsidTr="00693AFC">
        <w:tc>
          <w:tcPr>
            <w:tcW w:w="956" w:type="pct"/>
          </w:tcPr>
          <w:p w14:paraId="174046F8" w14:textId="77777777" w:rsidR="00693AFC" w:rsidRPr="00392038" w:rsidRDefault="00693AFC" w:rsidP="00693AFC">
            <w:pPr>
              <w:pStyle w:val="Text"/>
              <w:spacing w:before="120" w:line="240" w:lineRule="auto"/>
              <w:ind w:left="0"/>
              <w:jc w:val="left"/>
              <w:rPr>
                <w:sz w:val="16"/>
                <w:szCs w:val="16"/>
              </w:rPr>
            </w:pPr>
            <w:r w:rsidRPr="00392038">
              <w:rPr>
                <w:sz w:val="16"/>
                <w:szCs w:val="16"/>
              </w:rPr>
              <w:t>Justification for inclusion as ‘critical’</w:t>
            </w:r>
          </w:p>
        </w:tc>
        <w:tc>
          <w:tcPr>
            <w:tcW w:w="4044" w:type="pct"/>
          </w:tcPr>
          <w:p w14:paraId="17EF4E6B" w14:textId="77777777" w:rsidR="00693AFC" w:rsidRPr="00392038" w:rsidRDefault="00693AFC" w:rsidP="00693AFC">
            <w:pPr>
              <w:pStyle w:val="Text"/>
              <w:spacing w:before="120" w:line="240" w:lineRule="auto"/>
              <w:ind w:left="0"/>
              <w:rPr>
                <w:sz w:val="16"/>
                <w:szCs w:val="16"/>
              </w:rPr>
            </w:pPr>
            <w:r w:rsidRPr="00392038">
              <w:rPr>
                <w:sz w:val="16"/>
                <w:szCs w:val="16"/>
              </w:rPr>
              <w:t>The scientific values are unique determinants of the ecological character</w:t>
            </w:r>
          </w:p>
        </w:tc>
      </w:tr>
      <w:tr w:rsidR="00693AFC" w:rsidRPr="00392038" w14:paraId="5938B6EA" w14:textId="77777777" w:rsidTr="00693AFC">
        <w:tc>
          <w:tcPr>
            <w:tcW w:w="956" w:type="pct"/>
          </w:tcPr>
          <w:p w14:paraId="65E3645A" w14:textId="77777777" w:rsidR="00693AFC" w:rsidRPr="00392038" w:rsidRDefault="00693AFC" w:rsidP="00693AFC">
            <w:pPr>
              <w:pStyle w:val="Text"/>
              <w:spacing w:before="120" w:line="240" w:lineRule="auto"/>
              <w:ind w:left="0"/>
              <w:jc w:val="left"/>
              <w:rPr>
                <w:sz w:val="16"/>
                <w:szCs w:val="16"/>
              </w:rPr>
            </w:pPr>
            <w:r w:rsidRPr="00392038">
              <w:rPr>
                <w:sz w:val="16"/>
                <w:szCs w:val="16"/>
              </w:rPr>
              <w:t>Description of service (quantify if possible)</w:t>
            </w:r>
          </w:p>
        </w:tc>
        <w:tc>
          <w:tcPr>
            <w:tcW w:w="4044" w:type="pct"/>
          </w:tcPr>
          <w:p w14:paraId="5F8DAD28" w14:textId="77777777" w:rsidR="00693AFC" w:rsidRPr="00392038" w:rsidRDefault="00693AFC" w:rsidP="00693AFC">
            <w:pPr>
              <w:pStyle w:val="Text"/>
              <w:spacing w:before="120" w:line="240" w:lineRule="auto"/>
              <w:ind w:left="0"/>
              <w:rPr>
                <w:sz w:val="16"/>
                <w:szCs w:val="16"/>
              </w:rPr>
            </w:pPr>
            <w:r w:rsidRPr="00392038">
              <w:rPr>
                <w:sz w:val="16"/>
                <w:szCs w:val="16"/>
              </w:rPr>
              <w:t>The site has scientific research values in terms of the pristine/near-natural condition of the wetlands.</w:t>
            </w:r>
          </w:p>
        </w:tc>
      </w:tr>
      <w:tr w:rsidR="00693AFC" w:rsidRPr="00392038" w14:paraId="78371988" w14:textId="77777777" w:rsidTr="00693AFC">
        <w:tc>
          <w:tcPr>
            <w:tcW w:w="956" w:type="pct"/>
          </w:tcPr>
          <w:p w14:paraId="6FCE119C" w14:textId="77777777" w:rsidR="00693AFC" w:rsidRPr="00392038" w:rsidRDefault="00693AFC" w:rsidP="00693AFC">
            <w:pPr>
              <w:pStyle w:val="Text"/>
              <w:spacing w:before="120" w:line="240" w:lineRule="auto"/>
              <w:ind w:left="0"/>
              <w:jc w:val="left"/>
              <w:rPr>
                <w:sz w:val="16"/>
                <w:szCs w:val="16"/>
              </w:rPr>
            </w:pPr>
            <w:r w:rsidRPr="00392038">
              <w:rPr>
                <w:sz w:val="16"/>
                <w:szCs w:val="16"/>
              </w:rPr>
              <w:t>Spatial application (if relevant)</w:t>
            </w:r>
          </w:p>
        </w:tc>
        <w:tc>
          <w:tcPr>
            <w:tcW w:w="4044" w:type="pct"/>
          </w:tcPr>
          <w:p w14:paraId="4F868F5F" w14:textId="77777777" w:rsidR="00693AFC" w:rsidRPr="00392038" w:rsidRDefault="00693AFC" w:rsidP="00693AFC">
            <w:pPr>
              <w:pStyle w:val="Text"/>
              <w:spacing w:before="120" w:line="240" w:lineRule="auto"/>
              <w:ind w:left="0"/>
              <w:rPr>
                <w:sz w:val="16"/>
                <w:szCs w:val="16"/>
                <w:highlight w:val="yellow"/>
              </w:rPr>
            </w:pPr>
            <w:r w:rsidRPr="00392038">
              <w:rPr>
                <w:sz w:val="16"/>
                <w:szCs w:val="16"/>
              </w:rPr>
              <w:t>Whole of site</w:t>
            </w:r>
          </w:p>
        </w:tc>
      </w:tr>
      <w:tr w:rsidR="00693AFC" w:rsidRPr="00392038" w14:paraId="642625F8" w14:textId="77777777" w:rsidTr="00693AFC">
        <w:tc>
          <w:tcPr>
            <w:tcW w:w="956" w:type="pct"/>
          </w:tcPr>
          <w:p w14:paraId="74DB776E" w14:textId="77777777" w:rsidR="00693AFC" w:rsidRPr="00392038" w:rsidRDefault="00693AFC" w:rsidP="00693AFC">
            <w:pPr>
              <w:pStyle w:val="Text"/>
              <w:spacing w:before="120" w:line="240" w:lineRule="auto"/>
              <w:ind w:left="0"/>
              <w:jc w:val="left"/>
              <w:rPr>
                <w:sz w:val="16"/>
                <w:szCs w:val="16"/>
              </w:rPr>
            </w:pPr>
            <w:r w:rsidRPr="00392038">
              <w:rPr>
                <w:sz w:val="16"/>
                <w:szCs w:val="16"/>
              </w:rPr>
              <w:t>Critical components underpinning this service</w:t>
            </w:r>
          </w:p>
        </w:tc>
        <w:tc>
          <w:tcPr>
            <w:tcW w:w="4044" w:type="pct"/>
          </w:tcPr>
          <w:p w14:paraId="2281AF13" w14:textId="77777777" w:rsidR="00693AFC" w:rsidRPr="00392038" w:rsidRDefault="00693AFC" w:rsidP="00693AFC">
            <w:pPr>
              <w:pStyle w:val="Text"/>
              <w:spacing w:before="120" w:line="240" w:lineRule="auto"/>
              <w:ind w:left="0"/>
              <w:rPr>
                <w:sz w:val="16"/>
                <w:szCs w:val="16"/>
              </w:rPr>
            </w:pPr>
            <w:r w:rsidRPr="00392038">
              <w:rPr>
                <w:sz w:val="16"/>
                <w:szCs w:val="16"/>
              </w:rPr>
              <w:t>Nine coastal and nine inland Ramsar wetland types</w:t>
            </w:r>
          </w:p>
        </w:tc>
      </w:tr>
      <w:tr w:rsidR="00693AFC" w:rsidRPr="00392038" w14:paraId="1C293683" w14:textId="77777777" w:rsidTr="00693AFC">
        <w:tc>
          <w:tcPr>
            <w:tcW w:w="956" w:type="pct"/>
          </w:tcPr>
          <w:p w14:paraId="268B9288" w14:textId="77777777" w:rsidR="00693AFC" w:rsidRPr="00392038" w:rsidRDefault="00693AFC" w:rsidP="00693AFC">
            <w:pPr>
              <w:pStyle w:val="Text"/>
              <w:spacing w:before="120" w:line="240" w:lineRule="auto"/>
              <w:ind w:left="0"/>
              <w:jc w:val="left"/>
              <w:rPr>
                <w:sz w:val="16"/>
                <w:szCs w:val="16"/>
              </w:rPr>
            </w:pPr>
            <w:r w:rsidRPr="00392038">
              <w:rPr>
                <w:sz w:val="16"/>
                <w:szCs w:val="16"/>
              </w:rPr>
              <w:t>Critical processes underpinning this service</w:t>
            </w:r>
          </w:p>
        </w:tc>
        <w:tc>
          <w:tcPr>
            <w:tcW w:w="4044" w:type="pct"/>
          </w:tcPr>
          <w:p w14:paraId="53813369" w14:textId="77777777" w:rsidR="00693AFC" w:rsidRPr="00392038" w:rsidRDefault="00693AFC" w:rsidP="00690E58">
            <w:pPr>
              <w:pStyle w:val="Text"/>
              <w:numPr>
                <w:ilvl w:val="0"/>
                <w:numId w:val="27"/>
              </w:numPr>
              <w:spacing w:before="120" w:line="240" w:lineRule="auto"/>
              <w:rPr>
                <w:sz w:val="16"/>
                <w:szCs w:val="16"/>
              </w:rPr>
            </w:pPr>
            <w:r w:rsidRPr="00392038">
              <w:rPr>
                <w:sz w:val="16"/>
                <w:szCs w:val="16"/>
              </w:rPr>
              <w:t>Hydrology</w:t>
            </w:r>
            <w:r w:rsidR="00A750B8">
              <w:rPr>
                <w:sz w:val="16"/>
                <w:szCs w:val="16"/>
              </w:rPr>
              <w:t>.</w:t>
            </w:r>
          </w:p>
          <w:p w14:paraId="1E9E3257" w14:textId="77777777" w:rsidR="00693AFC" w:rsidRPr="00392038" w:rsidRDefault="00693AFC" w:rsidP="00690E58">
            <w:pPr>
              <w:pStyle w:val="Text"/>
              <w:numPr>
                <w:ilvl w:val="0"/>
                <w:numId w:val="27"/>
              </w:numPr>
              <w:spacing w:before="120" w:line="240" w:lineRule="auto"/>
              <w:rPr>
                <w:sz w:val="16"/>
                <w:szCs w:val="16"/>
              </w:rPr>
            </w:pPr>
            <w:r w:rsidRPr="00392038">
              <w:rPr>
                <w:sz w:val="16"/>
                <w:szCs w:val="16"/>
              </w:rPr>
              <w:t>Geomorphology</w:t>
            </w:r>
            <w:r w:rsidR="00A750B8">
              <w:rPr>
                <w:sz w:val="16"/>
                <w:szCs w:val="16"/>
              </w:rPr>
              <w:t>.</w:t>
            </w:r>
          </w:p>
          <w:p w14:paraId="35FDFC5D" w14:textId="77777777" w:rsidR="00693AFC" w:rsidRPr="00392038" w:rsidRDefault="00693AFC" w:rsidP="00690E58">
            <w:pPr>
              <w:pStyle w:val="Text"/>
              <w:numPr>
                <w:ilvl w:val="0"/>
                <w:numId w:val="27"/>
              </w:numPr>
              <w:spacing w:before="120" w:line="240" w:lineRule="auto"/>
              <w:rPr>
                <w:sz w:val="16"/>
                <w:szCs w:val="16"/>
              </w:rPr>
            </w:pPr>
            <w:r w:rsidRPr="00392038">
              <w:rPr>
                <w:sz w:val="16"/>
                <w:szCs w:val="16"/>
              </w:rPr>
              <w:t>Energy and nutrient dynamics</w:t>
            </w:r>
            <w:r w:rsidR="00A750B8">
              <w:rPr>
                <w:sz w:val="16"/>
                <w:szCs w:val="16"/>
              </w:rPr>
              <w:t>.</w:t>
            </w:r>
          </w:p>
          <w:p w14:paraId="6BC73D92" w14:textId="77777777" w:rsidR="00693AFC" w:rsidRPr="00392038" w:rsidRDefault="00693AFC" w:rsidP="00690E58">
            <w:pPr>
              <w:pStyle w:val="Text"/>
              <w:numPr>
                <w:ilvl w:val="0"/>
                <w:numId w:val="27"/>
              </w:numPr>
              <w:spacing w:before="120" w:line="240" w:lineRule="auto"/>
              <w:rPr>
                <w:sz w:val="16"/>
                <w:szCs w:val="16"/>
              </w:rPr>
            </w:pPr>
            <w:r w:rsidRPr="00392038">
              <w:rPr>
                <w:sz w:val="16"/>
                <w:szCs w:val="16"/>
              </w:rPr>
              <w:t>Physico-chemical</w:t>
            </w:r>
            <w:r w:rsidR="00A750B8">
              <w:rPr>
                <w:sz w:val="16"/>
                <w:szCs w:val="16"/>
              </w:rPr>
              <w:t>.</w:t>
            </w:r>
          </w:p>
          <w:p w14:paraId="5591F64F" w14:textId="77777777" w:rsidR="00693AFC" w:rsidRPr="00392038" w:rsidRDefault="00693AFC" w:rsidP="00690E58">
            <w:pPr>
              <w:pStyle w:val="Text"/>
              <w:numPr>
                <w:ilvl w:val="0"/>
                <w:numId w:val="27"/>
              </w:numPr>
              <w:spacing w:before="120" w:line="240" w:lineRule="auto"/>
              <w:rPr>
                <w:sz w:val="16"/>
                <w:szCs w:val="16"/>
              </w:rPr>
            </w:pPr>
            <w:r w:rsidRPr="00392038">
              <w:rPr>
                <w:sz w:val="16"/>
                <w:szCs w:val="16"/>
              </w:rPr>
              <w:t>Biological</w:t>
            </w:r>
            <w:r w:rsidR="00A750B8">
              <w:rPr>
                <w:sz w:val="16"/>
                <w:szCs w:val="16"/>
              </w:rPr>
              <w:t>.</w:t>
            </w:r>
          </w:p>
          <w:p w14:paraId="5BA320AB" w14:textId="77777777" w:rsidR="00693AFC" w:rsidRPr="00392038" w:rsidRDefault="00693AFC" w:rsidP="00690E58">
            <w:pPr>
              <w:pStyle w:val="Text"/>
              <w:numPr>
                <w:ilvl w:val="0"/>
                <w:numId w:val="27"/>
              </w:numPr>
              <w:spacing w:before="120" w:line="240" w:lineRule="auto"/>
              <w:rPr>
                <w:sz w:val="16"/>
                <w:szCs w:val="16"/>
              </w:rPr>
            </w:pPr>
            <w:r w:rsidRPr="00392038">
              <w:rPr>
                <w:sz w:val="16"/>
                <w:szCs w:val="16"/>
              </w:rPr>
              <w:t>Climate</w:t>
            </w:r>
            <w:r w:rsidR="00A750B8">
              <w:rPr>
                <w:sz w:val="16"/>
                <w:szCs w:val="16"/>
              </w:rPr>
              <w:t>.</w:t>
            </w:r>
          </w:p>
        </w:tc>
      </w:tr>
      <w:tr w:rsidR="00693AFC" w:rsidRPr="00392038" w14:paraId="55984ACF" w14:textId="77777777" w:rsidTr="00693AFC">
        <w:tc>
          <w:tcPr>
            <w:tcW w:w="956" w:type="pct"/>
          </w:tcPr>
          <w:p w14:paraId="741CF2C3" w14:textId="77777777" w:rsidR="00693AFC" w:rsidRPr="00392038" w:rsidRDefault="00693AFC" w:rsidP="00693AFC">
            <w:pPr>
              <w:pStyle w:val="Text"/>
              <w:spacing w:before="120" w:line="240" w:lineRule="auto"/>
              <w:ind w:left="0"/>
              <w:jc w:val="left"/>
              <w:rPr>
                <w:sz w:val="16"/>
                <w:szCs w:val="16"/>
              </w:rPr>
            </w:pPr>
            <w:r w:rsidRPr="00392038">
              <w:rPr>
                <w:sz w:val="16"/>
                <w:szCs w:val="16"/>
              </w:rPr>
              <w:t>Natural variability (if relevant)</w:t>
            </w:r>
          </w:p>
        </w:tc>
        <w:tc>
          <w:tcPr>
            <w:tcW w:w="4044" w:type="pct"/>
          </w:tcPr>
          <w:p w14:paraId="159A255E" w14:textId="77777777" w:rsidR="00693AFC" w:rsidRPr="00392038" w:rsidRDefault="00693AFC" w:rsidP="00693AFC">
            <w:pPr>
              <w:pStyle w:val="Text"/>
              <w:spacing w:before="120" w:line="240" w:lineRule="auto"/>
              <w:ind w:left="0"/>
              <w:rPr>
                <w:sz w:val="16"/>
                <w:szCs w:val="16"/>
              </w:rPr>
            </w:pPr>
            <w:r w:rsidRPr="00392038">
              <w:rPr>
                <w:sz w:val="16"/>
                <w:szCs w:val="16"/>
              </w:rPr>
              <w:t>N/A</w:t>
            </w:r>
          </w:p>
        </w:tc>
      </w:tr>
      <w:tr w:rsidR="00693AFC" w:rsidRPr="00392038" w14:paraId="0A370C87" w14:textId="77777777" w:rsidTr="00693AFC">
        <w:tc>
          <w:tcPr>
            <w:tcW w:w="956" w:type="pct"/>
          </w:tcPr>
          <w:p w14:paraId="4E7AC1DD" w14:textId="77777777" w:rsidR="00693AFC" w:rsidRPr="00392038" w:rsidRDefault="00693AFC" w:rsidP="00693AFC">
            <w:pPr>
              <w:pStyle w:val="Text"/>
              <w:spacing w:before="120" w:line="240" w:lineRule="auto"/>
              <w:ind w:left="0"/>
              <w:jc w:val="left"/>
              <w:rPr>
                <w:sz w:val="16"/>
                <w:szCs w:val="16"/>
              </w:rPr>
            </w:pPr>
            <w:r w:rsidRPr="00392038">
              <w:rPr>
                <w:sz w:val="16"/>
                <w:szCs w:val="16"/>
              </w:rPr>
              <w:t>Potential changes to ecological character since listing</w:t>
            </w:r>
          </w:p>
        </w:tc>
        <w:tc>
          <w:tcPr>
            <w:tcW w:w="4044" w:type="pct"/>
          </w:tcPr>
          <w:p w14:paraId="566C0CE2" w14:textId="77777777" w:rsidR="00693AFC" w:rsidRPr="00392038" w:rsidRDefault="00693AFC" w:rsidP="00693AFC">
            <w:pPr>
              <w:pStyle w:val="Text"/>
              <w:spacing w:before="120" w:line="240" w:lineRule="auto"/>
              <w:ind w:left="0"/>
              <w:rPr>
                <w:sz w:val="16"/>
                <w:szCs w:val="16"/>
              </w:rPr>
            </w:pPr>
            <w:r w:rsidRPr="00392038">
              <w:rPr>
                <w:sz w:val="16"/>
                <w:szCs w:val="16"/>
              </w:rPr>
              <w:t>N/A – the service provided continues to be relevant since the time of listing</w:t>
            </w:r>
            <w:r w:rsidR="00A750B8">
              <w:rPr>
                <w:sz w:val="16"/>
                <w:szCs w:val="16"/>
              </w:rPr>
              <w:t>.</w:t>
            </w:r>
          </w:p>
        </w:tc>
      </w:tr>
      <w:tr w:rsidR="00693AFC" w:rsidRPr="00392038" w14:paraId="1EC403BD" w14:textId="77777777" w:rsidTr="00693AFC">
        <w:tc>
          <w:tcPr>
            <w:tcW w:w="956" w:type="pct"/>
          </w:tcPr>
          <w:p w14:paraId="7CE84306" w14:textId="77777777" w:rsidR="00693AFC" w:rsidRPr="00392038" w:rsidRDefault="00693AFC" w:rsidP="00693AFC">
            <w:pPr>
              <w:pStyle w:val="Text"/>
              <w:spacing w:before="120" w:line="240" w:lineRule="auto"/>
              <w:ind w:left="0"/>
              <w:jc w:val="left"/>
              <w:rPr>
                <w:sz w:val="16"/>
                <w:szCs w:val="16"/>
              </w:rPr>
            </w:pPr>
            <w:r w:rsidRPr="00392038">
              <w:rPr>
                <w:sz w:val="16"/>
                <w:szCs w:val="16"/>
              </w:rPr>
              <w:t>Key threats</w:t>
            </w:r>
          </w:p>
        </w:tc>
        <w:tc>
          <w:tcPr>
            <w:tcW w:w="4044" w:type="pct"/>
          </w:tcPr>
          <w:p w14:paraId="75602EEB" w14:textId="77777777" w:rsidR="00693AFC" w:rsidRPr="00392038" w:rsidRDefault="00693AFC" w:rsidP="00690E58">
            <w:pPr>
              <w:pStyle w:val="Text"/>
              <w:numPr>
                <w:ilvl w:val="0"/>
                <w:numId w:val="28"/>
              </w:numPr>
              <w:spacing w:before="120" w:line="240" w:lineRule="auto"/>
              <w:rPr>
                <w:sz w:val="16"/>
                <w:szCs w:val="16"/>
              </w:rPr>
            </w:pPr>
            <w:r w:rsidRPr="00392038">
              <w:rPr>
                <w:sz w:val="16"/>
                <w:szCs w:val="16"/>
              </w:rPr>
              <w:t>Accessibility of the site for researchers</w:t>
            </w:r>
            <w:r w:rsidR="00A750B8">
              <w:rPr>
                <w:sz w:val="16"/>
                <w:szCs w:val="16"/>
              </w:rPr>
              <w:t>.</w:t>
            </w:r>
          </w:p>
          <w:p w14:paraId="05F4E363" w14:textId="77777777" w:rsidR="00693AFC" w:rsidRPr="00392038" w:rsidRDefault="00693AFC" w:rsidP="00690E58">
            <w:pPr>
              <w:pStyle w:val="Text"/>
              <w:numPr>
                <w:ilvl w:val="0"/>
                <w:numId w:val="28"/>
              </w:numPr>
              <w:spacing w:before="120" w:line="240" w:lineRule="auto"/>
              <w:rPr>
                <w:sz w:val="16"/>
                <w:szCs w:val="16"/>
              </w:rPr>
            </w:pPr>
            <w:r w:rsidRPr="00392038">
              <w:rPr>
                <w:sz w:val="16"/>
                <w:szCs w:val="16"/>
              </w:rPr>
              <w:t>Funding to support research</w:t>
            </w:r>
            <w:r w:rsidR="00A750B8">
              <w:rPr>
                <w:sz w:val="16"/>
                <w:szCs w:val="16"/>
              </w:rPr>
              <w:t>.</w:t>
            </w:r>
          </w:p>
        </w:tc>
      </w:tr>
      <w:tr w:rsidR="00693AFC" w:rsidRPr="00392038" w14:paraId="2DEEE299" w14:textId="77777777" w:rsidTr="00693AFC">
        <w:tc>
          <w:tcPr>
            <w:tcW w:w="956" w:type="pct"/>
          </w:tcPr>
          <w:p w14:paraId="60D03B08" w14:textId="77777777" w:rsidR="00693AFC" w:rsidRPr="00392038" w:rsidRDefault="00693AFC" w:rsidP="00693AFC">
            <w:pPr>
              <w:pStyle w:val="Text"/>
              <w:spacing w:before="120" w:line="240" w:lineRule="auto"/>
              <w:ind w:left="0"/>
              <w:jc w:val="left"/>
              <w:rPr>
                <w:sz w:val="16"/>
                <w:szCs w:val="16"/>
              </w:rPr>
            </w:pPr>
            <w:r w:rsidRPr="00392038">
              <w:rPr>
                <w:sz w:val="16"/>
                <w:szCs w:val="16"/>
              </w:rPr>
              <w:t>Information/</w:t>
            </w:r>
          </w:p>
          <w:p w14:paraId="2F7585C9" w14:textId="77777777" w:rsidR="00693AFC" w:rsidRPr="00392038" w:rsidRDefault="00693AFC" w:rsidP="00693AFC">
            <w:pPr>
              <w:pStyle w:val="Text"/>
              <w:spacing w:before="120" w:line="240" w:lineRule="auto"/>
              <w:ind w:left="0"/>
              <w:jc w:val="left"/>
              <w:rPr>
                <w:sz w:val="16"/>
                <w:szCs w:val="16"/>
              </w:rPr>
            </w:pPr>
            <w:r w:rsidRPr="00392038">
              <w:rPr>
                <w:sz w:val="16"/>
                <w:szCs w:val="16"/>
              </w:rPr>
              <w:t>knowledge gaps</w:t>
            </w:r>
          </w:p>
        </w:tc>
        <w:tc>
          <w:tcPr>
            <w:tcW w:w="4044" w:type="pct"/>
          </w:tcPr>
          <w:p w14:paraId="4A9A4EBB" w14:textId="77777777" w:rsidR="00693AFC" w:rsidRPr="00392038" w:rsidRDefault="00693AFC" w:rsidP="00693AFC">
            <w:pPr>
              <w:pStyle w:val="Text"/>
              <w:spacing w:before="120" w:line="240" w:lineRule="auto"/>
              <w:ind w:left="0"/>
              <w:rPr>
                <w:sz w:val="16"/>
                <w:szCs w:val="16"/>
              </w:rPr>
            </w:pPr>
            <w:r w:rsidRPr="00392038">
              <w:rPr>
                <w:sz w:val="16"/>
                <w:szCs w:val="16"/>
              </w:rPr>
              <w:t>Scientific research should aim to address knowledge gaps, such as:</w:t>
            </w:r>
          </w:p>
          <w:p w14:paraId="1CCB2631" w14:textId="2438D90B" w:rsidR="00693AFC" w:rsidRPr="00392038" w:rsidRDefault="00A750B8" w:rsidP="00690E58">
            <w:pPr>
              <w:pStyle w:val="Text"/>
              <w:numPr>
                <w:ilvl w:val="0"/>
                <w:numId w:val="29"/>
              </w:numPr>
              <w:spacing w:before="120" w:line="240" w:lineRule="auto"/>
              <w:rPr>
                <w:sz w:val="16"/>
                <w:szCs w:val="16"/>
              </w:rPr>
            </w:pPr>
            <w:r>
              <w:rPr>
                <w:sz w:val="16"/>
                <w:szCs w:val="16"/>
              </w:rPr>
              <w:t>i</w:t>
            </w:r>
            <w:r w:rsidR="00693AFC" w:rsidRPr="00392038">
              <w:rPr>
                <w:sz w:val="16"/>
                <w:szCs w:val="16"/>
              </w:rPr>
              <w:t>nvestigating peat lands (e.g. inhabitant flora and fauna communities, extent, condition)</w:t>
            </w:r>
          </w:p>
          <w:p w14:paraId="3884D981" w14:textId="33EB4AB9" w:rsidR="00693AFC" w:rsidRPr="00392038" w:rsidRDefault="00A750B8" w:rsidP="00690E58">
            <w:pPr>
              <w:pStyle w:val="Text"/>
              <w:numPr>
                <w:ilvl w:val="0"/>
                <w:numId w:val="29"/>
              </w:numPr>
              <w:spacing w:before="120" w:line="240" w:lineRule="auto"/>
              <w:rPr>
                <w:sz w:val="16"/>
                <w:szCs w:val="16"/>
              </w:rPr>
            </w:pPr>
            <w:r>
              <w:rPr>
                <w:sz w:val="16"/>
                <w:szCs w:val="16"/>
              </w:rPr>
              <w:t>c</w:t>
            </w:r>
            <w:r w:rsidR="00693AFC" w:rsidRPr="00392038">
              <w:rPr>
                <w:sz w:val="16"/>
                <w:szCs w:val="16"/>
              </w:rPr>
              <w:t>onducting threatened species surveys and assessments</w:t>
            </w:r>
          </w:p>
          <w:p w14:paraId="5B98EA13" w14:textId="649E58DF" w:rsidR="00693AFC" w:rsidRPr="00392038" w:rsidRDefault="00A750B8" w:rsidP="00690E58">
            <w:pPr>
              <w:pStyle w:val="Text"/>
              <w:numPr>
                <w:ilvl w:val="0"/>
                <w:numId w:val="29"/>
              </w:numPr>
              <w:spacing w:before="120" w:line="240" w:lineRule="auto"/>
              <w:rPr>
                <w:sz w:val="16"/>
                <w:szCs w:val="16"/>
              </w:rPr>
            </w:pPr>
            <w:r>
              <w:rPr>
                <w:sz w:val="16"/>
                <w:szCs w:val="16"/>
              </w:rPr>
              <w:t>c</w:t>
            </w:r>
            <w:r w:rsidR="00693AFC" w:rsidRPr="00392038">
              <w:rPr>
                <w:sz w:val="16"/>
                <w:szCs w:val="16"/>
              </w:rPr>
              <w:t>ollecting systematic and seasonal shorebird data</w:t>
            </w:r>
          </w:p>
          <w:p w14:paraId="1458CE4B" w14:textId="29C44FA9" w:rsidR="00693AFC" w:rsidRPr="00392038" w:rsidRDefault="00A750B8" w:rsidP="00690E58">
            <w:pPr>
              <w:pStyle w:val="Text"/>
              <w:numPr>
                <w:ilvl w:val="0"/>
                <w:numId w:val="29"/>
              </w:numPr>
              <w:spacing w:before="120" w:line="240" w:lineRule="auto"/>
              <w:rPr>
                <w:sz w:val="16"/>
                <w:szCs w:val="16"/>
              </w:rPr>
            </w:pPr>
            <w:r>
              <w:rPr>
                <w:sz w:val="16"/>
                <w:szCs w:val="16"/>
              </w:rPr>
              <w:t>m</w:t>
            </w:r>
            <w:r w:rsidR="00693AFC" w:rsidRPr="00392038">
              <w:rPr>
                <w:sz w:val="16"/>
                <w:szCs w:val="16"/>
              </w:rPr>
              <w:t>easuring breeding success and abundance of specific targeted species</w:t>
            </w:r>
            <w:r>
              <w:rPr>
                <w:sz w:val="16"/>
                <w:szCs w:val="16"/>
              </w:rPr>
              <w:t>.</w:t>
            </w:r>
          </w:p>
        </w:tc>
      </w:tr>
      <w:tr w:rsidR="00693AFC" w:rsidRPr="00392038" w14:paraId="5E20D90D" w14:textId="77777777" w:rsidTr="00693AFC">
        <w:tc>
          <w:tcPr>
            <w:tcW w:w="956" w:type="pct"/>
          </w:tcPr>
          <w:p w14:paraId="4077C8C5" w14:textId="77777777" w:rsidR="00693AFC" w:rsidRPr="00392038" w:rsidRDefault="00693AFC" w:rsidP="00693AFC">
            <w:pPr>
              <w:pStyle w:val="Text"/>
              <w:spacing w:before="120" w:line="240" w:lineRule="auto"/>
              <w:ind w:left="0"/>
              <w:jc w:val="left"/>
              <w:rPr>
                <w:sz w:val="16"/>
                <w:szCs w:val="16"/>
              </w:rPr>
            </w:pPr>
            <w:r w:rsidRPr="00392038">
              <w:rPr>
                <w:sz w:val="16"/>
                <w:szCs w:val="16"/>
              </w:rPr>
              <w:t>Monitoring needs</w:t>
            </w:r>
          </w:p>
        </w:tc>
        <w:tc>
          <w:tcPr>
            <w:tcW w:w="4044" w:type="pct"/>
          </w:tcPr>
          <w:p w14:paraId="4E5E0874" w14:textId="77777777" w:rsidR="00693AFC" w:rsidRPr="00392038" w:rsidRDefault="00693AFC" w:rsidP="00693AFC">
            <w:pPr>
              <w:pStyle w:val="Text"/>
              <w:spacing w:before="120" w:line="240" w:lineRule="auto"/>
              <w:ind w:left="0"/>
              <w:rPr>
                <w:sz w:val="16"/>
                <w:szCs w:val="16"/>
              </w:rPr>
            </w:pPr>
            <w:r w:rsidRPr="00392038">
              <w:rPr>
                <w:sz w:val="16"/>
                <w:szCs w:val="16"/>
              </w:rPr>
              <w:t>Research studies should continue to monitor wetland condition within the site.</w:t>
            </w:r>
          </w:p>
          <w:p w14:paraId="087730A5" w14:textId="77777777" w:rsidR="00693AFC" w:rsidRPr="00392038" w:rsidRDefault="00693AFC" w:rsidP="00693AFC">
            <w:pPr>
              <w:pStyle w:val="Text"/>
              <w:spacing w:before="120" w:line="240" w:lineRule="auto"/>
              <w:ind w:left="0"/>
              <w:rPr>
                <w:sz w:val="16"/>
                <w:szCs w:val="16"/>
              </w:rPr>
            </w:pPr>
            <w:r w:rsidRPr="00392038">
              <w:rPr>
                <w:sz w:val="16"/>
                <w:szCs w:val="16"/>
              </w:rPr>
              <w:t>Specific monitoring studies could potentially include:</w:t>
            </w:r>
          </w:p>
          <w:p w14:paraId="5F91EFFF" w14:textId="6B30C867" w:rsidR="00693AFC" w:rsidRPr="00392038" w:rsidRDefault="00A750B8" w:rsidP="00690E58">
            <w:pPr>
              <w:pStyle w:val="Text"/>
              <w:numPr>
                <w:ilvl w:val="0"/>
                <w:numId w:val="32"/>
              </w:numPr>
              <w:spacing w:before="120" w:line="240" w:lineRule="auto"/>
              <w:rPr>
                <w:sz w:val="16"/>
                <w:szCs w:val="16"/>
              </w:rPr>
            </w:pPr>
            <w:r>
              <w:rPr>
                <w:sz w:val="16"/>
                <w:szCs w:val="16"/>
              </w:rPr>
              <w:t>f</w:t>
            </w:r>
            <w:r w:rsidR="00693AFC" w:rsidRPr="00392038">
              <w:rPr>
                <w:sz w:val="16"/>
                <w:szCs w:val="16"/>
              </w:rPr>
              <w:t>eral animal monitoring</w:t>
            </w:r>
          </w:p>
          <w:p w14:paraId="7CB10377" w14:textId="49851898" w:rsidR="00693AFC" w:rsidRPr="00392038" w:rsidRDefault="00A750B8" w:rsidP="00690E58">
            <w:pPr>
              <w:pStyle w:val="Text"/>
              <w:numPr>
                <w:ilvl w:val="0"/>
                <w:numId w:val="32"/>
              </w:numPr>
              <w:spacing w:before="120" w:line="240" w:lineRule="auto"/>
              <w:rPr>
                <w:sz w:val="16"/>
                <w:szCs w:val="16"/>
              </w:rPr>
            </w:pPr>
            <w:r>
              <w:rPr>
                <w:sz w:val="16"/>
                <w:szCs w:val="16"/>
              </w:rPr>
              <w:t>w</w:t>
            </w:r>
            <w:r w:rsidR="00693AFC" w:rsidRPr="00392038">
              <w:rPr>
                <w:sz w:val="16"/>
                <w:szCs w:val="16"/>
              </w:rPr>
              <w:t>ater quality monitoring</w:t>
            </w:r>
          </w:p>
          <w:p w14:paraId="2DDEF9C5" w14:textId="120D5EC1" w:rsidR="00693AFC" w:rsidRPr="00392038" w:rsidRDefault="00A750B8" w:rsidP="00690E58">
            <w:pPr>
              <w:pStyle w:val="Text"/>
              <w:numPr>
                <w:ilvl w:val="0"/>
                <w:numId w:val="32"/>
              </w:numPr>
              <w:spacing w:before="120" w:line="240" w:lineRule="auto"/>
              <w:rPr>
                <w:sz w:val="16"/>
                <w:szCs w:val="16"/>
              </w:rPr>
            </w:pPr>
            <w:r>
              <w:rPr>
                <w:sz w:val="16"/>
                <w:szCs w:val="16"/>
              </w:rPr>
              <w:t>p</w:t>
            </w:r>
            <w:r w:rsidR="00693AFC" w:rsidRPr="00392038">
              <w:rPr>
                <w:sz w:val="16"/>
                <w:szCs w:val="16"/>
              </w:rPr>
              <w:t>opulation monitoring (e.g. abundance, breeding success of certain species)</w:t>
            </w:r>
            <w:r>
              <w:rPr>
                <w:sz w:val="16"/>
                <w:szCs w:val="16"/>
              </w:rPr>
              <w:t>.</w:t>
            </w:r>
          </w:p>
        </w:tc>
      </w:tr>
    </w:tbl>
    <w:p w14:paraId="2D33A370" w14:textId="77777777" w:rsidR="00693AFC" w:rsidRDefault="00693AFC" w:rsidP="00392038">
      <w:pPr>
        <w:pStyle w:val="Caption"/>
      </w:pPr>
    </w:p>
    <w:p w14:paraId="3111BFC1" w14:textId="77777777" w:rsidR="00F20EDE" w:rsidRPr="009F59CE" w:rsidRDefault="00693AFC" w:rsidP="009F59CE">
      <w:pPr>
        <w:pStyle w:val="Caption"/>
      </w:pPr>
      <w:r>
        <w:rPr>
          <w:sz w:val="22"/>
        </w:rPr>
        <w:br w:type="page"/>
      </w:r>
      <w:r w:rsidR="00495729" w:rsidRPr="009F59CE">
        <w:lastRenderedPageBreak/>
        <w:t xml:space="preserve"> Table </w:t>
      </w:r>
      <w:r w:rsidR="003C27F8" w:rsidRPr="009F59CE">
        <w:t>B</w:t>
      </w:r>
      <w:r w:rsidR="00495729" w:rsidRPr="009F59CE">
        <w:noBreakHyphen/>
      </w:r>
      <w:r w:rsidR="009F59CE" w:rsidRPr="009F59CE">
        <w:t>10</w:t>
      </w:r>
      <w:r w:rsidR="00495729" w:rsidRPr="009F59CE">
        <w:tab/>
      </w:r>
      <w:r w:rsidR="00F20EDE" w:rsidRPr="009F59CE">
        <w:t>Summary –</w:t>
      </w:r>
      <w:r w:rsidR="00A030B6" w:rsidRPr="009F59CE">
        <w:t xml:space="preserve"> </w:t>
      </w:r>
      <w:r w:rsidR="00F20EDE" w:rsidRPr="009F59CE">
        <w:t>1</w:t>
      </w:r>
      <w:r w:rsidR="00490D61" w:rsidRPr="009F59CE">
        <w:t>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8"/>
        <w:gridCol w:w="7861"/>
      </w:tblGrid>
      <w:tr w:rsidR="00F20EDE" w:rsidRPr="002D6E28" w14:paraId="6D312D7C" w14:textId="77777777" w:rsidTr="00F20EDE">
        <w:trPr>
          <w:tblHeader/>
        </w:trPr>
        <w:tc>
          <w:tcPr>
            <w:tcW w:w="918" w:type="pct"/>
            <w:shd w:val="clear" w:color="auto" w:fill="D9D9D9"/>
          </w:tcPr>
          <w:p w14:paraId="10F60E35" w14:textId="77777777" w:rsidR="00F20EDE" w:rsidRPr="002207EA" w:rsidRDefault="00F20EDE" w:rsidP="00AD296B">
            <w:pPr>
              <w:pStyle w:val="Text"/>
              <w:spacing w:before="120" w:line="240" w:lineRule="auto"/>
              <w:ind w:left="0"/>
              <w:jc w:val="left"/>
              <w:rPr>
                <w:b/>
                <w:bCs/>
                <w:sz w:val="16"/>
                <w:szCs w:val="16"/>
              </w:rPr>
            </w:pPr>
            <w:r w:rsidRPr="002207EA">
              <w:rPr>
                <w:b/>
                <w:bCs/>
                <w:sz w:val="16"/>
                <w:szCs w:val="16"/>
              </w:rPr>
              <w:t xml:space="preserve">Summary </w:t>
            </w:r>
            <w:r w:rsidR="000957C9">
              <w:rPr>
                <w:b/>
                <w:bCs/>
                <w:sz w:val="16"/>
                <w:szCs w:val="16"/>
              </w:rPr>
              <w:t>T</w:t>
            </w:r>
            <w:r w:rsidRPr="002207EA">
              <w:rPr>
                <w:b/>
                <w:bCs/>
                <w:sz w:val="16"/>
                <w:szCs w:val="16"/>
              </w:rPr>
              <w:t>able</w:t>
            </w:r>
          </w:p>
        </w:tc>
        <w:tc>
          <w:tcPr>
            <w:tcW w:w="4082" w:type="pct"/>
            <w:shd w:val="clear" w:color="auto" w:fill="D9D9D9"/>
          </w:tcPr>
          <w:p w14:paraId="4A8BB87B" w14:textId="77777777" w:rsidR="00F20EDE" w:rsidRPr="002207EA" w:rsidRDefault="00F20EDE" w:rsidP="000957C9">
            <w:pPr>
              <w:pStyle w:val="Text"/>
              <w:spacing w:before="120" w:line="240" w:lineRule="auto"/>
              <w:ind w:left="0"/>
              <w:rPr>
                <w:b/>
                <w:bCs/>
                <w:sz w:val="16"/>
                <w:szCs w:val="16"/>
              </w:rPr>
            </w:pPr>
            <w:r w:rsidRPr="002207EA">
              <w:rPr>
                <w:b/>
                <w:bCs/>
                <w:sz w:val="16"/>
                <w:szCs w:val="16"/>
              </w:rPr>
              <w:t xml:space="preserve">Water </w:t>
            </w:r>
            <w:r w:rsidR="000957C9">
              <w:rPr>
                <w:b/>
                <w:bCs/>
                <w:sz w:val="16"/>
                <w:szCs w:val="16"/>
              </w:rPr>
              <w:t>S</w:t>
            </w:r>
            <w:r w:rsidRPr="002207EA">
              <w:rPr>
                <w:b/>
                <w:bCs/>
                <w:sz w:val="16"/>
                <w:szCs w:val="16"/>
              </w:rPr>
              <w:t>upply</w:t>
            </w:r>
          </w:p>
        </w:tc>
      </w:tr>
      <w:tr w:rsidR="00F20EDE" w:rsidRPr="002D6E28" w14:paraId="2A92A12B" w14:textId="77777777" w:rsidTr="00F20EDE">
        <w:tc>
          <w:tcPr>
            <w:tcW w:w="918" w:type="pct"/>
          </w:tcPr>
          <w:p w14:paraId="12AACFFB" w14:textId="77777777" w:rsidR="00F20EDE" w:rsidRPr="002207EA" w:rsidRDefault="00F20EDE" w:rsidP="00F20EDE">
            <w:pPr>
              <w:pStyle w:val="Text"/>
              <w:spacing w:before="120" w:line="240" w:lineRule="auto"/>
              <w:ind w:left="0"/>
              <w:jc w:val="left"/>
              <w:rPr>
                <w:sz w:val="16"/>
                <w:szCs w:val="16"/>
              </w:rPr>
            </w:pPr>
            <w:r w:rsidRPr="002207EA">
              <w:rPr>
                <w:sz w:val="16"/>
                <w:szCs w:val="16"/>
              </w:rPr>
              <w:t>Justification for inclusion as ‘critical’</w:t>
            </w:r>
          </w:p>
        </w:tc>
        <w:tc>
          <w:tcPr>
            <w:tcW w:w="4082" w:type="pct"/>
          </w:tcPr>
          <w:p w14:paraId="3DF9933F" w14:textId="77777777" w:rsidR="00F20EDE" w:rsidRPr="002207EA" w:rsidRDefault="00F20EDE" w:rsidP="00F20EDE">
            <w:pPr>
              <w:pStyle w:val="Text"/>
              <w:spacing w:before="120" w:line="240" w:lineRule="auto"/>
              <w:ind w:left="0"/>
              <w:rPr>
                <w:sz w:val="16"/>
                <w:szCs w:val="16"/>
              </w:rPr>
            </w:pPr>
            <w:r w:rsidRPr="002207EA">
              <w:rPr>
                <w:sz w:val="16"/>
                <w:szCs w:val="16"/>
              </w:rPr>
              <w:t>The water supply values are unique determinants of the ecological character</w:t>
            </w:r>
            <w:r w:rsidR="00C5036A">
              <w:rPr>
                <w:sz w:val="16"/>
                <w:szCs w:val="16"/>
              </w:rPr>
              <w:t>.</w:t>
            </w:r>
          </w:p>
        </w:tc>
      </w:tr>
      <w:tr w:rsidR="00F20EDE" w:rsidRPr="002D6E28" w14:paraId="2150C76C" w14:textId="77777777" w:rsidTr="00F20EDE">
        <w:tc>
          <w:tcPr>
            <w:tcW w:w="918" w:type="pct"/>
          </w:tcPr>
          <w:p w14:paraId="563DBAD2" w14:textId="77777777" w:rsidR="00F20EDE" w:rsidRPr="002207EA" w:rsidRDefault="00F20EDE" w:rsidP="00F20EDE">
            <w:pPr>
              <w:pStyle w:val="Text"/>
              <w:spacing w:before="120" w:line="240" w:lineRule="auto"/>
              <w:ind w:left="0"/>
              <w:jc w:val="left"/>
              <w:rPr>
                <w:sz w:val="16"/>
                <w:szCs w:val="16"/>
              </w:rPr>
            </w:pPr>
            <w:r w:rsidRPr="002207EA">
              <w:rPr>
                <w:sz w:val="16"/>
                <w:szCs w:val="16"/>
              </w:rPr>
              <w:t>Description of service (quantify if possible)</w:t>
            </w:r>
          </w:p>
        </w:tc>
        <w:tc>
          <w:tcPr>
            <w:tcW w:w="4082" w:type="pct"/>
          </w:tcPr>
          <w:p w14:paraId="19350014" w14:textId="77777777" w:rsidR="00F20EDE" w:rsidRPr="002207EA" w:rsidRDefault="00F20EDE" w:rsidP="00F20EDE">
            <w:pPr>
              <w:pStyle w:val="Text"/>
              <w:spacing w:before="120" w:line="240" w:lineRule="auto"/>
              <w:ind w:left="0"/>
              <w:rPr>
                <w:sz w:val="16"/>
                <w:szCs w:val="16"/>
              </w:rPr>
            </w:pPr>
            <w:r w:rsidRPr="002207EA">
              <w:rPr>
                <w:sz w:val="16"/>
                <w:szCs w:val="16"/>
              </w:rPr>
              <w:t xml:space="preserve">The site has values in terms of the supply of water for </w:t>
            </w:r>
            <w:smartTag w:uri="urn:schemas-microsoft-com:office:smarttags" w:element="place">
              <w:smartTag w:uri="urn:schemas-microsoft-com:office:smarttags" w:element="PlaceName">
                <w:r w:rsidRPr="002207EA">
                  <w:rPr>
                    <w:sz w:val="16"/>
                    <w:szCs w:val="16"/>
                  </w:rPr>
                  <w:t>Capricorn</w:t>
                </w:r>
              </w:smartTag>
              <w:r w:rsidRPr="002207EA">
                <w:rPr>
                  <w:sz w:val="16"/>
                  <w:szCs w:val="16"/>
                </w:rPr>
                <w:t xml:space="preserve"> </w:t>
              </w:r>
              <w:smartTag w:uri="urn:schemas-microsoft-com:office:smarttags" w:element="PlaceType">
                <w:r w:rsidRPr="002207EA">
                  <w:rPr>
                    <w:sz w:val="16"/>
                    <w:szCs w:val="16"/>
                  </w:rPr>
                  <w:t>Coast</w:t>
                </w:r>
              </w:smartTag>
            </w:smartTag>
            <w:r w:rsidRPr="002207EA">
              <w:rPr>
                <w:sz w:val="16"/>
                <w:szCs w:val="16"/>
              </w:rPr>
              <w:t xml:space="preserve"> communities as well as for domestic use by Defence</w:t>
            </w:r>
          </w:p>
        </w:tc>
      </w:tr>
      <w:tr w:rsidR="00F20EDE" w:rsidRPr="002D6E28" w14:paraId="5145A146" w14:textId="77777777" w:rsidTr="00F20EDE">
        <w:tc>
          <w:tcPr>
            <w:tcW w:w="918" w:type="pct"/>
          </w:tcPr>
          <w:p w14:paraId="32FF5101" w14:textId="77777777" w:rsidR="00F20EDE" w:rsidRPr="002207EA" w:rsidRDefault="00F20EDE" w:rsidP="00F20EDE">
            <w:pPr>
              <w:pStyle w:val="Text"/>
              <w:spacing w:before="120" w:line="240" w:lineRule="auto"/>
              <w:ind w:left="0"/>
              <w:jc w:val="left"/>
              <w:rPr>
                <w:sz w:val="16"/>
                <w:szCs w:val="16"/>
              </w:rPr>
            </w:pPr>
            <w:r w:rsidRPr="002207EA">
              <w:rPr>
                <w:sz w:val="16"/>
                <w:szCs w:val="16"/>
              </w:rPr>
              <w:t>Spatial application (if relevant)</w:t>
            </w:r>
          </w:p>
        </w:tc>
        <w:tc>
          <w:tcPr>
            <w:tcW w:w="4082" w:type="pct"/>
          </w:tcPr>
          <w:p w14:paraId="07D353E1" w14:textId="77777777" w:rsidR="00F20EDE" w:rsidRPr="002207EA" w:rsidRDefault="00D02CAC" w:rsidP="00F20EDE">
            <w:pPr>
              <w:pStyle w:val="Text"/>
              <w:spacing w:before="120" w:line="240" w:lineRule="auto"/>
              <w:ind w:left="0"/>
              <w:rPr>
                <w:sz w:val="16"/>
                <w:szCs w:val="16"/>
              </w:rPr>
            </w:pPr>
            <w:r>
              <w:rPr>
                <w:sz w:val="16"/>
                <w:szCs w:val="16"/>
              </w:rPr>
              <w:t>Water Park</w:t>
            </w:r>
            <w:r w:rsidR="00F20EDE" w:rsidRPr="002207EA">
              <w:rPr>
                <w:sz w:val="16"/>
                <w:szCs w:val="16"/>
              </w:rPr>
              <w:t xml:space="preserve"> Creek catchment</w:t>
            </w:r>
            <w:r w:rsidR="00C5036A">
              <w:rPr>
                <w:sz w:val="16"/>
                <w:szCs w:val="16"/>
              </w:rPr>
              <w:t>.</w:t>
            </w:r>
          </w:p>
        </w:tc>
      </w:tr>
      <w:tr w:rsidR="00F20EDE" w:rsidRPr="002D6E28" w14:paraId="36A3A783" w14:textId="77777777" w:rsidTr="00F20EDE">
        <w:tc>
          <w:tcPr>
            <w:tcW w:w="918" w:type="pct"/>
          </w:tcPr>
          <w:p w14:paraId="7748DFA8" w14:textId="77777777" w:rsidR="00F20EDE" w:rsidRPr="002207EA" w:rsidRDefault="00F20EDE" w:rsidP="00F20EDE">
            <w:pPr>
              <w:pStyle w:val="Text"/>
              <w:spacing w:before="120" w:line="240" w:lineRule="auto"/>
              <w:ind w:left="0"/>
              <w:jc w:val="left"/>
              <w:rPr>
                <w:sz w:val="16"/>
                <w:szCs w:val="16"/>
              </w:rPr>
            </w:pPr>
            <w:r w:rsidRPr="002207EA">
              <w:rPr>
                <w:sz w:val="16"/>
                <w:szCs w:val="16"/>
              </w:rPr>
              <w:t>Critical components underpinning this service</w:t>
            </w:r>
          </w:p>
        </w:tc>
        <w:tc>
          <w:tcPr>
            <w:tcW w:w="4082" w:type="pct"/>
          </w:tcPr>
          <w:p w14:paraId="41B91915" w14:textId="77777777" w:rsidR="00F20EDE" w:rsidRPr="002207EA" w:rsidRDefault="00F20EDE" w:rsidP="00690E58">
            <w:pPr>
              <w:pStyle w:val="Text"/>
              <w:numPr>
                <w:ilvl w:val="0"/>
                <w:numId w:val="66"/>
              </w:numPr>
              <w:spacing w:before="120" w:line="240" w:lineRule="auto"/>
              <w:rPr>
                <w:sz w:val="16"/>
                <w:szCs w:val="16"/>
              </w:rPr>
            </w:pPr>
            <w:r w:rsidRPr="002207EA">
              <w:rPr>
                <w:sz w:val="16"/>
                <w:szCs w:val="16"/>
              </w:rPr>
              <w:t>Ramsar wetland Type M (permanent rivers, streams or creeks)</w:t>
            </w:r>
            <w:r w:rsidR="00C5036A">
              <w:rPr>
                <w:sz w:val="16"/>
                <w:szCs w:val="16"/>
              </w:rPr>
              <w:t>.</w:t>
            </w:r>
          </w:p>
          <w:p w14:paraId="75040794" w14:textId="77777777" w:rsidR="00F20EDE" w:rsidRPr="002207EA" w:rsidRDefault="00F20EDE" w:rsidP="00690E58">
            <w:pPr>
              <w:pStyle w:val="Text"/>
              <w:numPr>
                <w:ilvl w:val="0"/>
                <w:numId w:val="66"/>
              </w:numPr>
              <w:spacing w:before="120" w:line="240" w:lineRule="auto"/>
              <w:rPr>
                <w:sz w:val="16"/>
                <w:szCs w:val="16"/>
              </w:rPr>
            </w:pPr>
            <w:r w:rsidRPr="002207EA">
              <w:rPr>
                <w:sz w:val="16"/>
                <w:szCs w:val="16"/>
              </w:rPr>
              <w:t>Water quality</w:t>
            </w:r>
            <w:r w:rsidR="00C5036A">
              <w:rPr>
                <w:sz w:val="16"/>
                <w:szCs w:val="16"/>
              </w:rPr>
              <w:t>.</w:t>
            </w:r>
          </w:p>
        </w:tc>
      </w:tr>
      <w:tr w:rsidR="00F20EDE" w:rsidRPr="002D6E28" w14:paraId="07831C24" w14:textId="77777777" w:rsidTr="00F20EDE">
        <w:tc>
          <w:tcPr>
            <w:tcW w:w="918" w:type="pct"/>
          </w:tcPr>
          <w:p w14:paraId="3F5E120C" w14:textId="77777777" w:rsidR="00F20EDE" w:rsidRPr="002207EA" w:rsidRDefault="00F20EDE" w:rsidP="00F20EDE">
            <w:pPr>
              <w:pStyle w:val="Text"/>
              <w:spacing w:before="120" w:line="240" w:lineRule="auto"/>
              <w:ind w:left="0"/>
              <w:jc w:val="left"/>
              <w:rPr>
                <w:sz w:val="16"/>
                <w:szCs w:val="16"/>
              </w:rPr>
            </w:pPr>
            <w:r w:rsidRPr="002207EA">
              <w:rPr>
                <w:sz w:val="16"/>
                <w:szCs w:val="16"/>
              </w:rPr>
              <w:t>Critical processes underpinning this service</w:t>
            </w:r>
          </w:p>
        </w:tc>
        <w:tc>
          <w:tcPr>
            <w:tcW w:w="4082" w:type="pct"/>
          </w:tcPr>
          <w:p w14:paraId="16E73ED0" w14:textId="77777777" w:rsidR="00F20EDE" w:rsidRPr="002207EA" w:rsidRDefault="00F20EDE" w:rsidP="00690E58">
            <w:pPr>
              <w:pStyle w:val="Text"/>
              <w:numPr>
                <w:ilvl w:val="0"/>
                <w:numId w:val="27"/>
              </w:numPr>
              <w:spacing w:before="120" w:line="240" w:lineRule="auto"/>
              <w:rPr>
                <w:sz w:val="16"/>
                <w:szCs w:val="16"/>
              </w:rPr>
            </w:pPr>
            <w:r w:rsidRPr="002207EA">
              <w:rPr>
                <w:sz w:val="16"/>
                <w:szCs w:val="16"/>
              </w:rPr>
              <w:t>Freshwater wetland hydrology (surface water inflows/interaction)</w:t>
            </w:r>
            <w:r w:rsidR="00C5036A">
              <w:rPr>
                <w:sz w:val="16"/>
                <w:szCs w:val="16"/>
              </w:rPr>
              <w:t>.</w:t>
            </w:r>
          </w:p>
          <w:p w14:paraId="40616CFB" w14:textId="77777777" w:rsidR="00F20EDE" w:rsidRPr="002207EA" w:rsidRDefault="00F20EDE" w:rsidP="00690E58">
            <w:pPr>
              <w:pStyle w:val="Text"/>
              <w:numPr>
                <w:ilvl w:val="0"/>
                <w:numId w:val="27"/>
              </w:numPr>
              <w:spacing w:before="120" w:line="240" w:lineRule="auto"/>
              <w:rPr>
                <w:sz w:val="16"/>
                <w:szCs w:val="16"/>
              </w:rPr>
            </w:pPr>
            <w:r w:rsidRPr="002207EA">
              <w:rPr>
                <w:sz w:val="16"/>
                <w:szCs w:val="16"/>
              </w:rPr>
              <w:t>Freshwater wetland physico-chemical processes (water quality)</w:t>
            </w:r>
            <w:r w:rsidR="00C5036A">
              <w:rPr>
                <w:sz w:val="16"/>
                <w:szCs w:val="16"/>
              </w:rPr>
              <w:t>.</w:t>
            </w:r>
          </w:p>
          <w:p w14:paraId="749EB498" w14:textId="77777777" w:rsidR="00F20EDE" w:rsidRPr="002207EA" w:rsidRDefault="00F20EDE" w:rsidP="00690E58">
            <w:pPr>
              <w:pStyle w:val="Text"/>
              <w:numPr>
                <w:ilvl w:val="0"/>
                <w:numId w:val="27"/>
              </w:numPr>
              <w:spacing w:before="120" w:line="240" w:lineRule="auto"/>
              <w:rPr>
                <w:sz w:val="16"/>
                <w:szCs w:val="16"/>
              </w:rPr>
            </w:pPr>
            <w:r w:rsidRPr="002207EA">
              <w:rPr>
                <w:sz w:val="16"/>
                <w:szCs w:val="16"/>
              </w:rPr>
              <w:t>Climate (precipitation, evaporation)</w:t>
            </w:r>
            <w:r w:rsidR="00C5036A">
              <w:rPr>
                <w:sz w:val="16"/>
                <w:szCs w:val="16"/>
              </w:rPr>
              <w:t>.</w:t>
            </w:r>
          </w:p>
        </w:tc>
      </w:tr>
      <w:tr w:rsidR="00F20EDE" w:rsidRPr="002D6E28" w14:paraId="1D23F53D" w14:textId="77777777" w:rsidTr="00F20EDE">
        <w:tc>
          <w:tcPr>
            <w:tcW w:w="918" w:type="pct"/>
          </w:tcPr>
          <w:p w14:paraId="4BDB3A5D" w14:textId="77777777" w:rsidR="00F20EDE" w:rsidRPr="002207EA" w:rsidRDefault="00F20EDE" w:rsidP="00F20EDE">
            <w:pPr>
              <w:pStyle w:val="Text"/>
              <w:spacing w:before="120" w:line="240" w:lineRule="auto"/>
              <w:ind w:left="0"/>
              <w:jc w:val="left"/>
              <w:rPr>
                <w:sz w:val="16"/>
                <w:szCs w:val="16"/>
              </w:rPr>
            </w:pPr>
            <w:r w:rsidRPr="002207EA">
              <w:rPr>
                <w:sz w:val="16"/>
                <w:szCs w:val="16"/>
              </w:rPr>
              <w:t>Natural variability (if relevant)</w:t>
            </w:r>
          </w:p>
        </w:tc>
        <w:tc>
          <w:tcPr>
            <w:tcW w:w="4082" w:type="pct"/>
          </w:tcPr>
          <w:p w14:paraId="345ADED9" w14:textId="77777777" w:rsidR="00F20EDE" w:rsidRPr="002207EA" w:rsidRDefault="00F20EDE" w:rsidP="00F20EDE">
            <w:pPr>
              <w:pStyle w:val="Text"/>
              <w:spacing w:before="120" w:line="240" w:lineRule="auto"/>
              <w:ind w:left="0"/>
              <w:rPr>
                <w:sz w:val="16"/>
                <w:szCs w:val="16"/>
              </w:rPr>
            </w:pPr>
            <w:r w:rsidRPr="002207EA">
              <w:rPr>
                <w:sz w:val="16"/>
                <w:szCs w:val="16"/>
              </w:rPr>
              <w:t>Variation within years (i.e. seasonally) and between years</w:t>
            </w:r>
            <w:r w:rsidR="00C5036A">
              <w:rPr>
                <w:sz w:val="16"/>
                <w:szCs w:val="16"/>
              </w:rPr>
              <w:t>.</w:t>
            </w:r>
          </w:p>
        </w:tc>
      </w:tr>
      <w:tr w:rsidR="00F20EDE" w:rsidRPr="002D6E28" w14:paraId="4DE32930" w14:textId="77777777" w:rsidTr="00F20EDE">
        <w:tc>
          <w:tcPr>
            <w:tcW w:w="918" w:type="pct"/>
          </w:tcPr>
          <w:p w14:paraId="0783E6CD" w14:textId="77777777" w:rsidR="00F20EDE" w:rsidRPr="002207EA" w:rsidRDefault="00F20EDE" w:rsidP="00F20EDE">
            <w:pPr>
              <w:pStyle w:val="Text"/>
              <w:spacing w:before="120" w:line="240" w:lineRule="auto"/>
              <w:ind w:left="0"/>
              <w:jc w:val="left"/>
              <w:rPr>
                <w:sz w:val="16"/>
                <w:szCs w:val="16"/>
              </w:rPr>
            </w:pPr>
            <w:r w:rsidRPr="002207EA">
              <w:rPr>
                <w:sz w:val="16"/>
                <w:szCs w:val="16"/>
              </w:rPr>
              <w:t>Potential changes to ecological character since listing</w:t>
            </w:r>
          </w:p>
        </w:tc>
        <w:tc>
          <w:tcPr>
            <w:tcW w:w="4082" w:type="pct"/>
          </w:tcPr>
          <w:p w14:paraId="6A39FE71" w14:textId="77777777" w:rsidR="00F20EDE" w:rsidRPr="002207EA" w:rsidRDefault="00F20EDE" w:rsidP="00F20EDE">
            <w:pPr>
              <w:pStyle w:val="Text"/>
              <w:spacing w:before="120" w:line="240" w:lineRule="auto"/>
              <w:ind w:left="0"/>
              <w:rPr>
                <w:sz w:val="16"/>
                <w:szCs w:val="16"/>
              </w:rPr>
            </w:pPr>
            <w:r w:rsidRPr="002207EA">
              <w:rPr>
                <w:sz w:val="16"/>
                <w:szCs w:val="16"/>
              </w:rPr>
              <w:t>None known</w:t>
            </w:r>
          </w:p>
        </w:tc>
      </w:tr>
      <w:tr w:rsidR="00F20EDE" w:rsidRPr="002D6E28" w14:paraId="3ACC9D3A" w14:textId="77777777" w:rsidTr="00F20EDE">
        <w:tc>
          <w:tcPr>
            <w:tcW w:w="918" w:type="pct"/>
          </w:tcPr>
          <w:p w14:paraId="1EB0051C" w14:textId="77777777" w:rsidR="00F20EDE" w:rsidRPr="002207EA" w:rsidRDefault="00F20EDE" w:rsidP="00F20EDE">
            <w:pPr>
              <w:pStyle w:val="Text"/>
              <w:spacing w:before="120" w:line="240" w:lineRule="auto"/>
              <w:ind w:left="0"/>
              <w:jc w:val="left"/>
              <w:rPr>
                <w:sz w:val="16"/>
                <w:szCs w:val="16"/>
              </w:rPr>
            </w:pPr>
            <w:r w:rsidRPr="002207EA">
              <w:rPr>
                <w:sz w:val="16"/>
                <w:szCs w:val="16"/>
              </w:rPr>
              <w:t>Key threats</w:t>
            </w:r>
          </w:p>
        </w:tc>
        <w:tc>
          <w:tcPr>
            <w:tcW w:w="4082" w:type="pct"/>
          </w:tcPr>
          <w:p w14:paraId="61C0C183" w14:textId="77777777" w:rsidR="00F20EDE" w:rsidRPr="002207EA" w:rsidRDefault="00F20EDE" w:rsidP="00690E58">
            <w:pPr>
              <w:pStyle w:val="Text"/>
              <w:numPr>
                <w:ilvl w:val="0"/>
                <w:numId w:val="67"/>
              </w:numPr>
              <w:spacing w:before="120" w:line="240" w:lineRule="auto"/>
              <w:rPr>
                <w:sz w:val="16"/>
                <w:szCs w:val="16"/>
              </w:rPr>
            </w:pPr>
            <w:r w:rsidRPr="002207EA">
              <w:rPr>
                <w:sz w:val="16"/>
                <w:szCs w:val="16"/>
              </w:rPr>
              <w:t>Defence training activities (</w:t>
            </w:r>
            <w:r w:rsidR="00C45F20">
              <w:rPr>
                <w:sz w:val="16"/>
                <w:szCs w:val="16"/>
              </w:rPr>
              <w:t>Shoalwater Bay section</w:t>
            </w:r>
            <w:r w:rsidRPr="002207EA">
              <w:rPr>
                <w:sz w:val="16"/>
                <w:szCs w:val="16"/>
              </w:rPr>
              <w:t>)</w:t>
            </w:r>
            <w:r w:rsidR="00C5036A">
              <w:rPr>
                <w:sz w:val="16"/>
                <w:szCs w:val="16"/>
              </w:rPr>
              <w:t>.</w:t>
            </w:r>
          </w:p>
        </w:tc>
      </w:tr>
      <w:tr w:rsidR="00F20EDE" w:rsidRPr="002D6E28" w14:paraId="2FA6DA1F" w14:textId="77777777" w:rsidTr="00F20EDE">
        <w:tc>
          <w:tcPr>
            <w:tcW w:w="918" w:type="pct"/>
          </w:tcPr>
          <w:p w14:paraId="56B87D5B" w14:textId="77777777" w:rsidR="00F20EDE" w:rsidRPr="002207EA" w:rsidRDefault="00F20EDE" w:rsidP="00F20EDE">
            <w:pPr>
              <w:pStyle w:val="Text"/>
              <w:spacing w:before="120" w:line="240" w:lineRule="auto"/>
              <w:ind w:left="0"/>
              <w:jc w:val="left"/>
              <w:rPr>
                <w:sz w:val="16"/>
                <w:szCs w:val="16"/>
              </w:rPr>
            </w:pPr>
            <w:r w:rsidRPr="002207EA">
              <w:rPr>
                <w:sz w:val="16"/>
                <w:szCs w:val="16"/>
              </w:rPr>
              <w:t>Information/</w:t>
            </w:r>
          </w:p>
          <w:p w14:paraId="7EADEA3D" w14:textId="77777777" w:rsidR="00F20EDE" w:rsidRPr="002207EA" w:rsidRDefault="00F20EDE" w:rsidP="00F20EDE">
            <w:pPr>
              <w:pStyle w:val="Text"/>
              <w:spacing w:before="120" w:line="240" w:lineRule="auto"/>
              <w:ind w:left="0"/>
              <w:jc w:val="left"/>
              <w:rPr>
                <w:sz w:val="16"/>
                <w:szCs w:val="16"/>
              </w:rPr>
            </w:pPr>
            <w:r w:rsidRPr="002207EA">
              <w:rPr>
                <w:sz w:val="16"/>
                <w:szCs w:val="16"/>
              </w:rPr>
              <w:t>knowledge gaps</w:t>
            </w:r>
          </w:p>
        </w:tc>
        <w:tc>
          <w:tcPr>
            <w:tcW w:w="4082" w:type="pct"/>
          </w:tcPr>
          <w:p w14:paraId="710032B9" w14:textId="77777777" w:rsidR="00F20EDE" w:rsidRPr="002207EA" w:rsidRDefault="00F20EDE" w:rsidP="00F20EDE">
            <w:pPr>
              <w:pStyle w:val="Text"/>
              <w:spacing w:before="120" w:line="240" w:lineRule="auto"/>
              <w:ind w:left="0"/>
              <w:rPr>
                <w:sz w:val="16"/>
                <w:szCs w:val="16"/>
              </w:rPr>
            </w:pPr>
            <w:r w:rsidRPr="002207EA">
              <w:rPr>
                <w:sz w:val="16"/>
                <w:szCs w:val="16"/>
              </w:rPr>
              <w:t>Establish local water quality guidelines using SWBTA water quality monitoring sites as references</w:t>
            </w:r>
          </w:p>
        </w:tc>
      </w:tr>
      <w:tr w:rsidR="00F20EDE" w:rsidRPr="002D6E28" w14:paraId="56F44566" w14:textId="77777777" w:rsidTr="00F20EDE">
        <w:tc>
          <w:tcPr>
            <w:tcW w:w="918" w:type="pct"/>
          </w:tcPr>
          <w:p w14:paraId="2F0A94EE" w14:textId="77777777" w:rsidR="00F20EDE" w:rsidRPr="002207EA" w:rsidRDefault="00F20EDE" w:rsidP="00F20EDE">
            <w:pPr>
              <w:pStyle w:val="Text"/>
              <w:spacing w:before="120" w:line="240" w:lineRule="auto"/>
              <w:ind w:left="0"/>
              <w:jc w:val="left"/>
              <w:rPr>
                <w:sz w:val="16"/>
                <w:szCs w:val="16"/>
              </w:rPr>
            </w:pPr>
            <w:r w:rsidRPr="002207EA">
              <w:rPr>
                <w:sz w:val="16"/>
                <w:szCs w:val="16"/>
              </w:rPr>
              <w:t>Monitoring needs</w:t>
            </w:r>
          </w:p>
        </w:tc>
        <w:tc>
          <w:tcPr>
            <w:tcW w:w="4082" w:type="pct"/>
          </w:tcPr>
          <w:p w14:paraId="440034BE" w14:textId="77777777" w:rsidR="00F20EDE" w:rsidRPr="002207EA" w:rsidRDefault="00F20EDE" w:rsidP="00F20EDE">
            <w:pPr>
              <w:pStyle w:val="Text"/>
              <w:spacing w:before="120" w:line="240" w:lineRule="auto"/>
              <w:ind w:left="0"/>
              <w:rPr>
                <w:sz w:val="16"/>
                <w:szCs w:val="16"/>
              </w:rPr>
            </w:pPr>
            <w:r w:rsidRPr="002207EA">
              <w:rPr>
                <w:sz w:val="16"/>
                <w:szCs w:val="16"/>
              </w:rPr>
              <w:t>Continue and review the water quality monitoring program</w:t>
            </w:r>
          </w:p>
        </w:tc>
      </w:tr>
    </w:tbl>
    <w:p w14:paraId="741734DD" w14:textId="77777777" w:rsidR="00F20EDE" w:rsidRDefault="00F20EDE" w:rsidP="00F20EDE">
      <w:pPr>
        <w:pStyle w:val="Text"/>
      </w:pPr>
    </w:p>
    <w:p w14:paraId="3954082F" w14:textId="77777777" w:rsidR="00F20EDE" w:rsidRPr="009F59CE" w:rsidRDefault="00F20EDE" w:rsidP="009F59CE">
      <w:pPr>
        <w:pStyle w:val="Caption"/>
      </w:pPr>
      <w:r>
        <w:br w:type="page"/>
      </w:r>
      <w:r w:rsidR="00495729" w:rsidRPr="009F59CE">
        <w:lastRenderedPageBreak/>
        <w:t xml:space="preserve"> Table </w:t>
      </w:r>
      <w:r w:rsidR="003C27F8" w:rsidRPr="009F59CE">
        <w:t>B</w:t>
      </w:r>
      <w:r w:rsidR="00495729" w:rsidRPr="009F59CE">
        <w:noBreakHyphen/>
      </w:r>
      <w:r w:rsidR="009F59CE" w:rsidRPr="009F59CE">
        <w:t xml:space="preserve">11 </w:t>
      </w:r>
      <w:r w:rsidRPr="009F59CE">
        <w:t>Summary –1</w:t>
      </w:r>
      <w:r w:rsidR="00490D61" w:rsidRPr="009F59CE">
        <w:t>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8"/>
        <w:gridCol w:w="7861"/>
      </w:tblGrid>
      <w:tr w:rsidR="00F20EDE" w:rsidRPr="002D6E28" w14:paraId="68B82957" w14:textId="77777777" w:rsidTr="00F20EDE">
        <w:trPr>
          <w:tblHeader/>
        </w:trPr>
        <w:tc>
          <w:tcPr>
            <w:tcW w:w="918" w:type="pct"/>
            <w:shd w:val="clear" w:color="auto" w:fill="D9D9D9"/>
          </w:tcPr>
          <w:p w14:paraId="67CABD53" w14:textId="77777777" w:rsidR="00F20EDE" w:rsidRPr="002207EA" w:rsidRDefault="00F20EDE" w:rsidP="000957C9">
            <w:pPr>
              <w:pStyle w:val="Text"/>
              <w:spacing w:before="120" w:line="240" w:lineRule="auto"/>
              <w:ind w:left="0"/>
              <w:jc w:val="left"/>
              <w:rPr>
                <w:b/>
                <w:bCs/>
                <w:sz w:val="16"/>
                <w:szCs w:val="16"/>
              </w:rPr>
            </w:pPr>
            <w:r w:rsidRPr="002207EA">
              <w:rPr>
                <w:b/>
                <w:bCs/>
                <w:sz w:val="16"/>
                <w:szCs w:val="16"/>
              </w:rPr>
              <w:t xml:space="preserve">Summary </w:t>
            </w:r>
            <w:r w:rsidR="000957C9">
              <w:rPr>
                <w:b/>
                <w:bCs/>
                <w:sz w:val="16"/>
                <w:szCs w:val="16"/>
              </w:rPr>
              <w:t>T</w:t>
            </w:r>
            <w:r w:rsidRPr="002207EA">
              <w:rPr>
                <w:b/>
                <w:bCs/>
                <w:sz w:val="16"/>
                <w:szCs w:val="16"/>
              </w:rPr>
              <w:t>able</w:t>
            </w:r>
          </w:p>
        </w:tc>
        <w:tc>
          <w:tcPr>
            <w:tcW w:w="4082" w:type="pct"/>
            <w:shd w:val="clear" w:color="auto" w:fill="D9D9D9"/>
          </w:tcPr>
          <w:p w14:paraId="67CE1994" w14:textId="77777777" w:rsidR="00F20EDE" w:rsidRPr="002207EA" w:rsidRDefault="00F20EDE" w:rsidP="000957C9">
            <w:pPr>
              <w:pStyle w:val="Text"/>
              <w:spacing w:before="120" w:line="240" w:lineRule="auto"/>
              <w:ind w:left="0"/>
              <w:rPr>
                <w:b/>
                <w:bCs/>
                <w:sz w:val="16"/>
                <w:szCs w:val="16"/>
              </w:rPr>
            </w:pPr>
            <w:r w:rsidRPr="002207EA">
              <w:rPr>
                <w:b/>
                <w:bCs/>
                <w:sz w:val="16"/>
                <w:szCs w:val="16"/>
              </w:rPr>
              <w:t xml:space="preserve">Wilderness </w:t>
            </w:r>
            <w:r w:rsidR="000957C9">
              <w:rPr>
                <w:b/>
                <w:bCs/>
                <w:sz w:val="16"/>
                <w:szCs w:val="16"/>
              </w:rPr>
              <w:t>V</w:t>
            </w:r>
            <w:r w:rsidRPr="002207EA">
              <w:rPr>
                <w:b/>
                <w:bCs/>
                <w:sz w:val="16"/>
                <w:szCs w:val="16"/>
              </w:rPr>
              <w:t>alues</w:t>
            </w:r>
          </w:p>
        </w:tc>
      </w:tr>
      <w:tr w:rsidR="00F20EDE" w:rsidRPr="002D6E28" w14:paraId="408D252C" w14:textId="77777777" w:rsidTr="00F20EDE">
        <w:tc>
          <w:tcPr>
            <w:tcW w:w="918" w:type="pct"/>
          </w:tcPr>
          <w:p w14:paraId="7C16E1FE" w14:textId="77777777" w:rsidR="00F20EDE" w:rsidRPr="002207EA" w:rsidRDefault="00F20EDE" w:rsidP="00F20EDE">
            <w:pPr>
              <w:pStyle w:val="Text"/>
              <w:spacing w:before="120" w:line="240" w:lineRule="auto"/>
              <w:ind w:left="0"/>
              <w:jc w:val="left"/>
              <w:rPr>
                <w:sz w:val="16"/>
                <w:szCs w:val="16"/>
              </w:rPr>
            </w:pPr>
            <w:r w:rsidRPr="002207EA">
              <w:rPr>
                <w:sz w:val="16"/>
                <w:szCs w:val="16"/>
              </w:rPr>
              <w:t>Justification for inclusion as ‘critical’</w:t>
            </w:r>
          </w:p>
        </w:tc>
        <w:tc>
          <w:tcPr>
            <w:tcW w:w="4082" w:type="pct"/>
          </w:tcPr>
          <w:p w14:paraId="14E8C2FD" w14:textId="77777777" w:rsidR="00F20EDE" w:rsidRPr="002207EA" w:rsidRDefault="00F20EDE" w:rsidP="00F20EDE">
            <w:pPr>
              <w:pStyle w:val="Text"/>
              <w:spacing w:before="120" w:line="240" w:lineRule="auto"/>
              <w:ind w:left="0"/>
              <w:rPr>
                <w:sz w:val="16"/>
                <w:szCs w:val="16"/>
              </w:rPr>
            </w:pPr>
            <w:r w:rsidRPr="002207EA">
              <w:rPr>
                <w:sz w:val="16"/>
                <w:szCs w:val="16"/>
              </w:rPr>
              <w:t>The wilderness values are unique determinants of the ecological character</w:t>
            </w:r>
            <w:r w:rsidR="00E7335A">
              <w:rPr>
                <w:sz w:val="16"/>
                <w:szCs w:val="16"/>
              </w:rPr>
              <w:t>.</w:t>
            </w:r>
          </w:p>
        </w:tc>
      </w:tr>
      <w:tr w:rsidR="00F20EDE" w:rsidRPr="002D6E28" w14:paraId="1CA6ADD9" w14:textId="77777777" w:rsidTr="00F20EDE">
        <w:tc>
          <w:tcPr>
            <w:tcW w:w="918" w:type="pct"/>
          </w:tcPr>
          <w:p w14:paraId="01D7EAD8" w14:textId="77777777" w:rsidR="00F20EDE" w:rsidRPr="002207EA" w:rsidRDefault="00F20EDE" w:rsidP="00F20EDE">
            <w:pPr>
              <w:pStyle w:val="Text"/>
              <w:spacing w:before="120" w:line="240" w:lineRule="auto"/>
              <w:ind w:left="0"/>
              <w:jc w:val="left"/>
              <w:rPr>
                <w:sz w:val="16"/>
                <w:szCs w:val="16"/>
              </w:rPr>
            </w:pPr>
            <w:r w:rsidRPr="002207EA">
              <w:rPr>
                <w:sz w:val="16"/>
                <w:szCs w:val="16"/>
              </w:rPr>
              <w:t>Description of service (quantify if possible)</w:t>
            </w:r>
          </w:p>
        </w:tc>
        <w:tc>
          <w:tcPr>
            <w:tcW w:w="4082" w:type="pct"/>
          </w:tcPr>
          <w:p w14:paraId="53591C7C" w14:textId="77777777" w:rsidR="00F20EDE" w:rsidRPr="002207EA" w:rsidRDefault="00F20EDE" w:rsidP="00F20EDE">
            <w:pPr>
              <w:pStyle w:val="Text"/>
              <w:spacing w:before="120" w:line="240" w:lineRule="auto"/>
              <w:ind w:left="0"/>
              <w:rPr>
                <w:sz w:val="16"/>
                <w:szCs w:val="16"/>
              </w:rPr>
            </w:pPr>
            <w:r w:rsidRPr="002207EA">
              <w:rPr>
                <w:sz w:val="16"/>
                <w:szCs w:val="16"/>
              </w:rPr>
              <w:t>The site has wilderness values in terms of being a large, unfragmented natural landscape</w:t>
            </w:r>
            <w:r w:rsidR="00E7335A">
              <w:rPr>
                <w:sz w:val="16"/>
                <w:szCs w:val="16"/>
              </w:rPr>
              <w:t>.</w:t>
            </w:r>
          </w:p>
        </w:tc>
      </w:tr>
      <w:tr w:rsidR="00F20EDE" w:rsidRPr="002D6E28" w14:paraId="5C64D9C4" w14:textId="77777777" w:rsidTr="00F20EDE">
        <w:tc>
          <w:tcPr>
            <w:tcW w:w="918" w:type="pct"/>
          </w:tcPr>
          <w:p w14:paraId="41681E6C" w14:textId="77777777" w:rsidR="00F20EDE" w:rsidRPr="002207EA" w:rsidRDefault="00F20EDE" w:rsidP="00F20EDE">
            <w:pPr>
              <w:pStyle w:val="Text"/>
              <w:spacing w:before="120" w:line="240" w:lineRule="auto"/>
              <w:ind w:left="0"/>
              <w:jc w:val="left"/>
              <w:rPr>
                <w:sz w:val="16"/>
                <w:szCs w:val="16"/>
              </w:rPr>
            </w:pPr>
            <w:r w:rsidRPr="002207EA">
              <w:rPr>
                <w:sz w:val="16"/>
                <w:szCs w:val="16"/>
              </w:rPr>
              <w:t>Spatial application (if relevant)</w:t>
            </w:r>
          </w:p>
        </w:tc>
        <w:tc>
          <w:tcPr>
            <w:tcW w:w="4082" w:type="pct"/>
          </w:tcPr>
          <w:p w14:paraId="5263DEBD" w14:textId="77777777" w:rsidR="00F20EDE" w:rsidRPr="002207EA" w:rsidRDefault="00F20EDE" w:rsidP="00F20EDE">
            <w:pPr>
              <w:pStyle w:val="Text"/>
              <w:spacing w:before="120" w:line="240" w:lineRule="auto"/>
              <w:ind w:left="0"/>
              <w:rPr>
                <w:sz w:val="16"/>
                <w:szCs w:val="16"/>
              </w:rPr>
            </w:pPr>
            <w:r w:rsidRPr="002207EA">
              <w:rPr>
                <w:sz w:val="16"/>
                <w:szCs w:val="16"/>
              </w:rPr>
              <w:t>Whole of site</w:t>
            </w:r>
            <w:r w:rsidR="00E7335A">
              <w:rPr>
                <w:sz w:val="16"/>
                <w:szCs w:val="16"/>
              </w:rPr>
              <w:t>.</w:t>
            </w:r>
          </w:p>
        </w:tc>
      </w:tr>
      <w:tr w:rsidR="00F20EDE" w:rsidRPr="002D6E28" w14:paraId="2803BBC5" w14:textId="77777777" w:rsidTr="00F20EDE">
        <w:tc>
          <w:tcPr>
            <w:tcW w:w="918" w:type="pct"/>
          </w:tcPr>
          <w:p w14:paraId="24031DA1" w14:textId="77777777" w:rsidR="00F20EDE" w:rsidRPr="002207EA" w:rsidRDefault="00F20EDE" w:rsidP="00F20EDE">
            <w:pPr>
              <w:pStyle w:val="Text"/>
              <w:spacing w:before="120" w:line="240" w:lineRule="auto"/>
              <w:ind w:left="0"/>
              <w:jc w:val="left"/>
              <w:rPr>
                <w:sz w:val="16"/>
                <w:szCs w:val="16"/>
              </w:rPr>
            </w:pPr>
            <w:r w:rsidRPr="002207EA">
              <w:rPr>
                <w:sz w:val="16"/>
                <w:szCs w:val="16"/>
              </w:rPr>
              <w:t>Critical components underpinning this service</w:t>
            </w:r>
          </w:p>
        </w:tc>
        <w:tc>
          <w:tcPr>
            <w:tcW w:w="4082" w:type="pct"/>
          </w:tcPr>
          <w:p w14:paraId="269472C5" w14:textId="77777777" w:rsidR="00F20EDE" w:rsidRPr="002207EA" w:rsidRDefault="00F20EDE" w:rsidP="00F20EDE">
            <w:pPr>
              <w:pStyle w:val="Text"/>
              <w:spacing w:before="120" w:line="240" w:lineRule="auto"/>
              <w:ind w:left="0"/>
              <w:rPr>
                <w:sz w:val="16"/>
                <w:szCs w:val="16"/>
              </w:rPr>
            </w:pPr>
            <w:r w:rsidRPr="002207EA">
              <w:rPr>
                <w:sz w:val="16"/>
                <w:szCs w:val="16"/>
              </w:rPr>
              <w:t>Nine coastal and nine inland Ramsar wetland types</w:t>
            </w:r>
            <w:r w:rsidR="00E7335A">
              <w:rPr>
                <w:sz w:val="16"/>
                <w:szCs w:val="16"/>
              </w:rPr>
              <w:t>.</w:t>
            </w:r>
          </w:p>
        </w:tc>
      </w:tr>
      <w:tr w:rsidR="00F20EDE" w:rsidRPr="002D6E28" w14:paraId="22BA7E5E" w14:textId="77777777" w:rsidTr="00F20EDE">
        <w:tc>
          <w:tcPr>
            <w:tcW w:w="918" w:type="pct"/>
          </w:tcPr>
          <w:p w14:paraId="324743FE" w14:textId="77777777" w:rsidR="00F20EDE" w:rsidRPr="002207EA" w:rsidRDefault="00F20EDE" w:rsidP="00F20EDE">
            <w:pPr>
              <w:pStyle w:val="Text"/>
              <w:spacing w:before="120" w:line="240" w:lineRule="auto"/>
              <w:ind w:left="0"/>
              <w:jc w:val="left"/>
              <w:rPr>
                <w:sz w:val="16"/>
                <w:szCs w:val="16"/>
              </w:rPr>
            </w:pPr>
            <w:r w:rsidRPr="002207EA">
              <w:rPr>
                <w:sz w:val="16"/>
                <w:szCs w:val="16"/>
              </w:rPr>
              <w:t>Critical processes underpinning this service</w:t>
            </w:r>
          </w:p>
        </w:tc>
        <w:tc>
          <w:tcPr>
            <w:tcW w:w="4082" w:type="pct"/>
          </w:tcPr>
          <w:p w14:paraId="73082F6D" w14:textId="77777777" w:rsidR="00F20EDE" w:rsidRPr="002207EA" w:rsidRDefault="00F20EDE" w:rsidP="00690E58">
            <w:pPr>
              <w:pStyle w:val="Text"/>
              <w:numPr>
                <w:ilvl w:val="0"/>
                <w:numId w:val="27"/>
              </w:numPr>
              <w:spacing w:before="120" w:line="240" w:lineRule="auto"/>
              <w:rPr>
                <w:sz w:val="16"/>
                <w:szCs w:val="16"/>
              </w:rPr>
            </w:pPr>
            <w:r w:rsidRPr="002207EA">
              <w:rPr>
                <w:sz w:val="16"/>
                <w:szCs w:val="16"/>
              </w:rPr>
              <w:t>Hydrology</w:t>
            </w:r>
            <w:r w:rsidR="00E7335A">
              <w:rPr>
                <w:sz w:val="16"/>
                <w:szCs w:val="16"/>
              </w:rPr>
              <w:t>.</w:t>
            </w:r>
          </w:p>
          <w:p w14:paraId="1C1065BB" w14:textId="77777777" w:rsidR="00F20EDE" w:rsidRPr="002207EA" w:rsidRDefault="00F20EDE" w:rsidP="00690E58">
            <w:pPr>
              <w:pStyle w:val="Text"/>
              <w:numPr>
                <w:ilvl w:val="0"/>
                <w:numId w:val="27"/>
              </w:numPr>
              <w:spacing w:before="120" w:line="240" w:lineRule="auto"/>
              <w:rPr>
                <w:sz w:val="16"/>
                <w:szCs w:val="16"/>
              </w:rPr>
            </w:pPr>
            <w:r w:rsidRPr="002207EA">
              <w:rPr>
                <w:sz w:val="16"/>
                <w:szCs w:val="16"/>
              </w:rPr>
              <w:t>Geomorphology</w:t>
            </w:r>
            <w:r w:rsidR="00E7335A">
              <w:rPr>
                <w:sz w:val="16"/>
                <w:szCs w:val="16"/>
              </w:rPr>
              <w:t>.</w:t>
            </w:r>
          </w:p>
          <w:p w14:paraId="3C1B7799" w14:textId="77777777" w:rsidR="00F20EDE" w:rsidRPr="002207EA" w:rsidRDefault="00F20EDE" w:rsidP="00690E58">
            <w:pPr>
              <w:pStyle w:val="Text"/>
              <w:numPr>
                <w:ilvl w:val="0"/>
                <w:numId w:val="27"/>
              </w:numPr>
              <w:spacing w:before="120" w:line="240" w:lineRule="auto"/>
              <w:rPr>
                <w:sz w:val="16"/>
                <w:szCs w:val="16"/>
              </w:rPr>
            </w:pPr>
            <w:r w:rsidRPr="002207EA">
              <w:rPr>
                <w:sz w:val="16"/>
                <w:szCs w:val="16"/>
              </w:rPr>
              <w:t>Energy and nutrient dynamics</w:t>
            </w:r>
            <w:r w:rsidR="00E7335A">
              <w:rPr>
                <w:sz w:val="16"/>
                <w:szCs w:val="16"/>
              </w:rPr>
              <w:t>.</w:t>
            </w:r>
          </w:p>
          <w:p w14:paraId="04C7F90F" w14:textId="77777777" w:rsidR="00F20EDE" w:rsidRPr="002207EA" w:rsidRDefault="00F20EDE" w:rsidP="00690E58">
            <w:pPr>
              <w:pStyle w:val="Text"/>
              <w:numPr>
                <w:ilvl w:val="0"/>
                <w:numId w:val="27"/>
              </w:numPr>
              <w:spacing w:before="120" w:line="240" w:lineRule="auto"/>
              <w:rPr>
                <w:sz w:val="16"/>
                <w:szCs w:val="16"/>
              </w:rPr>
            </w:pPr>
            <w:r w:rsidRPr="002207EA">
              <w:rPr>
                <w:sz w:val="16"/>
                <w:szCs w:val="16"/>
              </w:rPr>
              <w:t>Physico-chemical</w:t>
            </w:r>
            <w:r w:rsidR="00E7335A">
              <w:rPr>
                <w:sz w:val="16"/>
                <w:szCs w:val="16"/>
              </w:rPr>
              <w:t>.</w:t>
            </w:r>
          </w:p>
          <w:p w14:paraId="06AA6B13" w14:textId="77777777" w:rsidR="00F20EDE" w:rsidRPr="002207EA" w:rsidRDefault="00F20EDE" w:rsidP="00690E58">
            <w:pPr>
              <w:pStyle w:val="Text"/>
              <w:numPr>
                <w:ilvl w:val="0"/>
                <w:numId w:val="27"/>
              </w:numPr>
              <w:spacing w:before="120" w:line="240" w:lineRule="auto"/>
              <w:rPr>
                <w:sz w:val="16"/>
                <w:szCs w:val="16"/>
              </w:rPr>
            </w:pPr>
            <w:r w:rsidRPr="002207EA">
              <w:rPr>
                <w:sz w:val="16"/>
                <w:szCs w:val="16"/>
              </w:rPr>
              <w:t>Biological</w:t>
            </w:r>
            <w:r w:rsidR="00E7335A">
              <w:rPr>
                <w:sz w:val="16"/>
                <w:szCs w:val="16"/>
              </w:rPr>
              <w:t>.</w:t>
            </w:r>
          </w:p>
          <w:p w14:paraId="52DA7B56" w14:textId="77777777" w:rsidR="00F20EDE" w:rsidRPr="002207EA" w:rsidRDefault="00F20EDE" w:rsidP="00690E58">
            <w:pPr>
              <w:pStyle w:val="Text"/>
              <w:numPr>
                <w:ilvl w:val="0"/>
                <w:numId w:val="27"/>
              </w:numPr>
              <w:spacing w:before="120" w:line="240" w:lineRule="auto"/>
              <w:rPr>
                <w:sz w:val="16"/>
                <w:szCs w:val="16"/>
              </w:rPr>
            </w:pPr>
            <w:r w:rsidRPr="002207EA">
              <w:rPr>
                <w:sz w:val="16"/>
                <w:szCs w:val="16"/>
              </w:rPr>
              <w:t>Climate</w:t>
            </w:r>
            <w:r w:rsidR="00E7335A">
              <w:rPr>
                <w:sz w:val="16"/>
                <w:szCs w:val="16"/>
              </w:rPr>
              <w:t>.</w:t>
            </w:r>
          </w:p>
        </w:tc>
      </w:tr>
      <w:tr w:rsidR="00F20EDE" w:rsidRPr="002D6E28" w14:paraId="5E4D317C" w14:textId="77777777" w:rsidTr="00F20EDE">
        <w:tc>
          <w:tcPr>
            <w:tcW w:w="918" w:type="pct"/>
          </w:tcPr>
          <w:p w14:paraId="678E93BE" w14:textId="77777777" w:rsidR="00F20EDE" w:rsidRPr="002207EA" w:rsidRDefault="00F20EDE" w:rsidP="00F20EDE">
            <w:pPr>
              <w:pStyle w:val="Text"/>
              <w:spacing w:before="120" w:line="240" w:lineRule="auto"/>
              <w:ind w:left="0"/>
              <w:jc w:val="left"/>
              <w:rPr>
                <w:sz w:val="16"/>
                <w:szCs w:val="16"/>
              </w:rPr>
            </w:pPr>
            <w:r w:rsidRPr="002207EA">
              <w:rPr>
                <w:sz w:val="16"/>
                <w:szCs w:val="16"/>
              </w:rPr>
              <w:t>Natural variability (if relevant)</w:t>
            </w:r>
          </w:p>
        </w:tc>
        <w:tc>
          <w:tcPr>
            <w:tcW w:w="4082" w:type="pct"/>
          </w:tcPr>
          <w:p w14:paraId="63C6D7AF" w14:textId="77777777" w:rsidR="00F20EDE" w:rsidRPr="002207EA" w:rsidRDefault="00F20EDE" w:rsidP="00F20EDE">
            <w:pPr>
              <w:pStyle w:val="Text"/>
              <w:spacing w:before="120" w:line="240" w:lineRule="auto"/>
              <w:ind w:left="0"/>
              <w:rPr>
                <w:sz w:val="16"/>
                <w:szCs w:val="16"/>
              </w:rPr>
            </w:pPr>
            <w:r w:rsidRPr="002207EA">
              <w:rPr>
                <w:sz w:val="16"/>
                <w:szCs w:val="16"/>
              </w:rPr>
              <w:t>N/A</w:t>
            </w:r>
          </w:p>
        </w:tc>
      </w:tr>
      <w:tr w:rsidR="00F20EDE" w:rsidRPr="002D6E28" w14:paraId="3A88CBFC" w14:textId="77777777" w:rsidTr="00F20EDE">
        <w:tc>
          <w:tcPr>
            <w:tcW w:w="918" w:type="pct"/>
          </w:tcPr>
          <w:p w14:paraId="527044E0" w14:textId="77777777" w:rsidR="00F20EDE" w:rsidRPr="002207EA" w:rsidRDefault="00F20EDE" w:rsidP="00F20EDE">
            <w:pPr>
              <w:pStyle w:val="Text"/>
              <w:spacing w:before="120" w:line="240" w:lineRule="auto"/>
              <w:ind w:left="0"/>
              <w:jc w:val="left"/>
              <w:rPr>
                <w:sz w:val="16"/>
                <w:szCs w:val="16"/>
              </w:rPr>
            </w:pPr>
            <w:r w:rsidRPr="002207EA">
              <w:rPr>
                <w:sz w:val="16"/>
                <w:szCs w:val="16"/>
              </w:rPr>
              <w:t>Potential changes to ecological character since listing</w:t>
            </w:r>
          </w:p>
        </w:tc>
        <w:tc>
          <w:tcPr>
            <w:tcW w:w="4082" w:type="pct"/>
          </w:tcPr>
          <w:p w14:paraId="380F359E" w14:textId="77777777" w:rsidR="00F20EDE" w:rsidRPr="002207EA" w:rsidRDefault="00F20EDE" w:rsidP="00F20EDE">
            <w:pPr>
              <w:pStyle w:val="Text"/>
              <w:spacing w:before="120" w:line="240" w:lineRule="auto"/>
              <w:ind w:left="0"/>
              <w:rPr>
                <w:sz w:val="16"/>
                <w:szCs w:val="16"/>
              </w:rPr>
            </w:pPr>
            <w:r w:rsidRPr="002207EA">
              <w:rPr>
                <w:sz w:val="16"/>
                <w:szCs w:val="16"/>
              </w:rPr>
              <w:t>N/A – the service provided continues to be relevant since the time of listing</w:t>
            </w:r>
          </w:p>
        </w:tc>
      </w:tr>
      <w:tr w:rsidR="00F20EDE" w:rsidRPr="002D6E28" w14:paraId="339EADED" w14:textId="77777777" w:rsidTr="00F20EDE">
        <w:tc>
          <w:tcPr>
            <w:tcW w:w="918" w:type="pct"/>
          </w:tcPr>
          <w:p w14:paraId="2D06575E" w14:textId="77777777" w:rsidR="00F20EDE" w:rsidRPr="002207EA" w:rsidRDefault="00F20EDE" w:rsidP="00F20EDE">
            <w:pPr>
              <w:pStyle w:val="Text"/>
              <w:spacing w:before="120" w:line="240" w:lineRule="auto"/>
              <w:ind w:left="0"/>
              <w:jc w:val="left"/>
              <w:rPr>
                <w:sz w:val="16"/>
                <w:szCs w:val="16"/>
              </w:rPr>
            </w:pPr>
            <w:r w:rsidRPr="002207EA">
              <w:rPr>
                <w:sz w:val="16"/>
                <w:szCs w:val="16"/>
              </w:rPr>
              <w:t>Key threats</w:t>
            </w:r>
          </w:p>
        </w:tc>
        <w:tc>
          <w:tcPr>
            <w:tcW w:w="4082" w:type="pct"/>
          </w:tcPr>
          <w:p w14:paraId="67527C4D" w14:textId="77777777" w:rsidR="00F20EDE" w:rsidRPr="002207EA" w:rsidRDefault="00F20EDE" w:rsidP="00F20EDE">
            <w:pPr>
              <w:pStyle w:val="Text"/>
              <w:spacing w:before="120" w:line="240" w:lineRule="auto"/>
              <w:ind w:left="0"/>
              <w:rPr>
                <w:sz w:val="16"/>
                <w:szCs w:val="16"/>
              </w:rPr>
            </w:pPr>
            <w:r w:rsidRPr="002207EA">
              <w:rPr>
                <w:sz w:val="16"/>
                <w:szCs w:val="16"/>
              </w:rPr>
              <w:t>A variety of threatening processes have the potential to degrade the wilderness values of the site, for example:</w:t>
            </w:r>
          </w:p>
          <w:p w14:paraId="627776EE" w14:textId="5727FC57" w:rsidR="00F20EDE" w:rsidRPr="002207EA" w:rsidRDefault="00E7335A" w:rsidP="00690E58">
            <w:pPr>
              <w:pStyle w:val="Text"/>
              <w:numPr>
                <w:ilvl w:val="0"/>
                <w:numId w:val="79"/>
              </w:numPr>
              <w:spacing w:before="120" w:line="240" w:lineRule="auto"/>
              <w:rPr>
                <w:sz w:val="16"/>
                <w:szCs w:val="16"/>
              </w:rPr>
            </w:pPr>
            <w:r>
              <w:rPr>
                <w:sz w:val="16"/>
                <w:szCs w:val="16"/>
              </w:rPr>
              <w:t>l</w:t>
            </w:r>
            <w:r w:rsidR="00F20EDE" w:rsidRPr="002207EA">
              <w:rPr>
                <w:sz w:val="16"/>
                <w:szCs w:val="16"/>
              </w:rPr>
              <w:t>ack of investment in land management activities including inappropriate fire regimes, invasion by weeds and feral animals</w:t>
            </w:r>
            <w:r>
              <w:rPr>
                <w:sz w:val="16"/>
                <w:szCs w:val="16"/>
              </w:rPr>
              <w:t>.</w:t>
            </w:r>
          </w:p>
          <w:p w14:paraId="1C1A63F3" w14:textId="452EFCFD" w:rsidR="00F20EDE" w:rsidRPr="002207EA" w:rsidRDefault="00E7335A" w:rsidP="00690E58">
            <w:pPr>
              <w:pStyle w:val="Text"/>
              <w:numPr>
                <w:ilvl w:val="0"/>
                <w:numId w:val="79"/>
              </w:numPr>
              <w:spacing w:before="120" w:line="240" w:lineRule="auto"/>
              <w:rPr>
                <w:sz w:val="16"/>
                <w:szCs w:val="16"/>
              </w:rPr>
            </w:pPr>
            <w:r>
              <w:rPr>
                <w:sz w:val="16"/>
                <w:szCs w:val="16"/>
              </w:rPr>
              <w:t>a</w:t>
            </w:r>
            <w:r w:rsidR="00F20EDE" w:rsidRPr="002207EA">
              <w:rPr>
                <w:sz w:val="16"/>
                <w:szCs w:val="16"/>
              </w:rPr>
              <w:t>lterations to hydrology</w:t>
            </w:r>
            <w:r>
              <w:rPr>
                <w:sz w:val="16"/>
                <w:szCs w:val="16"/>
              </w:rPr>
              <w:t>.</w:t>
            </w:r>
          </w:p>
          <w:p w14:paraId="3B7932CD" w14:textId="36AC48C8" w:rsidR="00F20EDE" w:rsidRPr="002207EA" w:rsidRDefault="00E7335A" w:rsidP="00690E58">
            <w:pPr>
              <w:pStyle w:val="Text"/>
              <w:numPr>
                <w:ilvl w:val="0"/>
                <w:numId w:val="79"/>
              </w:numPr>
              <w:spacing w:before="120" w:line="240" w:lineRule="auto"/>
              <w:rPr>
                <w:sz w:val="16"/>
                <w:szCs w:val="16"/>
              </w:rPr>
            </w:pPr>
            <w:r>
              <w:rPr>
                <w:sz w:val="16"/>
                <w:szCs w:val="16"/>
              </w:rPr>
              <w:t>c</w:t>
            </w:r>
            <w:r w:rsidR="00F20EDE" w:rsidRPr="002207EA">
              <w:rPr>
                <w:sz w:val="16"/>
                <w:szCs w:val="16"/>
              </w:rPr>
              <w:t>limate change.</w:t>
            </w:r>
          </w:p>
        </w:tc>
      </w:tr>
      <w:tr w:rsidR="00F20EDE" w:rsidRPr="002D6E28" w14:paraId="5C0EB529" w14:textId="77777777" w:rsidTr="00F20EDE">
        <w:tc>
          <w:tcPr>
            <w:tcW w:w="918" w:type="pct"/>
          </w:tcPr>
          <w:p w14:paraId="69833390" w14:textId="77777777" w:rsidR="00F20EDE" w:rsidRPr="002207EA" w:rsidRDefault="00F20EDE" w:rsidP="00F20EDE">
            <w:pPr>
              <w:pStyle w:val="Text"/>
              <w:spacing w:before="120" w:line="240" w:lineRule="auto"/>
              <w:ind w:left="0"/>
              <w:jc w:val="left"/>
              <w:rPr>
                <w:sz w:val="16"/>
                <w:szCs w:val="16"/>
              </w:rPr>
            </w:pPr>
            <w:r w:rsidRPr="002207EA">
              <w:rPr>
                <w:sz w:val="16"/>
                <w:szCs w:val="16"/>
              </w:rPr>
              <w:t>Information/</w:t>
            </w:r>
          </w:p>
          <w:p w14:paraId="695E0CAD" w14:textId="77777777" w:rsidR="00F20EDE" w:rsidRPr="002207EA" w:rsidRDefault="00F20EDE" w:rsidP="00F20EDE">
            <w:pPr>
              <w:pStyle w:val="Text"/>
              <w:spacing w:before="120" w:line="240" w:lineRule="auto"/>
              <w:ind w:left="0"/>
              <w:jc w:val="left"/>
              <w:rPr>
                <w:sz w:val="16"/>
                <w:szCs w:val="16"/>
              </w:rPr>
            </w:pPr>
            <w:r w:rsidRPr="002207EA">
              <w:rPr>
                <w:sz w:val="16"/>
                <w:szCs w:val="16"/>
              </w:rPr>
              <w:t>knowledge gaps</w:t>
            </w:r>
          </w:p>
        </w:tc>
        <w:tc>
          <w:tcPr>
            <w:tcW w:w="4082" w:type="pct"/>
          </w:tcPr>
          <w:p w14:paraId="5819423B" w14:textId="77777777" w:rsidR="00F20EDE" w:rsidRPr="002207EA" w:rsidRDefault="00F20EDE" w:rsidP="00F20EDE">
            <w:pPr>
              <w:pStyle w:val="Text"/>
              <w:spacing w:before="120" w:line="240" w:lineRule="auto"/>
              <w:ind w:left="0"/>
              <w:rPr>
                <w:sz w:val="16"/>
                <w:szCs w:val="16"/>
              </w:rPr>
            </w:pPr>
            <w:r w:rsidRPr="002207EA">
              <w:rPr>
                <w:sz w:val="16"/>
                <w:szCs w:val="16"/>
              </w:rPr>
              <w:t>N/A</w:t>
            </w:r>
          </w:p>
        </w:tc>
      </w:tr>
      <w:tr w:rsidR="00F20EDE" w:rsidRPr="002D6E28" w14:paraId="3E509EBC" w14:textId="77777777" w:rsidTr="00F20EDE">
        <w:tc>
          <w:tcPr>
            <w:tcW w:w="918" w:type="pct"/>
          </w:tcPr>
          <w:p w14:paraId="3B48DD08" w14:textId="77777777" w:rsidR="00F20EDE" w:rsidRPr="002207EA" w:rsidRDefault="00F20EDE" w:rsidP="00F20EDE">
            <w:pPr>
              <w:pStyle w:val="Text"/>
              <w:spacing w:before="120" w:line="240" w:lineRule="auto"/>
              <w:ind w:left="0"/>
              <w:jc w:val="left"/>
              <w:rPr>
                <w:sz w:val="16"/>
                <w:szCs w:val="16"/>
              </w:rPr>
            </w:pPr>
            <w:r w:rsidRPr="002207EA">
              <w:rPr>
                <w:sz w:val="16"/>
                <w:szCs w:val="16"/>
              </w:rPr>
              <w:t>Monitoring needs</w:t>
            </w:r>
          </w:p>
        </w:tc>
        <w:tc>
          <w:tcPr>
            <w:tcW w:w="4082" w:type="pct"/>
          </w:tcPr>
          <w:p w14:paraId="75544E66" w14:textId="77777777" w:rsidR="00F20EDE" w:rsidRPr="002207EA" w:rsidRDefault="00F20EDE" w:rsidP="00F20EDE">
            <w:pPr>
              <w:pStyle w:val="Text"/>
              <w:spacing w:before="120" w:line="240" w:lineRule="auto"/>
              <w:ind w:left="0"/>
              <w:rPr>
                <w:sz w:val="16"/>
                <w:szCs w:val="16"/>
              </w:rPr>
            </w:pPr>
            <w:r w:rsidRPr="002207EA">
              <w:rPr>
                <w:sz w:val="16"/>
                <w:szCs w:val="16"/>
              </w:rPr>
              <w:t>Monitoring requirements as outlined for other services are applicable.</w:t>
            </w:r>
          </w:p>
        </w:tc>
      </w:tr>
    </w:tbl>
    <w:p w14:paraId="35E6598E" w14:textId="77777777" w:rsidR="00996C3A" w:rsidRPr="00996C3A" w:rsidRDefault="00996C3A" w:rsidP="00996C3A">
      <w:pPr>
        <w:pStyle w:val="Text"/>
        <w:sectPr w:rsidR="00996C3A" w:rsidRPr="00996C3A" w:rsidSect="00A6140E">
          <w:pgSz w:w="11907" w:h="16840"/>
          <w:pgMar w:top="1418" w:right="1134" w:bottom="1418" w:left="1134" w:header="851" w:footer="828" w:gutter="0"/>
          <w:pgNumType w:start="1" w:chapStyle="9"/>
          <w:cols w:space="720"/>
        </w:sectPr>
      </w:pPr>
    </w:p>
    <w:p w14:paraId="61066C75" w14:textId="77777777" w:rsidR="004B17BF" w:rsidRDefault="00014B35">
      <w:pPr>
        <w:pStyle w:val="Heading9"/>
      </w:pPr>
      <w:bookmarkStart w:id="206" w:name="_Toc453751793"/>
      <w:r>
        <w:lastRenderedPageBreak/>
        <w:t>Species List</w:t>
      </w:r>
      <w:bookmarkEnd w:id="206"/>
    </w:p>
    <w:p w14:paraId="4E7BB678" w14:textId="77777777" w:rsidR="00F000C4" w:rsidRDefault="00F000C4" w:rsidP="00495729">
      <w:pPr>
        <w:pStyle w:val="Caption"/>
      </w:pPr>
      <w:r>
        <w:br w:type="page"/>
      </w:r>
      <w:r w:rsidR="00495729">
        <w:lastRenderedPageBreak/>
        <w:t xml:space="preserve"> </w:t>
      </w:r>
      <w:bookmarkStart w:id="207" w:name="_Toc453752428"/>
      <w:r w:rsidR="00495729">
        <w:t xml:space="preserve">Table </w:t>
      </w:r>
      <w:r w:rsidR="003C27F8">
        <w:t>C</w:t>
      </w:r>
      <w:r w:rsidR="00495729">
        <w:noBreakHyphen/>
      </w:r>
      <w:r w:rsidR="003C0107">
        <w:fldChar w:fldCharType="begin"/>
      </w:r>
      <w:r w:rsidR="003C0107">
        <w:instrText xml:space="preserve"> SEQ _Table \* ARABIC \s 9 </w:instrText>
      </w:r>
      <w:r w:rsidR="003C0107">
        <w:fldChar w:fldCharType="separate"/>
      </w:r>
      <w:r w:rsidR="00151227">
        <w:rPr>
          <w:noProof/>
        </w:rPr>
        <w:t>1</w:t>
      </w:r>
      <w:r w:rsidR="003C0107">
        <w:rPr>
          <w:noProof/>
        </w:rPr>
        <w:fldChar w:fldCharType="end"/>
      </w:r>
      <w:r w:rsidR="00495729">
        <w:tab/>
      </w:r>
      <w:r>
        <w:t>Angiosperms: Native dicotyledons recorded within SWBTA</w:t>
      </w:r>
      <w:bookmarkEnd w:id="207"/>
    </w:p>
    <w:tbl>
      <w:tblPr>
        <w:tblW w:w="9653"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0"/>
        <w:gridCol w:w="4735"/>
        <w:gridCol w:w="3118"/>
      </w:tblGrid>
      <w:tr w:rsidR="00F000C4" w:rsidRPr="00F000C4" w14:paraId="7D47C13A" w14:textId="77777777" w:rsidTr="00756AD7">
        <w:trPr>
          <w:trHeight w:val="255"/>
        </w:trPr>
        <w:tc>
          <w:tcPr>
            <w:tcW w:w="1800" w:type="dxa"/>
            <w:shd w:val="clear" w:color="auto" w:fill="E0E0E0"/>
          </w:tcPr>
          <w:p w14:paraId="7B13FDFF" w14:textId="77777777" w:rsidR="00F000C4" w:rsidRPr="00F000C4" w:rsidRDefault="00F000C4" w:rsidP="00F000C4">
            <w:pPr>
              <w:overflowPunct/>
              <w:autoSpaceDE/>
              <w:autoSpaceDN/>
              <w:adjustRightInd/>
              <w:jc w:val="left"/>
              <w:textAlignment w:val="auto"/>
              <w:rPr>
                <w:rFonts w:cs="Arial"/>
                <w:b/>
                <w:spacing w:val="0"/>
                <w:lang w:val="en-US"/>
              </w:rPr>
            </w:pPr>
            <w:r>
              <w:rPr>
                <w:rFonts w:cs="Arial"/>
                <w:b/>
                <w:spacing w:val="0"/>
                <w:lang w:val="en-US"/>
              </w:rPr>
              <w:t>Family</w:t>
            </w:r>
          </w:p>
        </w:tc>
        <w:tc>
          <w:tcPr>
            <w:tcW w:w="4735" w:type="dxa"/>
            <w:shd w:val="clear" w:color="auto" w:fill="E0E0E0"/>
          </w:tcPr>
          <w:p w14:paraId="490408C3" w14:textId="77777777" w:rsidR="00F000C4" w:rsidRPr="00F000C4" w:rsidRDefault="00F000C4" w:rsidP="00F000C4">
            <w:pPr>
              <w:overflowPunct/>
              <w:autoSpaceDE/>
              <w:autoSpaceDN/>
              <w:adjustRightInd/>
              <w:jc w:val="left"/>
              <w:textAlignment w:val="auto"/>
              <w:rPr>
                <w:rFonts w:cs="Arial"/>
                <w:b/>
                <w:bCs/>
                <w:iCs/>
                <w:spacing w:val="0"/>
                <w:lang w:val="en-US"/>
              </w:rPr>
            </w:pPr>
            <w:r w:rsidRPr="00F000C4">
              <w:rPr>
                <w:rFonts w:cs="Arial"/>
                <w:b/>
                <w:bCs/>
                <w:iCs/>
                <w:spacing w:val="0"/>
                <w:lang w:val="en-US"/>
              </w:rPr>
              <w:t>Scientific Name</w:t>
            </w:r>
          </w:p>
        </w:tc>
        <w:tc>
          <w:tcPr>
            <w:tcW w:w="3118" w:type="dxa"/>
            <w:shd w:val="clear" w:color="auto" w:fill="E0E0E0"/>
          </w:tcPr>
          <w:p w14:paraId="3AD0F4AF" w14:textId="77777777" w:rsidR="00F000C4" w:rsidRPr="00F000C4" w:rsidRDefault="00F000C4" w:rsidP="00F000C4">
            <w:pPr>
              <w:overflowPunct/>
              <w:autoSpaceDE/>
              <w:autoSpaceDN/>
              <w:adjustRightInd/>
              <w:jc w:val="left"/>
              <w:textAlignment w:val="auto"/>
              <w:rPr>
                <w:rFonts w:cs="Arial"/>
                <w:spacing w:val="0"/>
                <w:lang w:val="en-US"/>
              </w:rPr>
            </w:pPr>
            <w:r>
              <w:rPr>
                <w:rFonts w:cs="Arial"/>
                <w:b/>
                <w:spacing w:val="0"/>
                <w:lang w:val="en-US"/>
              </w:rPr>
              <w:t>Common Name</w:t>
            </w:r>
          </w:p>
        </w:tc>
      </w:tr>
      <w:tr w:rsidR="00F000C4" w:rsidRPr="00F000C4" w14:paraId="27815178" w14:textId="77777777" w:rsidTr="00756AD7">
        <w:trPr>
          <w:trHeight w:val="255"/>
        </w:trPr>
        <w:tc>
          <w:tcPr>
            <w:tcW w:w="1800" w:type="dxa"/>
            <w:vMerge w:val="restart"/>
            <w:shd w:val="clear" w:color="auto" w:fill="auto"/>
          </w:tcPr>
          <w:p w14:paraId="44CCBE3D"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Acanthaceae</w:t>
            </w:r>
          </w:p>
        </w:tc>
        <w:tc>
          <w:tcPr>
            <w:tcW w:w="4735" w:type="dxa"/>
            <w:shd w:val="clear" w:color="auto" w:fill="auto"/>
          </w:tcPr>
          <w:p w14:paraId="7DAB00D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Acanthus ilicifolius</w:t>
            </w:r>
          </w:p>
        </w:tc>
        <w:tc>
          <w:tcPr>
            <w:tcW w:w="3118" w:type="dxa"/>
            <w:shd w:val="clear" w:color="auto" w:fill="auto"/>
          </w:tcPr>
          <w:p w14:paraId="244C8B1B"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75EE5C2" w14:textId="77777777" w:rsidTr="00756AD7">
        <w:trPr>
          <w:trHeight w:val="255"/>
        </w:trPr>
        <w:tc>
          <w:tcPr>
            <w:tcW w:w="1800" w:type="dxa"/>
            <w:vMerge/>
            <w:shd w:val="clear" w:color="auto" w:fill="auto"/>
          </w:tcPr>
          <w:p w14:paraId="271F2716"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12B3D33"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Brunoniella acaulis</w:t>
            </w:r>
          </w:p>
        </w:tc>
        <w:tc>
          <w:tcPr>
            <w:tcW w:w="3118" w:type="dxa"/>
            <w:shd w:val="clear" w:color="auto" w:fill="auto"/>
          </w:tcPr>
          <w:p w14:paraId="22D7AEF0"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E275494" w14:textId="77777777" w:rsidTr="00756AD7">
        <w:trPr>
          <w:trHeight w:val="216"/>
        </w:trPr>
        <w:tc>
          <w:tcPr>
            <w:tcW w:w="1800" w:type="dxa"/>
            <w:vMerge/>
            <w:shd w:val="clear" w:color="auto" w:fill="auto"/>
          </w:tcPr>
          <w:p w14:paraId="1EA122A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6BA94EB"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Brunoniella acaulis</w:t>
            </w:r>
            <w:r w:rsidRPr="00F000C4">
              <w:rPr>
                <w:rFonts w:cs="Arial"/>
                <w:bCs/>
                <w:iCs/>
                <w:spacing w:val="0"/>
                <w:lang w:val="en-US"/>
              </w:rPr>
              <w:t xml:space="preserve"> subsp.</w:t>
            </w:r>
            <w:r w:rsidRPr="00F000C4">
              <w:rPr>
                <w:rFonts w:cs="Arial"/>
                <w:bCs/>
                <w:i/>
                <w:iCs/>
                <w:spacing w:val="0"/>
                <w:lang w:val="en-US"/>
              </w:rPr>
              <w:t xml:space="preserve"> ciliata</w:t>
            </w:r>
          </w:p>
        </w:tc>
        <w:tc>
          <w:tcPr>
            <w:tcW w:w="3118" w:type="dxa"/>
            <w:shd w:val="clear" w:color="auto" w:fill="auto"/>
          </w:tcPr>
          <w:p w14:paraId="5EEFBCB5"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80C8998" w14:textId="77777777" w:rsidTr="00756AD7">
        <w:trPr>
          <w:trHeight w:val="255"/>
        </w:trPr>
        <w:tc>
          <w:tcPr>
            <w:tcW w:w="1800" w:type="dxa"/>
            <w:vMerge/>
            <w:shd w:val="clear" w:color="auto" w:fill="auto"/>
          </w:tcPr>
          <w:p w14:paraId="35E49007"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C76235A"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Brunoniella australis</w:t>
            </w:r>
          </w:p>
        </w:tc>
        <w:tc>
          <w:tcPr>
            <w:tcW w:w="3118" w:type="dxa"/>
            <w:shd w:val="clear" w:color="auto" w:fill="auto"/>
          </w:tcPr>
          <w:p w14:paraId="7B37001E"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blue trumpet</w:t>
            </w:r>
          </w:p>
        </w:tc>
      </w:tr>
      <w:tr w:rsidR="00F000C4" w:rsidRPr="00F000C4" w14:paraId="3D2DA0C9" w14:textId="77777777" w:rsidTr="00756AD7">
        <w:trPr>
          <w:trHeight w:val="255"/>
        </w:trPr>
        <w:tc>
          <w:tcPr>
            <w:tcW w:w="1800" w:type="dxa"/>
            <w:vMerge/>
            <w:shd w:val="clear" w:color="auto" w:fill="auto"/>
          </w:tcPr>
          <w:p w14:paraId="64074816"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66552DB"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Graptophyllum excelsum</w:t>
            </w:r>
          </w:p>
        </w:tc>
        <w:tc>
          <w:tcPr>
            <w:tcW w:w="3118" w:type="dxa"/>
            <w:shd w:val="clear" w:color="auto" w:fill="auto"/>
          </w:tcPr>
          <w:p w14:paraId="78284D62"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D0BFC77" w14:textId="77777777" w:rsidTr="00756AD7">
        <w:trPr>
          <w:trHeight w:val="255"/>
        </w:trPr>
        <w:tc>
          <w:tcPr>
            <w:tcW w:w="1800" w:type="dxa"/>
            <w:vMerge/>
            <w:shd w:val="clear" w:color="auto" w:fill="auto"/>
          </w:tcPr>
          <w:p w14:paraId="1A7E265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491EA50"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Harnieria hygrophiloides</w:t>
            </w:r>
          </w:p>
        </w:tc>
        <w:tc>
          <w:tcPr>
            <w:tcW w:w="3118" w:type="dxa"/>
            <w:shd w:val="clear" w:color="auto" w:fill="auto"/>
          </w:tcPr>
          <w:p w14:paraId="1CD6F1EE"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white karambal</w:t>
            </w:r>
          </w:p>
        </w:tc>
      </w:tr>
      <w:tr w:rsidR="00F000C4" w:rsidRPr="00F000C4" w14:paraId="679A88FA" w14:textId="77777777" w:rsidTr="00756AD7">
        <w:trPr>
          <w:trHeight w:val="255"/>
        </w:trPr>
        <w:tc>
          <w:tcPr>
            <w:tcW w:w="1800" w:type="dxa"/>
            <w:vMerge/>
            <w:shd w:val="clear" w:color="auto" w:fill="auto"/>
          </w:tcPr>
          <w:p w14:paraId="4FE16C9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60FFDBB"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Hygrophila angustifolia</w:t>
            </w:r>
          </w:p>
        </w:tc>
        <w:tc>
          <w:tcPr>
            <w:tcW w:w="3118" w:type="dxa"/>
            <w:shd w:val="clear" w:color="auto" w:fill="auto"/>
          </w:tcPr>
          <w:p w14:paraId="7E85A1BB"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66A6242" w14:textId="77777777" w:rsidTr="00756AD7">
        <w:trPr>
          <w:trHeight w:val="255"/>
        </w:trPr>
        <w:tc>
          <w:tcPr>
            <w:tcW w:w="1800" w:type="dxa"/>
            <w:vMerge/>
            <w:shd w:val="clear" w:color="auto" w:fill="auto"/>
          </w:tcPr>
          <w:p w14:paraId="2E85DD60"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08A7DB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Hypoestes floribunda</w:t>
            </w:r>
          </w:p>
        </w:tc>
        <w:tc>
          <w:tcPr>
            <w:tcW w:w="3118" w:type="dxa"/>
            <w:shd w:val="clear" w:color="auto" w:fill="auto"/>
          </w:tcPr>
          <w:p w14:paraId="3C04FCFE"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0657698" w14:textId="77777777" w:rsidTr="00756AD7">
        <w:trPr>
          <w:trHeight w:val="209"/>
        </w:trPr>
        <w:tc>
          <w:tcPr>
            <w:tcW w:w="1800" w:type="dxa"/>
            <w:vMerge/>
            <w:shd w:val="clear" w:color="auto" w:fill="auto"/>
          </w:tcPr>
          <w:p w14:paraId="5A484A7A"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25E159F"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Pseuderanthemum variabile</w:t>
            </w:r>
          </w:p>
        </w:tc>
        <w:tc>
          <w:tcPr>
            <w:tcW w:w="3118" w:type="dxa"/>
            <w:shd w:val="clear" w:color="auto" w:fill="auto"/>
          </w:tcPr>
          <w:p w14:paraId="0E702C70"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pastel flower</w:t>
            </w:r>
          </w:p>
        </w:tc>
      </w:tr>
      <w:tr w:rsidR="00F000C4" w:rsidRPr="00F000C4" w14:paraId="47BA8B7B" w14:textId="77777777" w:rsidTr="00756AD7">
        <w:trPr>
          <w:trHeight w:val="255"/>
        </w:trPr>
        <w:tc>
          <w:tcPr>
            <w:tcW w:w="1800" w:type="dxa"/>
            <w:vMerge/>
            <w:shd w:val="clear" w:color="auto" w:fill="auto"/>
          </w:tcPr>
          <w:p w14:paraId="4F8357A5"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CC63825"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Rostellularia adscendens</w:t>
            </w:r>
          </w:p>
        </w:tc>
        <w:tc>
          <w:tcPr>
            <w:tcW w:w="3118" w:type="dxa"/>
            <w:shd w:val="clear" w:color="auto" w:fill="auto"/>
          </w:tcPr>
          <w:p w14:paraId="5B64DE8C"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B8CF27C" w14:textId="77777777" w:rsidTr="00756AD7">
        <w:trPr>
          <w:trHeight w:val="131"/>
        </w:trPr>
        <w:tc>
          <w:tcPr>
            <w:tcW w:w="1800" w:type="dxa"/>
            <w:vMerge/>
            <w:shd w:val="clear" w:color="auto" w:fill="auto"/>
          </w:tcPr>
          <w:p w14:paraId="5A85D9BB"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BFEB1E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Rostellularia adscendens </w:t>
            </w:r>
            <w:r w:rsidRPr="00F000C4">
              <w:rPr>
                <w:rFonts w:cs="Arial"/>
                <w:bCs/>
                <w:iCs/>
                <w:spacing w:val="0"/>
                <w:lang w:val="en-US"/>
              </w:rPr>
              <w:t>var</w:t>
            </w:r>
            <w:r w:rsidRPr="00F000C4">
              <w:rPr>
                <w:rFonts w:cs="Arial"/>
                <w:bCs/>
                <w:i/>
                <w:iCs/>
                <w:spacing w:val="0"/>
                <w:lang w:val="en-US"/>
              </w:rPr>
              <w:t>. juncea</w:t>
            </w:r>
          </w:p>
        </w:tc>
        <w:tc>
          <w:tcPr>
            <w:tcW w:w="3118" w:type="dxa"/>
            <w:shd w:val="clear" w:color="auto" w:fill="auto"/>
          </w:tcPr>
          <w:p w14:paraId="54FCA684"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4E9DD7E" w14:textId="77777777" w:rsidTr="00756AD7">
        <w:trPr>
          <w:trHeight w:val="255"/>
        </w:trPr>
        <w:tc>
          <w:tcPr>
            <w:tcW w:w="1800" w:type="dxa"/>
            <w:vMerge w:val="restart"/>
            <w:shd w:val="clear" w:color="auto" w:fill="auto"/>
          </w:tcPr>
          <w:p w14:paraId="693F8BC3"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Aizoaceae</w:t>
            </w:r>
          </w:p>
        </w:tc>
        <w:tc>
          <w:tcPr>
            <w:tcW w:w="4735" w:type="dxa"/>
            <w:shd w:val="clear" w:color="auto" w:fill="auto"/>
          </w:tcPr>
          <w:p w14:paraId="45E1967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Carpobrotus glaucescens</w:t>
            </w:r>
          </w:p>
        </w:tc>
        <w:tc>
          <w:tcPr>
            <w:tcW w:w="3118" w:type="dxa"/>
            <w:shd w:val="clear" w:color="auto" w:fill="auto"/>
          </w:tcPr>
          <w:p w14:paraId="7A56899A"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pigface</w:t>
            </w:r>
          </w:p>
        </w:tc>
      </w:tr>
      <w:tr w:rsidR="00F000C4" w:rsidRPr="00F000C4" w14:paraId="6519FC66" w14:textId="77777777" w:rsidTr="00756AD7">
        <w:trPr>
          <w:trHeight w:val="195"/>
        </w:trPr>
        <w:tc>
          <w:tcPr>
            <w:tcW w:w="1800" w:type="dxa"/>
            <w:vMerge/>
            <w:shd w:val="clear" w:color="auto" w:fill="auto"/>
          </w:tcPr>
          <w:p w14:paraId="7AE3110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411F73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Sesuvium portulacastrum</w:t>
            </w:r>
          </w:p>
        </w:tc>
        <w:tc>
          <w:tcPr>
            <w:tcW w:w="3118" w:type="dxa"/>
            <w:shd w:val="clear" w:color="auto" w:fill="auto"/>
          </w:tcPr>
          <w:p w14:paraId="7046BEFE"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sea purslane</w:t>
            </w:r>
          </w:p>
        </w:tc>
      </w:tr>
      <w:tr w:rsidR="00F000C4" w:rsidRPr="00F000C4" w14:paraId="26934A18" w14:textId="77777777" w:rsidTr="00756AD7">
        <w:trPr>
          <w:trHeight w:val="257"/>
        </w:trPr>
        <w:tc>
          <w:tcPr>
            <w:tcW w:w="1800" w:type="dxa"/>
            <w:vMerge/>
            <w:shd w:val="clear" w:color="auto" w:fill="auto"/>
          </w:tcPr>
          <w:p w14:paraId="30F4C51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9393295"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Tetragonia tetragonioides</w:t>
            </w:r>
          </w:p>
        </w:tc>
        <w:tc>
          <w:tcPr>
            <w:tcW w:w="3118" w:type="dxa"/>
            <w:shd w:val="clear" w:color="auto" w:fill="auto"/>
          </w:tcPr>
          <w:p w14:paraId="62565F4F" w14:textId="77777777" w:rsidR="00F000C4" w:rsidRPr="00F000C4" w:rsidRDefault="00F000C4" w:rsidP="00F000C4">
            <w:pPr>
              <w:overflowPunct/>
              <w:autoSpaceDE/>
              <w:autoSpaceDN/>
              <w:adjustRightInd/>
              <w:jc w:val="left"/>
              <w:textAlignment w:val="auto"/>
              <w:rPr>
                <w:rFonts w:cs="Arial"/>
                <w:spacing w:val="0"/>
                <w:lang w:val="en-US"/>
              </w:rPr>
            </w:pPr>
            <w:smartTag w:uri="urn:schemas-microsoft-com:office:smarttags" w:element="place">
              <w:smartTag w:uri="urn:schemas-microsoft-com:office:smarttags" w:element="country-region">
                <w:r w:rsidRPr="00F000C4">
                  <w:rPr>
                    <w:rFonts w:cs="Arial"/>
                    <w:spacing w:val="0"/>
                    <w:lang w:val="en-US"/>
                  </w:rPr>
                  <w:t>New Zealand</w:t>
                </w:r>
              </w:smartTag>
            </w:smartTag>
            <w:r w:rsidRPr="00F000C4">
              <w:rPr>
                <w:rFonts w:cs="Arial"/>
                <w:spacing w:val="0"/>
                <w:lang w:val="en-US"/>
              </w:rPr>
              <w:t xml:space="preserve"> spinach</w:t>
            </w:r>
          </w:p>
        </w:tc>
      </w:tr>
      <w:tr w:rsidR="00F000C4" w:rsidRPr="00F000C4" w14:paraId="49A0E22C" w14:textId="77777777" w:rsidTr="00756AD7">
        <w:trPr>
          <w:trHeight w:val="255"/>
        </w:trPr>
        <w:tc>
          <w:tcPr>
            <w:tcW w:w="1800" w:type="dxa"/>
            <w:vMerge w:val="restart"/>
            <w:shd w:val="clear" w:color="auto" w:fill="auto"/>
          </w:tcPr>
          <w:p w14:paraId="7B8E3FE0"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Alangiaceae</w:t>
            </w:r>
          </w:p>
        </w:tc>
        <w:tc>
          <w:tcPr>
            <w:tcW w:w="4735" w:type="dxa"/>
            <w:shd w:val="clear" w:color="auto" w:fill="auto"/>
          </w:tcPr>
          <w:p w14:paraId="1B356751"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Alangium villosum</w:t>
            </w:r>
          </w:p>
        </w:tc>
        <w:tc>
          <w:tcPr>
            <w:tcW w:w="3118" w:type="dxa"/>
            <w:shd w:val="clear" w:color="auto" w:fill="auto"/>
          </w:tcPr>
          <w:p w14:paraId="6AC95A7A"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1B3F594" w14:textId="77777777" w:rsidTr="00756AD7">
        <w:trPr>
          <w:trHeight w:val="169"/>
        </w:trPr>
        <w:tc>
          <w:tcPr>
            <w:tcW w:w="1800" w:type="dxa"/>
            <w:vMerge/>
            <w:shd w:val="clear" w:color="auto" w:fill="auto"/>
          </w:tcPr>
          <w:p w14:paraId="3C118288"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6C97F5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Alternanthera denticulata</w:t>
            </w:r>
          </w:p>
        </w:tc>
        <w:tc>
          <w:tcPr>
            <w:tcW w:w="3118" w:type="dxa"/>
            <w:shd w:val="clear" w:color="auto" w:fill="auto"/>
          </w:tcPr>
          <w:p w14:paraId="7B27D219"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lesser joyweed</w:t>
            </w:r>
          </w:p>
        </w:tc>
      </w:tr>
      <w:tr w:rsidR="00F000C4" w:rsidRPr="00F000C4" w14:paraId="0A6F0041" w14:textId="77777777" w:rsidTr="00756AD7">
        <w:trPr>
          <w:trHeight w:val="255"/>
        </w:trPr>
        <w:tc>
          <w:tcPr>
            <w:tcW w:w="1800" w:type="dxa"/>
            <w:vMerge/>
            <w:shd w:val="clear" w:color="auto" w:fill="auto"/>
          </w:tcPr>
          <w:p w14:paraId="2FE10935"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72AF2F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Alternanthera nana</w:t>
            </w:r>
          </w:p>
        </w:tc>
        <w:tc>
          <w:tcPr>
            <w:tcW w:w="3118" w:type="dxa"/>
            <w:shd w:val="clear" w:color="auto" w:fill="auto"/>
          </w:tcPr>
          <w:p w14:paraId="75B70CB2"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hairy joyweed</w:t>
            </w:r>
          </w:p>
        </w:tc>
      </w:tr>
      <w:tr w:rsidR="00F000C4" w:rsidRPr="00F000C4" w14:paraId="320B1E82" w14:textId="77777777" w:rsidTr="00756AD7">
        <w:trPr>
          <w:trHeight w:val="255"/>
        </w:trPr>
        <w:tc>
          <w:tcPr>
            <w:tcW w:w="1800" w:type="dxa"/>
            <w:vMerge/>
            <w:shd w:val="clear" w:color="auto" w:fill="auto"/>
          </w:tcPr>
          <w:p w14:paraId="5F696D31"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A8ED7C0"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Deeringia amaranthoides</w:t>
            </w:r>
          </w:p>
        </w:tc>
        <w:tc>
          <w:tcPr>
            <w:tcW w:w="3118" w:type="dxa"/>
            <w:shd w:val="clear" w:color="auto" w:fill="auto"/>
          </w:tcPr>
          <w:p w14:paraId="04F7D09F"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redberry</w:t>
            </w:r>
          </w:p>
        </w:tc>
      </w:tr>
      <w:tr w:rsidR="00F000C4" w:rsidRPr="00F000C4" w14:paraId="32D32D09" w14:textId="77777777" w:rsidTr="00756AD7">
        <w:trPr>
          <w:trHeight w:val="255"/>
        </w:trPr>
        <w:tc>
          <w:tcPr>
            <w:tcW w:w="1800" w:type="dxa"/>
            <w:vMerge/>
            <w:shd w:val="clear" w:color="auto" w:fill="auto"/>
          </w:tcPr>
          <w:p w14:paraId="6F9E244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0E2F42A"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Nyssanthes diffusa</w:t>
            </w:r>
          </w:p>
        </w:tc>
        <w:tc>
          <w:tcPr>
            <w:tcW w:w="3118" w:type="dxa"/>
            <w:shd w:val="clear" w:color="auto" w:fill="auto"/>
          </w:tcPr>
          <w:p w14:paraId="3DBDBB9C"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barbed-wire weed</w:t>
            </w:r>
          </w:p>
        </w:tc>
      </w:tr>
      <w:tr w:rsidR="00F000C4" w:rsidRPr="00F000C4" w14:paraId="05D471FE" w14:textId="77777777" w:rsidTr="00756AD7">
        <w:trPr>
          <w:trHeight w:val="255"/>
        </w:trPr>
        <w:tc>
          <w:tcPr>
            <w:tcW w:w="1800" w:type="dxa"/>
            <w:vMerge w:val="restart"/>
            <w:shd w:val="clear" w:color="auto" w:fill="auto"/>
          </w:tcPr>
          <w:p w14:paraId="6A73722E"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Anacardiaceae</w:t>
            </w:r>
          </w:p>
        </w:tc>
        <w:tc>
          <w:tcPr>
            <w:tcW w:w="4735" w:type="dxa"/>
            <w:shd w:val="clear" w:color="auto" w:fill="auto"/>
          </w:tcPr>
          <w:p w14:paraId="69F04C9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Euroschinus falcatus</w:t>
            </w:r>
          </w:p>
        </w:tc>
        <w:tc>
          <w:tcPr>
            <w:tcW w:w="3118" w:type="dxa"/>
            <w:shd w:val="clear" w:color="auto" w:fill="auto"/>
          </w:tcPr>
          <w:p w14:paraId="42B71CB0"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477984F" w14:textId="77777777" w:rsidTr="00756AD7">
        <w:trPr>
          <w:trHeight w:val="255"/>
        </w:trPr>
        <w:tc>
          <w:tcPr>
            <w:tcW w:w="1800" w:type="dxa"/>
            <w:vMerge/>
            <w:shd w:val="clear" w:color="auto" w:fill="auto"/>
          </w:tcPr>
          <w:p w14:paraId="4225DFE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20ACD4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Pleiogynium timorense</w:t>
            </w:r>
          </w:p>
        </w:tc>
        <w:tc>
          <w:tcPr>
            <w:tcW w:w="3118" w:type="dxa"/>
            <w:shd w:val="clear" w:color="auto" w:fill="auto"/>
          </w:tcPr>
          <w:p w14:paraId="3372C18A"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Burdekin plum</w:t>
            </w:r>
          </w:p>
        </w:tc>
      </w:tr>
      <w:tr w:rsidR="00F000C4" w:rsidRPr="00F000C4" w14:paraId="4CD3FF9F" w14:textId="77777777" w:rsidTr="00756AD7">
        <w:trPr>
          <w:trHeight w:val="255"/>
        </w:trPr>
        <w:tc>
          <w:tcPr>
            <w:tcW w:w="1800" w:type="dxa"/>
            <w:vMerge w:val="restart"/>
            <w:shd w:val="clear" w:color="auto" w:fill="auto"/>
          </w:tcPr>
          <w:p w14:paraId="0B1AEBFD"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Annonaceae</w:t>
            </w:r>
          </w:p>
        </w:tc>
        <w:tc>
          <w:tcPr>
            <w:tcW w:w="4735" w:type="dxa"/>
            <w:shd w:val="clear" w:color="auto" w:fill="auto"/>
          </w:tcPr>
          <w:p w14:paraId="22DC01D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Fitzalania bidwillii</w:t>
            </w:r>
          </w:p>
        </w:tc>
        <w:tc>
          <w:tcPr>
            <w:tcW w:w="3118" w:type="dxa"/>
            <w:shd w:val="clear" w:color="auto" w:fill="auto"/>
          </w:tcPr>
          <w:p w14:paraId="6D400A32"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3574956" w14:textId="77777777" w:rsidTr="00756AD7">
        <w:trPr>
          <w:trHeight w:val="255"/>
        </w:trPr>
        <w:tc>
          <w:tcPr>
            <w:tcW w:w="1800" w:type="dxa"/>
            <w:vMerge/>
            <w:shd w:val="clear" w:color="auto" w:fill="auto"/>
          </w:tcPr>
          <w:p w14:paraId="7C02607B"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23C5A34"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Melodorum leichhardtii</w:t>
            </w:r>
          </w:p>
        </w:tc>
        <w:tc>
          <w:tcPr>
            <w:tcW w:w="3118" w:type="dxa"/>
            <w:shd w:val="clear" w:color="auto" w:fill="auto"/>
          </w:tcPr>
          <w:p w14:paraId="605D38C2"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24F17AB" w14:textId="77777777" w:rsidTr="00756AD7">
        <w:trPr>
          <w:trHeight w:val="255"/>
        </w:trPr>
        <w:tc>
          <w:tcPr>
            <w:tcW w:w="1800" w:type="dxa"/>
            <w:vMerge/>
            <w:shd w:val="clear" w:color="auto" w:fill="auto"/>
          </w:tcPr>
          <w:p w14:paraId="76A5576F"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0182C71"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Polyalthia nitidissima</w:t>
            </w:r>
          </w:p>
        </w:tc>
        <w:tc>
          <w:tcPr>
            <w:tcW w:w="3118" w:type="dxa"/>
            <w:shd w:val="clear" w:color="auto" w:fill="auto"/>
          </w:tcPr>
          <w:p w14:paraId="7A6DD346"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BD57A99" w14:textId="77777777" w:rsidTr="00756AD7">
        <w:trPr>
          <w:trHeight w:val="169"/>
        </w:trPr>
        <w:tc>
          <w:tcPr>
            <w:tcW w:w="1800" w:type="dxa"/>
            <w:vMerge w:val="restart"/>
            <w:shd w:val="clear" w:color="auto" w:fill="auto"/>
          </w:tcPr>
          <w:p w14:paraId="0F4BE30D"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Apiaceae</w:t>
            </w:r>
          </w:p>
        </w:tc>
        <w:tc>
          <w:tcPr>
            <w:tcW w:w="4735" w:type="dxa"/>
            <w:shd w:val="clear" w:color="auto" w:fill="auto"/>
          </w:tcPr>
          <w:p w14:paraId="6D521AB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Apium prostratum </w:t>
            </w:r>
            <w:r w:rsidRPr="00F000C4">
              <w:rPr>
                <w:rFonts w:cs="Arial"/>
                <w:bCs/>
                <w:iCs/>
                <w:spacing w:val="0"/>
                <w:lang w:val="en-US"/>
              </w:rPr>
              <w:t>var.</w:t>
            </w:r>
            <w:r w:rsidRPr="00F000C4">
              <w:rPr>
                <w:rFonts w:cs="Arial"/>
                <w:bCs/>
                <w:i/>
                <w:iCs/>
                <w:spacing w:val="0"/>
                <w:lang w:val="en-US"/>
              </w:rPr>
              <w:t xml:space="preserve"> filiforme</w:t>
            </w:r>
          </w:p>
        </w:tc>
        <w:tc>
          <w:tcPr>
            <w:tcW w:w="3118" w:type="dxa"/>
            <w:shd w:val="clear" w:color="auto" w:fill="auto"/>
          </w:tcPr>
          <w:p w14:paraId="01D82379"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77560EE" w14:textId="77777777" w:rsidTr="00756AD7">
        <w:trPr>
          <w:trHeight w:val="255"/>
        </w:trPr>
        <w:tc>
          <w:tcPr>
            <w:tcW w:w="1800" w:type="dxa"/>
            <w:vMerge/>
            <w:shd w:val="clear" w:color="auto" w:fill="auto"/>
          </w:tcPr>
          <w:p w14:paraId="27CD2EC8"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588680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Centella asiatica</w:t>
            </w:r>
          </w:p>
        </w:tc>
        <w:tc>
          <w:tcPr>
            <w:tcW w:w="3118" w:type="dxa"/>
            <w:shd w:val="clear" w:color="auto" w:fill="auto"/>
          </w:tcPr>
          <w:p w14:paraId="5D0C99CE"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4F74983" w14:textId="77777777" w:rsidTr="00756AD7">
        <w:trPr>
          <w:trHeight w:val="255"/>
        </w:trPr>
        <w:tc>
          <w:tcPr>
            <w:tcW w:w="1800" w:type="dxa"/>
            <w:vMerge/>
            <w:shd w:val="clear" w:color="auto" w:fill="auto"/>
          </w:tcPr>
          <w:p w14:paraId="7D147648"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50A909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Eryngium plantagineum</w:t>
            </w:r>
          </w:p>
        </w:tc>
        <w:tc>
          <w:tcPr>
            <w:tcW w:w="3118" w:type="dxa"/>
            <w:shd w:val="clear" w:color="auto" w:fill="auto"/>
          </w:tcPr>
          <w:p w14:paraId="515A6C3D"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long eryngium</w:t>
            </w:r>
          </w:p>
        </w:tc>
      </w:tr>
      <w:tr w:rsidR="00F000C4" w:rsidRPr="00F000C4" w14:paraId="528ECE14" w14:textId="77777777" w:rsidTr="00756AD7">
        <w:trPr>
          <w:trHeight w:val="255"/>
        </w:trPr>
        <w:tc>
          <w:tcPr>
            <w:tcW w:w="1800" w:type="dxa"/>
            <w:vMerge/>
            <w:shd w:val="clear" w:color="auto" w:fill="auto"/>
          </w:tcPr>
          <w:p w14:paraId="6DCBE8E6"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2B2B63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Platysace ericoides</w:t>
            </w:r>
          </w:p>
        </w:tc>
        <w:tc>
          <w:tcPr>
            <w:tcW w:w="3118" w:type="dxa"/>
            <w:shd w:val="clear" w:color="auto" w:fill="auto"/>
          </w:tcPr>
          <w:p w14:paraId="5D063792"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3940E94" w14:textId="77777777" w:rsidTr="00756AD7">
        <w:trPr>
          <w:trHeight w:val="255"/>
        </w:trPr>
        <w:tc>
          <w:tcPr>
            <w:tcW w:w="1800" w:type="dxa"/>
            <w:vMerge/>
            <w:shd w:val="clear" w:color="auto" w:fill="auto"/>
          </w:tcPr>
          <w:p w14:paraId="4B84C0A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EDF1238"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Platysace linearifolia</w:t>
            </w:r>
          </w:p>
        </w:tc>
        <w:tc>
          <w:tcPr>
            <w:tcW w:w="3118" w:type="dxa"/>
            <w:shd w:val="clear" w:color="auto" w:fill="auto"/>
          </w:tcPr>
          <w:p w14:paraId="0ECAC27E"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AAFEFA0" w14:textId="77777777" w:rsidTr="00756AD7">
        <w:trPr>
          <w:trHeight w:val="255"/>
        </w:trPr>
        <w:tc>
          <w:tcPr>
            <w:tcW w:w="1800" w:type="dxa"/>
            <w:vMerge w:val="restart"/>
            <w:shd w:val="clear" w:color="auto" w:fill="auto"/>
          </w:tcPr>
          <w:p w14:paraId="31FFFD16"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Apocynaceae</w:t>
            </w:r>
          </w:p>
        </w:tc>
        <w:tc>
          <w:tcPr>
            <w:tcW w:w="4735" w:type="dxa"/>
            <w:shd w:val="clear" w:color="auto" w:fill="auto"/>
          </w:tcPr>
          <w:p w14:paraId="449D0D1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Alstonia constricta</w:t>
            </w:r>
          </w:p>
        </w:tc>
        <w:tc>
          <w:tcPr>
            <w:tcW w:w="3118" w:type="dxa"/>
            <w:shd w:val="clear" w:color="auto" w:fill="auto"/>
          </w:tcPr>
          <w:p w14:paraId="580CB606"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bitterbark</w:t>
            </w:r>
          </w:p>
        </w:tc>
      </w:tr>
      <w:tr w:rsidR="00F000C4" w:rsidRPr="00F000C4" w14:paraId="4B48B162" w14:textId="77777777" w:rsidTr="00756AD7">
        <w:trPr>
          <w:trHeight w:val="255"/>
        </w:trPr>
        <w:tc>
          <w:tcPr>
            <w:tcW w:w="1800" w:type="dxa"/>
            <w:vMerge/>
            <w:shd w:val="clear" w:color="auto" w:fill="auto"/>
          </w:tcPr>
          <w:p w14:paraId="4A88B91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A31C42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Alyxia ilicifolia</w:t>
            </w:r>
          </w:p>
        </w:tc>
        <w:tc>
          <w:tcPr>
            <w:tcW w:w="3118" w:type="dxa"/>
            <w:shd w:val="clear" w:color="auto" w:fill="auto"/>
          </w:tcPr>
          <w:p w14:paraId="623FF938"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D125037" w14:textId="77777777" w:rsidTr="00756AD7">
        <w:trPr>
          <w:trHeight w:val="255"/>
        </w:trPr>
        <w:tc>
          <w:tcPr>
            <w:tcW w:w="1800" w:type="dxa"/>
            <w:vMerge/>
            <w:shd w:val="clear" w:color="auto" w:fill="auto"/>
          </w:tcPr>
          <w:p w14:paraId="3EC9E6DA"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2AA0266"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Alyxia magnifolia</w:t>
            </w:r>
          </w:p>
        </w:tc>
        <w:tc>
          <w:tcPr>
            <w:tcW w:w="3118" w:type="dxa"/>
            <w:shd w:val="clear" w:color="auto" w:fill="auto"/>
          </w:tcPr>
          <w:p w14:paraId="2F2AEEA7"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19491D6" w14:textId="77777777" w:rsidTr="00756AD7">
        <w:trPr>
          <w:trHeight w:val="255"/>
        </w:trPr>
        <w:tc>
          <w:tcPr>
            <w:tcW w:w="1800" w:type="dxa"/>
            <w:vMerge/>
            <w:shd w:val="clear" w:color="auto" w:fill="auto"/>
          </w:tcPr>
          <w:p w14:paraId="629C15C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8FBB42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Alyxia ruscifolia</w:t>
            </w:r>
          </w:p>
        </w:tc>
        <w:tc>
          <w:tcPr>
            <w:tcW w:w="3118" w:type="dxa"/>
            <w:shd w:val="clear" w:color="auto" w:fill="auto"/>
          </w:tcPr>
          <w:p w14:paraId="0B3A2B1C"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247752B" w14:textId="77777777" w:rsidTr="00756AD7">
        <w:trPr>
          <w:trHeight w:val="255"/>
        </w:trPr>
        <w:tc>
          <w:tcPr>
            <w:tcW w:w="1800" w:type="dxa"/>
            <w:vMerge/>
            <w:shd w:val="clear" w:color="auto" w:fill="auto"/>
          </w:tcPr>
          <w:p w14:paraId="4BAB8F37"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FA20DF8"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Alyxia spicata</w:t>
            </w:r>
          </w:p>
        </w:tc>
        <w:tc>
          <w:tcPr>
            <w:tcW w:w="3118" w:type="dxa"/>
            <w:shd w:val="clear" w:color="auto" w:fill="auto"/>
          </w:tcPr>
          <w:p w14:paraId="56FEA687"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7645991" w14:textId="77777777" w:rsidTr="00756AD7">
        <w:trPr>
          <w:trHeight w:val="255"/>
        </w:trPr>
        <w:tc>
          <w:tcPr>
            <w:tcW w:w="1800" w:type="dxa"/>
            <w:vMerge/>
            <w:shd w:val="clear" w:color="auto" w:fill="auto"/>
          </w:tcPr>
          <w:p w14:paraId="0A66AA3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F9CF7A5"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Alyxia stellata</w:t>
            </w:r>
          </w:p>
        </w:tc>
        <w:tc>
          <w:tcPr>
            <w:tcW w:w="3118" w:type="dxa"/>
            <w:shd w:val="clear" w:color="auto" w:fill="auto"/>
          </w:tcPr>
          <w:p w14:paraId="63D5427B"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B8B622A" w14:textId="77777777" w:rsidTr="00756AD7">
        <w:trPr>
          <w:trHeight w:val="255"/>
        </w:trPr>
        <w:tc>
          <w:tcPr>
            <w:tcW w:w="1800" w:type="dxa"/>
            <w:vMerge/>
            <w:shd w:val="clear" w:color="auto" w:fill="auto"/>
          </w:tcPr>
          <w:p w14:paraId="2FCCC89F"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E395766"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Carissa ovata</w:t>
            </w:r>
          </w:p>
        </w:tc>
        <w:tc>
          <w:tcPr>
            <w:tcW w:w="3118" w:type="dxa"/>
            <w:shd w:val="clear" w:color="auto" w:fill="auto"/>
          </w:tcPr>
          <w:p w14:paraId="58DAC383"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currantbush</w:t>
            </w:r>
          </w:p>
        </w:tc>
      </w:tr>
      <w:tr w:rsidR="00F000C4" w:rsidRPr="00F000C4" w14:paraId="2FED87FE" w14:textId="77777777" w:rsidTr="00756AD7">
        <w:trPr>
          <w:trHeight w:val="255"/>
        </w:trPr>
        <w:tc>
          <w:tcPr>
            <w:tcW w:w="1800" w:type="dxa"/>
            <w:vMerge/>
            <w:shd w:val="clear" w:color="auto" w:fill="auto"/>
          </w:tcPr>
          <w:p w14:paraId="0D41BC7A"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DE85848"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Cerbera dumicola</w:t>
            </w:r>
          </w:p>
        </w:tc>
        <w:tc>
          <w:tcPr>
            <w:tcW w:w="3118" w:type="dxa"/>
            <w:shd w:val="clear" w:color="auto" w:fill="auto"/>
          </w:tcPr>
          <w:p w14:paraId="458F9254"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4A8ED27" w14:textId="77777777" w:rsidTr="00756AD7">
        <w:trPr>
          <w:trHeight w:val="255"/>
        </w:trPr>
        <w:tc>
          <w:tcPr>
            <w:tcW w:w="1800" w:type="dxa"/>
            <w:vMerge/>
            <w:shd w:val="clear" w:color="auto" w:fill="auto"/>
          </w:tcPr>
          <w:p w14:paraId="4686EF31"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193156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Cerbera manghas</w:t>
            </w:r>
          </w:p>
        </w:tc>
        <w:tc>
          <w:tcPr>
            <w:tcW w:w="3118" w:type="dxa"/>
            <w:shd w:val="clear" w:color="auto" w:fill="auto"/>
          </w:tcPr>
          <w:p w14:paraId="42A9BC48"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24FDEDC" w14:textId="77777777" w:rsidTr="00756AD7">
        <w:trPr>
          <w:trHeight w:val="255"/>
        </w:trPr>
        <w:tc>
          <w:tcPr>
            <w:tcW w:w="1800" w:type="dxa"/>
            <w:vMerge/>
            <w:shd w:val="clear" w:color="auto" w:fill="auto"/>
          </w:tcPr>
          <w:p w14:paraId="5F9EA03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375873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Melodinus australis</w:t>
            </w:r>
          </w:p>
        </w:tc>
        <w:tc>
          <w:tcPr>
            <w:tcW w:w="3118" w:type="dxa"/>
            <w:shd w:val="clear" w:color="auto" w:fill="auto"/>
          </w:tcPr>
          <w:p w14:paraId="2ED23BE0"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southern melodinus</w:t>
            </w:r>
          </w:p>
        </w:tc>
      </w:tr>
      <w:tr w:rsidR="00F000C4" w:rsidRPr="00F000C4" w14:paraId="19A5BF7C" w14:textId="77777777" w:rsidTr="00756AD7">
        <w:trPr>
          <w:trHeight w:val="183"/>
        </w:trPr>
        <w:tc>
          <w:tcPr>
            <w:tcW w:w="1800" w:type="dxa"/>
            <w:vMerge/>
            <w:shd w:val="clear" w:color="auto" w:fill="auto"/>
          </w:tcPr>
          <w:p w14:paraId="5D2579A2"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1B82248"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Parsonsia eucalyptophylla</w:t>
            </w:r>
          </w:p>
        </w:tc>
        <w:tc>
          <w:tcPr>
            <w:tcW w:w="3118" w:type="dxa"/>
            <w:shd w:val="clear" w:color="auto" w:fill="auto"/>
          </w:tcPr>
          <w:p w14:paraId="1007E340"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gargaloo</w:t>
            </w:r>
          </w:p>
        </w:tc>
      </w:tr>
      <w:tr w:rsidR="00F000C4" w:rsidRPr="00F000C4" w14:paraId="73843EBA" w14:textId="77777777" w:rsidTr="00756AD7">
        <w:trPr>
          <w:trHeight w:val="255"/>
        </w:trPr>
        <w:tc>
          <w:tcPr>
            <w:tcW w:w="1800" w:type="dxa"/>
            <w:vMerge/>
            <w:shd w:val="clear" w:color="auto" w:fill="auto"/>
          </w:tcPr>
          <w:p w14:paraId="06AFA921"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BF8097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Parsonsia lanceolata</w:t>
            </w:r>
          </w:p>
        </w:tc>
        <w:tc>
          <w:tcPr>
            <w:tcW w:w="3118" w:type="dxa"/>
            <w:shd w:val="clear" w:color="auto" w:fill="auto"/>
          </w:tcPr>
          <w:p w14:paraId="1590EA96"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northern silkpod</w:t>
            </w:r>
          </w:p>
        </w:tc>
      </w:tr>
      <w:tr w:rsidR="00F000C4" w:rsidRPr="00F000C4" w14:paraId="619865BF" w14:textId="77777777" w:rsidTr="00756AD7">
        <w:trPr>
          <w:trHeight w:val="255"/>
        </w:trPr>
        <w:tc>
          <w:tcPr>
            <w:tcW w:w="1800" w:type="dxa"/>
            <w:vMerge/>
            <w:shd w:val="clear" w:color="auto" w:fill="auto"/>
          </w:tcPr>
          <w:p w14:paraId="3367554A"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E3FCB21"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Parsonsia larcomensis</w:t>
            </w:r>
          </w:p>
        </w:tc>
        <w:tc>
          <w:tcPr>
            <w:tcW w:w="3118" w:type="dxa"/>
            <w:shd w:val="clear" w:color="auto" w:fill="auto"/>
          </w:tcPr>
          <w:p w14:paraId="10608343"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C6FC5B9" w14:textId="77777777" w:rsidTr="00756AD7">
        <w:trPr>
          <w:trHeight w:val="255"/>
        </w:trPr>
        <w:tc>
          <w:tcPr>
            <w:tcW w:w="1800" w:type="dxa"/>
            <w:vMerge/>
            <w:shd w:val="clear" w:color="auto" w:fill="auto"/>
          </w:tcPr>
          <w:p w14:paraId="2E844A5F"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425ED43"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Parsonsia leichhardtii</w:t>
            </w:r>
          </w:p>
        </w:tc>
        <w:tc>
          <w:tcPr>
            <w:tcW w:w="3118" w:type="dxa"/>
            <w:shd w:val="clear" w:color="auto" w:fill="auto"/>
          </w:tcPr>
          <w:p w14:paraId="5E0BF982"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black silkpod</w:t>
            </w:r>
          </w:p>
        </w:tc>
      </w:tr>
      <w:tr w:rsidR="00F000C4" w:rsidRPr="00F000C4" w14:paraId="2414522D" w14:textId="77777777" w:rsidTr="00756AD7">
        <w:trPr>
          <w:trHeight w:val="255"/>
        </w:trPr>
        <w:tc>
          <w:tcPr>
            <w:tcW w:w="1800" w:type="dxa"/>
            <w:vMerge/>
            <w:shd w:val="clear" w:color="auto" w:fill="auto"/>
          </w:tcPr>
          <w:p w14:paraId="3701075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D83C390"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Parsonsia longipetiolata</w:t>
            </w:r>
          </w:p>
        </w:tc>
        <w:tc>
          <w:tcPr>
            <w:tcW w:w="3118" w:type="dxa"/>
            <w:shd w:val="clear" w:color="auto" w:fill="auto"/>
          </w:tcPr>
          <w:p w14:paraId="02F24A2D"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B251D47" w14:textId="77777777" w:rsidTr="00756AD7">
        <w:trPr>
          <w:trHeight w:val="255"/>
        </w:trPr>
        <w:tc>
          <w:tcPr>
            <w:tcW w:w="1800" w:type="dxa"/>
            <w:vMerge/>
            <w:shd w:val="clear" w:color="auto" w:fill="auto"/>
          </w:tcPr>
          <w:p w14:paraId="3AA15A2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B0D21F3"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Parsonsia plaesiophylla</w:t>
            </w:r>
          </w:p>
        </w:tc>
        <w:tc>
          <w:tcPr>
            <w:tcW w:w="3118" w:type="dxa"/>
            <w:shd w:val="clear" w:color="auto" w:fill="auto"/>
          </w:tcPr>
          <w:p w14:paraId="21DC4A8F"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8D4F3BA" w14:textId="77777777" w:rsidTr="00756AD7">
        <w:trPr>
          <w:trHeight w:val="255"/>
        </w:trPr>
        <w:tc>
          <w:tcPr>
            <w:tcW w:w="1800" w:type="dxa"/>
            <w:vMerge/>
            <w:shd w:val="clear" w:color="auto" w:fill="auto"/>
          </w:tcPr>
          <w:p w14:paraId="79E0F1A6"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5A36AB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Parsonsia straminea</w:t>
            </w:r>
          </w:p>
        </w:tc>
        <w:tc>
          <w:tcPr>
            <w:tcW w:w="3118" w:type="dxa"/>
            <w:shd w:val="clear" w:color="auto" w:fill="auto"/>
          </w:tcPr>
          <w:p w14:paraId="29428AD6"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monkey rope</w:t>
            </w:r>
          </w:p>
        </w:tc>
      </w:tr>
      <w:tr w:rsidR="00F000C4" w:rsidRPr="00F000C4" w14:paraId="735F83ED" w14:textId="77777777" w:rsidTr="00756AD7">
        <w:trPr>
          <w:trHeight w:val="255"/>
        </w:trPr>
        <w:tc>
          <w:tcPr>
            <w:tcW w:w="1800" w:type="dxa"/>
            <w:vMerge/>
            <w:shd w:val="clear" w:color="auto" w:fill="auto"/>
          </w:tcPr>
          <w:p w14:paraId="1C972B6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E6983A8"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Parsonsia velutina</w:t>
            </w:r>
          </w:p>
        </w:tc>
        <w:tc>
          <w:tcPr>
            <w:tcW w:w="3118" w:type="dxa"/>
            <w:shd w:val="clear" w:color="auto" w:fill="auto"/>
          </w:tcPr>
          <w:p w14:paraId="60ECB16D"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hairy silkpod</w:t>
            </w:r>
          </w:p>
        </w:tc>
      </w:tr>
      <w:tr w:rsidR="00F000C4" w:rsidRPr="00F000C4" w14:paraId="75BAEAD0" w14:textId="77777777" w:rsidTr="00756AD7">
        <w:trPr>
          <w:trHeight w:val="255"/>
        </w:trPr>
        <w:tc>
          <w:tcPr>
            <w:tcW w:w="1800" w:type="dxa"/>
            <w:vMerge w:val="restart"/>
            <w:shd w:val="clear" w:color="auto" w:fill="auto"/>
          </w:tcPr>
          <w:p w14:paraId="3255196E"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Araliaceae</w:t>
            </w:r>
          </w:p>
        </w:tc>
        <w:tc>
          <w:tcPr>
            <w:tcW w:w="4735" w:type="dxa"/>
            <w:shd w:val="clear" w:color="auto" w:fill="auto"/>
          </w:tcPr>
          <w:p w14:paraId="05BD4E08"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Astrotricha intermedia</w:t>
            </w:r>
          </w:p>
        </w:tc>
        <w:tc>
          <w:tcPr>
            <w:tcW w:w="3118" w:type="dxa"/>
            <w:shd w:val="clear" w:color="auto" w:fill="auto"/>
          </w:tcPr>
          <w:p w14:paraId="4A673DCE"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B79CAF4" w14:textId="77777777" w:rsidTr="00756AD7">
        <w:trPr>
          <w:trHeight w:val="255"/>
        </w:trPr>
        <w:tc>
          <w:tcPr>
            <w:tcW w:w="1800" w:type="dxa"/>
            <w:vMerge/>
            <w:shd w:val="clear" w:color="auto" w:fill="auto"/>
          </w:tcPr>
          <w:p w14:paraId="1ECF2BB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CCDED5F"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Astrotricha longifolia</w:t>
            </w:r>
          </w:p>
        </w:tc>
        <w:tc>
          <w:tcPr>
            <w:tcW w:w="3118" w:type="dxa"/>
            <w:shd w:val="clear" w:color="auto" w:fill="auto"/>
          </w:tcPr>
          <w:p w14:paraId="531804B7"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star hair bush</w:t>
            </w:r>
          </w:p>
        </w:tc>
      </w:tr>
      <w:tr w:rsidR="00F000C4" w:rsidRPr="00F000C4" w14:paraId="2B672D90" w14:textId="77777777" w:rsidTr="00756AD7">
        <w:trPr>
          <w:trHeight w:val="140"/>
        </w:trPr>
        <w:tc>
          <w:tcPr>
            <w:tcW w:w="1800" w:type="dxa"/>
            <w:vMerge/>
            <w:shd w:val="clear" w:color="auto" w:fill="auto"/>
          </w:tcPr>
          <w:p w14:paraId="6A6BD0C0"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53434F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Mackinlaya macrosciadea</w:t>
            </w:r>
          </w:p>
        </w:tc>
        <w:tc>
          <w:tcPr>
            <w:tcW w:w="3118" w:type="dxa"/>
            <w:shd w:val="clear" w:color="auto" w:fill="auto"/>
          </w:tcPr>
          <w:p w14:paraId="7EE17C36"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32BB952" w14:textId="77777777" w:rsidTr="00756AD7">
        <w:trPr>
          <w:trHeight w:val="255"/>
        </w:trPr>
        <w:tc>
          <w:tcPr>
            <w:tcW w:w="1800" w:type="dxa"/>
            <w:vMerge/>
            <w:shd w:val="clear" w:color="auto" w:fill="auto"/>
          </w:tcPr>
          <w:p w14:paraId="304BB03A"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2B45C6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Polyscias australiana</w:t>
            </w:r>
          </w:p>
        </w:tc>
        <w:tc>
          <w:tcPr>
            <w:tcW w:w="3118" w:type="dxa"/>
            <w:shd w:val="clear" w:color="auto" w:fill="auto"/>
          </w:tcPr>
          <w:p w14:paraId="3C4A22F4"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ivory basswood</w:t>
            </w:r>
          </w:p>
        </w:tc>
      </w:tr>
      <w:tr w:rsidR="00F000C4" w:rsidRPr="00F000C4" w14:paraId="4FD25295" w14:textId="77777777" w:rsidTr="00756AD7">
        <w:trPr>
          <w:trHeight w:val="255"/>
        </w:trPr>
        <w:tc>
          <w:tcPr>
            <w:tcW w:w="1800" w:type="dxa"/>
            <w:vMerge/>
            <w:shd w:val="clear" w:color="auto" w:fill="auto"/>
          </w:tcPr>
          <w:p w14:paraId="3F7127A0"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309FEB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Polyscias elegans</w:t>
            </w:r>
          </w:p>
        </w:tc>
        <w:tc>
          <w:tcPr>
            <w:tcW w:w="3118" w:type="dxa"/>
            <w:shd w:val="clear" w:color="auto" w:fill="auto"/>
          </w:tcPr>
          <w:p w14:paraId="617E92CB"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celery wood</w:t>
            </w:r>
          </w:p>
        </w:tc>
      </w:tr>
      <w:tr w:rsidR="00F000C4" w:rsidRPr="00F000C4" w14:paraId="3FEE48EB" w14:textId="77777777" w:rsidTr="00756AD7">
        <w:trPr>
          <w:trHeight w:val="255"/>
        </w:trPr>
        <w:tc>
          <w:tcPr>
            <w:tcW w:w="1800" w:type="dxa"/>
            <w:vMerge/>
            <w:shd w:val="clear" w:color="auto" w:fill="auto"/>
          </w:tcPr>
          <w:p w14:paraId="52B6F9FD"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0A15346"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Schefflera actinophylla</w:t>
            </w:r>
          </w:p>
        </w:tc>
        <w:tc>
          <w:tcPr>
            <w:tcW w:w="3118" w:type="dxa"/>
            <w:shd w:val="clear" w:color="auto" w:fill="auto"/>
          </w:tcPr>
          <w:p w14:paraId="580481A4"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umbrella tree</w:t>
            </w:r>
          </w:p>
        </w:tc>
      </w:tr>
      <w:tr w:rsidR="00F000C4" w:rsidRPr="00F000C4" w14:paraId="381F49AD" w14:textId="77777777" w:rsidTr="00756AD7">
        <w:trPr>
          <w:trHeight w:val="255"/>
        </w:trPr>
        <w:tc>
          <w:tcPr>
            <w:tcW w:w="1800" w:type="dxa"/>
            <w:vMerge w:val="restart"/>
            <w:shd w:val="clear" w:color="auto" w:fill="auto"/>
          </w:tcPr>
          <w:p w14:paraId="33703F21"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Aristolochiaceae</w:t>
            </w:r>
          </w:p>
        </w:tc>
        <w:tc>
          <w:tcPr>
            <w:tcW w:w="4735" w:type="dxa"/>
            <w:shd w:val="clear" w:color="auto" w:fill="auto"/>
          </w:tcPr>
          <w:p w14:paraId="7432B41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Aristolochia </w:t>
            </w:r>
            <w:r w:rsidRPr="00F000C4">
              <w:rPr>
                <w:rFonts w:cs="Arial"/>
                <w:bCs/>
                <w:iCs/>
                <w:spacing w:val="0"/>
                <w:lang w:val="en-US"/>
              </w:rPr>
              <w:t>sp.</w:t>
            </w:r>
          </w:p>
        </w:tc>
        <w:tc>
          <w:tcPr>
            <w:tcW w:w="3118" w:type="dxa"/>
            <w:shd w:val="clear" w:color="auto" w:fill="auto"/>
          </w:tcPr>
          <w:p w14:paraId="583303A2"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EA2E5C3" w14:textId="77777777" w:rsidTr="00756AD7">
        <w:trPr>
          <w:trHeight w:val="255"/>
        </w:trPr>
        <w:tc>
          <w:tcPr>
            <w:tcW w:w="1800" w:type="dxa"/>
            <w:vMerge/>
            <w:shd w:val="clear" w:color="auto" w:fill="auto"/>
          </w:tcPr>
          <w:p w14:paraId="235A33F0"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687399B"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Aristolochia thozaetii</w:t>
            </w:r>
          </w:p>
        </w:tc>
        <w:tc>
          <w:tcPr>
            <w:tcW w:w="3118" w:type="dxa"/>
            <w:shd w:val="clear" w:color="auto" w:fill="auto"/>
          </w:tcPr>
          <w:p w14:paraId="1CB9CAB9"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334A9238" w14:textId="77777777" w:rsidTr="00756AD7">
        <w:trPr>
          <w:trHeight w:val="255"/>
        </w:trPr>
        <w:tc>
          <w:tcPr>
            <w:tcW w:w="1800" w:type="dxa"/>
            <w:vMerge w:val="restart"/>
            <w:shd w:val="clear" w:color="auto" w:fill="auto"/>
          </w:tcPr>
          <w:p w14:paraId="6A553969"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Asclepiadaceae</w:t>
            </w:r>
          </w:p>
        </w:tc>
        <w:tc>
          <w:tcPr>
            <w:tcW w:w="4735" w:type="dxa"/>
            <w:shd w:val="clear" w:color="auto" w:fill="auto"/>
          </w:tcPr>
          <w:p w14:paraId="62886D9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Cynanchum bowmanii</w:t>
            </w:r>
          </w:p>
        </w:tc>
        <w:tc>
          <w:tcPr>
            <w:tcW w:w="3118" w:type="dxa"/>
            <w:shd w:val="clear" w:color="auto" w:fill="auto"/>
          </w:tcPr>
          <w:p w14:paraId="26E17B79"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bowman's milkvine</w:t>
            </w:r>
          </w:p>
        </w:tc>
      </w:tr>
      <w:tr w:rsidR="00F000C4" w:rsidRPr="00F000C4" w14:paraId="6C6DE236" w14:textId="77777777" w:rsidTr="00756AD7">
        <w:trPr>
          <w:trHeight w:val="255"/>
        </w:trPr>
        <w:tc>
          <w:tcPr>
            <w:tcW w:w="1800" w:type="dxa"/>
            <w:vMerge/>
            <w:shd w:val="clear" w:color="auto" w:fill="auto"/>
          </w:tcPr>
          <w:p w14:paraId="4ED8503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B8996E8"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Cynanchum carnosum</w:t>
            </w:r>
          </w:p>
        </w:tc>
        <w:tc>
          <w:tcPr>
            <w:tcW w:w="3118" w:type="dxa"/>
            <w:shd w:val="clear" w:color="auto" w:fill="auto"/>
          </w:tcPr>
          <w:p w14:paraId="486F2F14"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A8EB4F6" w14:textId="77777777" w:rsidTr="00756AD7">
        <w:trPr>
          <w:trHeight w:val="255"/>
        </w:trPr>
        <w:tc>
          <w:tcPr>
            <w:tcW w:w="1800" w:type="dxa"/>
            <w:vMerge/>
            <w:shd w:val="clear" w:color="auto" w:fill="auto"/>
          </w:tcPr>
          <w:p w14:paraId="4E8C2A8D"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24943A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Gymnanthera oblonga</w:t>
            </w:r>
          </w:p>
        </w:tc>
        <w:tc>
          <w:tcPr>
            <w:tcW w:w="3118" w:type="dxa"/>
            <w:shd w:val="clear" w:color="auto" w:fill="auto"/>
          </w:tcPr>
          <w:p w14:paraId="7FB5551A"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F9CCB15" w14:textId="77777777" w:rsidTr="00756AD7">
        <w:trPr>
          <w:trHeight w:val="255"/>
        </w:trPr>
        <w:tc>
          <w:tcPr>
            <w:tcW w:w="1800" w:type="dxa"/>
            <w:vMerge/>
            <w:shd w:val="clear" w:color="auto" w:fill="auto"/>
          </w:tcPr>
          <w:p w14:paraId="7FC13E92"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38A54E3"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Hoya australis </w:t>
            </w:r>
          </w:p>
        </w:tc>
        <w:tc>
          <w:tcPr>
            <w:tcW w:w="3118" w:type="dxa"/>
            <w:shd w:val="clear" w:color="auto" w:fill="auto"/>
          </w:tcPr>
          <w:p w14:paraId="5CE74707"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native hoya</w:t>
            </w:r>
          </w:p>
        </w:tc>
      </w:tr>
      <w:tr w:rsidR="00F000C4" w:rsidRPr="00F000C4" w14:paraId="79601D45" w14:textId="77777777" w:rsidTr="00756AD7">
        <w:trPr>
          <w:trHeight w:val="173"/>
        </w:trPr>
        <w:tc>
          <w:tcPr>
            <w:tcW w:w="1800" w:type="dxa"/>
            <w:vMerge/>
            <w:shd w:val="clear" w:color="auto" w:fill="auto"/>
          </w:tcPr>
          <w:p w14:paraId="2D27C1EB"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9470D50"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Hoya australis </w:t>
            </w:r>
            <w:r w:rsidRPr="00F000C4">
              <w:rPr>
                <w:rFonts w:cs="Arial"/>
                <w:bCs/>
                <w:iCs/>
                <w:spacing w:val="0"/>
                <w:lang w:val="en-US"/>
              </w:rPr>
              <w:t>subsp.</w:t>
            </w:r>
            <w:r w:rsidRPr="00F000C4">
              <w:rPr>
                <w:rFonts w:cs="Arial"/>
                <w:bCs/>
                <w:i/>
                <w:iCs/>
                <w:spacing w:val="0"/>
                <w:lang w:val="en-US"/>
              </w:rPr>
              <w:t xml:space="preserve"> </w:t>
            </w:r>
            <w:smartTag w:uri="urn:schemas-microsoft-com:office:smarttags" w:element="place">
              <w:smartTag w:uri="urn:schemas-microsoft-com:office:smarttags" w:element="country-region">
                <w:r w:rsidRPr="00F000C4">
                  <w:rPr>
                    <w:rFonts w:cs="Arial"/>
                    <w:bCs/>
                    <w:i/>
                    <w:iCs/>
                    <w:spacing w:val="0"/>
                    <w:lang w:val="en-US"/>
                  </w:rPr>
                  <w:t>australia</w:t>
                </w:r>
              </w:smartTag>
            </w:smartTag>
          </w:p>
        </w:tc>
        <w:tc>
          <w:tcPr>
            <w:tcW w:w="3118" w:type="dxa"/>
            <w:shd w:val="clear" w:color="auto" w:fill="auto"/>
          </w:tcPr>
          <w:p w14:paraId="65D6B810"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native hoya</w:t>
            </w:r>
          </w:p>
        </w:tc>
      </w:tr>
      <w:tr w:rsidR="00F000C4" w:rsidRPr="00F000C4" w14:paraId="3114317A" w14:textId="77777777" w:rsidTr="00756AD7">
        <w:trPr>
          <w:trHeight w:val="255"/>
        </w:trPr>
        <w:tc>
          <w:tcPr>
            <w:tcW w:w="1800" w:type="dxa"/>
            <w:vMerge/>
            <w:shd w:val="clear" w:color="auto" w:fill="auto"/>
          </w:tcPr>
          <w:p w14:paraId="774FC9A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AF76FDF"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Marsdenia brevis</w:t>
            </w:r>
          </w:p>
        </w:tc>
        <w:tc>
          <w:tcPr>
            <w:tcW w:w="3118" w:type="dxa"/>
            <w:shd w:val="clear" w:color="auto" w:fill="auto"/>
          </w:tcPr>
          <w:p w14:paraId="118B8905"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3035A218" w14:textId="77777777" w:rsidTr="00756AD7">
        <w:trPr>
          <w:trHeight w:val="255"/>
        </w:trPr>
        <w:tc>
          <w:tcPr>
            <w:tcW w:w="1800" w:type="dxa"/>
            <w:vMerge/>
            <w:shd w:val="clear" w:color="auto" w:fill="auto"/>
          </w:tcPr>
          <w:p w14:paraId="6EBAD2AF"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0317AB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Marsdenia fraseri</w:t>
            </w:r>
          </w:p>
        </w:tc>
        <w:tc>
          <w:tcPr>
            <w:tcW w:w="3118" w:type="dxa"/>
            <w:shd w:val="clear" w:color="auto" w:fill="auto"/>
          </w:tcPr>
          <w:p w14:paraId="553D6AC3"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narrow-leaved milk vine</w:t>
            </w:r>
          </w:p>
        </w:tc>
      </w:tr>
      <w:tr w:rsidR="00F000C4" w:rsidRPr="00F000C4" w14:paraId="6A1B49CD" w14:textId="77777777" w:rsidTr="00756AD7">
        <w:trPr>
          <w:trHeight w:val="255"/>
        </w:trPr>
        <w:tc>
          <w:tcPr>
            <w:tcW w:w="1800" w:type="dxa"/>
            <w:vMerge/>
            <w:shd w:val="clear" w:color="auto" w:fill="auto"/>
          </w:tcPr>
          <w:p w14:paraId="149831BD"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DB8C9E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Marsdenia rostrata</w:t>
            </w:r>
          </w:p>
        </w:tc>
        <w:tc>
          <w:tcPr>
            <w:tcW w:w="3118" w:type="dxa"/>
            <w:shd w:val="clear" w:color="auto" w:fill="auto"/>
          </w:tcPr>
          <w:p w14:paraId="2527274C"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common milk vine</w:t>
            </w:r>
          </w:p>
        </w:tc>
      </w:tr>
      <w:tr w:rsidR="00F000C4" w:rsidRPr="00F000C4" w14:paraId="40A2C3AA" w14:textId="77777777" w:rsidTr="00756AD7">
        <w:trPr>
          <w:trHeight w:val="131"/>
        </w:trPr>
        <w:tc>
          <w:tcPr>
            <w:tcW w:w="1800" w:type="dxa"/>
            <w:vMerge/>
            <w:shd w:val="clear" w:color="auto" w:fill="auto"/>
          </w:tcPr>
          <w:p w14:paraId="33EB2A58"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FC448E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Sarcostemma viminale </w:t>
            </w:r>
            <w:r w:rsidRPr="00F000C4">
              <w:rPr>
                <w:rFonts w:cs="Arial"/>
                <w:bCs/>
                <w:iCs/>
                <w:spacing w:val="0"/>
                <w:lang w:val="en-US"/>
              </w:rPr>
              <w:t>subsp.</w:t>
            </w:r>
            <w:r w:rsidRPr="00F000C4">
              <w:rPr>
                <w:rFonts w:cs="Arial"/>
                <w:bCs/>
                <w:i/>
                <w:iCs/>
                <w:spacing w:val="0"/>
                <w:lang w:val="en-US"/>
              </w:rPr>
              <w:t xml:space="preserve"> brunonianum</w:t>
            </w:r>
          </w:p>
        </w:tc>
        <w:tc>
          <w:tcPr>
            <w:tcW w:w="3118" w:type="dxa"/>
            <w:shd w:val="clear" w:color="auto" w:fill="auto"/>
          </w:tcPr>
          <w:p w14:paraId="082CFAEB"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9F85970" w14:textId="77777777" w:rsidTr="00756AD7">
        <w:trPr>
          <w:trHeight w:val="255"/>
        </w:trPr>
        <w:tc>
          <w:tcPr>
            <w:tcW w:w="1800" w:type="dxa"/>
            <w:vMerge/>
            <w:shd w:val="clear" w:color="auto" w:fill="auto"/>
          </w:tcPr>
          <w:p w14:paraId="3F3936B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0F5AC4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Secamone elliptica</w:t>
            </w:r>
          </w:p>
        </w:tc>
        <w:tc>
          <w:tcPr>
            <w:tcW w:w="3118" w:type="dxa"/>
            <w:shd w:val="clear" w:color="auto" w:fill="auto"/>
          </w:tcPr>
          <w:p w14:paraId="3BDFF64A"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corky milk vine</w:t>
            </w:r>
          </w:p>
        </w:tc>
      </w:tr>
      <w:tr w:rsidR="00F000C4" w:rsidRPr="00F000C4" w14:paraId="7B315092" w14:textId="77777777" w:rsidTr="00756AD7">
        <w:trPr>
          <w:trHeight w:val="255"/>
        </w:trPr>
        <w:tc>
          <w:tcPr>
            <w:tcW w:w="1800" w:type="dxa"/>
            <w:vMerge/>
            <w:shd w:val="clear" w:color="auto" w:fill="auto"/>
          </w:tcPr>
          <w:p w14:paraId="678BEE62"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E45177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Tylophora </w:t>
            </w:r>
            <w:r w:rsidRPr="00F000C4">
              <w:rPr>
                <w:rFonts w:cs="Arial"/>
                <w:bCs/>
                <w:iCs/>
                <w:spacing w:val="0"/>
                <w:lang w:val="en-US"/>
              </w:rPr>
              <w:t>sp.</w:t>
            </w:r>
          </w:p>
        </w:tc>
        <w:tc>
          <w:tcPr>
            <w:tcW w:w="3118" w:type="dxa"/>
            <w:shd w:val="clear" w:color="auto" w:fill="auto"/>
          </w:tcPr>
          <w:p w14:paraId="3BA31A36"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A03672A" w14:textId="77777777" w:rsidTr="00756AD7">
        <w:trPr>
          <w:trHeight w:val="255"/>
        </w:trPr>
        <w:tc>
          <w:tcPr>
            <w:tcW w:w="1800" w:type="dxa"/>
            <w:vMerge w:val="restart"/>
            <w:shd w:val="clear" w:color="auto" w:fill="auto"/>
          </w:tcPr>
          <w:p w14:paraId="2DECF1C4"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Asteraceae</w:t>
            </w:r>
          </w:p>
        </w:tc>
        <w:tc>
          <w:tcPr>
            <w:tcW w:w="4735" w:type="dxa"/>
            <w:shd w:val="clear" w:color="auto" w:fill="auto"/>
          </w:tcPr>
          <w:p w14:paraId="7603C870"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Actites megalocarpus</w:t>
            </w:r>
          </w:p>
        </w:tc>
        <w:tc>
          <w:tcPr>
            <w:tcW w:w="3118" w:type="dxa"/>
            <w:shd w:val="clear" w:color="auto" w:fill="auto"/>
          </w:tcPr>
          <w:p w14:paraId="0A2D6188"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AAB0300" w14:textId="77777777" w:rsidTr="00756AD7">
        <w:trPr>
          <w:trHeight w:val="255"/>
        </w:trPr>
        <w:tc>
          <w:tcPr>
            <w:tcW w:w="1800" w:type="dxa"/>
            <w:vMerge/>
            <w:shd w:val="clear" w:color="auto" w:fill="auto"/>
          </w:tcPr>
          <w:p w14:paraId="3F99780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D9F2A44"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Blumea saxatilis</w:t>
            </w:r>
          </w:p>
        </w:tc>
        <w:tc>
          <w:tcPr>
            <w:tcW w:w="3118" w:type="dxa"/>
            <w:shd w:val="clear" w:color="auto" w:fill="auto"/>
          </w:tcPr>
          <w:p w14:paraId="5E255E99"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3DBC202" w14:textId="77777777" w:rsidTr="00756AD7">
        <w:trPr>
          <w:trHeight w:val="249"/>
        </w:trPr>
        <w:tc>
          <w:tcPr>
            <w:tcW w:w="1800" w:type="dxa"/>
            <w:vMerge/>
            <w:shd w:val="clear" w:color="auto" w:fill="auto"/>
          </w:tcPr>
          <w:p w14:paraId="6D9EF4A8"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61CD330"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Brachyscome microcarpa</w:t>
            </w:r>
          </w:p>
        </w:tc>
        <w:tc>
          <w:tcPr>
            <w:tcW w:w="3118" w:type="dxa"/>
            <w:shd w:val="clear" w:color="auto" w:fill="auto"/>
          </w:tcPr>
          <w:p w14:paraId="1ADE792F"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B52097D" w14:textId="77777777" w:rsidTr="00756AD7">
        <w:trPr>
          <w:trHeight w:val="255"/>
        </w:trPr>
        <w:tc>
          <w:tcPr>
            <w:tcW w:w="1800" w:type="dxa"/>
            <w:vMerge/>
            <w:shd w:val="clear" w:color="auto" w:fill="auto"/>
          </w:tcPr>
          <w:p w14:paraId="00AEC0F0"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B2C747A"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Camptacra barbata</w:t>
            </w:r>
          </w:p>
        </w:tc>
        <w:tc>
          <w:tcPr>
            <w:tcW w:w="3118" w:type="dxa"/>
            <w:shd w:val="clear" w:color="auto" w:fill="auto"/>
          </w:tcPr>
          <w:p w14:paraId="037D5C7E"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DE49E89" w14:textId="77777777" w:rsidTr="00756AD7">
        <w:trPr>
          <w:trHeight w:val="255"/>
        </w:trPr>
        <w:tc>
          <w:tcPr>
            <w:tcW w:w="1800" w:type="dxa"/>
            <w:vMerge/>
            <w:shd w:val="clear" w:color="auto" w:fill="auto"/>
          </w:tcPr>
          <w:p w14:paraId="1542F7B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525481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Cassinia subtropica</w:t>
            </w:r>
          </w:p>
        </w:tc>
        <w:tc>
          <w:tcPr>
            <w:tcW w:w="3118" w:type="dxa"/>
            <w:shd w:val="clear" w:color="auto" w:fill="auto"/>
          </w:tcPr>
          <w:p w14:paraId="424BB828"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4D92B4E" w14:textId="77777777" w:rsidTr="00756AD7">
        <w:trPr>
          <w:trHeight w:val="255"/>
        </w:trPr>
        <w:tc>
          <w:tcPr>
            <w:tcW w:w="1800" w:type="dxa"/>
            <w:vMerge/>
            <w:shd w:val="clear" w:color="auto" w:fill="auto"/>
          </w:tcPr>
          <w:p w14:paraId="76A2DCF6"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103B87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Centipeda minima</w:t>
            </w:r>
          </w:p>
        </w:tc>
        <w:tc>
          <w:tcPr>
            <w:tcW w:w="3118" w:type="dxa"/>
            <w:shd w:val="clear" w:color="auto" w:fill="auto"/>
          </w:tcPr>
          <w:p w14:paraId="66C95545"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3BD7731" w14:textId="77777777" w:rsidTr="00756AD7">
        <w:trPr>
          <w:trHeight w:val="179"/>
        </w:trPr>
        <w:tc>
          <w:tcPr>
            <w:tcW w:w="1800" w:type="dxa"/>
            <w:vMerge/>
            <w:shd w:val="clear" w:color="auto" w:fill="auto"/>
          </w:tcPr>
          <w:p w14:paraId="2A5F371D"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1D21CF8"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Centratherum australianum</w:t>
            </w:r>
          </w:p>
        </w:tc>
        <w:tc>
          <w:tcPr>
            <w:tcW w:w="3118" w:type="dxa"/>
            <w:shd w:val="clear" w:color="auto" w:fill="auto"/>
          </w:tcPr>
          <w:p w14:paraId="14AE09DF"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49D7EAF" w14:textId="77777777" w:rsidTr="00756AD7">
        <w:trPr>
          <w:trHeight w:val="84"/>
        </w:trPr>
        <w:tc>
          <w:tcPr>
            <w:tcW w:w="1800" w:type="dxa"/>
            <w:vMerge/>
            <w:shd w:val="clear" w:color="auto" w:fill="auto"/>
          </w:tcPr>
          <w:p w14:paraId="46928212"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D94BC56"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Chrysocephalum apiculatum</w:t>
            </w:r>
          </w:p>
        </w:tc>
        <w:tc>
          <w:tcPr>
            <w:tcW w:w="3118" w:type="dxa"/>
            <w:shd w:val="clear" w:color="auto" w:fill="auto"/>
          </w:tcPr>
          <w:p w14:paraId="4E0A1A3D"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yellow buttons</w:t>
            </w:r>
          </w:p>
        </w:tc>
      </w:tr>
      <w:tr w:rsidR="00F000C4" w:rsidRPr="00F000C4" w14:paraId="1C9E76CE" w14:textId="77777777" w:rsidTr="00756AD7">
        <w:trPr>
          <w:trHeight w:val="255"/>
        </w:trPr>
        <w:tc>
          <w:tcPr>
            <w:tcW w:w="1800" w:type="dxa"/>
            <w:vMerge/>
            <w:shd w:val="clear" w:color="auto" w:fill="auto"/>
          </w:tcPr>
          <w:p w14:paraId="5911E85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F0A8F9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Conyza aegyptiaca</w:t>
            </w:r>
          </w:p>
        </w:tc>
        <w:tc>
          <w:tcPr>
            <w:tcW w:w="3118" w:type="dxa"/>
            <w:shd w:val="clear" w:color="auto" w:fill="auto"/>
          </w:tcPr>
          <w:p w14:paraId="73339315"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C23F563" w14:textId="77777777" w:rsidTr="00756AD7">
        <w:trPr>
          <w:trHeight w:val="255"/>
        </w:trPr>
        <w:tc>
          <w:tcPr>
            <w:tcW w:w="1800" w:type="dxa"/>
            <w:vMerge/>
            <w:shd w:val="clear" w:color="auto" w:fill="auto"/>
          </w:tcPr>
          <w:p w14:paraId="06407F27"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35AA520"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Conyza leucantha</w:t>
            </w:r>
          </w:p>
        </w:tc>
        <w:tc>
          <w:tcPr>
            <w:tcW w:w="3118" w:type="dxa"/>
            <w:shd w:val="clear" w:color="auto" w:fill="auto"/>
          </w:tcPr>
          <w:p w14:paraId="777DB209"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FF4BA0E" w14:textId="77777777" w:rsidTr="00756AD7">
        <w:trPr>
          <w:trHeight w:val="255"/>
        </w:trPr>
        <w:tc>
          <w:tcPr>
            <w:tcW w:w="1800" w:type="dxa"/>
            <w:vMerge/>
            <w:shd w:val="clear" w:color="auto" w:fill="auto"/>
          </w:tcPr>
          <w:p w14:paraId="7A89A304"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D3FB84F"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Cyanthillium cinereum</w:t>
            </w:r>
          </w:p>
        </w:tc>
        <w:tc>
          <w:tcPr>
            <w:tcW w:w="3118" w:type="dxa"/>
            <w:shd w:val="clear" w:color="auto" w:fill="auto"/>
          </w:tcPr>
          <w:p w14:paraId="608E58E2"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7537C44" w14:textId="77777777" w:rsidTr="00756AD7">
        <w:trPr>
          <w:trHeight w:val="255"/>
        </w:trPr>
        <w:tc>
          <w:tcPr>
            <w:tcW w:w="1800" w:type="dxa"/>
            <w:vMerge/>
            <w:shd w:val="clear" w:color="auto" w:fill="auto"/>
          </w:tcPr>
          <w:p w14:paraId="7A9290C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3C87556"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Eclipta prostrata</w:t>
            </w:r>
          </w:p>
        </w:tc>
        <w:tc>
          <w:tcPr>
            <w:tcW w:w="3118" w:type="dxa"/>
            <w:shd w:val="clear" w:color="auto" w:fill="auto"/>
          </w:tcPr>
          <w:p w14:paraId="1C4A3EAF"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white eclipta</w:t>
            </w:r>
          </w:p>
        </w:tc>
      </w:tr>
      <w:tr w:rsidR="00F000C4" w:rsidRPr="00F000C4" w14:paraId="5E26F1B2" w14:textId="77777777" w:rsidTr="00756AD7">
        <w:trPr>
          <w:trHeight w:val="255"/>
        </w:trPr>
        <w:tc>
          <w:tcPr>
            <w:tcW w:w="1800" w:type="dxa"/>
            <w:vMerge/>
            <w:shd w:val="clear" w:color="auto" w:fill="auto"/>
          </w:tcPr>
          <w:p w14:paraId="08D31B7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5D25BA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Epaltes australis</w:t>
            </w:r>
          </w:p>
        </w:tc>
        <w:tc>
          <w:tcPr>
            <w:tcW w:w="3118" w:type="dxa"/>
            <w:shd w:val="clear" w:color="auto" w:fill="auto"/>
          </w:tcPr>
          <w:p w14:paraId="12122BCC"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spreading nutheads</w:t>
            </w:r>
          </w:p>
        </w:tc>
      </w:tr>
      <w:tr w:rsidR="00F000C4" w:rsidRPr="00F000C4" w14:paraId="19C080BC" w14:textId="77777777" w:rsidTr="00756AD7">
        <w:trPr>
          <w:trHeight w:val="255"/>
        </w:trPr>
        <w:tc>
          <w:tcPr>
            <w:tcW w:w="1800" w:type="dxa"/>
            <w:vMerge/>
            <w:shd w:val="clear" w:color="auto" w:fill="auto"/>
          </w:tcPr>
          <w:p w14:paraId="1713298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52D2783"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Glossocardia bidens</w:t>
            </w:r>
          </w:p>
        </w:tc>
        <w:tc>
          <w:tcPr>
            <w:tcW w:w="3118" w:type="dxa"/>
            <w:shd w:val="clear" w:color="auto" w:fill="auto"/>
          </w:tcPr>
          <w:p w14:paraId="4051B604"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native cobbler's pegs</w:t>
            </w:r>
          </w:p>
        </w:tc>
      </w:tr>
      <w:tr w:rsidR="00F000C4" w:rsidRPr="00F000C4" w14:paraId="3F062D61" w14:textId="77777777" w:rsidTr="00756AD7">
        <w:trPr>
          <w:trHeight w:val="255"/>
        </w:trPr>
        <w:tc>
          <w:tcPr>
            <w:tcW w:w="1800" w:type="dxa"/>
            <w:vMerge/>
            <w:shd w:val="clear" w:color="auto" w:fill="auto"/>
          </w:tcPr>
          <w:p w14:paraId="09177881"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47695E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Gynura drymophila</w:t>
            </w:r>
          </w:p>
        </w:tc>
        <w:tc>
          <w:tcPr>
            <w:tcW w:w="3118" w:type="dxa"/>
            <w:shd w:val="clear" w:color="auto" w:fill="auto"/>
          </w:tcPr>
          <w:p w14:paraId="34626D41"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A9E0B46" w14:textId="77777777" w:rsidTr="00756AD7">
        <w:trPr>
          <w:trHeight w:val="113"/>
        </w:trPr>
        <w:tc>
          <w:tcPr>
            <w:tcW w:w="1800" w:type="dxa"/>
            <w:vMerge/>
            <w:shd w:val="clear" w:color="auto" w:fill="auto"/>
          </w:tcPr>
          <w:p w14:paraId="6B07C91D"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4BB4670"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Helichrysum boormanii </w:t>
            </w:r>
            <w:r w:rsidRPr="00F000C4">
              <w:rPr>
                <w:rFonts w:cs="Arial"/>
                <w:bCs/>
                <w:iCs/>
                <w:spacing w:val="0"/>
                <w:lang w:val="en-US"/>
              </w:rPr>
              <w:t>var.</w:t>
            </w:r>
            <w:r w:rsidRPr="00F000C4">
              <w:rPr>
                <w:rFonts w:cs="Arial"/>
                <w:bCs/>
                <w:i/>
                <w:iCs/>
                <w:spacing w:val="0"/>
                <w:lang w:val="en-US"/>
              </w:rPr>
              <w:t xml:space="preserve"> tryonii</w:t>
            </w:r>
          </w:p>
        </w:tc>
        <w:tc>
          <w:tcPr>
            <w:tcW w:w="3118" w:type="dxa"/>
            <w:shd w:val="clear" w:color="auto" w:fill="auto"/>
          </w:tcPr>
          <w:p w14:paraId="3F89F58D"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7444FAB" w14:textId="77777777" w:rsidTr="00756AD7">
        <w:trPr>
          <w:trHeight w:val="159"/>
        </w:trPr>
        <w:tc>
          <w:tcPr>
            <w:tcW w:w="1800" w:type="dxa"/>
            <w:vMerge/>
            <w:shd w:val="clear" w:color="auto" w:fill="auto"/>
          </w:tcPr>
          <w:p w14:paraId="0C23493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0BD3D3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Helichrysum lanuginosum</w:t>
            </w:r>
          </w:p>
        </w:tc>
        <w:tc>
          <w:tcPr>
            <w:tcW w:w="3118" w:type="dxa"/>
            <w:shd w:val="clear" w:color="auto" w:fill="auto"/>
          </w:tcPr>
          <w:p w14:paraId="36E34113"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B4E0385" w14:textId="77777777" w:rsidTr="00756AD7">
        <w:trPr>
          <w:trHeight w:val="255"/>
        </w:trPr>
        <w:tc>
          <w:tcPr>
            <w:tcW w:w="1800" w:type="dxa"/>
            <w:vMerge/>
            <w:shd w:val="clear" w:color="auto" w:fill="auto"/>
          </w:tcPr>
          <w:p w14:paraId="22B11DD4"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FD2052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Helichrysum rupicola</w:t>
            </w:r>
          </w:p>
        </w:tc>
        <w:tc>
          <w:tcPr>
            <w:tcW w:w="3118" w:type="dxa"/>
            <w:shd w:val="clear" w:color="auto" w:fill="auto"/>
          </w:tcPr>
          <w:p w14:paraId="371CEA1C"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928006B" w14:textId="77777777" w:rsidTr="00756AD7">
        <w:trPr>
          <w:trHeight w:val="255"/>
        </w:trPr>
        <w:tc>
          <w:tcPr>
            <w:tcW w:w="1800" w:type="dxa"/>
            <w:vMerge/>
            <w:shd w:val="clear" w:color="auto" w:fill="auto"/>
          </w:tcPr>
          <w:p w14:paraId="2AE9ECD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B30DBAF"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Ixiolaena </w:t>
            </w:r>
            <w:r w:rsidRPr="00F000C4">
              <w:rPr>
                <w:rFonts w:cs="Arial"/>
                <w:bCs/>
                <w:iCs/>
                <w:spacing w:val="0"/>
                <w:lang w:val="en-US"/>
              </w:rPr>
              <w:t>sp</w:t>
            </w:r>
            <w:r w:rsidRPr="00F000C4">
              <w:rPr>
                <w:rFonts w:cs="Arial"/>
                <w:bCs/>
                <w:i/>
                <w:iCs/>
                <w:spacing w:val="0"/>
                <w:lang w:val="en-US"/>
              </w:rPr>
              <w:t>.</w:t>
            </w:r>
          </w:p>
        </w:tc>
        <w:tc>
          <w:tcPr>
            <w:tcW w:w="3118" w:type="dxa"/>
            <w:shd w:val="clear" w:color="auto" w:fill="auto"/>
          </w:tcPr>
          <w:p w14:paraId="4C68BD03"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329C9FAA" w14:textId="77777777" w:rsidTr="00756AD7">
        <w:trPr>
          <w:trHeight w:val="255"/>
        </w:trPr>
        <w:tc>
          <w:tcPr>
            <w:tcW w:w="1800" w:type="dxa"/>
            <w:vMerge/>
            <w:shd w:val="clear" w:color="auto" w:fill="auto"/>
          </w:tcPr>
          <w:p w14:paraId="3EA4EB07"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7D9436F"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Langenifera </w:t>
            </w:r>
            <w:r w:rsidRPr="00F000C4">
              <w:rPr>
                <w:rFonts w:cs="Arial"/>
                <w:bCs/>
                <w:iCs/>
                <w:spacing w:val="0"/>
                <w:lang w:val="en-US"/>
              </w:rPr>
              <w:t>sp</w:t>
            </w:r>
            <w:r w:rsidRPr="00F000C4">
              <w:rPr>
                <w:rFonts w:cs="Arial"/>
                <w:bCs/>
                <w:i/>
                <w:iCs/>
                <w:spacing w:val="0"/>
                <w:lang w:val="en-US"/>
              </w:rPr>
              <w:t>.</w:t>
            </w:r>
          </w:p>
        </w:tc>
        <w:tc>
          <w:tcPr>
            <w:tcW w:w="3118" w:type="dxa"/>
            <w:shd w:val="clear" w:color="auto" w:fill="auto"/>
          </w:tcPr>
          <w:p w14:paraId="44FCD5A3"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C38EACC" w14:textId="77777777" w:rsidTr="00756AD7">
        <w:trPr>
          <w:trHeight w:val="255"/>
        </w:trPr>
        <w:tc>
          <w:tcPr>
            <w:tcW w:w="1800" w:type="dxa"/>
            <w:vMerge/>
            <w:shd w:val="clear" w:color="auto" w:fill="auto"/>
          </w:tcPr>
          <w:p w14:paraId="3DA6013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48A821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Olearia canescens</w:t>
            </w:r>
          </w:p>
        </w:tc>
        <w:tc>
          <w:tcPr>
            <w:tcW w:w="3118" w:type="dxa"/>
            <w:shd w:val="clear" w:color="auto" w:fill="auto"/>
          </w:tcPr>
          <w:p w14:paraId="70AE5D29"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82875F7" w14:textId="77777777" w:rsidTr="00756AD7">
        <w:trPr>
          <w:trHeight w:val="255"/>
        </w:trPr>
        <w:tc>
          <w:tcPr>
            <w:tcW w:w="1800" w:type="dxa"/>
            <w:vMerge/>
            <w:shd w:val="clear" w:color="auto" w:fill="auto"/>
          </w:tcPr>
          <w:p w14:paraId="5E948C85"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3DFA043"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Olearia nernstii</w:t>
            </w:r>
          </w:p>
        </w:tc>
        <w:tc>
          <w:tcPr>
            <w:tcW w:w="3118" w:type="dxa"/>
            <w:shd w:val="clear" w:color="auto" w:fill="auto"/>
          </w:tcPr>
          <w:p w14:paraId="3513EAEE" w14:textId="77777777" w:rsidR="00F000C4" w:rsidRPr="00F000C4" w:rsidRDefault="00F000C4" w:rsidP="00F000C4">
            <w:pPr>
              <w:overflowPunct/>
              <w:autoSpaceDE/>
              <w:autoSpaceDN/>
              <w:adjustRightInd/>
              <w:jc w:val="left"/>
              <w:textAlignment w:val="auto"/>
              <w:rPr>
                <w:rFonts w:cs="Arial"/>
                <w:spacing w:val="0"/>
                <w:lang w:val="en-US"/>
              </w:rPr>
            </w:pPr>
            <w:smartTag w:uri="urn:schemas-microsoft-com:office:smarttags" w:element="place">
              <w:r w:rsidRPr="00F000C4">
                <w:rPr>
                  <w:rFonts w:cs="Arial"/>
                  <w:spacing w:val="0"/>
                  <w:lang w:val="en-US"/>
                </w:rPr>
                <w:t>Ipswich</w:t>
              </w:r>
            </w:smartTag>
            <w:r w:rsidRPr="00F000C4">
              <w:rPr>
                <w:rFonts w:cs="Arial"/>
                <w:spacing w:val="0"/>
                <w:lang w:val="en-US"/>
              </w:rPr>
              <w:t xml:space="preserve"> daisy</w:t>
            </w:r>
          </w:p>
        </w:tc>
      </w:tr>
      <w:tr w:rsidR="00F000C4" w:rsidRPr="00F000C4" w14:paraId="6A9B881E" w14:textId="77777777" w:rsidTr="00756AD7">
        <w:trPr>
          <w:trHeight w:val="153"/>
        </w:trPr>
        <w:tc>
          <w:tcPr>
            <w:tcW w:w="1800" w:type="dxa"/>
            <w:vMerge/>
            <w:shd w:val="clear" w:color="auto" w:fill="auto"/>
          </w:tcPr>
          <w:p w14:paraId="234265D7"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549AC2B"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Ozothamnus cassinioides</w:t>
            </w:r>
          </w:p>
        </w:tc>
        <w:tc>
          <w:tcPr>
            <w:tcW w:w="3118" w:type="dxa"/>
            <w:shd w:val="clear" w:color="auto" w:fill="auto"/>
          </w:tcPr>
          <w:p w14:paraId="365EB6E7"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58462CB" w14:textId="77777777" w:rsidTr="00756AD7">
        <w:trPr>
          <w:trHeight w:val="255"/>
        </w:trPr>
        <w:tc>
          <w:tcPr>
            <w:tcW w:w="1800" w:type="dxa"/>
            <w:vMerge/>
            <w:shd w:val="clear" w:color="auto" w:fill="auto"/>
          </w:tcPr>
          <w:p w14:paraId="6BC1DCAF"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73C141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Peripleura bicolor</w:t>
            </w:r>
          </w:p>
        </w:tc>
        <w:tc>
          <w:tcPr>
            <w:tcW w:w="3118" w:type="dxa"/>
            <w:shd w:val="clear" w:color="auto" w:fill="auto"/>
          </w:tcPr>
          <w:p w14:paraId="26DBB390"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50C8722" w14:textId="77777777" w:rsidTr="00756AD7">
        <w:trPr>
          <w:trHeight w:val="255"/>
        </w:trPr>
        <w:tc>
          <w:tcPr>
            <w:tcW w:w="1800" w:type="dxa"/>
            <w:vMerge/>
            <w:shd w:val="clear" w:color="auto" w:fill="auto"/>
          </w:tcPr>
          <w:p w14:paraId="52CEEA86"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707FC48"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Peripleura hispidula</w:t>
            </w:r>
          </w:p>
        </w:tc>
        <w:tc>
          <w:tcPr>
            <w:tcW w:w="3118" w:type="dxa"/>
            <w:shd w:val="clear" w:color="auto" w:fill="auto"/>
          </w:tcPr>
          <w:p w14:paraId="38663BAF"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BD86D7C" w14:textId="77777777" w:rsidTr="00756AD7">
        <w:trPr>
          <w:trHeight w:val="235"/>
        </w:trPr>
        <w:tc>
          <w:tcPr>
            <w:tcW w:w="1800" w:type="dxa"/>
            <w:vMerge/>
            <w:shd w:val="clear" w:color="auto" w:fill="auto"/>
          </w:tcPr>
          <w:p w14:paraId="0CA9060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B594336"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Peripleura hispidula </w:t>
            </w:r>
            <w:r w:rsidRPr="00F000C4">
              <w:rPr>
                <w:rFonts w:cs="Arial"/>
                <w:bCs/>
                <w:iCs/>
                <w:spacing w:val="0"/>
                <w:lang w:val="en-US"/>
              </w:rPr>
              <w:t>var.</w:t>
            </w:r>
            <w:r w:rsidRPr="00F000C4">
              <w:rPr>
                <w:rFonts w:cs="Arial"/>
                <w:bCs/>
                <w:i/>
                <w:iCs/>
                <w:spacing w:val="0"/>
                <w:lang w:val="en-US"/>
              </w:rPr>
              <w:t xml:space="preserve"> setosa</w:t>
            </w:r>
          </w:p>
        </w:tc>
        <w:tc>
          <w:tcPr>
            <w:tcW w:w="3118" w:type="dxa"/>
            <w:shd w:val="clear" w:color="auto" w:fill="auto"/>
          </w:tcPr>
          <w:p w14:paraId="3A745472"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4A8C65B" w14:textId="77777777" w:rsidTr="00756AD7">
        <w:trPr>
          <w:trHeight w:val="267"/>
        </w:trPr>
        <w:tc>
          <w:tcPr>
            <w:tcW w:w="1800" w:type="dxa"/>
            <w:vMerge/>
            <w:shd w:val="clear" w:color="auto" w:fill="auto"/>
          </w:tcPr>
          <w:p w14:paraId="58ED003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72F2E55"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Picris angustifolia </w:t>
            </w:r>
            <w:r w:rsidRPr="00F000C4">
              <w:rPr>
                <w:rFonts w:cs="Arial"/>
                <w:bCs/>
                <w:iCs/>
                <w:spacing w:val="0"/>
                <w:lang w:val="en-US"/>
              </w:rPr>
              <w:t>subsp.</w:t>
            </w:r>
            <w:r w:rsidRPr="00F000C4">
              <w:rPr>
                <w:rFonts w:cs="Arial"/>
                <w:bCs/>
                <w:i/>
                <w:iCs/>
                <w:spacing w:val="0"/>
                <w:lang w:val="en-US"/>
              </w:rPr>
              <w:t xml:space="preserve"> carolorum-henricorum</w:t>
            </w:r>
          </w:p>
        </w:tc>
        <w:tc>
          <w:tcPr>
            <w:tcW w:w="3118" w:type="dxa"/>
            <w:shd w:val="clear" w:color="auto" w:fill="auto"/>
          </w:tcPr>
          <w:p w14:paraId="08112443"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F11F9DF" w14:textId="77777777" w:rsidTr="00756AD7">
        <w:trPr>
          <w:trHeight w:val="129"/>
        </w:trPr>
        <w:tc>
          <w:tcPr>
            <w:tcW w:w="1800" w:type="dxa"/>
            <w:vMerge/>
            <w:shd w:val="clear" w:color="auto" w:fill="auto"/>
          </w:tcPr>
          <w:p w14:paraId="29CE446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9224DB3"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Podolepis arachnoidea</w:t>
            </w:r>
          </w:p>
        </w:tc>
        <w:tc>
          <w:tcPr>
            <w:tcW w:w="3118" w:type="dxa"/>
            <w:shd w:val="clear" w:color="auto" w:fill="auto"/>
          </w:tcPr>
          <w:p w14:paraId="640BADA8"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clustered copper-wire daisy</w:t>
            </w:r>
          </w:p>
        </w:tc>
      </w:tr>
      <w:tr w:rsidR="00F000C4" w:rsidRPr="00F000C4" w14:paraId="0E62B9CD" w14:textId="77777777" w:rsidTr="00756AD7">
        <w:trPr>
          <w:trHeight w:val="255"/>
        </w:trPr>
        <w:tc>
          <w:tcPr>
            <w:tcW w:w="1800" w:type="dxa"/>
            <w:vMerge/>
            <w:shd w:val="clear" w:color="auto" w:fill="auto"/>
          </w:tcPr>
          <w:p w14:paraId="5FABB2C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8F77E06"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Podolepis longipedata</w:t>
            </w:r>
          </w:p>
        </w:tc>
        <w:tc>
          <w:tcPr>
            <w:tcW w:w="3118" w:type="dxa"/>
            <w:shd w:val="clear" w:color="auto" w:fill="auto"/>
          </w:tcPr>
          <w:p w14:paraId="29AA8951"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tall copper-wire daisy</w:t>
            </w:r>
          </w:p>
        </w:tc>
      </w:tr>
      <w:tr w:rsidR="00F000C4" w:rsidRPr="00F000C4" w14:paraId="789F3384" w14:textId="77777777" w:rsidTr="00756AD7">
        <w:trPr>
          <w:trHeight w:val="255"/>
        </w:trPr>
        <w:tc>
          <w:tcPr>
            <w:tcW w:w="1800" w:type="dxa"/>
            <w:vMerge/>
            <w:shd w:val="clear" w:color="auto" w:fill="auto"/>
          </w:tcPr>
          <w:p w14:paraId="7C7EAAF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2728A9F"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Pseudognaphalium</w:t>
            </w:r>
          </w:p>
        </w:tc>
        <w:tc>
          <w:tcPr>
            <w:tcW w:w="3118" w:type="dxa"/>
            <w:shd w:val="clear" w:color="auto" w:fill="auto"/>
          </w:tcPr>
          <w:p w14:paraId="1F3CC005"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0F94BED" w14:textId="77777777" w:rsidTr="00756AD7">
        <w:trPr>
          <w:trHeight w:val="255"/>
        </w:trPr>
        <w:tc>
          <w:tcPr>
            <w:tcW w:w="1800" w:type="dxa"/>
            <w:vMerge/>
            <w:shd w:val="clear" w:color="auto" w:fill="auto"/>
          </w:tcPr>
          <w:p w14:paraId="0E88358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A7A6F83"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Pterocaulon redolens</w:t>
            </w:r>
          </w:p>
        </w:tc>
        <w:tc>
          <w:tcPr>
            <w:tcW w:w="3118" w:type="dxa"/>
            <w:shd w:val="clear" w:color="auto" w:fill="auto"/>
          </w:tcPr>
          <w:p w14:paraId="6614A48B"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BAFC024" w14:textId="77777777" w:rsidTr="00756AD7">
        <w:trPr>
          <w:trHeight w:val="255"/>
        </w:trPr>
        <w:tc>
          <w:tcPr>
            <w:tcW w:w="1800" w:type="dxa"/>
            <w:vMerge/>
            <w:shd w:val="clear" w:color="auto" w:fill="auto"/>
          </w:tcPr>
          <w:p w14:paraId="36E29E5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EE2126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Pterocaulon serrulatum</w:t>
            </w:r>
          </w:p>
        </w:tc>
        <w:tc>
          <w:tcPr>
            <w:tcW w:w="3118" w:type="dxa"/>
            <w:shd w:val="clear" w:color="auto" w:fill="auto"/>
          </w:tcPr>
          <w:p w14:paraId="31E8D13C"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31EF2A2" w14:textId="77777777" w:rsidTr="00756AD7">
        <w:trPr>
          <w:trHeight w:val="119"/>
        </w:trPr>
        <w:tc>
          <w:tcPr>
            <w:tcW w:w="1800" w:type="dxa"/>
            <w:vMerge/>
            <w:shd w:val="clear" w:color="auto" w:fill="auto"/>
          </w:tcPr>
          <w:p w14:paraId="306AFAA6"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31E766B"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Pterocaulon serrulatum </w:t>
            </w:r>
            <w:r w:rsidRPr="00F000C4">
              <w:rPr>
                <w:rFonts w:cs="Arial"/>
                <w:bCs/>
                <w:iCs/>
                <w:spacing w:val="0"/>
                <w:lang w:val="en-US"/>
              </w:rPr>
              <w:t>var.</w:t>
            </w:r>
            <w:r w:rsidRPr="00F000C4">
              <w:rPr>
                <w:rFonts w:cs="Arial"/>
                <w:bCs/>
                <w:i/>
                <w:iCs/>
                <w:spacing w:val="0"/>
                <w:lang w:val="en-US"/>
              </w:rPr>
              <w:t xml:space="preserve"> serrulatum</w:t>
            </w:r>
          </w:p>
        </w:tc>
        <w:tc>
          <w:tcPr>
            <w:tcW w:w="3118" w:type="dxa"/>
            <w:shd w:val="clear" w:color="auto" w:fill="auto"/>
          </w:tcPr>
          <w:p w14:paraId="12B19E9F"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39641B11" w14:textId="77777777" w:rsidTr="00756AD7">
        <w:trPr>
          <w:trHeight w:val="64"/>
        </w:trPr>
        <w:tc>
          <w:tcPr>
            <w:tcW w:w="1800" w:type="dxa"/>
            <w:vMerge/>
            <w:shd w:val="clear" w:color="auto" w:fill="auto"/>
          </w:tcPr>
          <w:p w14:paraId="154F0586"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393A2E6"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Pterocaulon sphacelatum</w:t>
            </w:r>
          </w:p>
        </w:tc>
        <w:tc>
          <w:tcPr>
            <w:tcW w:w="3118" w:type="dxa"/>
            <w:shd w:val="clear" w:color="auto" w:fill="auto"/>
          </w:tcPr>
          <w:p w14:paraId="21DD1465"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applebush</w:t>
            </w:r>
          </w:p>
        </w:tc>
      </w:tr>
      <w:tr w:rsidR="00F000C4" w:rsidRPr="00F000C4" w14:paraId="73FF113A" w14:textId="77777777" w:rsidTr="00756AD7">
        <w:trPr>
          <w:trHeight w:val="255"/>
        </w:trPr>
        <w:tc>
          <w:tcPr>
            <w:tcW w:w="1800" w:type="dxa"/>
            <w:vMerge/>
            <w:shd w:val="clear" w:color="auto" w:fill="auto"/>
          </w:tcPr>
          <w:p w14:paraId="506F33B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520CE53"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Rhodanthe polyphylla</w:t>
            </w:r>
          </w:p>
        </w:tc>
        <w:tc>
          <w:tcPr>
            <w:tcW w:w="3118" w:type="dxa"/>
            <w:shd w:val="clear" w:color="auto" w:fill="auto"/>
          </w:tcPr>
          <w:p w14:paraId="669818DF"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AEE1AD2" w14:textId="77777777" w:rsidTr="00756AD7">
        <w:trPr>
          <w:trHeight w:val="255"/>
        </w:trPr>
        <w:tc>
          <w:tcPr>
            <w:tcW w:w="1800" w:type="dxa"/>
            <w:vMerge/>
            <w:shd w:val="clear" w:color="auto" w:fill="auto"/>
          </w:tcPr>
          <w:p w14:paraId="1B44E5B1"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D2C8873"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Sigesbeckia orientalis</w:t>
            </w:r>
          </w:p>
        </w:tc>
        <w:tc>
          <w:tcPr>
            <w:tcW w:w="3118" w:type="dxa"/>
            <w:shd w:val="clear" w:color="auto" w:fill="auto"/>
          </w:tcPr>
          <w:p w14:paraId="707B72C0"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Indian weed</w:t>
            </w:r>
          </w:p>
        </w:tc>
      </w:tr>
      <w:tr w:rsidR="00F000C4" w:rsidRPr="00F000C4" w14:paraId="30B3B30C" w14:textId="77777777" w:rsidTr="00756AD7">
        <w:trPr>
          <w:trHeight w:val="255"/>
        </w:trPr>
        <w:tc>
          <w:tcPr>
            <w:tcW w:w="1800" w:type="dxa"/>
            <w:vMerge/>
            <w:shd w:val="clear" w:color="auto" w:fill="auto"/>
          </w:tcPr>
          <w:p w14:paraId="2B87D9D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5BD922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Vittadinia sulcata</w:t>
            </w:r>
          </w:p>
        </w:tc>
        <w:tc>
          <w:tcPr>
            <w:tcW w:w="3118" w:type="dxa"/>
            <w:shd w:val="clear" w:color="auto" w:fill="auto"/>
          </w:tcPr>
          <w:p w14:paraId="249CDC14"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native daisy</w:t>
            </w:r>
          </w:p>
        </w:tc>
      </w:tr>
      <w:tr w:rsidR="00F000C4" w:rsidRPr="00F000C4" w14:paraId="32DB56D0" w14:textId="77777777" w:rsidTr="00756AD7">
        <w:trPr>
          <w:trHeight w:val="255"/>
        </w:trPr>
        <w:tc>
          <w:tcPr>
            <w:tcW w:w="1800" w:type="dxa"/>
            <w:vMerge/>
            <w:shd w:val="clear" w:color="auto" w:fill="auto"/>
          </w:tcPr>
          <w:p w14:paraId="78E8ADA5"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15A8E6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Wedelia spilanthoides</w:t>
            </w:r>
          </w:p>
        </w:tc>
        <w:tc>
          <w:tcPr>
            <w:tcW w:w="3118" w:type="dxa"/>
            <w:shd w:val="clear" w:color="auto" w:fill="auto"/>
          </w:tcPr>
          <w:p w14:paraId="5A16AC42"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9572D21" w14:textId="77777777" w:rsidTr="00756AD7">
        <w:trPr>
          <w:trHeight w:val="255"/>
        </w:trPr>
        <w:tc>
          <w:tcPr>
            <w:tcW w:w="1800" w:type="dxa"/>
            <w:vMerge/>
            <w:shd w:val="clear" w:color="auto" w:fill="auto"/>
          </w:tcPr>
          <w:p w14:paraId="239E468D"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A0552A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Wollastonia biflora</w:t>
            </w:r>
          </w:p>
        </w:tc>
        <w:tc>
          <w:tcPr>
            <w:tcW w:w="3118" w:type="dxa"/>
            <w:shd w:val="clear" w:color="auto" w:fill="auto"/>
          </w:tcPr>
          <w:p w14:paraId="0940E328"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FCADCA1" w14:textId="77777777" w:rsidTr="00756AD7">
        <w:trPr>
          <w:trHeight w:val="255"/>
        </w:trPr>
        <w:tc>
          <w:tcPr>
            <w:tcW w:w="1800" w:type="dxa"/>
            <w:vMerge/>
            <w:shd w:val="clear" w:color="auto" w:fill="auto"/>
          </w:tcPr>
          <w:p w14:paraId="406B1C4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828F96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Xerochrysum bracteatum</w:t>
            </w:r>
          </w:p>
        </w:tc>
        <w:tc>
          <w:tcPr>
            <w:tcW w:w="3118" w:type="dxa"/>
            <w:shd w:val="clear" w:color="auto" w:fill="auto"/>
          </w:tcPr>
          <w:p w14:paraId="06F5D3CC"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golden everlasting daisy</w:t>
            </w:r>
          </w:p>
        </w:tc>
      </w:tr>
      <w:tr w:rsidR="00F000C4" w:rsidRPr="00F000C4" w14:paraId="241C9D91" w14:textId="77777777" w:rsidTr="00756AD7">
        <w:trPr>
          <w:trHeight w:val="255"/>
        </w:trPr>
        <w:tc>
          <w:tcPr>
            <w:tcW w:w="1800" w:type="dxa"/>
            <w:shd w:val="clear" w:color="auto" w:fill="auto"/>
          </w:tcPr>
          <w:p w14:paraId="447EC3B6"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Balanopaceae</w:t>
            </w:r>
          </w:p>
        </w:tc>
        <w:tc>
          <w:tcPr>
            <w:tcW w:w="4735" w:type="dxa"/>
            <w:shd w:val="clear" w:color="auto" w:fill="auto"/>
          </w:tcPr>
          <w:p w14:paraId="4E26F1EF"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Balanops australiana</w:t>
            </w:r>
          </w:p>
        </w:tc>
        <w:tc>
          <w:tcPr>
            <w:tcW w:w="3118" w:type="dxa"/>
            <w:shd w:val="clear" w:color="auto" w:fill="auto"/>
          </w:tcPr>
          <w:p w14:paraId="471C4F57"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922EBD3" w14:textId="77777777" w:rsidTr="00756AD7">
        <w:trPr>
          <w:trHeight w:val="255"/>
        </w:trPr>
        <w:tc>
          <w:tcPr>
            <w:tcW w:w="1800" w:type="dxa"/>
            <w:shd w:val="clear" w:color="auto" w:fill="auto"/>
          </w:tcPr>
          <w:p w14:paraId="78D578CC"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Balanophoraceae</w:t>
            </w:r>
          </w:p>
        </w:tc>
        <w:tc>
          <w:tcPr>
            <w:tcW w:w="4735" w:type="dxa"/>
            <w:shd w:val="clear" w:color="auto" w:fill="auto"/>
          </w:tcPr>
          <w:p w14:paraId="308821FF"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Balanophora fungosa</w:t>
            </w:r>
          </w:p>
        </w:tc>
        <w:tc>
          <w:tcPr>
            <w:tcW w:w="3118" w:type="dxa"/>
            <w:shd w:val="clear" w:color="auto" w:fill="auto"/>
          </w:tcPr>
          <w:p w14:paraId="718CFF16"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FA97951" w14:textId="77777777" w:rsidTr="00756AD7">
        <w:trPr>
          <w:trHeight w:val="255"/>
        </w:trPr>
        <w:tc>
          <w:tcPr>
            <w:tcW w:w="1800" w:type="dxa"/>
            <w:vMerge w:val="restart"/>
            <w:shd w:val="clear" w:color="auto" w:fill="auto"/>
          </w:tcPr>
          <w:p w14:paraId="5BBDC8CE"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Bignoniaceae</w:t>
            </w:r>
          </w:p>
        </w:tc>
        <w:tc>
          <w:tcPr>
            <w:tcW w:w="4735" w:type="dxa"/>
            <w:shd w:val="clear" w:color="auto" w:fill="auto"/>
          </w:tcPr>
          <w:p w14:paraId="1ACD67C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Pandorea jasminoides</w:t>
            </w:r>
          </w:p>
        </w:tc>
        <w:tc>
          <w:tcPr>
            <w:tcW w:w="3118" w:type="dxa"/>
            <w:shd w:val="clear" w:color="auto" w:fill="auto"/>
          </w:tcPr>
          <w:p w14:paraId="5513B23C"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bower of beauty</w:t>
            </w:r>
          </w:p>
        </w:tc>
      </w:tr>
      <w:tr w:rsidR="00F000C4" w:rsidRPr="00F000C4" w14:paraId="5948C1B4" w14:textId="77777777" w:rsidTr="00756AD7">
        <w:trPr>
          <w:trHeight w:val="255"/>
        </w:trPr>
        <w:tc>
          <w:tcPr>
            <w:tcW w:w="1800" w:type="dxa"/>
            <w:vMerge/>
            <w:shd w:val="clear" w:color="auto" w:fill="auto"/>
          </w:tcPr>
          <w:p w14:paraId="53A00A3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DB5C311"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Pandorea pandorana</w:t>
            </w:r>
          </w:p>
        </w:tc>
        <w:tc>
          <w:tcPr>
            <w:tcW w:w="3118" w:type="dxa"/>
            <w:shd w:val="clear" w:color="auto" w:fill="auto"/>
          </w:tcPr>
          <w:p w14:paraId="01093527"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wonga vine</w:t>
            </w:r>
          </w:p>
        </w:tc>
      </w:tr>
      <w:tr w:rsidR="00F000C4" w:rsidRPr="00F000C4" w14:paraId="4E9439CD" w14:textId="77777777" w:rsidTr="00756AD7">
        <w:trPr>
          <w:trHeight w:val="137"/>
        </w:trPr>
        <w:tc>
          <w:tcPr>
            <w:tcW w:w="1800" w:type="dxa"/>
            <w:shd w:val="clear" w:color="auto" w:fill="auto"/>
          </w:tcPr>
          <w:p w14:paraId="573BFA7F"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Bixaceae</w:t>
            </w:r>
          </w:p>
        </w:tc>
        <w:tc>
          <w:tcPr>
            <w:tcW w:w="4735" w:type="dxa"/>
            <w:shd w:val="clear" w:color="auto" w:fill="auto"/>
          </w:tcPr>
          <w:p w14:paraId="3305B2DA"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Cochlospermum gillivraei</w:t>
            </w:r>
          </w:p>
        </w:tc>
        <w:tc>
          <w:tcPr>
            <w:tcW w:w="3118" w:type="dxa"/>
            <w:shd w:val="clear" w:color="auto" w:fill="auto"/>
          </w:tcPr>
          <w:p w14:paraId="7CAB316E"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2E019BF" w14:textId="77777777" w:rsidTr="00756AD7">
        <w:trPr>
          <w:trHeight w:val="255"/>
        </w:trPr>
        <w:tc>
          <w:tcPr>
            <w:tcW w:w="1800" w:type="dxa"/>
            <w:vMerge w:val="restart"/>
            <w:shd w:val="clear" w:color="auto" w:fill="auto"/>
          </w:tcPr>
          <w:p w14:paraId="277A5C98"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Boraginaceae</w:t>
            </w:r>
          </w:p>
        </w:tc>
        <w:tc>
          <w:tcPr>
            <w:tcW w:w="4735" w:type="dxa"/>
            <w:shd w:val="clear" w:color="auto" w:fill="auto"/>
          </w:tcPr>
          <w:p w14:paraId="1C3EF50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Argusia argentea</w:t>
            </w:r>
          </w:p>
        </w:tc>
        <w:tc>
          <w:tcPr>
            <w:tcW w:w="3118" w:type="dxa"/>
            <w:shd w:val="clear" w:color="auto" w:fill="auto"/>
          </w:tcPr>
          <w:p w14:paraId="364A13A3"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octopus bush</w:t>
            </w:r>
          </w:p>
        </w:tc>
      </w:tr>
      <w:tr w:rsidR="00F000C4" w:rsidRPr="00F000C4" w14:paraId="10634CE0" w14:textId="77777777" w:rsidTr="00756AD7">
        <w:trPr>
          <w:trHeight w:val="255"/>
        </w:trPr>
        <w:tc>
          <w:tcPr>
            <w:tcW w:w="1800" w:type="dxa"/>
            <w:vMerge/>
            <w:shd w:val="clear" w:color="auto" w:fill="auto"/>
          </w:tcPr>
          <w:p w14:paraId="7A48A3CD"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FC0F37F"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Cordia dichotoma</w:t>
            </w:r>
          </w:p>
        </w:tc>
        <w:tc>
          <w:tcPr>
            <w:tcW w:w="3118" w:type="dxa"/>
            <w:shd w:val="clear" w:color="auto" w:fill="auto"/>
          </w:tcPr>
          <w:p w14:paraId="384A2B13"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F36CDD5" w14:textId="77777777" w:rsidTr="00756AD7">
        <w:trPr>
          <w:trHeight w:val="206"/>
        </w:trPr>
        <w:tc>
          <w:tcPr>
            <w:tcW w:w="1800" w:type="dxa"/>
            <w:vMerge/>
            <w:shd w:val="clear" w:color="auto" w:fill="auto"/>
          </w:tcPr>
          <w:p w14:paraId="4C88E01A"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A0A1E2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Heliotropium peninsulare</w:t>
            </w:r>
          </w:p>
        </w:tc>
        <w:tc>
          <w:tcPr>
            <w:tcW w:w="3118" w:type="dxa"/>
            <w:shd w:val="clear" w:color="auto" w:fill="auto"/>
          </w:tcPr>
          <w:p w14:paraId="3133E722"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6F1240F" w14:textId="77777777" w:rsidTr="00756AD7">
        <w:trPr>
          <w:trHeight w:val="255"/>
        </w:trPr>
        <w:tc>
          <w:tcPr>
            <w:tcW w:w="1800" w:type="dxa"/>
            <w:vMerge/>
            <w:shd w:val="clear" w:color="auto" w:fill="auto"/>
          </w:tcPr>
          <w:p w14:paraId="64832CF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76199C3"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Heliotropium vagum</w:t>
            </w:r>
          </w:p>
        </w:tc>
        <w:tc>
          <w:tcPr>
            <w:tcW w:w="3118" w:type="dxa"/>
            <w:shd w:val="clear" w:color="auto" w:fill="auto"/>
          </w:tcPr>
          <w:p w14:paraId="16549BFE"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3CD233B0" w14:textId="77777777" w:rsidTr="00756AD7">
        <w:trPr>
          <w:trHeight w:val="255"/>
        </w:trPr>
        <w:tc>
          <w:tcPr>
            <w:tcW w:w="1800" w:type="dxa"/>
            <w:vMerge/>
            <w:shd w:val="clear" w:color="auto" w:fill="auto"/>
          </w:tcPr>
          <w:p w14:paraId="2C01238D"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2BD925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Trichodesma zeylanicum</w:t>
            </w:r>
          </w:p>
        </w:tc>
        <w:tc>
          <w:tcPr>
            <w:tcW w:w="3118" w:type="dxa"/>
            <w:shd w:val="clear" w:color="auto" w:fill="auto"/>
          </w:tcPr>
          <w:p w14:paraId="7DA4F830"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3AA58AE1" w14:textId="77777777" w:rsidTr="00756AD7">
        <w:trPr>
          <w:trHeight w:val="145"/>
        </w:trPr>
        <w:tc>
          <w:tcPr>
            <w:tcW w:w="1800" w:type="dxa"/>
            <w:vMerge/>
            <w:shd w:val="clear" w:color="auto" w:fill="auto"/>
          </w:tcPr>
          <w:p w14:paraId="6715B04A"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619006B"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Trichodesma zeylanicum </w:t>
            </w:r>
            <w:r w:rsidRPr="00F000C4">
              <w:rPr>
                <w:rFonts w:cs="Arial"/>
                <w:bCs/>
                <w:iCs/>
                <w:spacing w:val="0"/>
                <w:lang w:val="en-US"/>
              </w:rPr>
              <w:t>var.</w:t>
            </w:r>
            <w:r w:rsidRPr="00F000C4">
              <w:rPr>
                <w:rFonts w:cs="Arial"/>
                <w:bCs/>
                <w:i/>
                <w:iCs/>
                <w:spacing w:val="0"/>
                <w:lang w:val="en-US"/>
              </w:rPr>
              <w:t xml:space="preserve"> zeylanicum</w:t>
            </w:r>
          </w:p>
        </w:tc>
        <w:tc>
          <w:tcPr>
            <w:tcW w:w="3118" w:type="dxa"/>
            <w:shd w:val="clear" w:color="auto" w:fill="auto"/>
          </w:tcPr>
          <w:p w14:paraId="4831D42D"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6438B63" w14:textId="77777777" w:rsidTr="00756AD7">
        <w:trPr>
          <w:trHeight w:val="191"/>
        </w:trPr>
        <w:tc>
          <w:tcPr>
            <w:tcW w:w="1800" w:type="dxa"/>
            <w:shd w:val="clear" w:color="auto" w:fill="auto"/>
          </w:tcPr>
          <w:p w14:paraId="7BCDACFB"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Burseraceae</w:t>
            </w:r>
          </w:p>
        </w:tc>
        <w:tc>
          <w:tcPr>
            <w:tcW w:w="4735" w:type="dxa"/>
            <w:shd w:val="clear" w:color="auto" w:fill="auto"/>
          </w:tcPr>
          <w:p w14:paraId="1C7211D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Cananrium australascium</w:t>
            </w:r>
          </w:p>
        </w:tc>
        <w:tc>
          <w:tcPr>
            <w:tcW w:w="3118" w:type="dxa"/>
            <w:shd w:val="clear" w:color="auto" w:fill="auto"/>
          </w:tcPr>
          <w:p w14:paraId="5F2269D9"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mango bark</w:t>
            </w:r>
          </w:p>
        </w:tc>
      </w:tr>
      <w:tr w:rsidR="00F000C4" w:rsidRPr="00F000C4" w14:paraId="3DA3A920" w14:textId="77777777" w:rsidTr="00756AD7">
        <w:trPr>
          <w:trHeight w:val="255"/>
        </w:trPr>
        <w:tc>
          <w:tcPr>
            <w:tcW w:w="1800" w:type="dxa"/>
            <w:vMerge w:val="restart"/>
            <w:shd w:val="clear" w:color="auto" w:fill="auto"/>
          </w:tcPr>
          <w:p w14:paraId="284741D6"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Caesalpiniaceae</w:t>
            </w:r>
          </w:p>
        </w:tc>
        <w:tc>
          <w:tcPr>
            <w:tcW w:w="4735" w:type="dxa"/>
            <w:shd w:val="clear" w:color="auto" w:fill="auto"/>
          </w:tcPr>
          <w:p w14:paraId="50B585A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Caesalpinia bonduc</w:t>
            </w:r>
          </w:p>
        </w:tc>
        <w:tc>
          <w:tcPr>
            <w:tcW w:w="3118" w:type="dxa"/>
            <w:shd w:val="clear" w:color="auto" w:fill="auto"/>
          </w:tcPr>
          <w:p w14:paraId="5ED572D8"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nicker bean</w:t>
            </w:r>
          </w:p>
        </w:tc>
      </w:tr>
      <w:tr w:rsidR="00F000C4" w:rsidRPr="00F000C4" w14:paraId="7DC628C5" w14:textId="77777777" w:rsidTr="00756AD7">
        <w:trPr>
          <w:trHeight w:val="255"/>
        </w:trPr>
        <w:tc>
          <w:tcPr>
            <w:tcW w:w="1800" w:type="dxa"/>
            <w:vMerge/>
            <w:shd w:val="clear" w:color="auto" w:fill="auto"/>
          </w:tcPr>
          <w:p w14:paraId="4A9C169A"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11BF3F3"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Caesalpinia nitens</w:t>
            </w:r>
          </w:p>
        </w:tc>
        <w:tc>
          <w:tcPr>
            <w:tcW w:w="3118" w:type="dxa"/>
            <w:shd w:val="clear" w:color="auto" w:fill="auto"/>
          </w:tcPr>
          <w:p w14:paraId="086AA199"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8A9999A" w14:textId="77777777" w:rsidTr="00756AD7">
        <w:trPr>
          <w:trHeight w:val="255"/>
        </w:trPr>
        <w:tc>
          <w:tcPr>
            <w:tcW w:w="1800" w:type="dxa"/>
            <w:vMerge/>
            <w:shd w:val="clear" w:color="auto" w:fill="auto"/>
          </w:tcPr>
          <w:p w14:paraId="361704A1"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C196018"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Cassia brewsteri</w:t>
            </w:r>
          </w:p>
        </w:tc>
        <w:tc>
          <w:tcPr>
            <w:tcW w:w="3118" w:type="dxa"/>
            <w:shd w:val="clear" w:color="auto" w:fill="auto"/>
          </w:tcPr>
          <w:p w14:paraId="648836C2"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C3350FA" w14:textId="77777777" w:rsidTr="00756AD7">
        <w:trPr>
          <w:trHeight w:val="149"/>
        </w:trPr>
        <w:tc>
          <w:tcPr>
            <w:tcW w:w="1800" w:type="dxa"/>
            <w:vMerge/>
            <w:shd w:val="clear" w:color="auto" w:fill="auto"/>
          </w:tcPr>
          <w:p w14:paraId="7D767CB6"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59B552B"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Cassia sp. (</w:t>
            </w:r>
            <w:smartTag w:uri="urn:schemas-microsoft-com:office:smarttags" w:element="place">
              <w:smartTag w:uri="urn:schemas-microsoft-com:office:smarttags" w:element="PlaceName">
                <w:r w:rsidRPr="00F000C4">
                  <w:rPr>
                    <w:rFonts w:cs="Arial"/>
                    <w:bCs/>
                    <w:i/>
                    <w:iCs/>
                    <w:spacing w:val="0"/>
                    <w:lang w:val="en-US"/>
                  </w:rPr>
                  <w:t>Paluma</w:t>
                </w:r>
              </w:smartTag>
              <w:r w:rsidRPr="00F000C4">
                <w:rPr>
                  <w:rFonts w:cs="Arial"/>
                  <w:bCs/>
                  <w:i/>
                  <w:iCs/>
                  <w:spacing w:val="0"/>
                  <w:lang w:val="en-US"/>
                </w:rPr>
                <w:t xml:space="preserve"> </w:t>
              </w:r>
              <w:smartTag w:uri="urn:schemas-microsoft-com:office:smarttags" w:element="PlaceType">
                <w:r w:rsidRPr="00F000C4">
                  <w:rPr>
                    <w:rFonts w:cs="Arial"/>
                    <w:bCs/>
                    <w:i/>
                    <w:iCs/>
                    <w:spacing w:val="0"/>
                    <w:lang w:val="en-US"/>
                  </w:rPr>
                  <w:t>Range</w:t>
                </w:r>
              </w:smartTag>
            </w:smartTag>
            <w:r w:rsidRPr="00F000C4">
              <w:rPr>
                <w:rFonts w:cs="Arial"/>
                <w:bCs/>
                <w:i/>
                <w:iCs/>
                <w:spacing w:val="0"/>
                <w:lang w:val="en-US"/>
              </w:rPr>
              <w:t xml:space="preserve"> G.Sankowsky+ 450)</w:t>
            </w:r>
          </w:p>
        </w:tc>
        <w:tc>
          <w:tcPr>
            <w:tcW w:w="3118" w:type="dxa"/>
            <w:shd w:val="clear" w:color="auto" w:fill="auto"/>
          </w:tcPr>
          <w:p w14:paraId="731F209E"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4F57B07" w14:textId="77777777" w:rsidTr="00756AD7">
        <w:trPr>
          <w:trHeight w:val="255"/>
        </w:trPr>
        <w:tc>
          <w:tcPr>
            <w:tcW w:w="1800" w:type="dxa"/>
            <w:vMerge/>
            <w:shd w:val="clear" w:color="auto" w:fill="auto"/>
          </w:tcPr>
          <w:p w14:paraId="27B638CD"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4ADC9DF"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Cassia tomentella</w:t>
            </w:r>
          </w:p>
        </w:tc>
        <w:tc>
          <w:tcPr>
            <w:tcW w:w="3118" w:type="dxa"/>
            <w:shd w:val="clear" w:color="auto" w:fill="auto"/>
          </w:tcPr>
          <w:p w14:paraId="6A2628BB"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CA6E72D" w14:textId="77777777" w:rsidTr="00756AD7">
        <w:trPr>
          <w:trHeight w:val="199"/>
        </w:trPr>
        <w:tc>
          <w:tcPr>
            <w:tcW w:w="1800" w:type="dxa"/>
            <w:vMerge/>
            <w:shd w:val="clear" w:color="auto" w:fill="auto"/>
          </w:tcPr>
          <w:p w14:paraId="687DA75D"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78A833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Chamaecrista absus var. absus</w:t>
            </w:r>
          </w:p>
        </w:tc>
        <w:tc>
          <w:tcPr>
            <w:tcW w:w="3118" w:type="dxa"/>
            <w:shd w:val="clear" w:color="auto" w:fill="auto"/>
          </w:tcPr>
          <w:p w14:paraId="57D97694"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F08C9FD" w14:textId="77777777" w:rsidTr="00756AD7">
        <w:trPr>
          <w:trHeight w:val="255"/>
        </w:trPr>
        <w:tc>
          <w:tcPr>
            <w:tcW w:w="1800" w:type="dxa"/>
            <w:vMerge/>
            <w:shd w:val="clear" w:color="auto" w:fill="auto"/>
          </w:tcPr>
          <w:p w14:paraId="39FF9A44"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DCDF248"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Chamaecrista concinna</w:t>
            </w:r>
          </w:p>
        </w:tc>
        <w:tc>
          <w:tcPr>
            <w:tcW w:w="3118" w:type="dxa"/>
            <w:shd w:val="clear" w:color="auto" w:fill="auto"/>
          </w:tcPr>
          <w:p w14:paraId="00D463E4"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0DFE9B6" w14:textId="77777777" w:rsidTr="00756AD7">
        <w:trPr>
          <w:trHeight w:val="135"/>
        </w:trPr>
        <w:tc>
          <w:tcPr>
            <w:tcW w:w="1800" w:type="dxa"/>
            <w:vMerge/>
            <w:shd w:val="clear" w:color="auto" w:fill="auto"/>
          </w:tcPr>
          <w:p w14:paraId="3F39D68A"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8E8333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Chamaecrista mimosoides</w:t>
            </w:r>
          </w:p>
        </w:tc>
        <w:tc>
          <w:tcPr>
            <w:tcW w:w="3118" w:type="dxa"/>
            <w:shd w:val="clear" w:color="auto" w:fill="auto"/>
          </w:tcPr>
          <w:p w14:paraId="6F029375"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dwarf cassia</w:t>
            </w:r>
          </w:p>
        </w:tc>
      </w:tr>
      <w:tr w:rsidR="00F000C4" w:rsidRPr="00F000C4" w14:paraId="7AC1D726" w14:textId="77777777" w:rsidTr="00756AD7">
        <w:trPr>
          <w:trHeight w:val="255"/>
        </w:trPr>
        <w:tc>
          <w:tcPr>
            <w:tcW w:w="1800" w:type="dxa"/>
            <w:vMerge/>
            <w:shd w:val="clear" w:color="auto" w:fill="auto"/>
          </w:tcPr>
          <w:p w14:paraId="3915CED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4AD2B9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Chamaecrista nomame</w:t>
            </w:r>
          </w:p>
        </w:tc>
        <w:tc>
          <w:tcPr>
            <w:tcW w:w="3118" w:type="dxa"/>
            <w:shd w:val="clear" w:color="auto" w:fill="auto"/>
          </w:tcPr>
          <w:p w14:paraId="526EABCE"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A5F641E" w14:textId="77777777" w:rsidTr="00756AD7">
        <w:trPr>
          <w:trHeight w:val="199"/>
        </w:trPr>
        <w:tc>
          <w:tcPr>
            <w:tcW w:w="1800" w:type="dxa"/>
            <w:vMerge/>
            <w:shd w:val="clear" w:color="auto" w:fill="auto"/>
          </w:tcPr>
          <w:p w14:paraId="7967BA6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B67B78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Chamaecrista nomame </w:t>
            </w:r>
            <w:r w:rsidRPr="00F000C4">
              <w:rPr>
                <w:rFonts w:cs="Arial"/>
                <w:bCs/>
                <w:iCs/>
                <w:spacing w:val="0"/>
                <w:lang w:val="en-US"/>
              </w:rPr>
              <w:t>var.</w:t>
            </w:r>
            <w:r w:rsidRPr="00F000C4">
              <w:rPr>
                <w:rFonts w:cs="Arial"/>
                <w:bCs/>
                <w:i/>
                <w:iCs/>
                <w:spacing w:val="0"/>
                <w:lang w:val="en-US"/>
              </w:rPr>
              <w:t xml:space="preserve"> nomame</w:t>
            </w:r>
          </w:p>
        </w:tc>
        <w:tc>
          <w:tcPr>
            <w:tcW w:w="3118" w:type="dxa"/>
            <w:shd w:val="clear" w:color="auto" w:fill="auto"/>
          </w:tcPr>
          <w:p w14:paraId="74F94881"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3D9BBB1B" w14:textId="77777777" w:rsidTr="00756AD7">
        <w:trPr>
          <w:trHeight w:val="255"/>
        </w:trPr>
        <w:tc>
          <w:tcPr>
            <w:tcW w:w="1800" w:type="dxa"/>
            <w:vMerge/>
            <w:shd w:val="clear" w:color="auto" w:fill="auto"/>
          </w:tcPr>
          <w:p w14:paraId="58909210"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D404E5F"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Senn planitiicola</w:t>
            </w:r>
          </w:p>
        </w:tc>
        <w:tc>
          <w:tcPr>
            <w:tcW w:w="3118" w:type="dxa"/>
            <w:shd w:val="clear" w:color="auto" w:fill="auto"/>
          </w:tcPr>
          <w:p w14:paraId="670B7531"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4D0334A" w14:textId="77777777" w:rsidTr="00756AD7">
        <w:trPr>
          <w:trHeight w:val="255"/>
        </w:trPr>
        <w:tc>
          <w:tcPr>
            <w:tcW w:w="1800" w:type="dxa"/>
            <w:vMerge/>
            <w:shd w:val="clear" w:color="auto" w:fill="auto"/>
          </w:tcPr>
          <w:p w14:paraId="1A65E0A4"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167A14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Senna gaudichaudii</w:t>
            </w:r>
          </w:p>
        </w:tc>
        <w:tc>
          <w:tcPr>
            <w:tcW w:w="3118" w:type="dxa"/>
            <w:shd w:val="clear" w:color="auto" w:fill="auto"/>
          </w:tcPr>
          <w:p w14:paraId="0FA33FB8"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3B5ECB8" w14:textId="77777777" w:rsidTr="00756AD7">
        <w:trPr>
          <w:trHeight w:val="255"/>
        </w:trPr>
        <w:tc>
          <w:tcPr>
            <w:tcW w:w="1800" w:type="dxa"/>
            <w:vMerge/>
            <w:shd w:val="clear" w:color="auto" w:fill="auto"/>
          </w:tcPr>
          <w:p w14:paraId="424C4F4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4898BB8"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Senna surattensis</w:t>
            </w:r>
          </w:p>
        </w:tc>
        <w:tc>
          <w:tcPr>
            <w:tcW w:w="3118" w:type="dxa"/>
            <w:shd w:val="clear" w:color="auto" w:fill="auto"/>
          </w:tcPr>
          <w:p w14:paraId="2BC1C52C"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B97541C" w14:textId="77777777" w:rsidTr="00756AD7">
        <w:trPr>
          <w:trHeight w:val="255"/>
        </w:trPr>
        <w:tc>
          <w:tcPr>
            <w:tcW w:w="1800" w:type="dxa"/>
            <w:vMerge/>
            <w:shd w:val="clear" w:color="auto" w:fill="auto"/>
          </w:tcPr>
          <w:p w14:paraId="3547307A"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71B85C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Senna x floribunda</w:t>
            </w:r>
          </w:p>
        </w:tc>
        <w:tc>
          <w:tcPr>
            <w:tcW w:w="3118" w:type="dxa"/>
            <w:shd w:val="clear" w:color="auto" w:fill="auto"/>
          </w:tcPr>
          <w:p w14:paraId="45E8B5E8"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B32C4D8" w14:textId="77777777" w:rsidTr="00756AD7">
        <w:trPr>
          <w:trHeight w:val="255"/>
        </w:trPr>
        <w:tc>
          <w:tcPr>
            <w:tcW w:w="1800" w:type="dxa"/>
            <w:vMerge w:val="restart"/>
            <w:shd w:val="clear" w:color="auto" w:fill="auto"/>
          </w:tcPr>
          <w:p w14:paraId="47826CF2"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Campanulaceae</w:t>
            </w:r>
          </w:p>
        </w:tc>
        <w:tc>
          <w:tcPr>
            <w:tcW w:w="4735" w:type="dxa"/>
            <w:shd w:val="clear" w:color="auto" w:fill="auto"/>
          </w:tcPr>
          <w:p w14:paraId="719A514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Lobelia alata</w:t>
            </w:r>
          </w:p>
        </w:tc>
        <w:tc>
          <w:tcPr>
            <w:tcW w:w="3118" w:type="dxa"/>
            <w:shd w:val="clear" w:color="auto" w:fill="auto"/>
          </w:tcPr>
          <w:p w14:paraId="482D4166"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angled lobelia</w:t>
            </w:r>
          </w:p>
        </w:tc>
      </w:tr>
      <w:tr w:rsidR="00F000C4" w:rsidRPr="00F000C4" w14:paraId="4C8FA202" w14:textId="77777777" w:rsidTr="00756AD7">
        <w:trPr>
          <w:trHeight w:val="255"/>
        </w:trPr>
        <w:tc>
          <w:tcPr>
            <w:tcW w:w="1800" w:type="dxa"/>
            <w:vMerge/>
            <w:shd w:val="clear" w:color="auto" w:fill="auto"/>
          </w:tcPr>
          <w:p w14:paraId="35B63D54"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B5B9576"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Lobelia membranacea</w:t>
            </w:r>
          </w:p>
        </w:tc>
        <w:tc>
          <w:tcPr>
            <w:tcW w:w="3118" w:type="dxa"/>
            <w:shd w:val="clear" w:color="auto" w:fill="auto"/>
          </w:tcPr>
          <w:p w14:paraId="73819074"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7BB3A4F" w14:textId="77777777" w:rsidTr="00756AD7">
        <w:trPr>
          <w:trHeight w:val="255"/>
        </w:trPr>
        <w:tc>
          <w:tcPr>
            <w:tcW w:w="1800" w:type="dxa"/>
            <w:vMerge/>
            <w:shd w:val="clear" w:color="auto" w:fill="auto"/>
          </w:tcPr>
          <w:p w14:paraId="3D4707E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9073FA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Lobelia stenophylla</w:t>
            </w:r>
          </w:p>
        </w:tc>
        <w:tc>
          <w:tcPr>
            <w:tcW w:w="3118" w:type="dxa"/>
            <w:shd w:val="clear" w:color="auto" w:fill="auto"/>
          </w:tcPr>
          <w:p w14:paraId="56229501"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7702AC5" w14:textId="77777777" w:rsidTr="00756AD7">
        <w:trPr>
          <w:trHeight w:val="255"/>
        </w:trPr>
        <w:tc>
          <w:tcPr>
            <w:tcW w:w="1800" w:type="dxa"/>
            <w:vMerge/>
            <w:shd w:val="clear" w:color="auto" w:fill="auto"/>
          </w:tcPr>
          <w:p w14:paraId="34B88E3D"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7359413"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Wahlenbergia gracilis</w:t>
            </w:r>
          </w:p>
        </w:tc>
        <w:tc>
          <w:tcPr>
            <w:tcW w:w="3118" w:type="dxa"/>
            <w:shd w:val="clear" w:color="auto" w:fill="auto"/>
          </w:tcPr>
          <w:p w14:paraId="4D7E758B"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sprawling bluebell</w:t>
            </w:r>
          </w:p>
        </w:tc>
      </w:tr>
      <w:tr w:rsidR="00F000C4" w:rsidRPr="00F000C4" w14:paraId="67633C66" w14:textId="77777777" w:rsidTr="00756AD7">
        <w:trPr>
          <w:trHeight w:val="255"/>
        </w:trPr>
        <w:tc>
          <w:tcPr>
            <w:tcW w:w="1800" w:type="dxa"/>
            <w:vMerge w:val="restart"/>
            <w:shd w:val="clear" w:color="auto" w:fill="auto"/>
          </w:tcPr>
          <w:p w14:paraId="75256FCD"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Capparaceae</w:t>
            </w:r>
          </w:p>
        </w:tc>
        <w:tc>
          <w:tcPr>
            <w:tcW w:w="4735" w:type="dxa"/>
            <w:shd w:val="clear" w:color="auto" w:fill="auto"/>
          </w:tcPr>
          <w:p w14:paraId="383EFA11"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Apophyllum anomalum</w:t>
            </w:r>
          </w:p>
        </w:tc>
        <w:tc>
          <w:tcPr>
            <w:tcW w:w="3118" w:type="dxa"/>
            <w:shd w:val="clear" w:color="auto" w:fill="auto"/>
          </w:tcPr>
          <w:p w14:paraId="630C3BE9"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broom brush</w:t>
            </w:r>
          </w:p>
        </w:tc>
      </w:tr>
      <w:tr w:rsidR="00F000C4" w:rsidRPr="00F000C4" w14:paraId="544C57D7" w14:textId="77777777" w:rsidTr="00756AD7">
        <w:trPr>
          <w:trHeight w:val="255"/>
        </w:trPr>
        <w:tc>
          <w:tcPr>
            <w:tcW w:w="1800" w:type="dxa"/>
            <w:vMerge/>
            <w:shd w:val="clear" w:color="auto" w:fill="auto"/>
          </w:tcPr>
          <w:p w14:paraId="6510FE54"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7F9BE3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Capparis arborea</w:t>
            </w:r>
          </w:p>
        </w:tc>
        <w:tc>
          <w:tcPr>
            <w:tcW w:w="3118" w:type="dxa"/>
            <w:shd w:val="clear" w:color="auto" w:fill="auto"/>
          </w:tcPr>
          <w:p w14:paraId="23036527"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brush caper berry</w:t>
            </w:r>
          </w:p>
        </w:tc>
      </w:tr>
      <w:tr w:rsidR="00F000C4" w:rsidRPr="00F000C4" w14:paraId="64299759" w14:textId="77777777" w:rsidTr="00756AD7">
        <w:trPr>
          <w:trHeight w:val="255"/>
        </w:trPr>
        <w:tc>
          <w:tcPr>
            <w:tcW w:w="1800" w:type="dxa"/>
            <w:vMerge/>
            <w:shd w:val="clear" w:color="auto" w:fill="auto"/>
          </w:tcPr>
          <w:p w14:paraId="0FD2C8A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46921B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Capparis canescens</w:t>
            </w:r>
          </w:p>
        </w:tc>
        <w:tc>
          <w:tcPr>
            <w:tcW w:w="3118" w:type="dxa"/>
            <w:shd w:val="clear" w:color="auto" w:fill="auto"/>
          </w:tcPr>
          <w:p w14:paraId="70400C6D"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7D79936" w14:textId="77777777" w:rsidTr="00756AD7">
        <w:trPr>
          <w:trHeight w:val="255"/>
        </w:trPr>
        <w:tc>
          <w:tcPr>
            <w:tcW w:w="1800" w:type="dxa"/>
            <w:vMerge/>
            <w:shd w:val="clear" w:color="auto" w:fill="auto"/>
          </w:tcPr>
          <w:p w14:paraId="2AA024F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CB63C2B"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Capparis sarmentosa</w:t>
            </w:r>
          </w:p>
        </w:tc>
        <w:tc>
          <w:tcPr>
            <w:tcW w:w="3118" w:type="dxa"/>
            <w:shd w:val="clear" w:color="auto" w:fill="auto"/>
          </w:tcPr>
          <w:p w14:paraId="562F18CF"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scrambling caper</w:t>
            </w:r>
          </w:p>
        </w:tc>
      </w:tr>
      <w:tr w:rsidR="00F000C4" w:rsidRPr="00F000C4" w14:paraId="3B940990" w14:textId="77777777" w:rsidTr="00756AD7">
        <w:trPr>
          <w:trHeight w:val="255"/>
        </w:trPr>
        <w:tc>
          <w:tcPr>
            <w:tcW w:w="1800" w:type="dxa"/>
            <w:vMerge/>
            <w:shd w:val="clear" w:color="auto" w:fill="auto"/>
          </w:tcPr>
          <w:p w14:paraId="551D888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90C848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Capparis sepiaria</w:t>
            </w:r>
          </w:p>
        </w:tc>
        <w:tc>
          <w:tcPr>
            <w:tcW w:w="3118" w:type="dxa"/>
            <w:shd w:val="clear" w:color="auto" w:fill="auto"/>
          </w:tcPr>
          <w:p w14:paraId="204614AE"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F1139DA" w14:textId="77777777" w:rsidTr="00756AD7">
        <w:trPr>
          <w:trHeight w:val="255"/>
        </w:trPr>
        <w:tc>
          <w:tcPr>
            <w:tcW w:w="1800" w:type="dxa"/>
            <w:vMerge w:val="restart"/>
            <w:shd w:val="clear" w:color="auto" w:fill="auto"/>
          </w:tcPr>
          <w:p w14:paraId="393FB58D"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Caryophyllaceae</w:t>
            </w:r>
          </w:p>
        </w:tc>
        <w:tc>
          <w:tcPr>
            <w:tcW w:w="4735" w:type="dxa"/>
            <w:shd w:val="clear" w:color="auto" w:fill="auto"/>
          </w:tcPr>
          <w:p w14:paraId="5C24ACB3"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Polycarpaea breviflora</w:t>
            </w:r>
          </w:p>
        </w:tc>
        <w:tc>
          <w:tcPr>
            <w:tcW w:w="3118" w:type="dxa"/>
            <w:shd w:val="clear" w:color="auto" w:fill="auto"/>
          </w:tcPr>
          <w:p w14:paraId="06023E00"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8EE45E2" w14:textId="77777777" w:rsidTr="00756AD7">
        <w:trPr>
          <w:trHeight w:val="255"/>
        </w:trPr>
        <w:tc>
          <w:tcPr>
            <w:tcW w:w="1800" w:type="dxa"/>
            <w:vMerge/>
            <w:shd w:val="clear" w:color="auto" w:fill="auto"/>
          </w:tcPr>
          <w:p w14:paraId="72E52E58"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D2FD11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Polycarpaea corymbosa</w:t>
            </w:r>
          </w:p>
        </w:tc>
        <w:tc>
          <w:tcPr>
            <w:tcW w:w="3118" w:type="dxa"/>
            <w:shd w:val="clear" w:color="auto" w:fill="auto"/>
          </w:tcPr>
          <w:p w14:paraId="0E763C26"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C65DCF4" w14:textId="77777777" w:rsidTr="00756AD7">
        <w:trPr>
          <w:trHeight w:val="231"/>
        </w:trPr>
        <w:tc>
          <w:tcPr>
            <w:tcW w:w="1800" w:type="dxa"/>
            <w:vMerge/>
            <w:shd w:val="clear" w:color="auto" w:fill="auto"/>
          </w:tcPr>
          <w:p w14:paraId="17FBE544"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597265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Polycarpaea spirostylis </w:t>
            </w:r>
            <w:r w:rsidRPr="00F000C4">
              <w:rPr>
                <w:rFonts w:cs="Arial"/>
                <w:bCs/>
                <w:iCs/>
                <w:spacing w:val="0"/>
                <w:lang w:val="en-US"/>
              </w:rPr>
              <w:t>subsp.</w:t>
            </w:r>
            <w:r w:rsidRPr="00F000C4">
              <w:rPr>
                <w:rFonts w:cs="Arial"/>
                <w:bCs/>
                <w:i/>
                <w:iCs/>
                <w:spacing w:val="0"/>
                <w:lang w:val="en-US"/>
              </w:rPr>
              <w:t xml:space="preserve"> compacta</w:t>
            </w:r>
          </w:p>
        </w:tc>
        <w:tc>
          <w:tcPr>
            <w:tcW w:w="3118" w:type="dxa"/>
            <w:shd w:val="clear" w:color="auto" w:fill="auto"/>
          </w:tcPr>
          <w:p w14:paraId="02A699C5"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9B3396A" w14:textId="77777777" w:rsidTr="00756AD7">
        <w:trPr>
          <w:trHeight w:val="255"/>
        </w:trPr>
        <w:tc>
          <w:tcPr>
            <w:tcW w:w="1800" w:type="dxa"/>
            <w:vMerge w:val="restart"/>
            <w:shd w:val="clear" w:color="auto" w:fill="auto"/>
          </w:tcPr>
          <w:p w14:paraId="7ADA53EE"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Casuarinaceae</w:t>
            </w:r>
          </w:p>
        </w:tc>
        <w:tc>
          <w:tcPr>
            <w:tcW w:w="4735" w:type="dxa"/>
            <w:shd w:val="clear" w:color="auto" w:fill="auto"/>
          </w:tcPr>
          <w:p w14:paraId="24D2D9C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Allocasuarina littoralis</w:t>
            </w:r>
          </w:p>
        </w:tc>
        <w:tc>
          <w:tcPr>
            <w:tcW w:w="3118" w:type="dxa"/>
            <w:shd w:val="clear" w:color="auto" w:fill="auto"/>
          </w:tcPr>
          <w:p w14:paraId="47F8AA8A"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93CF570" w14:textId="77777777" w:rsidTr="00756AD7">
        <w:trPr>
          <w:trHeight w:val="157"/>
        </w:trPr>
        <w:tc>
          <w:tcPr>
            <w:tcW w:w="1800" w:type="dxa"/>
            <w:vMerge/>
            <w:shd w:val="clear" w:color="auto" w:fill="auto"/>
          </w:tcPr>
          <w:p w14:paraId="5BAE63B5"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C340C8A"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Allocasuarina luehmannii</w:t>
            </w:r>
          </w:p>
        </w:tc>
        <w:tc>
          <w:tcPr>
            <w:tcW w:w="3118" w:type="dxa"/>
            <w:shd w:val="clear" w:color="auto" w:fill="auto"/>
          </w:tcPr>
          <w:p w14:paraId="03D1F8A8"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bull oak</w:t>
            </w:r>
          </w:p>
        </w:tc>
      </w:tr>
      <w:tr w:rsidR="00F000C4" w:rsidRPr="00F000C4" w14:paraId="449500B4" w14:textId="77777777" w:rsidTr="00756AD7">
        <w:trPr>
          <w:trHeight w:val="255"/>
        </w:trPr>
        <w:tc>
          <w:tcPr>
            <w:tcW w:w="1800" w:type="dxa"/>
            <w:vMerge/>
            <w:shd w:val="clear" w:color="auto" w:fill="auto"/>
          </w:tcPr>
          <w:p w14:paraId="22A08A34"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3E2AF6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Allocasuarina torulosa</w:t>
            </w:r>
          </w:p>
        </w:tc>
        <w:tc>
          <w:tcPr>
            <w:tcW w:w="3118" w:type="dxa"/>
            <w:shd w:val="clear" w:color="auto" w:fill="auto"/>
          </w:tcPr>
          <w:p w14:paraId="2A70CDD4"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B61F07A" w14:textId="77777777" w:rsidTr="00756AD7">
        <w:trPr>
          <w:trHeight w:val="211"/>
        </w:trPr>
        <w:tc>
          <w:tcPr>
            <w:tcW w:w="1800" w:type="dxa"/>
            <w:vMerge/>
            <w:shd w:val="clear" w:color="auto" w:fill="auto"/>
          </w:tcPr>
          <w:p w14:paraId="2348C632"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9E8269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Casuarina cunninghamiana</w:t>
            </w:r>
          </w:p>
        </w:tc>
        <w:tc>
          <w:tcPr>
            <w:tcW w:w="3118" w:type="dxa"/>
            <w:shd w:val="clear" w:color="auto" w:fill="auto"/>
          </w:tcPr>
          <w:p w14:paraId="1A1DFC3A"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3F12DA0" w14:textId="77777777" w:rsidTr="00756AD7">
        <w:trPr>
          <w:trHeight w:val="255"/>
        </w:trPr>
        <w:tc>
          <w:tcPr>
            <w:tcW w:w="1800" w:type="dxa"/>
            <w:vMerge/>
            <w:shd w:val="clear" w:color="auto" w:fill="auto"/>
          </w:tcPr>
          <w:p w14:paraId="47531CA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A7F5CE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Casuarina equisetifolia</w:t>
            </w:r>
          </w:p>
        </w:tc>
        <w:tc>
          <w:tcPr>
            <w:tcW w:w="3118" w:type="dxa"/>
            <w:shd w:val="clear" w:color="auto" w:fill="auto"/>
          </w:tcPr>
          <w:p w14:paraId="631BFE21"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35E846AD" w14:textId="77777777" w:rsidTr="00756AD7">
        <w:trPr>
          <w:trHeight w:val="279"/>
        </w:trPr>
        <w:tc>
          <w:tcPr>
            <w:tcW w:w="1800" w:type="dxa"/>
            <w:vMerge/>
            <w:shd w:val="clear" w:color="auto" w:fill="auto"/>
          </w:tcPr>
          <w:p w14:paraId="167033B6"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97C85C3"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Casuarina equisetifolia </w:t>
            </w:r>
            <w:r w:rsidRPr="00F000C4">
              <w:rPr>
                <w:rFonts w:cs="Arial"/>
                <w:bCs/>
                <w:iCs/>
                <w:spacing w:val="0"/>
                <w:lang w:val="en-US"/>
              </w:rPr>
              <w:t>subsp.</w:t>
            </w:r>
            <w:r w:rsidRPr="00F000C4">
              <w:rPr>
                <w:rFonts w:cs="Arial"/>
                <w:bCs/>
                <w:i/>
                <w:iCs/>
                <w:spacing w:val="0"/>
                <w:lang w:val="en-US"/>
              </w:rPr>
              <w:t xml:space="preserve"> incana</w:t>
            </w:r>
          </w:p>
        </w:tc>
        <w:tc>
          <w:tcPr>
            <w:tcW w:w="3118" w:type="dxa"/>
            <w:shd w:val="clear" w:color="auto" w:fill="auto"/>
          </w:tcPr>
          <w:p w14:paraId="69246FF7"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3D06E1BF" w14:textId="77777777" w:rsidTr="00756AD7">
        <w:trPr>
          <w:trHeight w:val="255"/>
        </w:trPr>
        <w:tc>
          <w:tcPr>
            <w:tcW w:w="1800" w:type="dxa"/>
            <w:vMerge w:val="restart"/>
            <w:shd w:val="clear" w:color="auto" w:fill="auto"/>
          </w:tcPr>
          <w:p w14:paraId="2AEC1C90"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Celastraceae</w:t>
            </w:r>
          </w:p>
        </w:tc>
        <w:tc>
          <w:tcPr>
            <w:tcW w:w="4735" w:type="dxa"/>
            <w:shd w:val="clear" w:color="auto" w:fill="auto"/>
          </w:tcPr>
          <w:p w14:paraId="3F107F41"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Celeastrus subspicata</w:t>
            </w:r>
          </w:p>
        </w:tc>
        <w:tc>
          <w:tcPr>
            <w:tcW w:w="3118" w:type="dxa"/>
            <w:shd w:val="clear" w:color="auto" w:fill="auto"/>
          </w:tcPr>
          <w:p w14:paraId="76EEAA44"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large-leaved staff vine</w:t>
            </w:r>
          </w:p>
        </w:tc>
      </w:tr>
      <w:tr w:rsidR="00F000C4" w:rsidRPr="00F000C4" w14:paraId="6873EF15" w14:textId="77777777" w:rsidTr="00756AD7">
        <w:trPr>
          <w:trHeight w:val="255"/>
        </w:trPr>
        <w:tc>
          <w:tcPr>
            <w:tcW w:w="1800" w:type="dxa"/>
            <w:vMerge/>
            <w:shd w:val="clear" w:color="auto" w:fill="auto"/>
          </w:tcPr>
          <w:p w14:paraId="4C0F3DB8"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FBF93C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Denhamia pittosporoides</w:t>
            </w:r>
          </w:p>
        </w:tc>
        <w:tc>
          <w:tcPr>
            <w:tcW w:w="3118" w:type="dxa"/>
            <w:shd w:val="clear" w:color="auto" w:fill="auto"/>
          </w:tcPr>
          <w:p w14:paraId="73964F7A"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BF83A0D" w14:textId="77777777" w:rsidTr="00756AD7">
        <w:trPr>
          <w:trHeight w:val="165"/>
        </w:trPr>
        <w:tc>
          <w:tcPr>
            <w:tcW w:w="1800" w:type="dxa"/>
            <w:vMerge/>
            <w:shd w:val="clear" w:color="auto" w:fill="auto"/>
          </w:tcPr>
          <w:p w14:paraId="42A7EAE5"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EEB2D1B"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Elaeodendron melanocarpum</w:t>
            </w:r>
          </w:p>
        </w:tc>
        <w:tc>
          <w:tcPr>
            <w:tcW w:w="3118" w:type="dxa"/>
            <w:shd w:val="clear" w:color="auto" w:fill="auto"/>
          </w:tcPr>
          <w:p w14:paraId="5F2E3D72"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59DAE2F" w14:textId="77777777" w:rsidTr="00756AD7">
        <w:trPr>
          <w:trHeight w:val="255"/>
        </w:trPr>
        <w:tc>
          <w:tcPr>
            <w:tcW w:w="1800" w:type="dxa"/>
            <w:vMerge/>
            <w:shd w:val="clear" w:color="auto" w:fill="auto"/>
          </w:tcPr>
          <w:p w14:paraId="4CD7ACF5"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913219A"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Hippocratea barbata</w:t>
            </w:r>
          </w:p>
        </w:tc>
        <w:tc>
          <w:tcPr>
            <w:tcW w:w="3118" w:type="dxa"/>
            <w:shd w:val="clear" w:color="auto" w:fill="auto"/>
          </w:tcPr>
          <w:p w14:paraId="3DFCC851"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knotvine</w:t>
            </w:r>
          </w:p>
        </w:tc>
      </w:tr>
      <w:tr w:rsidR="00F000C4" w:rsidRPr="00F000C4" w14:paraId="02CAB421" w14:textId="77777777" w:rsidTr="00756AD7">
        <w:trPr>
          <w:trHeight w:val="255"/>
        </w:trPr>
        <w:tc>
          <w:tcPr>
            <w:tcW w:w="1800" w:type="dxa"/>
            <w:vMerge/>
            <w:shd w:val="clear" w:color="auto" w:fill="auto"/>
          </w:tcPr>
          <w:p w14:paraId="2D3003FD"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615BC41"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Maytenus disperma</w:t>
            </w:r>
          </w:p>
        </w:tc>
        <w:tc>
          <w:tcPr>
            <w:tcW w:w="3118" w:type="dxa"/>
            <w:shd w:val="clear" w:color="auto" w:fill="auto"/>
          </w:tcPr>
          <w:p w14:paraId="2AE3DE0F"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orange boxwood</w:t>
            </w:r>
          </w:p>
        </w:tc>
      </w:tr>
      <w:tr w:rsidR="00F000C4" w:rsidRPr="00F000C4" w14:paraId="20E65E6E" w14:textId="77777777" w:rsidTr="00756AD7">
        <w:trPr>
          <w:trHeight w:val="255"/>
        </w:trPr>
        <w:tc>
          <w:tcPr>
            <w:tcW w:w="1800" w:type="dxa"/>
            <w:vMerge/>
            <w:shd w:val="clear" w:color="auto" w:fill="auto"/>
          </w:tcPr>
          <w:p w14:paraId="356CFED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178BE45"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Pleurostylia opposita</w:t>
            </w:r>
          </w:p>
        </w:tc>
        <w:tc>
          <w:tcPr>
            <w:tcW w:w="3118" w:type="dxa"/>
            <w:shd w:val="clear" w:color="auto" w:fill="auto"/>
          </w:tcPr>
          <w:p w14:paraId="002830D7"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10D6960" w14:textId="77777777" w:rsidTr="00756AD7">
        <w:trPr>
          <w:trHeight w:val="255"/>
        </w:trPr>
        <w:tc>
          <w:tcPr>
            <w:tcW w:w="1800" w:type="dxa"/>
            <w:vMerge/>
            <w:shd w:val="clear" w:color="auto" w:fill="auto"/>
          </w:tcPr>
          <w:p w14:paraId="40C16FE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7EE3C18"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Siphonodon australis</w:t>
            </w:r>
          </w:p>
        </w:tc>
        <w:tc>
          <w:tcPr>
            <w:tcW w:w="3118" w:type="dxa"/>
            <w:shd w:val="clear" w:color="auto" w:fill="auto"/>
          </w:tcPr>
          <w:p w14:paraId="69843C62"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ivorywood</w:t>
            </w:r>
          </w:p>
        </w:tc>
      </w:tr>
      <w:tr w:rsidR="00F000C4" w:rsidRPr="00F000C4" w14:paraId="4B574F1B" w14:textId="77777777" w:rsidTr="00756AD7">
        <w:trPr>
          <w:trHeight w:val="255"/>
        </w:trPr>
        <w:tc>
          <w:tcPr>
            <w:tcW w:w="1800" w:type="dxa"/>
            <w:vMerge w:val="restart"/>
            <w:shd w:val="clear" w:color="auto" w:fill="auto"/>
          </w:tcPr>
          <w:p w14:paraId="4A903F52"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Chenopodiaceae</w:t>
            </w:r>
          </w:p>
        </w:tc>
        <w:tc>
          <w:tcPr>
            <w:tcW w:w="4735" w:type="dxa"/>
            <w:shd w:val="clear" w:color="auto" w:fill="auto"/>
          </w:tcPr>
          <w:p w14:paraId="1ADA1684"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Atriplex semibaccata</w:t>
            </w:r>
          </w:p>
        </w:tc>
        <w:tc>
          <w:tcPr>
            <w:tcW w:w="3118" w:type="dxa"/>
            <w:shd w:val="clear" w:color="auto" w:fill="auto"/>
          </w:tcPr>
          <w:p w14:paraId="3B9E84BE"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creeping saltbush</w:t>
            </w:r>
          </w:p>
        </w:tc>
      </w:tr>
      <w:tr w:rsidR="00F000C4" w:rsidRPr="00F000C4" w14:paraId="1B577EA9" w14:textId="77777777" w:rsidTr="00756AD7">
        <w:trPr>
          <w:trHeight w:val="255"/>
        </w:trPr>
        <w:tc>
          <w:tcPr>
            <w:tcW w:w="1800" w:type="dxa"/>
            <w:vMerge/>
            <w:shd w:val="clear" w:color="auto" w:fill="auto"/>
          </w:tcPr>
          <w:p w14:paraId="6F828FBB"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ED0D95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Chenopodium carinatum</w:t>
            </w:r>
          </w:p>
        </w:tc>
        <w:tc>
          <w:tcPr>
            <w:tcW w:w="3118" w:type="dxa"/>
            <w:shd w:val="clear" w:color="auto" w:fill="auto"/>
          </w:tcPr>
          <w:p w14:paraId="2D2FBC4C"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green crumbweed</w:t>
            </w:r>
          </w:p>
        </w:tc>
      </w:tr>
      <w:tr w:rsidR="00F000C4" w:rsidRPr="00F000C4" w14:paraId="207FA574" w14:textId="77777777" w:rsidTr="00756AD7">
        <w:trPr>
          <w:trHeight w:val="255"/>
        </w:trPr>
        <w:tc>
          <w:tcPr>
            <w:tcW w:w="1800" w:type="dxa"/>
            <w:vMerge/>
            <w:shd w:val="clear" w:color="auto" w:fill="auto"/>
          </w:tcPr>
          <w:p w14:paraId="06A2E51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23ACEEA"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Dysphania littoralis</w:t>
            </w:r>
          </w:p>
        </w:tc>
        <w:tc>
          <w:tcPr>
            <w:tcW w:w="3118" w:type="dxa"/>
            <w:shd w:val="clear" w:color="auto" w:fill="auto"/>
          </w:tcPr>
          <w:p w14:paraId="1520A5A7"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red crumbweed</w:t>
            </w:r>
          </w:p>
        </w:tc>
      </w:tr>
      <w:tr w:rsidR="00F000C4" w:rsidRPr="00F000C4" w14:paraId="7DCAFADC" w14:textId="77777777" w:rsidTr="00756AD7">
        <w:trPr>
          <w:trHeight w:val="255"/>
        </w:trPr>
        <w:tc>
          <w:tcPr>
            <w:tcW w:w="1800" w:type="dxa"/>
            <w:vMerge/>
            <w:shd w:val="clear" w:color="auto" w:fill="auto"/>
          </w:tcPr>
          <w:p w14:paraId="5BFB05F1"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81FCE3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Einadia hastata</w:t>
            </w:r>
          </w:p>
        </w:tc>
        <w:tc>
          <w:tcPr>
            <w:tcW w:w="3118" w:type="dxa"/>
            <w:shd w:val="clear" w:color="auto" w:fill="auto"/>
          </w:tcPr>
          <w:p w14:paraId="0737ABEB"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329519C9" w14:textId="77777777" w:rsidTr="00756AD7">
        <w:trPr>
          <w:trHeight w:val="244"/>
        </w:trPr>
        <w:tc>
          <w:tcPr>
            <w:tcW w:w="1800" w:type="dxa"/>
            <w:vMerge/>
            <w:shd w:val="clear" w:color="auto" w:fill="auto"/>
          </w:tcPr>
          <w:p w14:paraId="6F06B55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F68C344"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Einadia nutans </w:t>
            </w:r>
            <w:r w:rsidRPr="00F000C4">
              <w:rPr>
                <w:rFonts w:cs="Arial"/>
                <w:bCs/>
                <w:iCs/>
                <w:spacing w:val="0"/>
                <w:lang w:val="en-US"/>
              </w:rPr>
              <w:t>subsp.</w:t>
            </w:r>
            <w:r w:rsidRPr="00F000C4">
              <w:rPr>
                <w:rFonts w:cs="Arial"/>
                <w:bCs/>
                <w:i/>
                <w:iCs/>
                <w:spacing w:val="0"/>
                <w:lang w:val="en-US"/>
              </w:rPr>
              <w:t xml:space="preserve"> linifolia</w:t>
            </w:r>
          </w:p>
        </w:tc>
        <w:tc>
          <w:tcPr>
            <w:tcW w:w="3118" w:type="dxa"/>
            <w:shd w:val="clear" w:color="auto" w:fill="auto"/>
          </w:tcPr>
          <w:p w14:paraId="21180C1B"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B1920EA" w14:textId="77777777" w:rsidTr="00756AD7">
        <w:trPr>
          <w:trHeight w:val="255"/>
        </w:trPr>
        <w:tc>
          <w:tcPr>
            <w:tcW w:w="1800" w:type="dxa"/>
            <w:vMerge/>
            <w:shd w:val="clear" w:color="auto" w:fill="auto"/>
          </w:tcPr>
          <w:p w14:paraId="1D0B13C8"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D029860"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Einadia trigonos</w:t>
            </w:r>
          </w:p>
        </w:tc>
        <w:tc>
          <w:tcPr>
            <w:tcW w:w="3118" w:type="dxa"/>
            <w:shd w:val="clear" w:color="auto" w:fill="auto"/>
          </w:tcPr>
          <w:p w14:paraId="779C87F8"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C41E1A7" w14:textId="77777777" w:rsidTr="00756AD7">
        <w:trPr>
          <w:trHeight w:val="255"/>
        </w:trPr>
        <w:tc>
          <w:tcPr>
            <w:tcW w:w="1800" w:type="dxa"/>
            <w:vMerge/>
            <w:shd w:val="clear" w:color="auto" w:fill="auto"/>
          </w:tcPr>
          <w:p w14:paraId="1E10998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DDEDF2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Enchylaena tomentosa</w:t>
            </w:r>
          </w:p>
        </w:tc>
        <w:tc>
          <w:tcPr>
            <w:tcW w:w="3118" w:type="dxa"/>
            <w:shd w:val="clear" w:color="auto" w:fill="auto"/>
          </w:tcPr>
          <w:p w14:paraId="6A23D8D2"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845C482" w14:textId="77777777" w:rsidTr="00756AD7">
        <w:trPr>
          <w:trHeight w:val="255"/>
        </w:trPr>
        <w:tc>
          <w:tcPr>
            <w:tcW w:w="1800" w:type="dxa"/>
            <w:vMerge/>
            <w:shd w:val="clear" w:color="auto" w:fill="auto"/>
          </w:tcPr>
          <w:p w14:paraId="067ABD0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DB37F74"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Halosarcia sp.</w:t>
            </w:r>
          </w:p>
        </w:tc>
        <w:tc>
          <w:tcPr>
            <w:tcW w:w="3118" w:type="dxa"/>
            <w:shd w:val="clear" w:color="auto" w:fill="auto"/>
          </w:tcPr>
          <w:p w14:paraId="5A2D55E9"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3C6197B2" w14:textId="77777777" w:rsidTr="00756AD7">
        <w:trPr>
          <w:trHeight w:val="255"/>
        </w:trPr>
        <w:tc>
          <w:tcPr>
            <w:tcW w:w="1800" w:type="dxa"/>
            <w:vMerge/>
            <w:shd w:val="clear" w:color="auto" w:fill="auto"/>
          </w:tcPr>
          <w:p w14:paraId="4790622D"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91345F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Salsola kali</w:t>
            </w:r>
          </w:p>
        </w:tc>
        <w:tc>
          <w:tcPr>
            <w:tcW w:w="3118" w:type="dxa"/>
            <w:shd w:val="clear" w:color="auto" w:fill="auto"/>
          </w:tcPr>
          <w:p w14:paraId="43700AF8"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7D017DC" w14:textId="77777777" w:rsidTr="00756AD7">
        <w:trPr>
          <w:trHeight w:val="64"/>
        </w:trPr>
        <w:tc>
          <w:tcPr>
            <w:tcW w:w="1800" w:type="dxa"/>
            <w:vMerge/>
            <w:shd w:val="clear" w:color="auto" w:fill="auto"/>
          </w:tcPr>
          <w:p w14:paraId="07056C12"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60FB14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Sarcocornia quinqueflora </w:t>
            </w:r>
            <w:r w:rsidRPr="00F000C4">
              <w:rPr>
                <w:rFonts w:cs="Arial"/>
                <w:bCs/>
                <w:iCs/>
                <w:spacing w:val="0"/>
                <w:lang w:val="en-US"/>
              </w:rPr>
              <w:t>subsp</w:t>
            </w:r>
            <w:r w:rsidRPr="00F000C4">
              <w:rPr>
                <w:rFonts w:cs="Arial"/>
                <w:bCs/>
                <w:i/>
                <w:iCs/>
                <w:spacing w:val="0"/>
                <w:lang w:val="en-US"/>
              </w:rPr>
              <w:t>. quinqueflora</w:t>
            </w:r>
          </w:p>
        </w:tc>
        <w:tc>
          <w:tcPr>
            <w:tcW w:w="3118" w:type="dxa"/>
            <w:shd w:val="clear" w:color="auto" w:fill="auto"/>
          </w:tcPr>
          <w:p w14:paraId="5311AABE"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4DBE8E2" w14:textId="77777777" w:rsidTr="00756AD7">
        <w:trPr>
          <w:trHeight w:val="255"/>
        </w:trPr>
        <w:tc>
          <w:tcPr>
            <w:tcW w:w="1800" w:type="dxa"/>
            <w:vMerge/>
            <w:shd w:val="clear" w:color="auto" w:fill="auto"/>
          </w:tcPr>
          <w:p w14:paraId="35302EC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47FA306"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Suaeda australis</w:t>
            </w:r>
          </w:p>
        </w:tc>
        <w:tc>
          <w:tcPr>
            <w:tcW w:w="3118" w:type="dxa"/>
            <w:shd w:val="clear" w:color="auto" w:fill="auto"/>
          </w:tcPr>
          <w:p w14:paraId="7F9DD406"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F279388" w14:textId="77777777" w:rsidTr="00756AD7">
        <w:trPr>
          <w:trHeight w:val="255"/>
        </w:trPr>
        <w:tc>
          <w:tcPr>
            <w:tcW w:w="1800" w:type="dxa"/>
            <w:vMerge/>
            <w:shd w:val="clear" w:color="auto" w:fill="auto"/>
          </w:tcPr>
          <w:p w14:paraId="638205EF"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E2A87E1"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Tecticornia australasica</w:t>
            </w:r>
          </w:p>
        </w:tc>
        <w:tc>
          <w:tcPr>
            <w:tcW w:w="3118" w:type="dxa"/>
            <w:shd w:val="clear" w:color="auto" w:fill="auto"/>
          </w:tcPr>
          <w:p w14:paraId="10AB855A"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7FB9507" w14:textId="77777777" w:rsidTr="00756AD7">
        <w:trPr>
          <w:trHeight w:val="131"/>
        </w:trPr>
        <w:tc>
          <w:tcPr>
            <w:tcW w:w="1800" w:type="dxa"/>
            <w:vMerge w:val="restart"/>
            <w:shd w:val="clear" w:color="auto" w:fill="auto"/>
          </w:tcPr>
          <w:p w14:paraId="4C5386F9"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Clusiaceae</w:t>
            </w:r>
          </w:p>
        </w:tc>
        <w:tc>
          <w:tcPr>
            <w:tcW w:w="4735" w:type="dxa"/>
            <w:shd w:val="clear" w:color="auto" w:fill="auto"/>
          </w:tcPr>
          <w:p w14:paraId="3B6DCBA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Calophyllum australianum</w:t>
            </w:r>
          </w:p>
        </w:tc>
        <w:tc>
          <w:tcPr>
            <w:tcW w:w="3118" w:type="dxa"/>
            <w:shd w:val="clear" w:color="auto" w:fill="auto"/>
          </w:tcPr>
          <w:p w14:paraId="7E29E322"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819CD4E" w14:textId="77777777" w:rsidTr="00756AD7">
        <w:trPr>
          <w:trHeight w:val="255"/>
        </w:trPr>
        <w:tc>
          <w:tcPr>
            <w:tcW w:w="1800" w:type="dxa"/>
            <w:vMerge/>
            <w:shd w:val="clear" w:color="auto" w:fill="auto"/>
          </w:tcPr>
          <w:p w14:paraId="7990E2D0"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65A4B6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Calophyllum inophyllum</w:t>
            </w:r>
          </w:p>
        </w:tc>
        <w:tc>
          <w:tcPr>
            <w:tcW w:w="3118" w:type="dxa"/>
            <w:shd w:val="clear" w:color="auto" w:fill="auto"/>
          </w:tcPr>
          <w:p w14:paraId="110AD854"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beach calophyllum</w:t>
            </w:r>
          </w:p>
        </w:tc>
      </w:tr>
      <w:tr w:rsidR="00F000C4" w:rsidRPr="00F000C4" w14:paraId="7207E9C8" w14:textId="77777777" w:rsidTr="00756AD7">
        <w:trPr>
          <w:trHeight w:val="255"/>
        </w:trPr>
        <w:tc>
          <w:tcPr>
            <w:tcW w:w="1800" w:type="dxa"/>
            <w:vMerge/>
            <w:shd w:val="clear" w:color="auto" w:fill="auto"/>
          </w:tcPr>
          <w:p w14:paraId="40E60B6B"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450D8CB"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Hypericum gramineum</w:t>
            </w:r>
          </w:p>
        </w:tc>
        <w:tc>
          <w:tcPr>
            <w:tcW w:w="3118" w:type="dxa"/>
            <w:shd w:val="clear" w:color="auto" w:fill="auto"/>
          </w:tcPr>
          <w:p w14:paraId="3C99C42E"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24C0A88" w14:textId="77777777" w:rsidTr="00756AD7">
        <w:trPr>
          <w:trHeight w:val="255"/>
        </w:trPr>
        <w:tc>
          <w:tcPr>
            <w:tcW w:w="1800" w:type="dxa"/>
            <w:vMerge w:val="restart"/>
            <w:shd w:val="clear" w:color="auto" w:fill="auto"/>
          </w:tcPr>
          <w:p w14:paraId="34A08C07"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Combretaceae</w:t>
            </w:r>
          </w:p>
        </w:tc>
        <w:tc>
          <w:tcPr>
            <w:tcW w:w="4735" w:type="dxa"/>
            <w:shd w:val="clear" w:color="auto" w:fill="auto"/>
          </w:tcPr>
          <w:p w14:paraId="0E28B174"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Lumnitzera littorea</w:t>
            </w:r>
          </w:p>
        </w:tc>
        <w:tc>
          <w:tcPr>
            <w:tcW w:w="3118" w:type="dxa"/>
            <w:shd w:val="clear" w:color="auto" w:fill="auto"/>
          </w:tcPr>
          <w:p w14:paraId="4A2C5880"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85600E9" w14:textId="77777777" w:rsidTr="00756AD7">
        <w:trPr>
          <w:trHeight w:val="231"/>
        </w:trPr>
        <w:tc>
          <w:tcPr>
            <w:tcW w:w="1800" w:type="dxa"/>
            <w:vMerge/>
            <w:shd w:val="clear" w:color="auto" w:fill="auto"/>
          </w:tcPr>
          <w:p w14:paraId="5A3CC9B0"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9124D4F"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Macropteranthes fitzalanii</w:t>
            </w:r>
          </w:p>
        </w:tc>
        <w:tc>
          <w:tcPr>
            <w:tcW w:w="3118" w:type="dxa"/>
            <w:shd w:val="clear" w:color="auto" w:fill="auto"/>
          </w:tcPr>
          <w:p w14:paraId="7E2CD0DF"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3C05C7D9" w14:textId="77777777" w:rsidTr="00756AD7">
        <w:trPr>
          <w:trHeight w:val="121"/>
        </w:trPr>
        <w:tc>
          <w:tcPr>
            <w:tcW w:w="1800" w:type="dxa"/>
            <w:vMerge/>
            <w:shd w:val="clear" w:color="auto" w:fill="auto"/>
          </w:tcPr>
          <w:p w14:paraId="366DB4E6"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9C1B59F"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Terminalia porphyrocarpa</w:t>
            </w:r>
          </w:p>
        </w:tc>
        <w:tc>
          <w:tcPr>
            <w:tcW w:w="3118" w:type="dxa"/>
            <w:shd w:val="clear" w:color="auto" w:fill="auto"/>
          </w:tcPr>
          <w:p w14:paraId="076154FB"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DD70F92" w14:textId="77777777" w:rsidTr="00756AD7">
        <w:trPr>
          <w:trHeight w:val="255"/>
        </w:trPr>
        <w:tc>
          <w:tcPr>
            <w:tcW w:w="1800" w:type="dxa"/>
            <w:vMerge/>
            <w:shd w:val="clear" w:color="auto" w:fill="auto"/>
          </w:tcPr>
          <w:p w14:paraId="44D09F2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2778F44"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Terminalia sericocarpa</w:t>
            </w:r>
          </w:p>
        </w:tc>
        <w:tc>
          <w:tcPr>
            <w:tcW w:w="3118" w:type="dxa"/>
            <w:shd w:val="clear" w:color="auto" w:fill="auto"/>
          </w:tcPr>
          <w:p w14:paraId="0FBFD83B"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damson</w:t>
            </w:r>
          </w:p>
        </w:tc>
      </w:tr>
      <w:tr w:rsidR="00F000C4" w:rsidRPr="00F000C4" w14:paraId="38D79B48" w14:textId="77777777" w:rsidTr="00756AD7">
        <w:trPr>
          <w:trHeight w:val="255"/>
        </w:trPr>
        <w:tc>
          <w:tcPr>
            <w:tcW w:w="1800" w:type="dxa"/>
            <w:vMerge w:val="restart"/>
            <w:shd w:val="clear" w:color="auto" w:fill="auto"/>
          </w:tcPr>
          <w:p w14:paraId="4E7D4076"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Convolvulaceae</w:t>
            </w:r>
          </w:p>
        </w:tc>
        <w:tc>
          <w:tcPr>
            <w:tcW w:w="4735" w:type="dxa"/>
            <w:shd w:val="clear" w:color="auto" w:fill="auto"/>
          </w:tcPr>
          <w:p w14:paraId="361EC25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Convolvulus </w:t>
            </w:r>
            <w:r w:rsidRPr="00F000C4">
              <w:rPr>
                <w:rFonts w:cs="Arial"/>
                <w:bCs/>
                <w:iCs/>
                <w:spacing w:val="0"/>
                <w:lang w:val="en-US"/>
              </w:rPr>
              <w:t>sp</w:t>
            </w:r>
            <w:r w:rsidRPr="00F000C4">
              <w:rPr>
                <w:rFonts w:cs="Arial"/>
                <w:bCs/>
                <w:i/>
                <w:iCs/>
                <w:spacing w:val="0"/>
                <w:lang w:val="en-US"/>
              </w:rPr>
              <w:t>.</w:t>
            </w:r>
          </w:p>
        </w:tc>
        <w:tc>
          <w:tcPr>
            <w:tcW w:w="3118" w:type="dxa"/>
            <w:shd w:val="clear" w:color="auto" w:fill="auto"/>
          </w:tcPr>
          <w:p w14:paraId="5512446B"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C0CE4CC" w14:textId="77777777" w:rsidTr="00756AD7">
        <w:trPr>
          <w:trHeight w:val="255"/>
        </w:trPr>
        <w:tc>
          <w:tcPr>
            <w:tcW w:w="1800" w:type="dxa"/>
            <w:vMerge/>
            <w:shd w:val="clear" w:color="auto" w:fill="auto"/>
          </w:tcPr>
          <w:p w14:paraId="426CEDE6"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7EF7B1A"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Evolvulus alsinoides</w:t>
            </w:r>
          </w:p>
        </w:tc>
        <w:tc>
          <w:tcPr>
            <w:tcW w:w="3118" w:type="dxa"/>
            <w:shd w:val="clear" w:color="auto" w:fill="auto"/>
          </w:tcPr>
          <w:p w14:paraId="69527985"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232DE8D" w14:textId="77777777" w:rsidTr="00756AD7">
        <w:trPr>
          <w:trHeight w:val="93"/>
        </w:trPr>
        <w:tc>
          <w:tcPr>
            <w:tcW w:w="1800" w:type="dxa"/>
            <w:vMerge/>
            <w:shd w:val="clear" w:color="auto" w:fill="auto"/>
          </w:tcPr>
          <w:p w14:paraId="35B214CA"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BD4697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Evolvulus alsinoides </w:t>
            </w:r>
            <w:r w:rsidRPr="00F000C4">
              <w:rPr>
                <w:rFonts w:cs="Arial"/>
                <w:bCs/>
                <w:iCs/>
                <w:spacing w:val="0"/>
                <w:lang w:val="en-US"/>
              </w:rPr>
              <w:t>var.</w:t>
            </w:r>
            <w:r w:rsidRPr="00F000C4">
              <w:rPr>
                <w:rFonts w:cs="Arial"/>
                <w:bCs/>
                <w:i/>
                <w:iCs/>
                <w:spacing w:val="0"/>
                <w:lang w:val="en-US"/>
              </w:rPr>
              <w:t xml:space="preserve"> decumbens</w:t>
            </w:r>
          </w:p>
        </w:tc>
        <w:tc>
          <w:tcPr>
            <w:tcW w:w="3118" w:type="dxa"/>
            <w:shd w:val="clear" w:color="auto" w:fill="auto"/>
          </w:tcPr>
          <w:p w14:paraId="6EDDE8A4"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48655A2" w14:textId="77777777" w:rsidTr="00756AD7">
        <w:trPr>
          <w:trHeight w:val="255"/>
        </w:trPr>
        <w:tc>
          <w:tcPr>
            <w:tcW w:w="1800" w:type="dxa"/>
            <w:vMerge/>
            <w:shd w:val="clear" w:color="auto" w:fill="auto"/>
          </w:tcPr>
          <w:p w14:paraId="0490B48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E6B12D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Ipomoea littoralis</w:t>
            </w:r>
          </w:p>
        </w:tc>
        <w:tc>
          <w:tcPr>
            <w:tcW w:w="3118" w:type="dxa"/>
            <w:shd w:val="clear" w:color="auto" w:fill="auto"/>
          </w:tcPr>
          <w:p w14:paraId="2CBF5E03"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F72B378" w14:textId="77777777" w:rsidTr="00756AD7">
        <w:trPr>
          <w:trHeight w:val="157"/>
        </w:trPr>
        <w:tc>
          <w:tcPr>
            <w:tcW w:w="1800" w:type="dxa"/>
            <w:vMerge/>
            <w:shd w:val="clear" w:color="auto" w:fill="auto"/>
          </w:tcPr>
          <w:p w14:paraId="708FF8B2"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E44C47D" w14:textId="77777777" w:rsidR="00F000C4" w:rsidRPr="00E22328" w:rsidRDefault="00F000C4" w:rsidP="00F000C4">
            <w:pPr>
              <w:overflowPunct/>
              <w:autoSpaceDE/>
              <w:autoSpaceDN/>
              <w:adjustRightInd/>
              <w:jc w:val="left"/>
              <w:textAlignment w:val="auto"/>
              <w:rPr>
                <w:rFonts w:cs="Arial"/>
                <w:bCs/>
                <w:i/>
                <w:iCs/>
                <w:spacing w:val="0"/>
                <w:lang w:val="pt-BR"/>
              </w:rPr>
            </w:pPr>
            <w:r w:rsidRPr="00E22328">
              <w:rPr>
                <w:rFonts w:cs="Arial"/>
                <w:bCs/>
                <w:i/>
                <w:iCs/>
                <w:spacing w:val="0"/>
                <w:lang w:val="pt-BR"/>
              </w:rPr>
              <w:t xml:space="preserve">Ipomoea pes-caprae </w:t>
            </w:r>
            <w:r w:rsidRPr="00E22328">
              <w:rPr>
                <w:rFonts w:cs="Arial"/>
                <w:bCs/>
                <w:iCs/>
                <w:spacing w:val="0"/>
                <w:lang w:val="pt-BR"/>
              </w:rPr>
              <w:t>subsp.</w:t>
            </w:r>
            <w:r w:rsidRPr="00E22328">
              <w:rPr>
                <w:rFonts w:cs="Arial"/>
                <w:bCs/>
                <w:i/>
                <w:iCs/>
                <w:spacing w:val="0"/>
                <w:lang w:val="pt-BR"/>
              </w:rPr>
              <w:t xml:space="preserve"> brasiliensis</w:t>
            </w:r>
          </w:p>
        </w:tc>
        <w:tc>
          <w:tcPr>
            <w:tcW w:w="3118" w:type="dxa"/>
            <w:shd w:val="clear" w:color="auto" w:fill="auto"/>
          </w:tcPr>
          <w:p w14:paraId="0F32EB1F"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goatsfoot</w:t>
            </w:r>
          </w:p>
        </w:tc>
      </w:tr>
      <w:tr w:rsidR="00F000C4" w:rsidRPr="00F000C4" w14:paraId="193966F9" w14:textId="77777777" w:rsidTr="00756AD7">
        <w:trPr>
          <w:trHeight w:val="255"/>
        </w:trPr>
        <w:tc>
          <w:tcPr>
            <w:tcW w:w="1800" w:type="dxa"/>
            <w:vMerge/>
            <w:shd w:val="clear" w:color="auto" w:fill="auto"/>
          </w:tcPr>
          <w:p w14:paraId="5E5BC6B4"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1E2C581"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Ipomoea plebeia</w:t>
            </w:r>
          </w:p>
        </w:tc>
        <w:tc>
          <w:tcPr>
            <w:tcW w:w="3118" w:type="dxa"/>
            <w:shd w:val="clear" w:color="auto" w:fill="auto"/>
          </w:tcPr>
          <w:p w14:paraId="73BF9EBB"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bellvine</w:t>
            </w:r>
          </w:p>
        </w:tc>
      </w:tr>
      <w:tr w:rsidR="00F000C4" w:rsidRPr="00F000C4" w14:paraId="5F0E1E43" w14:textId="77777777" w:rsidTr="00756AD7">
        <w:trPr>
          <w:trHeight w:val="255"/>
        </w:trPr>
        <w:tc>
          <w:tcPr>
            <w:tcW w:w="1800" w:type="dxa"/>
            <w:vMerge/>
            <w:shd w:val="clear" w:color="auto" w:fill="auto"/>
          </w:tcPr>
          <w:p w14:paraId="4A300C6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0581911"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Ipomoea polymorpha</w:t>
            </w:r>
          </w:p>
        </w:tc>
        <w:tc>
          <w:tcPr>
            <w:tcW w:w="3118" w:type="dxa"/>
            <w:shd w:val="clear" w:color="auto" w:fill="auto"/>
          </w:tcPr>
          <w:p w14:paraId="3EC6789E"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1626AB3" w14:textId="77777777" w:rsidTr="00756AD7">
        <w:trPr>
          <w:trHeight w:val="255"/>
        </w:trPr>
        <w:tc>
          <w:tcPr>
            <w:tcW w:w="1800" w:type="dxa"/>
            <w:vMerge/>
            <w:shd w:val="clear" w:color="auto" w:fill="auto"/>
          </w:tcPr>
          <w:p w14:paraId="3BABDA84"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AEABC30"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Jacquemontia paniculata</w:t>
            </w:r>
          </w:p>
        </w:tc>
        <w:tc>
          <w:tcPr>
            <w:tcW w:w="3118" w:type="dxa"/>
            <w:shd w:val="clear" w:color="auto" w:fill="auto"/>
          </w:tcPr>
          <w:p w14:paraId="2A426D28"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2C5366B" w14:textId="77777777" w:rsidTr="00756AD7">
        <w:trPr>
          <w:trHeight w:val="255"/>
        </w:trPr>
        <w:tc>
          <w:tcPr>
            <w:tcW w:w="1800" w:type="dxa"/>
            <w:vMerge/>
            <w:shd w:val="clear" w:color="auto" w:fill="auto"/>
          </w:tcPr>
          <w:p w14:paraId="47A446B2"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438E333"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Polymeria calycina</w:t>
            </w:r>
          </w:p>
        </w:tc>
        <w:tc>
          <w:tcPr>
            <w:tcW w:w="3118" w:type="dxa"/>
            <w:shd w:val="clear" w:color="auto" w:fill="auto"/>
          </w:tcPr>
          <w:p w14:paraId="1570C86A"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pink bindweed</w:t>
            </w:r>
          </w:p>
        </w:tc>
      </w:tr>
      <w:tr w:rsidR="00F000C4" w:rsidRPr="00F000C4" w14:paraId="1F576C2B" w14:textId="77777777" w:rsidTr="00756AD7">
        <w:trPr>
          <w:trHeight w:val="255"/>
        </w:trPr>
        <w:tc>
          <w:tcPr>
            <w:tcW w:w="1800" w:type="dxa"/>
            <w:vMerge/>
            <w:shd w:val="clear" w:color="auto" w:fill="auto"/>
          </w:tcPr>
          <w:p w14:paraId="02C56B4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AB17CC6"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Xenostegia tridentata</w:t>
            </w:r>
          </w:p>
        </w:tc>
        <w:tc>
          <w:tcPr>
            <w:tcW w:w="3118" w:type="dxa"/>
            <w:shd w:val="clear" w:color="auto" w:fill="auto"/>
          </w:tcPr>
          <w:p w14:paraId="360CAD0C"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F3DDC7C" w14:textId="77777777" w:rsidTr="00756AD7">
        <w:trPr>
          <w:trHeight w:val="255"/>
        </w:trPr>
        <w:tc>
          <w:tcPr>
            <w:tcW w:w="1800" w:type="dxa"/>
            <w:vMerge w:val="restart"/>
            <w:shd w:val="clear" w:color="auto" w:fill="auto"/>
          </w:tcPr>
          <w:p w14:paraId="77DD7A0B"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Cucurbitaceae</w:t>
            </w:r>
          </w:p>
        </w:tc>
        <w:tc>
          <w:tcPr>
            <w:tcW w:w="4735" w:type="dxa"/>
            <w:shd w:val="clear" w:color="auto" w:fill="auto"/>
          </w:tcPr>
          <w:p w14:paraId="06A002B1"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Mukia maderaspatana</w:t>
            </w:r>
          </w:p>
        </w:tc>
        <w:tc>
          <w:tcPr>
            <w:tcW w:w="3118" w:type="dxa"/>
            <w:shd w:val="clear" w:color="auto" w:fill="auto"/>
          </w:tcPr>
          <w:p w14:paraId="4393FC2B"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95A0DD4" w14:textId="77777777" w:rsidTr="00756AD7">
        <w:trPr>
          <w:trHeight w:val="155"/>
        </w:trPr>
        <w:tc>
          <w:tcPr>
            <w:tcW w:w="1800" w:type="dxa"/>
            <w:vMerge/>
            <w:shd w:val="clear" w:color="auto" w:fill="auto"/>
          </w:tcPr>
          <w:p w14:paraId="234032E0"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0EC8D3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Neoachmandra cunninghamii</w:t>
            </w:r>
          </w:p>
        </w:tc>
        <w:tc>
          <w:tcPr>
            <w:tcW w:w="3118" w:type="dxa"/>
            <w:shd w:val="clear" w:color="auto" w:fill="auto"/>
          </w:tcPr>
          <w:p w14:paraId="3DF19E7E"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373EA53E" w14:textId="77777777" w:rsidTr="00756AD7">
        <w:trPr>
          <w:trHeight w:val="255"/>
        </w:trPr>
        <w:tc>
          <w:tcPr>
            <w:tcW w:w="1800" w:type="dxa"/>
            <w:vMerge w:val="restart"/>
            <w:shd w:val="clear" w:color="auto" w:fill="auto"/>
          </w:tcPr>
          <w:p w14:paraId="0ED177DA"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Dilleniaceae</w:t>
            </w:r>
          </w:p>
        </w:tc>
        <w:tc>
          <w:tcPr>
            <w:tcW w:w="4735" w:type="dxa"/>
            <w:shd w:val="clear" w:color="auto" w:fill="auto"/>
          </w:tcPr>
          <w:p w14:paraId="14EFA72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Hibbertia diffusa</w:t>
            </w:r>
          </w:p>
        </w:tc>
        <w:tc>
          <w:tcPr>
            <w:tcW w:w="3118" w:type="dxa"/>
            <w:shd w:val="clear" w:color="auto" w:fill="auto"/>
          </w:tcPr>
          <w:p w14:paraId="48EC95E1"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50AC5CA" w14:textId="77777777" w:rsidTr="00756AD7">
        <w:trPr>
          <w:trHeight w:val="255"/>
        </w:trPr>
        <w:tc>
          <w:tcPr>
            <w:tcW w:w="1800" w:type="dxa"/>
            <w:vMerge/>
            <w:shd w:val="clear" w:color="auto" w:fill="auto"/>
          </w:tcPr>
          <w:p w14:paraId="79560074"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35C668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Hibbertia hendersonii</w:t>
            </w:r>
          </w:p>
        </w:tc>
        <w:tc>
          <w:tcPr>
            <w:tcW w:w="3118" w:type="dxa"/>
            <w:shd w:val="clear" w:color="auto" w:fill="auto"/>
          </w:tcPr>
          <w:p w14:paraId="3AD69479"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30945C3" w14:textId="77777777" w:rsidTr="00756AD7">
        <w:trPr>
          <w:trHeight w:val="255"/>
        </w:trPr>
        <w:tc>
          <w:tcPr>
            <w:tcW w:w="1800" w:type="dxa"/>
            <w:vMerge/>
            <w:shd w:val="clear" w:color="auto" w:fill="auto"/>
          </w:tcPr>
          <w:p w14:paraId="1952BC70"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613D74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Hibbertia linearis</w:t>
            </w:r>
          </w:p>
        </w:tc>
        <w:tc>
          <w:tcPr>
            <w:tcW w:w="3118" w:type="dxa"/>
            <w:shd w:val="clear" w:color="auto" w:fill="auto"/>
          </w:tcPr>
          <w:p w14:paraId="12376ACF"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7222754" w14:textId="77777777" w:rsidTr="00756AD7">
        <w:trPr>
          <w:trHeight w:val="127"/>
        </w:trPr>
        <w:tc>
          <w:tcPr>
            <w:tcW w:w="1800" w:type="dxa"/>
            <w:vMerge/>
            <w:shd w:val="clear" w:color="auto" w:fill="auto"/>
          </w:tcPr>
          <w:p w14:paraId="45C63D61"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12D8FA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Hibbertia linearis </w:t>
            </w:r>
            <w:r w:rsidRPr="00F000C4">
              <w:rPr>
                <w:rFonts w:cs="Arial"/>
                <w:bCs/>
                <w:iCs/>
                <w:spacing w:val="0"/>
                <w:lang w:val="en-US"/>
              </w:rPr>
              <w:t>var</w:t>
            </w:r>
            <w:r w:rsidRPr="00F000C4">
              <w:rPr>
                <w:rFonts w:cs="Arial"/>
                <w:bCs/>
                <w:i/>
                <w:iCs/>
                <w:spacing w:val="0"/>
                <w:lang w:val="en-US"/>
              </w:rPr>
              <w:t>. floribunda</w:t>
            </w:r>
          </w:p>
        </w:tc>
        <w:tc>
          <w:tcPr>
            <w:tcW w:w="3118" w:type="dxa"/>
            <w:shd w:val="clear" w:color="auto" w:fill="auto"/>
          </w:tcPr>
          <w:p w14:paraId="2BEDA6BB"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55DFDC2" w14:textId="77777777" w:rsidTr="00756AD7">
        <w:trPr>
          <w:trHeight w:val="173"/>
        </w:trPr>
        <w:tc>
          <w:tcPr>
            <w:tcW w:w="1800" w:type="dxa"/>
            <w:vMerge/>
            <w:shd w:val="clear" w:color="auto" w:fill="auto"/>
          </w:tcPr>
          <w:p w14:paraId="544BA1B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48818B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Hibbertia linearis </w:t>
            </w:r>
            <w:r w:rsidRPr="00F000C4">
              <w:rPr>
                <w:rFonts w:cs="Arial"/>
                <w:bCs/>
                <w:iCs/>
                <w:spacing w:val="0"/>
                <w:lang w:val="en-US"/>
              </w:rPr>
              <w:t>var</w:t>
            </w:r>
            <w:r w:rsidRPr="00F000C4">
              <w:rPr>
                <w:rFonts w:cs="Arial"/>
                <w:bCs/>
                <w:i/>
                <w:iCs/>
                <w:spacing w:val="0"/>
                <w:lang w:val="en-US"/>
              </w:rPr>
              <w:t>. obtusifolia</w:t>
            </w:r>
          </w:p>
        </w:tc>
        <w:tc>
          <w:tcPr>
            <w:tcW w:w="3118" w:type="dxa"/>
            <w:shd w:val="clear" w:color="auto" w:fill="auto"/>
          </w:tcPr>
          <w:p w14:paraId="2429DF08"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F97EDDB" w14:textId="77777777" w:rsidTr="00756AD7">
        <w:trPr>
          <w:trHeight w:val="255"/>
        </w:trPr>
        <w:tc>
          <w:tcPr>
            <w:tcW w:w="1800" w:type="dxa"/>
            <w:vMerge/>
            <w:shd w:val="clear" w:color="auto" w:fill="auto"/>
          </w:tcPr>
          <w:p w14:paraId="31DD031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6CCA73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Hibbertia salicifolia</w:t>
            </w:r>
          </w:p>
        </w:tc>
        <w:tc>
          <w:tcPr>
            <w:tcW w:w="3118" w:type="dxa"/>
            <w:shd w:val="clear" w:color="auto" w:fill="auto"/>
          </w:tcPr>
          <w:p w14:paraId="74385168"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8413494" w14:textId="77777777" w:rsidTr="00756AD7">
        <w:trPr>
          <w:trHeight w:val="255"/>
        </w:trPr>
        <w:tc>
          <w:tcPr>
            <w:tcW w:w="1800" w:type="dxa"/>
            <w:vMerge/>
            <w:shd w:val="clear" w:color="auto" w:fill="auto"/>
          </w:tcPr>
          <w:p w14:paraId="728CB3C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AD92B71"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Hibbertia scandens</w:t>
            </w:r>
          </w:p>
        </w:tc>
        <w:tc>
          <w:tcPr>
            <w:tcW w:w="3118" w:type="dxa"/>
            <w:shd w:val="clear" w:color="auto" w:fill="auto"/>
          </w:tcPr>
          <w:p w14:paraId="18643B3C"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17FCED9" w14:textId="77777777" w:rsidTr="00756AD7">
        <w:trPr>
          <w:trHeight w:val="255"/>
        </w:trPr>
        <w:tc>
          <w:tcPr>
            <w:tcW w:w="1800" w:type="dxa"/>
            <w:vMerge/>
            <w:shd w:val="clear" w:color="auto" w:fill="auto"/>
          </w:tcPr>
          <w:p w14:paraId="588AEC0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48EAA34"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Hibbertia </w:t>
            </w:r>
            <w:r w:rsidRPr="00F000C4">
              <w:rPr>
                <w:rFonts w:cs="Arial"/>
                <w:bCs/>
                <w:iCs/>
                <w:spacing w:val="0"/>
                <w:lang w:val="en-US"/>
              </w:rPr>
              <w:t>sp.</w:t>
            </w:r>
          </w:p>
        </w:tc>
        <w:tc>
          <w:tcPr>
            <w:tcW w:w="3118" w:type="dxa"/>
            <w:shd w:val="clear" w:color="auto" w:fill="auto"/>
          </w:tcPr>
          <w:p w14:paraId="502473EB"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EE863A8" w14:textId="77777777" w:rsidTr="00756AD7">
        <w:trPr>
          <w:trHeight w:val="255"/>
        </w:trPr>
        <w:tc>
          <w:tcPr>
            <w:tcW w:w="1800" w:type="dxa"/>
            <w:vMerge/>
            <w:shd w:val="clear" w:color="auto" w:fill="auto"/>
          </w:tcPr>
          <w:p w14:paraId="3F2F1175"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BBD78F1"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Hibbertia stricta</w:t>
            </w:r>
          </w:p>
        </w:tc>
        <w:tc>
          <w:tcPr>
            <w:tcW w:w="3118" w:type="dxa"/>
            <w:shd w:val="clear" w:color="auto" w:fill="auto"/>
          </w:tcPr>
          <w:p w14:paraId="7ED57B4E"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33E1BA10" w14:textId="77777777" w:rsidTr="00756AD7">
        <w:trPr>
          <w:trHeight w:val="255"/>
        </w:trPr>
        <w:tc>
          <w:tcPr>
            <w:tcW w:w="1800" w:type="dxa"/>
            <w:vMerge/>
            <w:shd w:val="clear" w:color="auto" w:fill="auto"/>
          </w:tcPr>
          <w:p w14:paraId="14441BD8"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3ECF1F5"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Hibbertia velutina</w:t>
            </w:r>
          </w:p>
        </w:tc>
        <w:tc>
          <w:tcPr>
            <w:tcW w:w="3118" w:type="dxa"/>
            <w:shd w:val="clear" w:color="auto" w:fill="auto"/>
          </w:tcPr>
          <w:p w14:paraId="040AF83C"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DDFC2AE" w14:textId="77777777" w:rsidTr="00756AD7">
        <w:trPr>
          <w:trHeight w:val="255"/>
        </w:trPr>
        <w:tc>
          <w:tcPr>
            <w:tcW w:w="1800" w:type="dxa"/>
            <w:vMerge/>
            <w:shd w:val="clear" w:color="auto" w:fill="auto"/>
          </w:tcPr>
          <w:p w14:paraId="75ABCE5A"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B184B0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Hibbertia vestita</w:t>
            </w:r>
          </w:p>
        </w:tc>
        <w:tc>
          <w:tcPr>
            <w:tcW w:w="3118" w:type="dxa"/>
            <w:shd w:val="clear" w:color="auto" w:fill="auto"/>
          </w:tcPr>
          <w:p w14:paraId="4E0340F4"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319C2031" w14:textId="77777777" w:rsidTr="00756AD7">
        <w:trPr>
          <w:trHeight w:val="186"/>
        </w:trPr>
        <w:tc>
          <w:tcPr>
            <w:tcW w:w="1800" w:type="dxa"/>
            <w:vMerge/>
            <w:shd w:val="clear" w:color="auto" w:fill="auto"/>
          </w:tcPr>
          <w:p w14:paraId="3C3C7895"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6EAD134"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Hibbertia vestita </w:t>
            </w:r>
            <w:r w:rsidRPr="00F000C4">
              <w:rPr>
                <w:rFonts w:cs="Arial"/>
                <w:bCs/>
                <w:iCs/>
                <w:spacing w:val="0"/>
                <w:lang w:val="en-US"/>
              </w:rPr>
              <w:t>var.</w:t>
            </w:r>
            <w:r w:rsidRPr="00F000C4">
              <w:rPr>
                <w:rFonts w:cs="Arial"/>
                <w:bCs/>
                <w:i/>
                <w:iCs/>
                <w:spacing w:val="0"/>
                <w:lang w:val="en-US"/>
              </w:rPr>
              <w:t xml:space="preserve"> vestita</w:t>
            </w:r>
          </w:p>
        </w:tc>
        <w:tc>
          <w:tcPr>
            <w:tcW w:w="3118" w:type="dxa"/>
            <w:shd w:val="clear" w:color="auto" w:fill="auto"/>
          </w:tcPr>
          <w:p w14:paraId="2968B95E"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19A74A3" w14:textId="77777777" w:rsidTr="00756AD7">
        <w:trPr>
          <w:trHeight w:val="255"/>
        </w:trPr>
        <w:tc>
          <w:tcPr>
            <w:tcW w:w="1800" w:type="dxa"/>
            <w:vMerge w:val="restart"/>
            <w:shd w:val="clear" w:color="auto" w:fill="auto"/>
          </w:tcPr>
          <w:p w14:paraId="4D8BD7DC"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Droseraceae</w:t>
            </w:r>
          </w:p>
        </w:tc>
        <w:tc>
          <w:tcPr>
            <w:tcW w:w="4735" w:type="dxa"/>
            <w:shd w:val="clear" w:color="auto" w:fill="auto"/>
          </w:tcPr>
          <w:p w14:paraId="08E4E785"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Drosera angustifolia</w:t>
            </w:r>
          </w:p>
        </w:tc>
        <w:tc>
          <w:tcPr>
            <w:tcW w:w="3118" w:type="dxa"/>
            <w:shd w:val="clear" w:color="auto" w:fill="auto"/>
          </w:tcPr>
          <w:p w14:paraId="50928F90"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82F0C7A" w14:textId="77777777" w:rsidTr="00756AD7">
        <w:trPr>
          <w:trHeight w:val="255"/>
        </w:trPr>
        <w:tc>
          <w:tcPr>
            <w:tcW w:w="1800" w:type="dxa"/>
            <w:vMerge/>
            <w:shd w:val="clear" w:color="auto" w:fill="auto"/>
          </w:tcPr>
          <w:p w14:paraId="3D794537"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0612B11"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Drosera binata</w:t>
            </w:r>
          </w:p>
        </w:tc>
        <w:tc>
          <w:tcPr>
            <w:tcW w:w="3118" w:type="dxa"/>
            <w:shd w:val="clear" w:color="auto" w:fill="auto"/>
          </w:tcPr>
          <w:p w14:paraId="5ABE0E14"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forked sundew</w:t>
            </w:r>
          </w:p>
        </w:tc>
      </w:tr>
      <w:tr w:rsidR="00F000C4" w:rsidRPr="00F000C4" w14:paraId="10032964" w14:textId="77777777" w:rsidTr="00756AD7">
        <w:trPr>
          <w:trHeight w:val="255"/>
        </w:trPr>
        <w:tc>
          <w:tcPr>
            <w:tcW w:w="1800" w:type="dxa"/>
            <w:vMerge/>
            <w:shd w:val="clear" w:color="auto" w:fill="auto"/>
          </w:tcPr>
          <w:p w14:paraId="4FFE7DC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12C5D36"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Drosera burmanni</w:t>
            </w:r>
          </w:p>
        </w:tc>
        <w:tc>
          <w:tcPr>
            <w:tcW w:w="3118" w:type="dxa"/>
            <w:shd w:val="clear" w:color="auto" w:fill="auto"/>
          </w:tcPr>
          <w:p w14:paraId="4E00CE9D"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0F0CD28" w14:textId="77777777" w:rsidTr="00756AD7">
        <w:trPr>
          <w:trHeight w:val="255"/>
        </w:trPr>
        <w:tc>
          <w:tcPr>
            <w:tcW w:w="1800" w:type="dxa"/>
            <w:vMerge/>
            <w:shd w:val="clear" w:color="auto" w:fill="auto"/>
          </w:tcPr>
          <w:p w14:paraId="6457985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F7B8E6F"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Drosera indica</w:t>
            </w:r>
          </w:p>
        </w:tc>
        <w:tc>
          <w:tcPr>
            <w:tcW w:w="3118" w:type="dxa"/>
            <w:shd w:val="clear" w:color="auto" w:fill="auto"/>
          </w:tcPr>
          <w:p w14:paraId="1213E97B"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8EBB3B1" w14:textId="77777777" w:rsidTr="00756AD7">
        <w:trPr>
          <w:trHeight w:val="255"/>
        </w:trPr>
        <w:tc>
          <w:tcPr>
            <w:tcW w:w="1800" w:type="dxa"/>
            <w:vMerge/>
            <w:shd w:val="clear" w:color="auto" w:fill="auto"/>
          </w:tcPr>
          <w:p w14:paraId="50FB3738"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0824851"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Drosera peltata</w:t>
            </w:r>
          </w:p>
        </w:tc>
        <w:tc>
          <w:tcPr>
            <w:tcW w:w="3118" w:type="dxa"/>
            <w:shd w:val="clear" w:color="auto" w:fill="auto"/>
          </w:tcPr>
          <w:p w14:paraId="311D37A0"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pale sundew</w:t>
            </w:r>
          </w:p>
        </w:tc>
      </w:tr>
      <w:tr w:rsidR="00F000C4" w:rsidRPr="00F000C4" w14:paraId="1ECB6D0A" w14:textId="77777777" w:rsidTr="00756AD7">
        <w:trPr>
          <w:trHeight w:val="255"/>
        </w:trPr>
        <w:tc>
          <w:tcPr>
            <w:tcW w:w="1800" w:type="dxa"/>
            <w:vMerge/>
            <w:shd w:val="clear" w:color="auto" w:fill="auto"/>
          </w:tcPr>
          <w:p w14:paraId="15595A7B"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FF0D79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Drosera pygmaea</w:t>
            </w:r>
          </w:p>
        </w:tc>
        <w:tc>
          <w:tcPr>
            <w:tcW w:w="3118" w:type="dxa"/>
            <w:shd w:val="clear" w:color="auto" w:fill="auto"/>
          </w:tcPr>
          <w:p w14:paraId="758C349D"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D12A74C" w14:textId="77777777" w:rsidTr="00756AD7">
        <w:trPr>
          <w:trHeight w:val="255"/>
        </w:trPr>
        <w:tc>
          <w:tcPr>
            <w:tcW w:w="1800" w:type="dxa"/>
            <w:vMerge/>
            <w:shd w:val="clear" w:color="auto" w:fill="auto"/>
          </w:tcPr>
          <w:p w14:paraId="7D22D1CD"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BD79604"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Drosera spatulata</w:t>
            </w:r>
          </w:p>
        </w:tc>
        <w:tc>
          <w:tcPr>
            <w:tcW w:w="3118" w:type="dxa"/>
            <w:shd w:val="clear" w:color="auto" w:fill="auto"/>
          </w:tcPr>
          <w:p w14:paraId="58A2EAB3"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C81D590" w14:textId="77777777" w:rsidTr="00756AD7">
        <w:trPr>
          <w:trHeight w:val="255"/>
        </w:trPr>
        <w:tc>
          <w:tcPr>
            <w:tcW w:w="1800" w:type="dxa"/>
            <w:vMerge w:val="restart"/>
            <w:shd w:val="clear" w:color="auto" w:fill="auto"/>
          </w:tcPr>
          <w:p w14:paraId="4FA8F962"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Ebenaceae</w:t>
            </w:r>
          </w:p>
        </w:tc>
        <w:tc>
          <w:tcPr>
            <w:tcW w:w="4735" w:type="dxa"/>
            <w:shd w:val="clear" w:color="auto" w:fill="auto"/>
          </w:tcPr>
          <w:p w14:paraId="2073F84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Diospyros australis</w:t>
            </w:r>
          </w:p>
        </w:tc>
        <w:tc>
          <w:tcPr>
            <w:tcW w:w="3118" w:type="dxa"/>
            <w:shd w:val="clear" w:color="auto" w:fill="auto"/>
          </w:tcPr>
          <w:p w14:paraId="1C095154"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black plum</w:t>
            </w:r>
          </w:p>
        </w:tc>
      </w:tr>
      <w:tr w:rsidR="00F000C4" w:rsidRPr="00F000C4" w14:paraId="65F2249D" w14:textId="77777777" w:rsidTr="00756AD7">
        <w:trPr>
          <w:trHeight w:val="255"/>
        </w:trPr>
        <w:tc>
          <w:tcPr>
            <w:tcW w:w="1800" w:type="dxa"/>
            <w:vMerge/>
            <w:shd w:val="clear" w:color="auto" w:fill="auto"/>
          </w:tcPr>
          <w:p w14:paraId="0BEACB2F"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98183B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Diospyros fasciculosa</w:t>
            </w:r>
          </w:p>
        </w:tc>
        <w:tc>
          <w:tcPr>
            <w:tcW w:w="3118" w:type="dxa"/>
            <w:shd w:val="clear" w:color="auto" w:fill="auto"/>
          </w:tcPr>
          <w:p w14:paraId="08A6114B"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grey ebony</w:t>
            </w:r>
          </w:p>
        </w:tc>
      </w:tr>
      <w:tr w:rsidR="00F000C4" w:rsidRPr="00F000C4" w14:paraId="126167AF" w14:textId="77777777" w:rsidTr="00756AD7">
        <w:trPr>
          <w:trHeight w:val="255"/>
        </w:trPr>
        <w:tc>
          <w:tcPr>
            <w:tcW w:w="1800" w:type="dxa"/>
            <w:vMerge/>
            <w:shd w:val="clear" w:color="auto" w:fill="auto"/>
          </w:tcPr>
          <w:p w14:paraId="157387F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C34861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Diospyros geminata</w:t>
            </w:r>
          </w:p>
        </w:tc>
        <w:tc>
          <w:tcPr>
            <w:tcW w:w="3118" w:type="dxa"/>
            <w:shd w:val="clear" w:color="auto" w:fill="auto"/>
          </w:tcPr>
          <w:p w14:paraId="56082ADE"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scaly ebony</w:t>
            </w:r>
          </w:p>
        </w:tc>
      </w:tr>
      <w:tr w:rsidR="00F000C4" w:rsidRPr="00F000C4" w14:paraId="5217232C" w14:textId="77777777" w:rsidTr="00756AD7">
        <w:trPr>
          <w:trHeight w:val="255"/>
        </w:trPr>
        <w:tc>
          <w:tcPr>
            <w:tcW w:w="1800" w:type="dxa"/>
            <w:vMerge/>
            <w:shd w:val="clear" w:color="auto" w:fill="auto"/>
          </w:tcPr>
          <w:p w14:paraId="3DD360AB"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1304D85"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Diospyros humilis</w:t>
            </w:r>
          </w:p>
        </w:tc>
        <w:tc>
          <w:tcPr>
            <w:tcW w:w="3118" w:type="dxa"/>
            <w:shd w:val="clear" w:color="auto" w:fill="auto"/>
          </w:tcPr>
          <w:p w14:paraId="651AD981"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small-leaved ebony</w:t>
            </w:r>
          </w:p>
        </w:tc>
      </w:tr>
      <w:tr w:rsidR="00F000C4" w:rsidRPr="00F000C4" w14:paraId="77FD17A0" w14:textId="77777777" w:rsidTr="00756AD7">
        <w:trPr>
          <w:trHeight w:val="255"/>
        </w:trPr>
        <w:tc>
          <w:tcPr>
            <w:tcW w:w="1800" w:type="dxa"/>
            <w:vMerge/>
            <w:shd w:val="clear" w:color="auto" w:fill="auto"/>
          </w:tcPr>
          <w:p w14:paraId="5CAD2BBF"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A74134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Diospyros pentamera</w:t>
            </w:r>
          </w:p>
        </w:tc>
        <w:tc>
          <w:tcPr>
            <w:tcW w:w="3118" w:type="dxa"/>
            <w:shd w:val="clear" w:color="auto" w:fill="auto"/>
          </w:tcPr>
          <w:p w14:paraId="52148347"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myrtle ebony</w:t>
            </w:r>
          </w:p>
        </w:tc>
      </w:tr>
      <w:tr w:rsidR="00F000C4" w:rsidRPr="00F000C4" w14:paraId="642DCF7F" w14:textId="77777777" w:rsidTr="00756AD7">
        <w:trPr>
          <w:trHeight w:val="255"/>
        </w:trPr>
        <w:tc>
          <w:tcPr>
            <w:tcW w:w="1800" w:type="dxa"/>
            <w:vMerge w:val="restart"/>
            <w:shd w:val="clear" w:color="auto" w:fill="auto"/>
          </w:tcPr>
          <w:p w14:paraId="4380575A"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Elaeagnaceae</w:t>
            </w:r>
          </w:p>
        </w:tc>
        <w:tc>
          <w:tcPr>
            <w:tcW w:w="4735" w:type="dxa"/>
            <w:shd w:val="clear" w:color="auto" w:fill="auto"/>
          </w:tcPr>
          <w:p w14:paraId="2DA3E5D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Elaeagnus triflora</w:t>
            </w:r>
          </w:p>
        </w:tc>
        <w:tc>
          <w:tcPr>
            <w:tcW w:w="3118" w:type="dxa"/>
            <w:shd w:val="clear" w:color="auto" w:fill="auto"/>
          </w:tcPr>
          <w:p w14:paraId="03B57A9F"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C9CD687" w14:textId="77777777" w:rsidTr="00756AD7">
        <w:trPr>
          <w:trHeight w:val="212"/>
        </w:trPr>
        <w:tc>
          <w:tcPr>
            <w:tcW w:w="1800" w:type="dxa"/>
            <w:vMerge/>
            <w:shd w:val="clear" w:color="auto" w:fill="auto"/>
          </w:tcPr>
          <w:p w14:paraId="4C7E1BA5"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CF760F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Elaeagnus triflora </w:t>
            </w:r>
            <w:r w:rsidRPr="00F000C4">
              <w:rPr>
                <w:rFonts w:cs="Arial"/>
                <w:bCs/>
                <w:iCs/>
                <w:spacing w:val="0"/>
                <w:lang w:val="en-US"/>
              </w:rPr>
              <w:t xml:space="preserve">var. </w:t>
            </w:r>
            <w:r w:rsidRPr="00F000C4">
              <w:rPr>
                <w:rFonts w:cs="Arial"/>
                <w:bCs/>
                <w:i/>
                <w:iCs/>
                <w:spacing w:val="0"/>
                <w:lang w:val="en-US"/>
              </w:rPr>
              <w:t>triflora</w:t>
            </w:r>
          </w:p>
        </w:tc>
        <w:tc>
          <w:tcPr>
            <w:tcW w:w="3118" w:type="dxa"/>
            <w:shd w:val="clear" w:color="auto" w:fill="auto"/>
          </w:tcPr>
          <w:p w14:paraId="5950676E"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8342A12" w14:textId="77777777" w:rsidTr="00756AD7">
        <w:trPr>
          <w:trHeight w:val="255"/>
        </w:trPr>
        <w:tc>
          <w:tcPr>
            <w:tcW w:w="1800" w:type="dxa"/>
            <w:vMerge w:val="restart"/>
            <w:shd w:val="clear" w:color="auto" w:fill="auto"/>
          </w:tcPr>
          <w:p w14:paraId="27DEE4A4"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Elaeocarpaceae</w:t>
            </w:r>
          </w:p>
        </w:tc>
        <w:tc>
          <w:tcPr>
            <w:tcW w:w="4735" w:type="dxa"/>
            <w:shd w:val="clear" w:color="auto" w:fill="auto"/>
          </w:tcPr>
          <w:p w14:paraId="2CF63B20"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Elaeocarpus eumundi</w:t>
            </w:r>
          </w:p>
        </w:tc>
        <w:tc>
          <w:tcPr>
            <w:tcW w:w="3118" w:type="dxa"/>
            <w:shd w:val="clear" w:color="auto" w:fill="auto"/>
          </w:tcPr>
          <w:p w14:paraId="7D470267"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Eumundi quandong</w:t>
            </w:r>
          </w:p>
        </w:tc>
      </w:tr>
      <w:tr w:rsidR="00F000C4" w:rsidRPr="00F000C4" w14:paraId="061A9EED" w14:textId="77777777" w:rsidTr="00756AD7">
        <w:trPr>
          <w:trHeight w:val="255"/>
        </w:trPr>
        <w:tc>
          <w:tcPr>
            <w:tcW w:w="1800" w:type="dxa"/>
            <w:vMerge/>
            <w:shd w:val="clear" w:color="auto" w:fill="auto"/>
          </w:tcPr>
          <w:p w14:paraId="743EC9BB"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7CDF8E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Elaeocarpus grandis</w:t>
            </w:r>
          </w:p>
        </w:tc>
        <w:tc>
          <w:tcPr>
            <w:tcW w:w="3118" w:type="dxa"/>
            <w:shd w:val="clear" w:color="auto" w:fill="auto"/>
          </w:tcPr>
          <w:p w14:paraId="23D38ED1"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blue quandong</w:t>
            </w:r>
          </w:p>
        </w:tc>
      </w:tr>
      <w:tr w:rsidR="00F000C4" w:rsidRPr="00F000C4" w14:paraId="507B2934" w14:textId="77777777" w:rsidTr="00756AD7">
        <w:trPr>
          <w:trHeight w:val="255"/>
        </w:trPr>
        <w:tc>
          <w:tcPr>
            <w:tcW w:w="1800" w:type="dxa"/>
            <w:vMerge/>
            <w:shd w:val="clear" w:color="auto" w:fill="auto"/>
          </w:tcPr>
          <w:p w14:paraId="464FAA0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93A0C9A"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Elaeocarpus kirtonii</w:t>
            </w:r>
          </w:p>
        </w:tc>
        <w:tc>
          <w:tcPr>
            <w:tcW w:w="3118" w:type="dxa"/>
            <w:shd w:val="clear" w:color="auto" w:fill="auto"/>
          </w:tcPr>
          <w:p w14:paraId="43027624"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silver quandong</w:t>
            </w:r>
          </w:p>
        </w:tc>
      </w:tr>
      <w:tr w:rsidR="00F000C4" w:rsidRPr="00F000C4" w14:paraId="37637012" w14:textId="77777777" w:rsidTr="00756AD7">
        <w:trPr>
          <w:trHeight w:val="255"/>
        </w:trPr>
        <w:tc>
          <w:tcPr>
            <w:tcW w:w="1800" w:type="dxa"/>
            <w:vMerge/>
            <w:shd w:val="clear" w:color="auto" w:fill="auto"/>
          </w:tcPr>
          <w:p w14:paraId="1FE89FD6"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A489674"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Elaeocarpus obovatus</w:t>
            </w:r>
          </w:p>
        </w:tc>
        <w:tc>
          <w:tcPr>
            <w:tcW w:w="3118" w:type="dxa"/>
            <w:shd w:val="clear" w:color="auto" w:fill="auto"/>
          </w:tcPr>
          <w:p w14:paraId="0DC0C572"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blueberry ash</w:t>
            </w:r>
          </w:p>
        </w:tc>
      </w:tr>
      <w:tr w:rsidR="00F000C4" w:rsidRPr="00F000C4" w14:paraId="0A1752EF" w14:textId="77777777" w:rsidTr="00756AD7">
        <w:trPr>
          <w:trHeight w:val="255"/>
        </w:trPr>
        <w:tc>
          <w:tcPr>
            <w:tcW w:w="1800" w:type="dxa"/>
            <w:vMerge/>
            <w:shd w:val="clear" w:color="auto" w:fill="auto"/>
          </w:tcPr>
          <w:p w14:paraId="7CCF2B37"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2B9E48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Elaeocarpus reticulatus</w:t>
            </w:r>
          </w:p>
        </w:tc>
        <w:tc>
          <w:tcPr>
            <w:tcW w:w="3118" w:type="dxa"/>
            <w:shd w:val="clear" w:color="auto" w:fill="auto"/>
          </w:tcPr>
          <w:p w14:paraId="2080D926"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ash quandong</w:t>
            </w:r>
          </w:p>
        </w:tc>
      </w:tr>
      <w:tr w:rsidR="00F000C4" w:rsidRPr="00F000C4" w14:paraId="6772A3E0" w14:textId="77777777" w:rsidTr="00756AD7">
        <w:trPr>
          <w:trHeight w:val="255"/>
        </w:trPr>
        <w:tc>
          <w:tcPr>
            <w:tcW w:w="1800" w:type="dxa"/>
            <w:vMerge/>
            <w:shd w:val="clear" w:color="auto" w:fill="auto"/>
          </w:tcPr>
          <w:p w14:paraId="3BD56348"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44E8D70"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Sloanea macbrydei</w:t>
            </w:r>
          </w:p>
        </w:tc>
        <w:tc>
          <w:tcPr>
            <w:tcW w:w="3118" w:type="dxa"/>
            <w:shd w:val="clear" w:color="auto" w:fill="auto"/>
          </w:tcPr>
          <w:p w14:paraId="5494B1B7"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A3E7F31" w14:textId="77777777" w:rsidTr="00756AD7">
        <w:trPr>
          <w:trHeight w:val="255"/>
        </w:trPr>
        <w:tc>
          <w:tcPr>
            <w:tcW w:w="1800" w:type="dxa"/>
            <w:vMerge w:val="restart"/>
            <w:shd w:val="clear" w:color="auto" w:fill="auto"/>
          </w:tcPr>
          <w:p w14:paraId="3405C5E2"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Epacridaceae</w:t>
            </w:r>
          </w:p>
        </w:tc>
        <w:tc>
          <w:tcPr>
            <w:tcW w:w="4735" w:type="dxa"/>
            <w:shd w:val="clear" w:color="auto" w:fill="auto"/>
          </w:tcPr>
          <w:p w14:paraId="5C852C1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Acrotriche aggregata</w:t>
            </w:r>
          </w:p>
        </w:tc>
        <w:tc>
          <w:tcPr>
            <w:tcW w:w="3118" w:type="dxa"/>
            <w:shd w:val="clear" w:color="auto" w:fill="auto"/>
          </w:tcPr>
          <w:p w14:paraId="7BF96902"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red cluster heath</w:t>
            </w:r>
          </w:p>
        </w:tc>
      </w:tr>
      <w:tr w:rsidR="00F000C4" w:rsidRPr="00F000C4" w14:paraId="571AFC51" w14:textId="77777777" w:rsidTr="00756AD7">
        <w:trPr>
          <w:trHeight w:val="255"/>
        </w:trPr>
        <w:tc>
          <w:tcPr>
            <w:tcW w:w="1800" w:type="dxa"/>
            <w:vMerge/>
            <w:shd w:val="clear" w:color="auto" w:fill="auto"/>
          </w:tcPr>
          <w:p w14:paraId="3AA2523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039ED65"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Brachyloma daphnoides</w:t>
            </w:r>
          </w:p>
        </w:tc>
        <w:tc>
          <w:tcPr>
            <w:tcW w:w="3118" w:type="dxa"/>
            <w:shd w:val="clear" w:color="auto" w:fill="auto"/>
          </w:tcPr>
          <w:p w14:paraId="4954D923"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EA64453" w14:textId="77777777" w:rsidTr="00756AD7">
        <w:trPr>
          <w:trHeight w:val="131"/>
        </w:trPr>
        <w:tc>
          <w:tcPr>
            <w:tcW w:w="1800" w:type="dxa"/>
            <w:vMerge/>
            <w:shd w:val="clear" w:color="auto" w:fill="auto"/>
          </w:tcPr>
          <w:p w14:paraId="414E872B"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CA44AF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Brachyloma daphnoides </w:t>
            </w:r>
            <w:r w:rsidRPr="00F000C4">
              <w:rPr>
                <w:rFonts w:cs="Arial"/>
                <w:bCs/>
                <w:iCs/>
                <w:spacing w:val="0"/>
                <w:lang w:val="en-US"/>
              </w:rPr>
              <w:t>subsp.</w:t>
            </w:r>
            <w:r w:rsidRPr="00F000C4">
              <w:rPr>
                <w:rFonts w:cs="Arial"/>
                <w:bCs/>
                <w:i/>
                <w:iCs/>
                <w:spacing w:val="0"/>
                <w:lang w:val="en-US"/>
              </w:rPr>
              <w:t xml:space="preserve"> daphnoides</w:t>
            </w:r>
          </w:p>
        </w:tc>
        <w:tc>
          <w:tcPr>
            <w:tcW w:w="3118" w:type="dxa"/>
            <w:shd w:val="clear" w:color="auto" w:fill="auto"/>
          </w:tcPr>
          <w:p w14:paraId="45DDF253"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8AA3960" w14:textId="77777777" w:rsidTr="00756AD7">
        <w:trPr>
          <w:trHeight w:val="163"/>
        </w:trPr>
        <w:tc>
          <w:tcPr>
            <w:tcW w:w="1800" w:type="dxa"/>
            <w:vMerge/>
            <w:shd w:val="clear" w:color="auto" w:fill="auto"/>
          </w:tcPr>
          <w:p w14:paraId="7B980CC0"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32E117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Epacris microphylla </w:t>
            </w:r>
            <w:r w:rsidRPr="00F000C4">
              <w:rPr>
                <w:rFonts w:cs="Arial"/>
                <w:bCs/>
                <w:iCs/>
                <w:spacing w:val="0"/>
                <w:lang w:val="en-US"/>
              </w:rPr>
              <w:t>var.</w:t>
            </w:r>
            <w:r w:rsidRPr="00F000C4">
              <w:rPr>
                <w:rFonts w:cs="Arial"/>
                <w:bCs/>
                <w:i/>
                <w:iCs/>
                <w:spacing w:val="0"/>
                <w:lang w:val="en-US"/>
              </w:rPr>
              <w:t xml:space="preserve"> microphylla</w:t>
            </w:r>
          </w:p>
        </w:tc>
        <w:tc>
          <w:tcPr>
            <w:tcW w:w="3118" w:type="dxa"/>
            <w:shd w:val="clear" w:color="auto" w:fill="auto"/>
          </w:tcPr>
          <w:p w14:paraId="6960FBD6"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D3FBA01" w14:textId="77777777" w:rsidTr="00756AD7">
        <w:trPr>
          <w:trHeight w:val="255"/>
        </w:trPr>
        <w:tc>
          <w:tcPr>
            <w:tcW w:w="1800" w:type="dxa"/>
            <w:vMerge/>
            <w:shd w:val="clear" w:color="auto" w:fill="auto"/>
          </w:tcPr>
          <w:p w14:paraId="456802A6"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23A6DE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Leucopogon cuspidatus</w:t>
            </w:r>
          </w:p>
        </w:tc>
        <w:tc>
          <w:tcPr>
            <w:tcW w:w="3118" w:type="dxa"/>
            <w:shd w:val="clear" w:color="auto" w:fill="auto"/>
          </w:tcPr>
          <w:p w14:paraId="5697EBD9"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D65230B" w14:textId="77777777" w:rsidTr="00756AD7">
        <w:trPr>
          <w:trHeight w:val="255"/>
        </w:trPr>
        <w:tc>
          <w:tcPr>
            <w:tcW w:w="1800" w:type="dxa"/>
            <w:vMerge/>
            <w:shd w:val="clear" w:color="auto" w:fill="auto"/>
          </w:tcPr>
          <w:p w14:paraId="30CF677F"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FC23048"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Leucopogon flexifolius</w:t>
            </w:r>
          </w:p>
        </w:tc>
        <w:tc>
          <w:tcPr>
            <w:tcW w:w="3118" w:type="dxa"/>
            <w:shd w:val="clear" w:color="auto" w:fill="auto"/>
          </w:tcPr>
          <w:p w14:paraId="77C2F605"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3CCC91A6" w14:textId="77777777" w:rsidTr="00756AD7">
        <w:trPr>
          <w:trHeight w:val="255"/>
        </w:trPr>
        <w:tc>
          <w:tcPr>
            <w:tcW w:w="1800" w:type="dxa"/>
            <w:vMerge/>
            <w:shd w:val="clear" w:color="auto" w:fill="auto"/>
          </w:tcPr>
          <w:p w14:paraId="7BFE0EF8"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C91463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Leucopogon imbricatus</w:t>
            </w:r>
          </w:p>
        </w:tc>
        <w:tc>
          <w:tcPr>
            <w:tcW w:w="3118" w:type="dxa"/>
            <w:shd w:val="clear" w:color="auto" w:fill="auto"/>
          </w:tcPr>
          <w:p w14:paraId="4C3F8B37"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3DEFE1AF" w14:textId="77777777" w:rsidTr="00756AD7">
        <w:trPr>
          <w:trHeight w:val="64"/>
        </w:trPr>
        <w:tc>
          <w:tcPr>
            <w:tcW w:w="1800" w:type="dxa"/>
            <w:vMerge/>
            <w:shd w:val="clear" w:color="auto" w:fill="auto"/>
          </w:tcPr>
          <w:p w14:paraId="0EFC70E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583774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Leucopogon leptospermoides</w:t>
            </w:r>
          </w:p>
        </w:tc>
        <w:tc>
          <w:tcPr>
            <w:tcW w:w="3118" w:type="dxa"/>
            <w:shd w:val="clear" w:color="auto" w:fill="auto"/>
          </w:tcPr>
          <w:p w14:paraId="1F849FB7"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5EEDE73" w14:textId="77777777" w:rsidTr="00756AD7">
        <w:trPr>
          <w:trHeight w:val="255"/>
        </w:trPr>
        <w:tc>
          <w:tcPr>
            <w:tcW w:w="1800" w:type="dxa"/>
            <w:vMerge/>
            <w:shd w:val="clear" w:color="auto" w:fill="auto"/>
          </w:tcPr>
          <w:p w14:paraId="36B1C4E0"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CDA9818"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Melichrus ureolatus</w:t>
            </w:r>
          </w:p>
        </w:tc>
        <w:tc>
          <w:tcPr>
            <w:tcW w:w="3118" w:type="dxa"/>
            <w:shd w:val="clear" w:color="auto" w:fill="auto"/>
          </w:tcPr>
          <w:p w14:paraId="4909BEF0"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jam tarts</w:t>
            </w:r>
          </w:p>
        </w:tc>
      </w:tr>
      <w:tr w:rsidR="00F000C4" w:rsidRPr="00F000C4" w14:paraId="3D68F5F2" w14:textId="77777777" w:rsidTr="00756AD7">
        <w:trPr>
          <w:trHeight w:val="255"/>
        </w:trPr>
        <w:tc>
          <w:tcPr>
            <w:tcW w:w="1800" w:type="dxa"/>
            <w:vMerge/>
            <w:shd w:val="clear" w:color="auto" w:fill="auto"/>
          </w:tcPr>
          <w:p w14:paraId="07D88C6A"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98F7F8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Monotoca scoparia</w:t>
            </w:r>
          </w:p>
        </w:tc>
        <w:tc>
          <w:tcPr>
            <w:tcW w:w="3118" w:type="dxa"/>
            <w:shd w:val="clear" w:color="auto" w:fill="auto"/>
          </w:tcPr>
          <w:p w14:paraId="311CEAD0"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prickly broom heath</w:t>
            </w:r>
          </w:p>
        </w:tc>
      </w:tr>
      <w:tr w:rsidR="00F000C4" w:rsidRPr="00F000C4" w14:paraId="4509C5D0" w14:textId="77777777" w:rsidTr="00756AD7">
        <w:trPr>
          <w:trHeight w:val="64"/>
        </w:trPr>
        <w:tc>
          <w:tcPr>
            <w:tcW w:w="1800" w:type="dxa"/>
            <w:vMerge/>
            <w:shd w:val="clear" w:color="auto" w:fill="auto"/>
          </w:tcPr>
          <w:p w14:paraId="7EB00A38"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2850738"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Sprengelia sprengelioides</w:t>
            </w:r>
          </w:p>
        </w:tc>
        <w:tc>
          <w:tcPr>
            <w:tcW w:w="3118" w:type="dxa"/>
            <w:shd w:val="clear" w:color="auto" w:fill="auto"/>
          </w:tcPr>
          <w:p w14:paraId="0472D95F"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sprengelia</w:t>
            </w:r>
          </w:p>
        </w:tc>
      </w:tr>
      <w:tr w:rsidR="00F000C4" w:rsidRPr="00F000C4" w14:paraId="0A992D50" w14:textId="77777777" w:rsidTr="00756AD7">
        <w:trPr>
          <w:trHeight w:val="255"/>
        </w:trPr>
        <w:tc>
          <w:tcPr>
            <w:tcW w:w="1800" w:type="dxa"/>
            <w:vMerge/>
            <w:shd w:val="clear" w:color="auto" w:fill="auto"/>
          </w:tcPr>
          <w:p w14:paraId="22F68E2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7B88D50"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Styphelia viridis</w:t>
            </w:r>
          </w:p>
        </w:tc>
        <w:tc>
          <w:tcPr>
            <w:tcW w:w="3118" w:type="dxa"/>
            <w:shd w:val="clear" w:color="auto" w:fill="auto"/>
          </w:tcPr>
          <w:p w14:paraId="2E122EC6"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green five fingers</w:t>
            </w:r>
          </w:p>
        </w:tc>
      </w:tr>
      <w:tr w:rsidR="00F000C4" w:rsidRPr="00F000C4" w14:paraId="4257FF50" w14:textId="77777777" w:rsidTr="00756AD7">
        <w:trPr>
          <w:trHeight w:val="255"/>
        </w:trPr>
        <w:tc>
          <w:tcPr>
            <w:tcW w:w="1800" w:type="dxa"/>
            <w:vMerge w:val="restart"/>
            <w:shd w:val="clear" w:color="auto" w:fill="auto"/>
          </w:tcPr>
          <w:p w14:paraId="316BFF33"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Euphorbiaceae</w:t>
            </w:r>
          </w:p>
        </w:tc>
        <w:tc>
          <w:tcPr>
            <w:tcW w:w="4735" w:type="dxa"/>
            <w:shd w:val="clear" w:color="auto" w:fill="auto"/>
          </w:tcPr>
          <w:p w14:paraId="172A16A8"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Acalypha eremorum</w:t>
            </w:r>
          </w:p>
        </w:tc>
        <w:tc>
          <w:tcPr>
            <w:tcW w:w="3118" w:type="dxa"/>
            <w:shd w:val="clear" w:color="auto" w:fill="auto"/>
          </w:tcPr>
          <w:p w14:paraId="44B3D750"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74B546A" w14:textId="77777777" w:rsidTr="00756AD7">
        <w:trPr>
          <w:trHeight w:val="255"/>
        </w:trPr>
        <w:tc>
          <w:tcPr>
            <w:tcW w:w="1800" w:type="dxa"/>
            <w:vMerge/>
            <w:shd w:val="clear" w:color="auto" w:fill="auto"/>
          </w:tcPr>
          <w:p w14:paraId="44EA8571"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40E10A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Acalypha </w:t>
            </w:r>
            <w:r w:rsidRPr="00F000C4">
              <w:rPr>
                <w:rFonts w:cs="Arial"/>
                <w:bCs/>
                <w:iCs/>
                <w:spacing w:val="0"/>
                <w:lang w:val="en-US"/>
              </w:rPr>
              <w:t>sp.</w:t>
            </w:r>
          </w:p>
        </w:tc>
        <w:tc>
          <w:tcPr>
            <w:tcW w:w="3118" w:type="dxa"/>
            <w:shd w:val="clear" w:color="auto" w:fill="auto"/>
          </w:tcPr>
          <w:p w14:paraId="5AA28168"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soft acalypha</w:t>
            </w:r>
          </w:p>
        </w:tc>
      </w:tr>
      <w:tr w:rsidR="00F000C4" w:rsidRPr="00F000C4" w14:paraId="7D5953E1" w14:textId="77777777" w:rsidTr="00756AD7">
        <w:trPr>
          <w:trHeight w:val="255"/>
        </w:trPr>
        <w:tc>
          <w:tcPr>
            <w:tcW w:w="1800" w:type="dxa"/>
            <w:vMerge/>
            <w:shd w:val="clear" w:color="auto" w:fill="auto"/>
          </w:tcPr>
          <w:p w14:paraId="0FF233FD"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9C11D5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Actephila bella</w:t>
            </w:r>
          </w:p>
        </w:tc>
        <w:tc>
          <w:tcPr>
            <w:tcW w:w="3118" w:type="dxa"/>
            <w:shd w:val="clear" w:color="auto" w:fill="auto"/>
          </w:tcPr>
          <w:p w14:paraId="608F87CB"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39D4B2D" w14:textId="77777777" w:rsidTr="00756AD7">
        <w:trPr>
          <w:trHeight w:val="255"/>
        </w:trPr>
        <w:tc>
          <w:tcPr>
            <w:tcW w:w="1800" w:type="dxa"/>
            <w:vMerge/>
            <w:shd w:val="clear" w:color="auto" w:fill="auto"/>
          </w:tcPr>
          <w:p w14:paraId="66F3D67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377C3F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Actephila latifolia</w:t>
            </w:r>
          </w:p>
        </w:tc>
        <w:tc>
          <w:tcPr>
            <w:tcW w:w="3118" w:type="dxa"/>
            <w:shd w:val="clear" w:color="auto" w:fill="auto"/>
          </w:tcPr>
          <w:p w14:paraId="14A68732"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37C022C" w14:textId="77777777" w:rsidTr="00756AD7">
        <w:trPr>
          <w:trHeight w:val="255"/>
        </w:trPr>
        <w:tc>
          <w:tcPr>
            <w:tcW w:w="1800" w:type="dxa"/>
            <w:vMerge/>
            <w:shd w:val="clear" w:color="auto" w:fill="auto"/>
          </w:tcPr>
          <w:p w14:paraId="5459D82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5C67C6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Actephila lindleyi</w:t>
            </w:r>
          </w:p>
        </w:tc>
        <w:tc>
          <w:tcPr>
            <w:tcW w:w="3118" w:type="dxa"/>
            <w:shd w:val="clear" w:color="auto" w:fill="auto"/>
          </w:tcPr>
          <w:p w14:paraId="7AA05223"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8180650" w14:textId="77777777" w:rsidTr="00756AD7">
        <w:trPr>
          <w:trHeight w:val="255"/>
        </w:trPr>
        <w:tc>
          <w:tcPr>
            <w:tcW w:w="1800" w:type="dxa"/>
            <w:vMerge/>
            <w:shd w:val="clear" w:color="auto" w:fill="auto"/>
          </w:tcPr>
          <w:p w14:paraId="776C3CC1"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E63B22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Alchornea ilicifolia</w:t>
            </w:r>
          </w:p>
        </w:tc>
        <w:tc>
          <w:tcPr>
            <w:tcW w:w="3118" w:type="dxa"/>
            <w:shd w:val="clear" w:color="auto" w:fill="auto"/>
          </w:tcPr>
          <w:p w14:paraId="21B717C8"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native holly</w:t>
            </w:r>
          </w:p>
        </w:tc>
      </w:tr>
      <w:tr w:rsidR="00F000C4" w:rsidRPr="00F000C4" w14:paraId="43278E66" w14:textId="77777777" w:rsidTr="00756AD7">
        <w:trPr>
          <w:trHeight w:val="255"/>
        </w:trPr>
        <w:tc>
          <w:tcPr>
            <w:tcW w:w="1800" w:type="dxa"/>
            <w:vMerge/>
            <w:shd w:val="clear" w:color="auto" w:fill="auto"/>
          </w:tcPr>
          <w:p w14:paraId="1CB6D67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D4DB3C6"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Alchornea thozetiana</w:t>
            </w:r>
          </w:p>
        </w:tc>
        <w:tc>
          <w:tcPr>
            <w:tcW w:w="3118" w:type="dxa"/>
            <w:shd w:val="clear" w:color="auto" w:fill="auto"/>
          </w:tcPr>
          <w:p w14:paraId="18F67D09"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800111B" w14:textId="77777777" w:rsidTr="00756AD7">
        <w:trPr>
          <w:trHeight w:val="255"/>
        </w:trPr>
        <w:tc>
          <w:tcPr>
            <w:tcW w:w="1800" w:type="dxa"/>
            <w:vMerge/>
            <w:shd w:val="clear" w:color="auto" w:fill="auto"/>
          </w:tcPr>
          <w:p w14:paraId="5F8EA782"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EBD18D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Baloghia inophylla</w:t>
            </w:r>
          </w:p>
        </w:tc>
        <w:tc>
          <w:tcPr>
            <w:tcW w:w="3118" w:type="dxa"/>
            <w:shd w:val="clear" w:color="auto" w:fill="auto"/>
          </w:tcPr>
          <w:p w14:paraId="376FD30B"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scrub bloodwood</w:t>
            </w:r>
          </w:p>
        </w:tc>
      </w:tr>
      <w:tr w:rsidR="00F000C4" w:rsidRPr="00F000C4" w14:paraId="5BA02466" w14:textId="77777777" w:rsidTr="00756AD7">
        <w:trPr>
          <w:trHeight w:val="255"/>
        </w:trPr>
        <w:tc>
          <w:tcPr>
            <w:tcW w:w="1800" w:type="dxa"/>
            <w:vMerge/>
            <w:shd w:val="clear" w:color="auto" w:fill="auto"/>
          </w:tcPr>
          <w:p w14:paraId="159D16E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685149B"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Breynia oblongifolia</w:t>
            </w:r>
          </w:p>
        </w:tc>
        <w:tc>
          <w:tcPr>
            <w:tcW w:w="3118" w:type="dxa"/>
            <w:shd w:val="clear" w:color="auto" w:fill="auto"/>
          </w:tcPr>
          <w:p w14:paraId="7A7452F9"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dwarf's apple</w:t>
            </w:r>
          </w:p>
        </w:tc>
      </w:tr>
      <w:tr w:rsidR="00F000C4" w:rsidRPr="00F000C4" w14:paraId="3B5DBFD8" w14:textId="77777777" w:rsidTr="00756AD7">
        <w:trPr>
          <w:trHeight w:val="255"/>
        </w:trPr>
        <w:tc>
          <w:tcPr>
            <w:tcW w:w="1800" w:type="dxa"/>
            <w:vMerge/>
            <w:shd w:val="clear" w:color="auto" w:fill="auto"/>
          </w:tcPr>
          <w:p w14:paraId="29A14655"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B13E63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Bridelia leichhardtii</w:t>
            </w:r>
          </w:p>
        </w:tc>
        <w:tc>
          <w:tcPr>
            <w:tcW w:w="3118" w:type="dxa"/>
            <w:shd w:val="clear" w:color="auto" w:fill="auto"/>
          </w:tcPr>
          <w:p w14:paraId="3573ED27"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scrub ironbark</w:t>
            </w:r>
          </w:p>
        </w:tc>
      </w:tr>
      <w:tr w:rsidR="00F000C4" w:rsidRPr="00F000C4" w14:paraId="0A377F5B" w14:textId="77777777" w:rsidTr="00756AD7">
        <w:trPr>
          <w:trHeight w:val="255"/>
        </w:trPr>
        <w:tc>
          <w:tcPr>
            <w:tcW w:w="1800" w:type="dxa"/>
            <w:vMerge/>
            <w:shd w:val="clear" w:color="auto" w:fill="auto"/>
          </w:tcPr>
          <w:p w14:paraId="169590A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2DBC9B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Chamaesyce alsiniflora</w:t>
            </w:r>
          </w:p>
        </w:tc>
        <w:tc>
          <w:tcPr>
            <w:tcW w:w="3118" w:type="dxa"/>
            <w:shd w:val="clear" w:color="auto" w:fill="auto"/>
          </w:tcPr>
          <w:p w14:paraId="44D7146D"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F758F0D" w14:textId="77777777" w:rsidTr="00756AD7">
        <w:trPr>
          <w:trHeight w:val="255"/>
        </w:trPr>
        <w:tc>
          <w:tcPr>
            <w:tcW w:w="1800" w:type="dxa"/>
            <w:vMerge/>
            <w:shd w:val="clear" w:color="auto" w:fill="auto"/>
          </w:tcPr>
          <w:p w14:paraId="0E1D83C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D561CBA"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Chamaesyce dallachyana</w:t>
            </w:r>
          </w:p>
        </w:tc>
        <w:tc>
          <w:tcPr>
            <w:tcW w:w="3118" w:type="dxa"/>
            <w:shd w:val="clear" w:color="auto" w:fill="auto"/>
          </w:tcPr>
          <w:p w14:paraId="0B98C977"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mat spurge</w:t>
            </w:r>
          </w:p>
        </w:tc>
      </w:tr>
      <w:tr w:rsidR="00F000C4" w:rsidRPr="00F000C4" w14:paraId="7BBFF71B" w14:textId="77777777" w:rsidTr="00756AD7">
        <w:trPr>
          <w:trHeight w:val="213"/>
        </w:trPr>
        <w:tc>
          <w:tcPr>
            <w:tcW w:w="1800" w:type="dxa"/>
            <w:vMerge/>
            <w:shd w:val="clear" w:color="auto" w:fill="auto"/>
          </w:tcPr>
          <w:p w14:paraId="5BFDE81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6BDE305"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Chamaesyce macgillivrayi</w:t>
            </w:r>
          </w:p>
        </w:tc>
        <w:tc>
          <w:tcPr>
            <w:tcW w:w="3118" w:type="dxa"/>
            <w:shd w:val="clear" w:color="auto" w:fill="auto"/>
          </w:tcPr>
          <w:p w14:paraId="2DBB0BC9"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asthma plant</w:t>
            </w:r>
          </w:p>
        </w:tc>
      </w:tr>
      <w:tr w:rsidR="00F000C4" w:rsidRPr="00F000C4" w14:paraId="2BFEC39E" w14:textId="77777777" w:rsidTr="00756AD7">
        <w:trPr>
          <w:trHeight w:val="104"/>
        </w:trPr>
        <w:tc>
          <w:tcPr>
            <w:tcW w:w="1800" w:type="dxa"/>
            <w:vMerge/>
            <w:shd w:val="clear" w:color="auto" w:fill="auto"/>
          </w:tcPr>
          <w:p w14:paraId="0E77C5E4"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3EF71B4"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Chamaesyce mitchelliana</w:t>
            </w:r>
          </w:p>
        </w:tc>
        <w:tc>
          <w:tcPr>
            <w:tcW w:w="3118" w:type="dxa"/>
            <w:shd w:val="clear" w:color="auto" w:fill="auto"/>
          </w:tcPr>
          <w:p w14:paraId="33E9D0DF"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6C24BCF" w14:textId="77777777" w:rsidTr="00756AD7">
        <w:trPr>
          <w:trHeight w:val="291"/>
        </w:trPr>
        <w:tc>
          <w:tcPr>
            <w:tcW w:w="1800" w:type="dxa"/>
            <w:vMerge/>
            <w:shd w:val="clear" w:color="auto" w:fill="auto"/>
          </w:tcPr>
          <w:p w14:paraId="67A35E9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1717B31"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Chamaesyce psammogeton</w:t>
            </w:r>
          </w:p>
        </w:tc>
        <w:tc>
          <w:tcPr>
            <w:tcW w:w="3118" w:type="dxa"/>
            <w:shd w:val="clear" w:color="auto" w:fill="auto"/>
          </w:tcPr>
          <w:p w14:paraId="798FA538"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E6EAB75" w14:textId="77777777" w:rsidTr="00756AD7">
        <w:trPr>
          <w:trHeight w:val="255"/>
        </w:trPr>
        <w:tc>
          <w:tcPr>
            <w:tcW w:w="1800" w:type="dxa"/>
            <w:vMerge/>
            <w:shd w:val="clear" w:color="auto" w:fill="auto"/>
          </w:tcPr>
          <w:p w14:paraId="36E309F5"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F01D9F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Chamaesyce vachellii</w:t>
            </w:r>
          </w:p>
        </w:tc>
        <w:tc>
          <w:tcPr>
            <w:tcW w:w="3118" w:type="dxa"/>
            <w:shd w:val="clear" w:color="auto" w:fill="auto"/>
          </w:tcPr>
          <w:p w14:paraId="4513AA07"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B6DB2D5" w14:textId="77777777" w:rsidTr="00756AD7">
        <w:trPr>
          <w:trHeight w:val="255"/>
        </w:trPr>
        <w:tc>
          <w:tcPr>
            <w:tcW w:w="1800" w:type="dxa"/>
            <w:vMerge/>
            <w:shd w:val="clear" w:color="auto" w:fill="auto"/>
          </w:tcPr>
          <w:p w14:paraId="16B463F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16C115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Claoxylon tenerifolium</w:t>
            </w:r>
          </w:p>
        </w:tc>
        <w:tc>
          <w:tcPr>
            <w:tcW w:w="3118" w:type="dxa"/>
            <w:shd w:val="clear" w:color="auto" w:fill="auto"/>
          </w:tcPr>
          <w:p w14:paraId="49E1EDD4" w14:textId="77777777" w:rsidR="00F000C4" w:rsidRPr="00F000C4" w:rsidRDefault="00F000C4" w:rsidP="00F000C4">
            <w:pPr>
              <w:overflowPunct/>
              <w:autoSpaceDE/>
              <w:autoSpaceDN/>
              <w:adjustRightInd/>
              <w:jc w:val="left"/>
              <w:textAlignment w:val="auto"/>
              <w:rPr>
                <w:rFonts w:cs="Arial"/>
                <w:spacing w:val="0"/>
                <w:lang w:val="en-US"/>
              </w:rPr>
            </w:pPr>
            <w:smartTag w:uri="urn:schemas-microsoft-com:office:smarttags" w:element="place">
              <w:smartTag w:uri="urn:schemas-microsoft-com:office:smarttags" w:element="State">
                <w:r w:rsidRPr="00F000C4">
                  <w:rPr>
                    <w:rFonts w:cs="Arial"/>
                    <w:spacing w:val="0"/>
                    <w:lang w:val="en-US"/>
                  </w:rPr>
                  <w:t>Queensland</w:t>
                </w:r>
              </w:smartTag>
            </w:smartTag>
            <w:r w:rsidRPr="00F000C4">
              <w:rPr>
                <w:rFonts w:cs="Arial"/>
                <w:spacing w:val="0"/>
                <w:lang w:val="en-US"/>
              </w:rPr>
              <w:t xml:space="preserve"> brittlewood</w:t>
            </w:r>
          </w:p>
        </w:tc>
      </w:tr>
      <w:tr w:rsidR="00F000C4" w:rsidRPr="00F000C4" w14:paraId="2CEE91A9" w14:textId="77777777" w:rsidTr="00756AD7">
        <w:trPr>
          <w:trHeight w:val="255"/>
        </w:trPr>
        <w:tc>
          <w:tcPr>
            <w:tcW w:w="1800" w:type="dxa"/>
            <w:vMerge/>
            <w:shd w:val="clear" w:color="auto" w:fill="auto"/>
          </w:tcPr>
          <w:p w14:paraId="3A7286E5"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6ADE03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Croton acronychioides</w:t>
            </w:r>
          </w:p>
        </w:tc>
        <w:tc>
          <w:tcPr>
            <w:tcW w:w="3118" w:type="dxa"/>
            <w:shd w:val="clear" w:color="auto" w:fill="auto"/>
          </w:tcPr>
          <w:p w14:paraId="677FCD29"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thick-leaved croton</w:t>
            </w:r>
          </w:p>
        </w:tc>
      </w:tr>
      <w:tr w:rsidR="00F000C4" w:rsidRPr="00F000C4" w14:paraId="2C13C8DB" w14:textId="77777777" w:rsidTr="00756AD7">
        <w:trPr>
          <w:trHeight w:val="255"/>
        </w:trPr>
        <w:tc>
          <w:tcPr>
            <w:tcW w:w="1800" w:type="dxa"/>
            <w:vMerge/>
            <w:shd w:val="clear" w:color="auto" w:fill="auto"/>
          </w:tcPr>
          <w:p w14:paraId="5756CC3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7E579A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Croton insularis</w:t>
            </w:r>
          </w:p>
        </w:tc>
        <w:tc>
          <w:tcPr>
            <w:tcW w:w="3118" w:type="dxa"/>
            <w:shd w:val="clear" w:color="auto" w:fill="auto"/>
          </w:tcPr>
          <w:p w14:paraId="7978D86D" w14:textId="77777777" w:rsidR="00F000C4" w:rsidRPr="00F000C4" w:rsidRDefault="00F000C4" w:rsidP="00F000C4">
            <w:pPr>
              <w:overflowPunct/>
              <w:autoSpaceDE/>
              <w:autoSpaceDN/>
              <w:adjustRightInd/>
              <w:jc w:val="left"/>
              <w:textAlignment w:val="auto"/>
              <w:rPr>
                <w:rFonts w:cs="Arial"/>
                <w:spacing w:val="0"/>
                <w:lang w:val="en-US"/>
              </w:rPr>
            </w:pPr>
            <w:smartTag w:uri="urn:schemas-microsoft-com:office:smarttags" w:element="place">
              <w:smartTag w:uri="urn:schemas-microsoft-com:office:smarttags" w:element="State">
                <w:r w:rsidRPr="00F000C4">
                  <w:rPr>
                    <w:rFonts w:cs="Arial"/>
                    <w:spacing w:val="0"/>
                    <w:lang w:val="en-US"/>
                  </w:rPr>
                  <w:t>Queensland</w:t>
                </w:r>
              </w:smartTag>
            </w:smartTag>
            <w:r w:rsidRPr="00F000C4">
              <w:rPr>
                <w:rFonts w:cs="Arial"/>
                <w:spacing w:val="0"/>
                <w:lang w:val="en-US"/>
              </w:rPr>
              <w:t xml:space="preserve"> cascarilla</w:t>
            </w:r>
          </w:p>
        </w:tc>
      </w:tr>
      <w:tr w:rsidR="00F000C4" w:rsidRPr="00F000C4" w14:paraId="3A4197E9" w14:textId="77777777" w:rsidTr="00756AD7">
        <w:trPr>
          <w:trHeight w:val="255"/>
        </w:trPr>
        <w:tc>
          <w:tcPr>
            <w:tcW w:w="1800" w:type="dxa"/>
            <w:vMerge/>
            <w:shd w:val="clear" w:color="auto" w:fill="auto"/>
          </w:tcPr>
          <w:p w14:paraId="0E0D4BC2"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F200EEB"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Croton phebalioides</w:t>
            </w:r>
          </w:p>
        </w:tc>
        <w:tc>
          <w:tcPr>
            <w:tcW w:w="3118" w:type="dxa"/>
            <w:shd w:val="clear" w:color="auto" w:fill="auto"/>
          </w:tcPr>
          <w:p w14:paraId="7BE9251C"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narrow-leaved croton</w:t>
            </w:r>
          </w:p>
        </w:tc>
      </w:tr>
      <w:tr w:rsidR="00F000C4" w:rsidRPr="00F000C4" w14:paraId="451E447C" w14:textId="77777777" w:rsidTr="00756AD7">
        <w:trPr>
          <w:trHeight w:val="255"/>
        </w:trPr>
        <w:tc>
          <w:tcPr>
            <w:tcW w:w="1800" w:type="dxa"/>
            <w:vMerge/>
            <w:shd w:val="clear" w:color="auto" w:fill="auto"/>
          </w:tcPr>
          <w:p w14:paraId="016D9F7D"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58C29B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Croton stigmatosus</w:t>
            </w:r>
          </w:p>
        </w:tc>
        <w:tc>
          <w:tcPr>
            <w:tcW w:w="3118" w:type="dxa"/>
            <w:shd w:val="clear" w:color="auto" w:fill="auto"/>
          </w:tcPr>
          <w:p w14:paraId="4D29513C"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white croton</w:t>
            </w:r>
          </w:p>
        </w:tc>
      </w:tr>
      <w:tr w:rsidR="00F000C4" w:rsidRPr="00F000C4" w14:paraId="5C463E2F" w14:textId="77777777" w:rsidTr="00756AD7">
        <w:trPr>
          <w:trHeight w:val="255"/>
        </w:trPr>
        <w:tc>
          <w:tcPr>
            <w:tcW w:w="1800" w:type="dxa"/>
            <w:vMerge/>
            <w:shd w:val="clear" w:color="auto" w:fill="auto"/>
          </w:tcPr>
          <w:p w14:paraId="35363325"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B54F41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Drypetes seplanchei</w:t>
            </w:r>
          </w:p>
        </w:tc>
        <w:tc>
          <w:tcPr>
            <w:tcW w:w="3118" w:type="dxa"/>
            <w:shd w:val="clear" w:color="auto" w:fill="auto"/>
          </w:tcPr>
          <w:p w14:paraId="05244A62"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6305A14" w14:textId="77777777" w:rsidTr="00756AD7">
        <w:trPr>
          <w:trHeight w:val="123"/>
        </w:trPr>
        <w:tc>
          <w:tcPr>
            <w:tcW w:w="1800" w:type="dxa"/>
            <w:vMerge/>
            <w:shd w:val="clear" w:color="auto" w:fill="auto"/>
          </w:tcPr>
          <w:p w14:paraId="0DCC6DD7"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69E7FA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Euphorbia tannensis subsp. eremophila</w:t>
            </w:r>
          </w:p>
        </w:tc>
        <w:tc>
          <w:tcPr>
            <w:tcW w:w="3118" w:type="dxa"/>
            <w:shd w:val="clear" w:color="auto" w:fill="auto"/>
          </w:tcPr>
          <w:p w14:paraId="39936256"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F16809A" w14:textId="77777777" w:rsidTr="00756AD7">
        <w:trPr>
          <w:trHeight w:val="169"/>
        </w:trPr>
        <w:tc>
          <w:tcPr>
            <w:tcW w:w="1800" w:type="dxa"/>
            <w:vMerge/>
            <w:shd w:val="clear" w:color="auto" w:fill="auto"/>
          </w:tcPr>
          <w:p w14:paraId="67FC8D20"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EBEF8F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Euphorbia tannensis subsp. tannensis</w:t>
            </w:r>
          </w:p>
        </w:tc>
        <w:tc>
          <w:tcPr>
            <w:tcW w:w="3118" w:type="dxa"/>
            <w:shd w:val="clear" w:color="auto" w:fill="auto"/>
          </w:tcPr>
          <w:p w14:paraId="5F62DF1F"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848FC53" w14:textId="77777777" w:rsidTr="00756AD7">
        <w:trPr>
          <w:trHeight w:val="255"/>
        </w:trPr>
        <w:tc>
          <w:tcPr>
            <w:tcW w:w="1800" w:type="dxa"/>
            <w:vMerge/>
            <w:shd w:val="clear" w:color="auto" w:fill="auto"/>
          </w:tcPr>
          <w:p w14:paraId="4D5073B4"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2739FA0"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Excoecaria agallocha</w:t>
            </w:r>
          </w:p>
        </w:tc>
        <w:tc>
          <w:tcPr>
            <w:tcW w:w="3118" w:type="dxa"/>
            <w:shd w:val="clear" w:color="auto" w:fill="auto"/>
          </w:tcPr>
          <w:p w14:paraId="48BF91CB"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milky mangrove</w:t>
            </w:r>
          </w:p>
        </w:tc>
      </w:tr>
      <w:tr w:rsidR="00F000C4" w:rsidRPr="00F000C4" w14:paraId="38EA1321" w14:textId="77777777" w:rsidTr="00756AD7">
        <w:trPr>
          <w:trHeight w:val="255"/>
        </w:trPr>
        <w:tc>
          <w:tcPr>
            <w:tcW w:w="1800" w:type="dxa"/>
            <w:vMerge/>
            <w:shd w:val="clear" w:color="auto" w:fill="auto"/>
          </w:tcPr>
          <w:p w14:paraId="2304E55B"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DDF8870"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Flueggea leucopyrus</w:t>
            </w:r>
          </w:p>
        </w:tc>
        <w:tc>
          <w:tcPr>
            <w:tcW w:w="3118" w:type="dxa"/>
            <w:shd w:val="clear" w:color="auto" w:fill="auto"/>
          </w:tcPr>
          <w:p w14:paraId="5381E2E3"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FEC9679" w14:textId="77777777" w:rsidTr="00756AD7">
        <w:trPr>
          <w:trHeight w:val="255"/>
        </w:trPr>
        <w:tc>
          <w:tcPr>
            <w:tcW w:w="1800" w:type="dxa"/>
            <w:vMerge/>
            <w:shd w:val="clear" w:color="auto" w:fill="auto"/>
          </w:tcPr>
          <w:p w14:paraId="06ECABB7"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0842CF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Glochidion apodogynum</w:t>
            </w:r>
          </w:p>
        </w:tc>
        <w:tc>
          <w:tcPr>
            <w:tcW w:w="3118" w:type="dxa"/>
            <w:shd w:val="clear" w:color="auto" w:fill="auto"/>
          </w:tcPr>
          <w:p w14:paraId="29BE2DB7"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9B91919" w14:textId="77777777" w:rsidTr="00756AD7">
        <w:trPr>
          <w:trHeight w:val="255"/>
        </w:trPr>
        <w:tc>
          <w:tcPr>
            <w:tcW w:w="1800" w:type="dxa"/>
            <w:vMerge/>
            <w:shd w:val="clear" w:color="auto" w:fill="auto"/>
          </w:tcPr>
          <w:p w14:paraId="3255ADB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BF65F2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Glochidion disparipes</w:t>
            </w:r>
          </w:p>
        </w:tc>
        <w:tc>
          <w:tcPr>
            <w:tcW w:w="3118" w:type="dxa"/>
            <w:shd w:val="clear" w:color="auto" w:fill="auto"/>
          </w:tcPr>
          <w:p w14:paraId="55AD7046"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pin flower tree</w:t>
            </w:r>
          </w:p>
        </w:tc>
      </w:tr>
      <w:tr w:rsidR="00F000C4" w:rsidRPr="00F000C4" w14:paraId="1EF83ADA" w14:textId="77777777" w:rsidTr="00756AD7">
        <w:trPr>
          <w:trHeight w:val="255"/>
        </w:trPr>
        <w:tc>
          <w:tcPr>
            <w:tcW w:w="1800" w:type="dxa"/>
            <w:vMerge/>
            <w:shd w:val="clear" w:color="auto" w:fill="auto"/>
          </w:tcPr>
          <w:p w14:paraId="4D04D4F5"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D6AA50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Glochidion ferdinandi</w:t>
            </w:r>
          </w:p>
        </w:tc>
        <w:tc>
          <w:tcPr>
            <w:tcW w:w="3118" w:type="dxa"/>
            <w:shd w:val="clear" w:color="auto" w:fill="auto"/>
          </w:tcPr>
          <w:p w14:paraId="0F49D836"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cheese tree</w:t>
            </w:r>
          </w:p>
        </w:tc>
      </w:tr>
      <w:tr w:rsidR="00F000C4" w:rsidRPr="00F000C4" w14:paraId="21E532B4" w14:textId="77777777" w:rsidTr="008C03CD">
        <w:trPr>
          <w:trHeight w:val="132"/>
        </w:trPr>
        <w:tc>
          <w:tcPr>
            <w:tcW w:w="1800" w:type="dxa"/>
            <w:vMerge/>
            <w:shd w:val="clear" w:color="auto" w:fill="auto"/>
          </w:tcPr>
          <w:p w14:paraId="33F68F9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4F072BF"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Glochidion ferdinandi var. pubens</w:t>
            </w:r>
          </w:p>
        </w:tc>
        <w:tc>
          <w:tcPr>
            <w:tcW w:w="3118" w:type="dxa"/>
            <w:shd w:val="clear" w:color="auto" w:fill="auto"/>
          </w:tcPr>
          <w:p w14:paraId="676ED4C3"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cheese tree</w:t>
            </w:r>
          </w:p>
        </w:tc>
      </w:tr>
      <w:tr w:rsidR="00F000C4" w:rsidRPr="00F000C4" w14:paraId="243958A1" w14:textId="77777777" w:rsidTr="00756AD7">
        <w:trPr>
          <w:trHeight w:val="255"/>
        </w:trPr>
        <w:tc>
          <w:tcPr>
            <w:tcW w:w="1800" w:type="dxa"/>
            <w:vMerge/>
            <w:shd w:val="clear" w:color="auto" w:fill="auto"/>
          </w:tcPr>
          <w:p w14:paraId="70D6F28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122849A"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Glochidion lobocarpus</w:t>
            </w:r>
          </w:p>
        </w:tc>
        <w:tc>
          <w:tcPr>
            <w:tcW w:w="3118" w:type="dxa"/>
            <w:shd w:val="clear" w:color="auto" w:fill="auto"/>
          </w:tcPr>
          <w:p w14:paraId="2445C8E9"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cheese tree</w:t>
            </w:r>
          </w:p>
        </w:tc>
      </w:tr>
      <w:tr w:rsidR="00F000C4" w:rsidRPr="00F000C4" w14:paraId="191D7A57" w14:textId="77777777" w:rsidTr="00756AD7">
        <w:trPr>
          <w:trHeight w:val="255"/>
        </w:trPr>
        <w:tc>
          <w:tcPr>
            <w:tcW w:w="1800" w:type="dxa"/>
            <w:vMerge/>
            <w:shd w:val="clear" w:color="auto" w:fill="auto"/>
          </w:tcPr>
          <w:p w14:paraId="4709F07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35BE55B"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Glochidion sumtranum</w:t>
            </w:r>
          </w:p>
        </w:tc>
        <w:tc>
          <w:tcPr>
            <w:tcW w:w="3118" w:type="dxa"/>
            <w:shd w:val="clear" w:color="auto" w:fill="auto"/>
          </w:tcPr>
          <w:p w14:paraId="577AB278"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A55CC3A" w14:textId="77777777" w:rsidTr="00756AD7">
        <w:trPr>
          <w:trHeight w:val="255"/>
        </w:trPr>
        <w:tc>
          <w:tcPr>
            <w:tcW w:w="1800" w:type="dxa"/>
            <w:vMerge/>
            <w:shd w:val="clear" w:color="auto" w:fill="auto"/>
          </w:tcPr>
          <w:p w14:paraId="1AEB1FCB"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92F6D76"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Homalanthus nutans</w:t>
            </w:r>
          </w:p>
        </w:tc>
        <w:tc>
          <w:tcPr>
            <w:tcW w:w="3118" w:type="dxa"/>
            <w:shd w:val="clear" w:color="auto" w:fill="auto"/>
          </w:tcPr>
          <w:p w14:paraId="3B8722FB"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30786FB" w14:textId="77777777" w:rsidTr="008C03CD">
        <w:trPr>
          <w:trHeight w:val="194"/>
        </w:trPr>
        <w:tc>
          <w:tcPr>
            <w:tcW w:w="1800" w:type="dxa"/>
            <w:vMerge/>
            <w:shd w:val="clear" w:color="auto" w:fill="auto"/>
          </w:tcPr>
          <w:p w14:paraId="5888AD21"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E669F96"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Homalanthus stillingiifolius</w:t>
            </w:r>
          </w:p>
        </w:tc>
        <w:tc>
          <w:tcPr>
            <w:tcW w:w="3118" w:type="dxa"/>
            <w:shd w:val="clear" w:color="auto" w:fill="auto"/>
          </w:tcPr>
          <w:p w14:paraId="1204F3BE"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43CD623" w14:textId="77777777" w:rsidTr="008C03CD">
        <w:trPr>
          <w:trHeight w:val="84"/>
        </w:trPr>
        <w:tc>
          <w:tcPr>
            <w:tcW w:w="1800" w:type="dxa"/>
            <w:vMerge/>
            <w:shd w:val="clear" w:color="auto" w:fill="auto"/>
          </w:tcPr>
          <w:p w14:paraId="32D2258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2F747F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Macaranga involucrata var. mallotoides</w:t>
            </w:r>
          </w:p>
        </w:tc>
        <w:tc>
          <w:tcPr>
            <w:tcW w:w="3118" w:type="dxa"/>
            <w:shd w:val="clear" w:color="auto" w:fill="auto"/>
          </w:tcPr>
          <w:p w14:paraId="238FF1D2"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6507CB5C" w14:textId="77777777" w:rsidTr="00756AD7">
        <w:trPr>
          <w:trHeight w:val="255"/>
        </w:trPr>
        <w:tc>
          <w:tcPr>
            <w:tcW w:w="1800" w:type="dxa"/>
            <w:vMerge/>
            <w:shd w:val="clear" w:color="auto" w:fill="auto"/>
          </w:tcPr>
          <w:p w14:paraId="0CEFD62F"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7F877E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Macaranga tanarius</w:t>
            </w:r>
          </w:p>
        </w:tc>
        <w:tc>
          <w:tcPr>
            <w:tcW w:w="3118" w:type="dxa"/>
            <w:shd w:val="clear" w:color="auto" w:fill="auto"/>
          </w:tcPr>
          <w:p w14:paraId="421CC6EA"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macaranga</w:t>
            </w:r>
          </w:p>
        </w:tc>
      </w:tr>
      <w:tr w:rsidR="00F000C4" w:rsidRPr="00F000C4" w14:paraId="7A871862" w14:textId="77777777" w:rsidTr="00756AD7">
        <w:trPr>
          <w:trHeight w:val="255"/>
        </w:trPr>
        <w:tc>
          <w:tcPr>
            <w:tcW w:w="1800" w:type="dxa"/>
            <w:vMerge/>
            <w:shd w:val="clear" w:color="auto" w:fill="auto"/>
          </w:tcPr>
          <w:p w14:paraId="771165C8"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17A8FE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Mallotus claoxyloides</w:t>
            </w:r>
          </w:p>
        </w:tc>
        <w:tc>
          <w:tcPr>
            <w:tcW w:w="3118" w:type="dxa"/>
            <w:shd w:val="clear" w:color="auto" w:fill="auto"/>
          </w:tcPr>
          <w:p w14:paraId="05F09B6B"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green kamala</w:t>
            </w:r>
          </w:p>
        </w:tc>
      </w:tr>
      <w:tr w:rsidR="00F000C4" w:rsidRPr="00F000C4" w14:paraId="6F17C390" w14:textId="77777777" w:rsidTr="00756AD7">
        <w:trPr>
          <w:trHeight w:val="255"/>
        </w:trPr>
        <w:tc>
          <w:tcPr>
            <w:tcW w:w="1800" w:type="dxa"/>
            <w:vMerge/>
            <w:shd w:val="clear" w:color="auto" w:fill="auto"/>
          </w:tcPr>
          <w:p w14:paraId="2BBF5081"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58023BA"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Mallotus discolor</w:t>
            </w:r>
          </w:p>
        </w:tc>
        <w:tc>
          <w:tcPr>
            <w:tcW w:w="3118" w:type="dxa"/>
            <w:shd w:val="clear" w:color="auto" w:fill="auto"/>
          </w:tcPr>
          <w:p w14:paraId="7FE77F9E"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white kamala</w:t>
            </w:r>
          </w:p>
        </w:tc>
      </w:tr>
      <w:tr w:rsidR="00F000C4" w:rsidRPr="00F000C4" w14:paraId="2836CA2F" w14:textId="77777777" w:rsidTr="00756AD7">
        <w:trPr>
          <w:trHeight w:val="255"/>
        </w:trPr>
        <w:tc>
          <w:tcPr>
            <w:tcW w:w="1800" w:type="dxa"/>
            <w:vMerge/>
            <w:shd w:val="clear" w:color="auto" w:fill="auto"/>
          </w:tcPr>
          <w:p w14:paraId="7DB64C31"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595EEC2"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Mallotus ficifolius</w:t>
            </w:r>
          </w:p>
        </w:tc>
        <w:tc>
          <w:tcPr>
            <w:tcW w:w="3118" w:type="dxa"/>
            <w:shd w:val="clear" w:color="auto" w:fill="auto"/>
          </w:tcPr>
          <w:p w14:paraId="73F56529"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EF76471" w14:textId="77777777" w:rsidTr="00756AD7">
        <w:trPr>
          <w:trHeight w:val="255"/>
        </w:trPr>
        <w:tc>
          <w:tcPr>
            <w:tcW w:w="1800" w:type="dxa"/>
            <w:vMerge/>
            <w:shd w:val="clear" w:color="auto" w:fill="auto"/>
          </w:tcPr>
          <w:p w14:paraId="58F74351"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0DE56E4"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Mallotus mollissimus</w:t>
            </w:r>
          </w:p>
        </w:tc>
        <w:tc>
          <w:tcPr>
            <w:tcW w:w="3118" w:type="dxa"/>
            <w:shd w:val="clear" w:color="auto" w:fill="auto"/>
          </w:tcPr>
          <w:p w14:paraId="0CB821DA"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12AC84B" w14:textId="77777777" w:rsidTr="00756AD7">
        <w:trPr>
          <w:trHeight w:val="255"/>
        </w:trPr>
        <w:tc>
          <w:tcPr>
            <w:tcW w:w="1800" w:type="dxa"/>
            <w:vMerge/>
            <w:shd w:val="clear" w:color="auto" w:fill="auto"/>
          </w:tcPr>
          <w:p w14:paraId="43D4F806"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C3BE820"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Mallotus philippensis</w:t>
            </w:r>
          </w:p>
        </w:tc>
        <w:tc>
          <w:tcPr>
            <w:tcW w:w="3118" w:type="dxa"/>
            <w:shd w:val="clear" w:color="auto" w:fill="auto"/>
          </w:tcPr>
          <w:p w14:paraId="01450DB0"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red kamala</w:t>
            </w:r>
          </w:p>
        </w:tc>
      </w:tr>
      <w:tr w:rsidR="00F000C4" w:rsidRPr="00F000C4" w14:paraId="4A4DBB15" w14:textId="77777777" w:rsidTr="00756AD7">
        <w:trPr>
          <w:trHeight w:val="255"/>
        </w:trPr>
        <w:tc>
          <w:tcPr>
            <w:tcW w:w="1800" w:type="dxa"/>
            <w:vMerge/>
            <w:shd w:val="clear" w:color="auto" w:fill="auto"/>
          </w:tcPr>
          <w:p w14:paraId="7152B74B"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D4E9995"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Monotaxis macrophylla</w:t>
            </w:r>
          </w:p>
        </w:tc>
        <w:tc>
          <w:tcPr>
            <w:tcW w:w="3118" w:type="dxa"/>
            <w:shd w:val="clear" w:color="auto" w:fill="auto"/>
          </w:tcPr>
          <w:p w14:paraId="1B669ACF"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9207EC0" w14:textId="77777777" w:rsidTr="00756AD7">
        <w:trPr>
          <w:trHeight w:val="255"/>
        </w:trPr>
        <w:tc>
          <w:tcPr>
            <w:tcW w:w="1800" w:type="dxa"/>
            <w:vMerge/>
            <w:shd w:val="clear" w:color="auto" w:fill="auto"/>
          </w:tcPr>
          <w:p w14:paraId="230F043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220DDC4"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Petalostigma pubescens</w:t>
            </w:r>
          </w:p>
        </w:tc>
        <w:tc>
          <w:tcPr>
            <w:tcW w:w="3118" w:type="dxa"/>
            <w:shd w:val="clear" w:color="auto" w:fill="auto"/>
          </w:tcPr>
          <w:p w14:paraId="11E85563"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quinine</w:t>
            </w:r>
          </w:p>
        </w:tc>
      </w:tr>
      <w:tr w:rsidR="00F000C4" w:rsidRPr="00F000C4" w14:paraId="5182A8F3" w14:textId="77777777" w:rsidTr="00756AD7">
        <w:trPr>
          <w:trHeight w:val="255"/>
        </w:trPr>
        <w:tc>
          <w:tcPr>
            <w:tcW w:w="1800" w:type="dxa"/>
            <w:vMerge/>
            <w:shd w:val="clear" w:color="auto" w:fill="auto"/>
          </w:tcPr>
          <w:p w14:paraId="0EAB3FA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AB6A4F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Petalostigma triloculare</w:t>
            </w:r>
          </w:p>
        </w:tc>
        <w:tc>
          <w:tcPr>
            <w:tcW w:w="3118" w:type="dxa"/>
            <w:shd w:val="clear" w:color="auto" w:fill="auto"/>
          </w:tcPr>
          <w:p w14:paraId="2BE37EC2"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long-leaved bitter bark</w:t>
            </w:r>
          </w:p>
        </w:tc>
      </w:tr>
      <w:tr w:rsidR="00F000C4" w:rsidRPr="00F000C4" w14:paraId="0FDD50B5" w14:textId="77777777" w:rsidTr="00756AD7">
        <w:trPr>
          <w:trHeight w:val="255"/>
        </w:trPr>
        <w:tc>
          <w:tcPr>
            <w:tcW w:w="1800" w:type="dxa"/>
            <w:vMerge/>
            <w:shd w:val="clear" w:color="auto" w:fill="auto"/>
          </w:tcPr>
          <w:p w14:paraId="1C984F44"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A25A724"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Phyllanthus carpentariae</w:t>
            </w:r>
          </w:p>
        </w:tc>
        <w:tc>
          <w:tcPr>
            <w:tcW w:w="3118" w:type="dxa"/>
            <w:shd w:val="clear" w:color="auto" w:fill="auto"/>
          </w:tcPr>
          <w:p w14:paraId="3189D5D6"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F7E0CA3" w14:textId="77777777" w:rsidTr="00756AD7">
        <w:trPr>
          <w:trHeight w:val="255"/>
        </w:trPr>
        <w:tc>
          <w:tcPr>
            <w:tcW w:w="1800" w:type="dxa"/>
            <w:vMerge/>
            <w:shd w:val="clear" w:color="auto" w:fill="auto"/>
          </w:tcPr>
          <w:p w14:paraId="386DDAB0"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696B6ED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Phyllanthus fuernrohrii</w:t>
            </w:r>
          </w:p>
        </w:tc>
        <w:tc>
          <w:tcPr>
            <w:tcW w:w="3118" w:type="dxa"/>
            <w:shd w:val="clear" w:color="auto" w:fill="auto"/>
          </w:tcPr>
          <w:p w14:paraId="59885DA9"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spurge</w:t>
            </w:r>
          </w:p>
        </w:tc>
      </w:tr>
      <w:tr w:rsidR="00F000C4" w:rsidRPr="00F000C4" w14:paraId="07981C05" w14:textId="77777777" w:rsidTr="00756AD7">
        <w:trPr>
          <w:trHeight w:val="255"/>
        </w:trPr>
        <w:tc>
          <w:tcPr>
            <w:tcW w:w="1800" w:type="dxa"/>
            <w:vMerge/>
            <w:shd w:val="clear" w:color="auto" w:fill="auto"/>
          </w:tcPr>
          <w:p w14:paraId="01B7A6CE"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7D86DB4A"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Phyllanthus gunnii</w:t>
            </w:r>
          </w:p>
        </w:tc>
        <w:tc>
          <w:tcPr>
            <w:tcW w:w="3118" w:type="dxa"/>
            <w:shd w:val="clear" w:color="auto" w:fill="auto"/>
          </w:tcPr>
          <w:p w14:paraId="39979767"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A46CBDE" w14:textId="77777777" w:rsidTr="00756AD7">
        <w:trPr>
          <w:trHeight w:val="255"/>
        </w:trPr>
        <w:tc>
          <w:tcPr>
            <w:tcW w:w="1800" w:type="dxa"/>
            <w:vMerge/>
            <w:shd w:val="clear" w:color="auto" w:fill="auto"/>
          </w:tcPr>
          <w:p w14:paraId="717797DF"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40A3EB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Phyllanthus microcladus</w:t>
            </w:r>
          </w:p>
        </w:tc>
        <w:tc>
          <w:tcPr>
            <w:tcW w:w="3118" w:type="dxa"/>
            <w:shd w:val="clear" w:color="auto" w:fill="auto"/>
          </w:tcPr>
          <w:p w14:paraId="68150AA8"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7CBEC713" w14:textId="77777777" w:rsidTr="008C03CD">
        <w:trPr>
          <w:trHeight w:val="93"/>
        </w:trPr>
        <w:tc>
          <w:tcPr>
            <w:tcW w:w="1800" w:type="dxa"/>
            <w:vMerge/>
            <w:shd w:val="clear" w:color="auto" w:fill="auto"/>
          </w:tcPr>
          <w:p w14:paraId="5907A84A"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15CFF1E8"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Phyllanthus novae-hollandiae</w:t>
            </w:r>
          </w:p>
        </w:tc>
        <w:tc>
          <w:tcPr>
            <w:tcW w:w="3118" w:type="dxa"/>
            <w:shd w:val="clear" w:color="auto" w:fill="auto"/>
          </w:tcPr>
          <w:p w14:paraId="65800EA5"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193BBE26" w14:textId="77777777" w:rsidTr="008C03CD">
        <w:trPr>
          <w:trHeight w:val="140"/>
        </w:trPr>
        <w:tc>
          <w:tcPr>
            <w:tcW w:w="1800" w:type="dxa"/>
            <w:vMerge/>
            <w:shd w:val="clear" w:color="auto" w:fill="auto"/>
          </w:tcPr>
          <w:p w14:paraId="3DE81CC3"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0CA43E3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Phyllanthus subcrenulatus</w:t>
            </w:r>
          </w:p>
        </w:tc>
        <w:tc>
          <w:tcPr>
            <w:tcW w:w="3118" w:type="dxa"/>
            <w:shd w:val="clear" w:color="auto" w:fill="auto"/>
          </w:tcPr>
          <w:p w14:paraId="13F42BA9"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30B40650" w14:textId="77777777" w:rsidTr="00756AD7">
        <w:trPr>
          <w:trHeight w:val="255"/>
        </w:trPr>
        <w:tc>
          <w:tcPr>
            <w:tcW w:w="1800" w:type="dxa"/>
            <w:vMerge/>
            <w:shd w:val="clear" w:color="auto" w:fill="auto"/>
          </w:tcPr>
          <w:p w14:paraId="23FA83C9"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C9E708A"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Phyllanthus virgatus</w:t>
            </w:r>
          </w:p>
        </w:tc>
        <w:tc>
          <w:tcPr>
            <w:tcW w:w="3118" w:type="dxa"/>
            <w:shd w:val="clear" w:color="auto" w:fill="auto"/>
          </w:tcPr>
          <w:p w14:paraId="455032A7"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219C142B" w14:textId="77777777" w:rsidTr="00756AD7">
        <w:trPr>
          <w:trHeight w:val="255"/>
        </w:trPr>
        <w:tc>
          <w:tcPr>
            <w:tcW w:w="1800" w:type="dxa"/>
            <w:vMerge/>
            <w:shd w:val="clear" w:color="auto" w:fill="auto"/>
          </w:tcPr>
          <w:p w14:paraId="0562F625"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0899D11"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Poranthera microphylla</w:t>
            </w:r>
          </w:p>
        </w:tc>
        <w:tc>
          <w:tcPr>
            <w:tcW w:w="3118" w:type="dxa"/>
            <w:shd w:val="clear" w:color="auto" w:fill="auto"/>
          </w:tcPr>
          <w:p w14:paraId="7A5B74C8"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small poranthera</w:t>
            </w:r>
          </w:p>
        </w:tc>
      </w:tr>
      <w:tr w:rsidR="00F000C4" w:rsidRPr="00F000C4" w14:paraId="0C54DB74" w14:textId="77777777" w:rsidTr="00756AD7">
        <w:trPr>
          <w:trHeight w:val="255"/>
        </w:trPr>
        <w:tc>
          <w:tcPr>
            <w:tcW w:w="1800" w:type="dxa"/>
            <w:vMerge/>
            <w:shd w:val="clear" w:color="auto" w:fill="auto"/>
          </w:tcPr>
          <w:p w14:paraId="7BBE84AB"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56F4862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Pseudanthus orientalis</w:t>
            </w:r>
          </w:p>
        </w:tc>
        <w:tc>
          <w:tcPr>
            <w:tcW w:w="3118" w:type="dxa"/>
            <w:shd w:val="clear" w:color="auto" w:fill="auto"/>
          </w:tcPr>
          <w:p w14:paraId="7DCBBE6A"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4E6B3D60" w14:textId="77777777" w:rsidTr="00756AD7">
        <w:trPr>
          <w:trHeight w:val="255"/>
        </w:trPr>
        <w:tc>
          <w:tcPr>
            <w:tcW w:w="1800" w:type="dxa"/>
            <w:vMerge/>
            <w:shd w:val="clear" w:color="auto" w:fill="auto"/>
          </w:tcPr>
          <w:p w14:paraId="2E7396D5"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236E2AD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Ricinocarpos ledifolius</w:t>
            </w:r>
          </w:p>
        </w:tc>
        <w:tc>
          <w:tcPr>
            <w:tcW w:w="3118" w:type="dxa"/>
            <w:shd w:val="clear" w:color="auto" w:fill="auto"/>
          </w:tcPr>
          <w:p w14:paraId="546F570C"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02F53D86" w14:textId="77777777" w:rsidTr="00756AD7">
        <w:trPr>
          <w:trHeight w:val="255"/>
        </w:trPr>
        <w:tc>
          <w:tcPr>
            <w:tcW w:w="1800" w:type="dxa"/>
            <w:vMerge/>
            <w:shd w:val="clear" w:color="auto" w:fill="auto"/>
          </w:tcPr>
          <w:p w14:paraId="031E79CD"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43334C7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Ricinocarpos pinifolius</w:t>
            </w:r>
          </w:p>
        </w:tc>
        <w:tc>
          <w:tcPr>
            <w:tcW w:w="3118" w:type="dxa"/>
            <w:shd w:val="clear" w:color="auto" w:fill="auto"/>
          </w:tcPr>
          <w:p w14:paraId="220A5F42"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wedding bush</w:t>
            </w:r>
          </w:p>
        </w:tc>
      </w:tr>
      <w:tr w:rsidR="00F000C4" w:rsidRPr="00F000C4" w14:paraId="320FC464" w14:textId="77777777" w:rsidTr="00756AD7">
        <w:trPr>
          <w:trHeight w:val="255"/>
        </w:trPr>
        <w:tc>
          <w:tcPr>
            <w:tcW w:w="1800" w:type="dxa"/>
            <w:vMerge/>
            <w:shd w:val="clear" w:color="auto" w:fill="auto"/>
          </w:tcPr>
          <w:p w14:paraId="1545E94A"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6138AC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Sauropus albiflorus</w:t>
            </w:r>
          </w:p>
        </w:tc>
        <w:tc>
          <w:tcPr>
            <w:tcW w:w="3118" w:type="dxa"/>
            <w:shd w:val="clear" w:color="auto" w:fill="auto"/>
          </w:tcPr>
          <w:p w14:paraId="26C015C4"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snow bush</w:t>
            </w:r>
          </w:p>
        </w:tc>
      </w:tr>
      <w:tr w:rsidR="00F000C4" w:rsidRPr="00F000C4" w14:paraId="334C9D0A" w14:textId="77777777" w:rsidTr="00756AD7">
        <w:trPr>
          <w:trHeight w:val="255"/>
        </w:trPr>
        <w:tc>
          <w:tcPr>
            <w:tcW w:w="1800" w:type="dxa"/>
            <w:vMerge/>
            <w:shd w:val="clear" w:color="auto" w:fill="auto"/>
          </w:tcPr>
          <w:p w14:paraId="21EDEF0C" w14:textId="77777777" w:rsidR="00F000C4" w:rsidRPr="00F000C4" w:rsidRDefault="00F000C4" w:rsidP="00F000C4">
            <w:pPr>
              <w:overflowPunct/>
              <w:autoSpaceDE/>
              <w:autoSpaceDN/>
              <w:adjustRightInd/>
              <w:jc w:val="left"/>
              <w:textAlignment w:val="auto"/>
              <w:rPr>
                <w:rFonts w:cs="Arial"/>
                <w:spacing w:val="0"/>
                <w:lang w:val="en-US"/>
              </w:rPr>
            </w:pPr>
          </w:p>
        </w:tc>
        <w:tc>
          <w:tcPr>
            <w:tcW w:w="4735" w:type="dxa"/>
            <w:shd w:val="clear" w:color="auto" w:fill="auto"/>
          </w:tcPr>
          <w:p w14:paraId="3FF8541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Tragia novae-hollandiae</w:t>
            </w:r>
          </w:p>
        </w:tc>
        <w:tc>
          <w:tcPr>
            <w:tcW w:w="3118" w:type="dxa"/>
            <w:shd w:val="clear" w:color="auto" w:fill="auto"/>
          </w:tcPr>
          <w:p w14:paraId="34BF8B37"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stinging-vine</w:t>
            </w:r>
          </w:p>
        </w:tc>
      </w:tr>
      <w:tr w:rsidR="00C33DF4" w:rsidRPr="00F000C4" w14:paraId="6BEFC1C4" w14:textId="77777777" w:rsidTr="00756AD7">
        <w:trPr>
          <w:trHeight w:val="235"/>
        </w:trPr>
        <w:tc>
          <w:tcPr>
            <w:tcW w:w="1800" w:type="dxa"/>
            <w:vMerge w:val="restart"/>
            <w:shd w:val="clear" w:color="auto" w:fill="auto"/>
          </w:tcPr>
          <w:p w14:paraId="1D315D3B"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Fabaceae</w:t>
            </w:r>
          </w:p>
        </w:tc>
        <w:tc>
          <w:tcPr>
            <w:tcW w:w="4735" w:type="dxa"/>
            <w:shd w:val="clear" w:color="auto" w:fill="auto"/>
          </w:tcPr>
          <w:p w14:paraId="09D256AF"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Abrus precatorius </w:t>
            </w:r>
            <w:r w:rsidRPr="00F000C4">
              <w:rPr>
                <w:rFonts w:cs="Arial"/>
                <w:bCs/>
                <w:iCs/>
                <w:spacing w:val="0"/>
                <w:lang w:val="en-US"/>
              </w:rPr>
              <w:t>subsp.</w:t>
            </w:r>
            <w:r w:rsidRPr="00F000C4">
              <w:rPr>
                <w:rFonts w:cs="Arial"/>
                <w:bCs/>
                <w:i/>
                <w:iCs/>
                <w:spacing w:val="0"/>
                <w:lang w:val="en-US"/>
              </w:rPr>
              <w:t xml:space="preserve"> precatorius</w:t>
            </w:r>
          </w:p>
        </w:tc>
        <w:tc>
          <w:tcPr>
            <w:tcW w:w="3118" w:type="dxa"/>
            <w:shd w:val="clear" w:color="auto" w:fill="auto"/>
          </w:tcPr>
          <w:p w14:paraId="65543E88"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01DDB99C" w14:textId="77777777" w:rsidTr="00756AD7">
        <w:trPr>
          <w:trHeight w:val="125"/>
        </w:trPr>
        <w:tc>
          <w:tcPr>
            <w:tcW w:w="1800" w:type="dxa"/>
            <w:vMerge/>
            <w:shd w:val="clear" w:color="auto" w:fill="auto"/>
          </w:tcPr>
          <w:p w14:paraId="67E97EA7"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03ACAFA7"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Aeschynomene brevifolia</w:t>
            </w:r>
          </w:p>
        </w:tc>
        <w:tc>
          <w:tcPr>
            <w:tcW w:w="3118" w:type="dxa"/>
            <w:shd w:val="clear" w:color="auto" w:fill="auto"/>
          </w:tcPr>
          <w:p w14:paraId="12DB4B20"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13D8F616" w14:textId="77777777" w:rsidTr="00756AD7">
        <w:trPr>
          <w:trHeight w:val="64"/>
        </w:trPr>
        <w:tc>
          <w:tcPr>
            <w:tcW w:w="1800" w:type="dxa"/>
            <w:vMerge/>
            <w:shd w:val="clear" w:color="auto" w:fill="auto"/>
          </w:tcPr>
          <w:p w14:paraId="322644E1"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012D2FDB"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Aeschynomene micranthos</w:t>
            </w:r>
          </w:p>
        </w:tc>
        <w:tc>
          <w:tcPr>
            <w:tcW w:w="3118" w:type="dxa"/>
            <w:shd w:val="clear" w:color="auto" w:fill="auto"/>
          </w:tcPr>
          <w:p w14:paraId="3D918CF2"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05679236" w14:textId="77777777" w:rsidTr="00756AD7">
        <w:trPr>
          <w:trHeight w:val="255"/>
        </w:trPr>
        <w:tc>
          <w:tcPr>
            <w:tcW w:w="1800" w:type="dxa"/>
            <w:vMerge/>
            <w:shd w:val="clear" w:color="auto" w:fill="auto"/>
          </w:tcPr>
          <w:p w14:paraId="05656497"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1DD0A9FB"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Alysicarpus aurantiacus</w:t>
            </w:r>
          </w:p>
        </w:tc>
        <w:tc>
          <w:tcPr>
            <w:tcW w:w="3118" w:type="dxa"/>
            <w:shd w:val="clear" w:color="auto" w:fill="auto"/>
          </w:tcPr>
          <w:p w14:paraId="6915D3B4"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swe</w:t>
            </w:r>
            <w:r w:rsidR="00716888" w:rsidRPr="00716888">
              <w:rPr>
                <w:rFonts w:cs="Arial"/>
                <w:i/>
                <w:spacing w:val="0"/>
                <w:lang w:val="en-US"/>
              </w:rPr>
              <w:t>et al</w:t>
            </w:r>
            <w:r w:rsidRPr="00F000C4">
              <w:rPr>
                <w:rFonts w:cs="Arial"/>
                <w:spacing w:val="0"/>
                <w:lang w:val="en-US"/>
              </w:rPr>
              <w:t>ys</w:t>
            </w:r>
          </w:p>
        </w:tc>
      </w:tr>
      <w:tr w:rsidR="00C33DF4" w:rsidRPr="00F000C4" w14:paraId="61ECEBD0" w14:textId="77777777" w:rsidTr="00756AD7">
        <w:trPr>
          <w:trHeight w:val="255"/>
        </w:trPr>
        <w:tc>
          <w:tcPr>
            <w:tcW w:w="1800" w:type="dxa"/>
            <w:vMerge/>
            <w:shd w:val="clear" w:color="auto" w:fill="auto"/>
          </w:tcPr>
          <w:p w14:paraId="7160D1B8"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2A5A7136"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Aotus lanigera</w:t>
            </w:r>
          </w:p>
        </w:tc>
        <w:tc>
          <w:tcPr>
            <w:tcW w:w="3118" w:type="dxa"/>
            <w:shd w:val="clear" w:color="auto" w:fill="auto"/>
          </w:tcPr>
          <w:p w14:paraId="6AB5F7B6"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pointed aotus</w:t>
            </w:r>
          </w:p>
        </w:tc>
      </w:tr>
      <w:tr w:rsidR="00C33DF4" w:rsidRPr="00F000C4" w14:paraId="0348EDBF" w14:textId="77777777" w:rsidTr="00756AD7">
        <w:trPr>
          <w:trHeight w:val="255"/>
        </w:trPr>
        <w:tc>
          <w:tcPr>
            <w:tcW w:w="1800" w:type="dxa"/>
            <w:vMerge/>
            <w:shd w:val="clear" w:color="auto" w:fill="auto"/>
          </w:tcPr>
          <w:p w14:paraId="591F7D94"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282169A3"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Austrosteenisia blackii</w:t>
            </w:r>
          </w:p>
        </w:tc>
        <w:tc>
          <w:tcPr>
            <w:tcW w:w="3118" w:type="dxa"/>
            <w:shd w:val="clear" w:color="auto" w:fill="auto"/>
          </w:tcPr>
          <w:p w14:paraId="24DE6802"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bloodvine</w:t>
            </w:r>
          </w:p>
        </w:tc>
      </w:tr>
      <w:tr w:rsidR="00C33DF4" w:rsidRPr="00F000C4" w14:paraId="1404A151" w14:textId="77777777" w:rsidTr="00756AD7">
        <w:trPr>
          <w:trHeight w:val="255"/>
        </w:trPr>
        <w:tc>
          <w:tcPr>
            <w:tcW w:w="1800" w:type="dxa"/>
            <w:vMerge/>
            <w:shd w:val="clear" w:color="auto" w:fill="auto"/>
          </w:tcPr>
          <w:p w14:paraId="1FD563C6"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58615CED"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Bossiaea brownii</w:t>
            </w:r>
          </w:p>
        </w:tc>
        <w:tc>
          <w:tcPr>
            <w:tcW w:w="3118" w:type="dxa"/>
            <w:shd w:val="clear" w:color="auto" w:fill="auto"/>
          </w:tcPr>
          <w:p w14:paraId="2A36D135"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4E40821E" w14:textId="77777777" w:rsidTr="00756AD7">
        <w:trPr>
          <w:trHeight w:val="255"/>
        </w:trPr>
        <w:tc>
          <w:tcPr>
            <w:tcW w:w="1800" w:type="dxa"/>
            <w:vMerge/>
            <w:shd w:val="clear" w:color="auto" w:fill="auto"/>
          </w:tcPr>
          <w:p w14:paraId="10AD69B5"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67BD10F4"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Bossiaea carinalis</w:t>
            </w:r>
          </w:p>
        </w:tc>
        <w:tc>
          <w:tcPr>
            <w:tcW w:w="3118" w:type="dxa"/>
            <w:shd w:val="clear" w:color="auto" w:fill="auto"/>
          </w:tcPr>
          <w:p w14:paraId="5B40566D"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7A5DE8FA" w14:textId="77777777" w:rsidTr="00756AD7">
        <w:trPr>
          <w:trHeight w:val="165"/>
        </w:trPr>
        <w:tc>
          <w:tcPr>
            <w:tcW w:w="1800" w:type="dxa"/>
            <w:vMerge/>
            <w:shd w:val="clear" w:color="auto" w:fill="auto"/>
          </w:tcPr>
          <w:p w14:paraId="1BCC8FAB"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11B053A3"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Bossiaea rhombifolia </w:t>
            </w:r>
            <w:r w:rsidRPr="00F000C4">
              <w:rPr>
                <w:rFonts w:cs="Arial"/>
                <w:bCs/>
                <w:iCs/>
                <w:spacing w:val="0"/>
                <w:lang w:val="en-US"/>
              </w:rPr>
              <w:t>subsp.</w:t>
            </w:r>
            <w:r w:rsidRPr="00F000C4">
              <w:rPr>
                <w:rFonts w:cs="Arial"/>
                <w:bCs/>
                <w:i/>
                <w:iCs/>
                <w:spacing w:val="0"/>
                <w:lang w:val="en-US"/>
              </w:rPr>
              <w:t xml:space="preserve"> concolor</w:t>
            </w:r>
          </w:p>
        </w:tc>
        <w:tc>
          <w:tcPr>
            <w:tcW w:w="3118" w:type="dxa"/>
            <w:shd w:val="clear" w:color="auto" w:fill="auto"/>
          </w:tcPr>
          <w:p w14:paraId="348556C1"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3D8D8BCA" w14:textId="77777777" w:rsidTr="00756AD7">
        <w:trPr>
          <w:trHeight w:val="255"/>
        </w:trPr>
        <w:tc>
          <w:tcPr>
            <w:tcW w:w="1800" w:type="dxa"/>
            <w:vMerge/>
            <w:shd w:val="clear" w:color="auto" w:fill="auto"/>
          </w:tcPr>
          <w:p w14:paraId="7FBFA7DE"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7697E2F6"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Cajanus marmoratus</w:t>
            </w:r>
          </w:p>
        </w:tc>
        <w:tc>
          <w:tcPr>
            <w:tcW w:w="3118" w:type="dxa"/>
            <w:shd w:val="clear" w:color="auto" w:fill="auto"/>
          </w:tcPr>
          <w:p w14:paraId="3BEAE630"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24E5741E" w14:textId="77777777" w:rsidTr="00756AD7">
        <w:trPr>
          <w:trHeight w:val="87"/>
        </w:trPr>
        <w:tc>
          <w:tcPr>
            <w:tcW w:w="1800" w:type="dxa"/>
            <w:vMerge/>
            <w:shd w:val="clear" w:color="auto" w:fill="auto"/>
          </w:tcPr>
          <w:p w14:paraId="7A38A1BE"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69A1DC4C"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Cajanus reticulatus </w:t>
            </w:r>
            <w:r w:rsidRPr="00F000C4">
              <w:rPr>
                <w:rFonts w:cs="Arial"/>
                <w:bCs/>
                <w:iCs/>
                <w:spacing w:val="0"/>
                <w:lang w:val="en-US"/>
              </w:rPr>
              <w:t>var.</w:t>
            </w:r>
            <w:r w:rsidRPr="00F000C4">
              <w:rPr>
                <w:rFonts w:cs="Arial"/>
                <w:bCs/>
                <w:i/>
                <w:iCs/>
                <w:spacing w:val="0"/>
                <w:lang w:val="en-US"/>
              </w:rPr>
              <w:t xml:space="preserve"> reticulatus</w:t>
            </w:r>
          </w:p>
        </w:tc>
        <w:tc>
          <w:tcPr>
            <w:tcW w:w="3118" w:type="dxa"/>
            <w:shd w:val="clear" w:color="auto" w:fill="auto"/>
          </w:tcPr>
          <w:p w14:paraId="018D4D91"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46683FA1" w14:textId="77777777" w:rsidTr="00756AD7">
        <w:trPr>
          <w:trHeight w:val="255"/>
        </w:trPr>
        <w:tc>
          <w:tcPr>
            <w:tcW w:w="1800" w:type="dxa"/>
            <w:vMerge/>
            <w:shd w:val="clear" w:color="auto" w:fill="auto"/>
          </w:tcPr>
          <w:p w14:paraId="11A45E79"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69C8F014"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Canavalia papuana</w:t>
            </w:r>
          </w:p>
        </w:tc>
        <w:tc>
          <w:tcPr>
            <w:tcW w:w="3118" w:type="dxa"/>
            <w:shd w:val="clear" w:color="auto" w:fill="auto"/>
          </w:tcPr>
          <w:p w14:paraId="5CAF2696"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wild jack bean</w:t>
            </w:r>
          </w:p>
        </w:tc>
      </w:tr>
      <w:tr w:rsidR="00C33DF4" w:rsidRPr="00F000C4" w14:paraId="0DF17A5F" w14:textId="77777777" w:rsidTr="00756AD7">
        <w:trPr>
          <w:trHeight w:val="255"/>
        </w:trPr>
        <w:tc>
          <w:tcPr>
            <w:tcW w:w="1800" w:type="dxa"/>
            <w:vMerge/>
            <w:shd w:val="clear" w:color="auto" w:fill="auto"/>
          </w:tcPr>
          <w:p w14:paraId="285DD5FC"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32E6FDDD"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Canavalia rosea</w:t>
            </w:r>
          </w:p>
        </w:tc>
        <w:tc>
          <w:tcPr>
            <w:tcW w:w="3118" w:type="dxa"/>
            <w:shd w:val="clear" w:color="auto" w:fill="auto"/>
          </w:tcPr>
          <w:p w14:paraId="62A5CE8A"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coastal jack bean</w:t>
            </w:r>
          </w:p>
        </w:tc>
      </w:tr>
      <w:tr w:rsidR="00C33DF4" w:rsidRPr="00F000C4" w14:paraId="02F00ED6" w14:textId="77777777" w:rsidTr="00756AD7">
        <w:trPr>
          <w:trHeight w:val="255"/>
        </w:trPr>
        <w:tc>
          <w:tcPr>
            <w:tcW w:w="1800" w:type="dxa"/>
            <w:vMerge/>
            <w:shd w:val="clear" w:color="auto" w:fill="auto"/>
          </w:tcPr>
          <w:p w14:paraId="03F05A1E"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36BDEEF1"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Chorizema parviflorum</w:t>
            </w:r>
          </w:p>
        </w:tc>
        <w:tc>
          <w:tcPr>
            <w:tcW w:w="3118" w:type="dxa"/>
            <w:shd w:val="clear" w:color="auto" w:fill="auto"/>
          </w:tcPr>
          <w:p w14:paraId="2F845650"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eastern flame pea</w:t>
            </w:r>
          </w:p>
        </w:tc>
      </w:tr>
      <w:tr w:rsidR="00C33DF4" w:rsidRPr="00F000C4" w14:paraId="41ACA3B2" w14:textId="77777777" w:rsidTr="00756AD7">
        <w:trPr>
          <w:trHeight w:val="255"/>
        </w:trPr>
        <w:tc>
          <w:tcPr>
            <w:tcW w:w="1800" w:type="dxa"/>
            <w:vMerge/>
            <w:shd w:val="clear" w:color="auto" w:fill="auto"/>
          </w:tcPr>
          <w:p w14:paraId="4E75DE11"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1AD5001B"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Crotalaria brevis</w:t>
            </w:r>
          </w:p>
        </w:tc>
        <w:tc>
          <w:tcPr>
            <w:tcW w:w="3118" w:type="dxa"/>
            <w:shd w:val="clear" w:color="auto" w:fill="auto"/>
          </w:tcPr>
          <w:p w14:paraId="7871D2B0"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3683A8A2" w14:textId="77777777" w:rsidTr="00756AD7">
        <w:trPr>
          <w:trHeight w:val="255"/>
        </w:trPr>
        <w:tc>
          <w:tcPr>
            <w:tcW w:w="1800" w:type="dxa"/>
            <w:vMerge/>
            <w:shd w:val="clear" w:color="auto" w:fill="auto"/>
          </w:tcPr>
          <w:p w14:paraId="1710C3F3"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793A0469"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Crotalaria calycina</w:t>
            </w:r>
          </w:p>
        </w:tc>
        <w:tc>
          <w:tcPr>
            <w:tcW w:w="3118" w:type="dxa"/>
            <w:shd w:val="clear" w:color="auto" w:fill="auto"/>
          </w:tcPr>
          <w:p w14:paraId="41C826C2"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1032569E" w14:textId="77777777" w:rsidTr="00756AD7">
        <w:trPr>
          <w:trHeight w:val="255"/>
        </w:trPr>
        <w:tc>
          <w:tcPr>
            <w:tcW w:w="1800" w:type="dxa"/>
            <w:vMerge/>
            <w:shd w:val="clear" w:color="auto" w:fill="auto"/>
          </w:tcPr>
          <w:p w14:paraId="73E9259E"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52550546"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Crotalaria medicaginea</w:t>
            </w:r>
          </w:p>
        </w:tc>
        <w:tc>
          <w:tcPr>
            <w:tcW w:w="3118" w:type="dxa"/>
            <w:shd w:val="clear" w:color="auto" w:fill="auto"/>
          </w:tcPr>
          <w:p w14:paraId="22B83768"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trefoil rattlepod</w:t>
            </w:r>
          </w:p>
        </w:tc>
      </w:tr>
      <w:tr w:rsidR="00C33DF4" w:rsidRPr="00F000C4" w14:paraId="440873BA" w14:textId="77777777" w:rsidTr="00756AD7">
        <w:trPr>
          <w:trHeight w:val="255"/>
        </w:trPr>
        <w:tc>
          <w:tcPr>
            <w:tcW w:w="1800" w:type="dxa"/>
            <w:vMerge/>
            <w:shd w:val="clear" w:color="auto" w:fill="auto"/>
          </w:tcPr>
          <w:p w14:paraId="7631A9F6"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6A5235E8"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Crotalaria mitchellii  </w:t>
            </w:r>
          </w:p>
        </w:tc>
        <w:tc>
          <w:tcPr>
            <w:tcW w:w="3118" w:type="dxa"/>
            <w:shd w:val="clear" w:color="auto" w:fill="auto"/>
          </w:tcPr>
          <w:p w14:paraId="6EEAE2B7"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287E74B2" w14:textId="77777777" w:rsidTr="00756AD7">
        <w:trPr>
          <w:trHeight w:val="118"/>
        </w:trPr>
        <w:tc>
          <w:tcPr>
            <w:tcW w:w="1800" w:type="dxa"/>
            <w:vMerge/>
            <w:shd w:val="clear" w:color="auto" w:fill="auto"/>
          </w:tcPr>
          <w:p w14:paraId="134C7A1E"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77F598AD"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Crotalaria mitchellii </w:t>
            </w:r>
            <w:r w:rsidRPr="00F000C4">
              <w:rPr>
                <w:rFonts w:cs="Arial"/>
                <w:bCs/>
                <w:iCs/>
                <w:spacing w:val="0"/>
                <w:lang w:val="en-US"/>
              </w:rPr>
              <w:t>subsp.</w:t>
            </w:r>
            <w:r w:rsidRPr="00F000C4">
              <w:rPr>
                <w:rFonts w:cs="Arial"/>
                <w:bCs/>
                <w:i/>
                <w:iCs/>
                <w:spacing w:val="0"/>
                <w:lang w:val="en-US"/>
              </w:rPr>
              <w:t xml:space="preserve"> mitchellii</w:t>
            </w:r>
          </w:p>
        </w:tc>
        <w:tc>
          <w:tcPr>
            <w:tcW w:w="3118" w:type="dxa"/>
            <w:shd w:val="clear" w:color="auto" w:fill="auto"/>
          </w:tcPr>
          <w:p w14:paraId="23EF2580"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75D336D8" w14:textId="77777777" w:rsidTr="00756AD7">
        <w:trPr>
          <w:trHeight w:val="255"/>
        </w:trPr>
        <w:tc>
          <w:tcPr>
            <w:tcW w:w="1800" w:type="dxa"/>
            <w:vMerge/>
            <w:shd w:val="clear" w:color="auto" w:fill="auto"/>
          </w:tcPr>
          <w:p w14:paraId="164F984C"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069267F7"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Crotalaria </w:t>
            </w:r>
            <w:smartTag w:uri="urn:schemas-microsoft-com:office:smarttags" w:element="place">
              <w:smartTag w:uri="urn:schemas-microsoft-com:office:smarttags" w:element="State">
                <w:r w:rsidRPr="00F000C4">
                  <w:rPr>
                    <w:rFonts w:cs="Arial"/>
                    <w:bCs/>
                    <w:i/>
                    <w:iCs/>
                    <w:spacing w:val="0"/>
                    <w:lang w:val="en-US"/>
                  </w:rPr>
                  <w:t>montana</w:t>
                </w:r>
              </w:smartTag>
            </w:smartTag>
          </w:p>
        </w:tc>
        <w:tc>
          <w:tcPr>
            <w:tcW w:w="3118" w:type="dxa"/>
            <w:shd w:val="clear" w:color="auto" w:fill="auto"/>
          </w:tcPr>
          <w:p w14:paraId="39AB25BB"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6DB5D4D2" w14:textId="77777777" w:rsidTr="00756AD7">
        <w:trPr>
          <w:trHeight w:val="140"/>
        </w:trPr>
        <w:tc>
          <w:tcPr>
            <w:tcW w:w="1800" w:type="dxa"/>
            <w:vMerge/>
            <w:shd w:val="clear" w:color="auto" w:fill="auto"/>
          </w:tcPr>
          <w:p w14:paraId="42EBFA59"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71F0082A"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Crotalaria </w:t>
            </w:r>
            <w:smartTag w:uri="urn:schemas-microsoft-com:office:smarttags" w:element="place">
              <w:smartTag w:uri="urn:schemas-microsoft-com:office:smarttags" w:element="State">
                <w:r w:rsidRPr="00F000C4">
                  <w:rPr>
                    <w:rFonts w:cs="Arial"/>
                    <w:bCs/>
                    <w:i/>
                    <w:iCs/>
                    <w:spacing w:val="0"/>
                    <w:lang w:val="en-US"/>
                  </w:rPr>
                  <w:t>montana</w:t>
                </w:r>
              </w:smartTag>
            </w:smartTag>
            <w:r w:rsidRPr="00F000C4">
              <w:rPr>
                <w:rFonts w:cs="Arial"/>
                <w:bCs/>
                <w:i/>
                <w:iCs/>
                <w:spacing w:val="0"/>
                <w:lang w:val="en-US"/>
              </w:rPr>
              <w:t xml:space="preserve"> </w:t>
            </w:r>
            <w:r w:rsidRPr="00F000C4">
              <w:rPr>
                <w:rFonts w:cs="Arial"/>
                <w:bCs/>
                <w:iCs/>
                <w:spacing w:val="0"/>
                <w:lang w:val="en-US"/>
              </w:rPr>
              <w:t>var.</w:t>
            </w:r>
            <w:r w:rsidRPr="00F000C4">
              <w:rPr>
                <w:rFonts w:cs="Arial"/>
                <w:bCs/>
                <w:i/>
                <w:iCs/>
                <w:spacing w:val="0"/>
                <w:lang w:val="en-US"/>
              </w:rPr>
              <w:t xml:space="preserve"> angustifolia</w:t>
            </w:r>
          </w:p>
        </w:tc>
        <w:tc>
          <w:tcPr>
            <w:tcW w:w="3118" w:type="dxa"/>
            <w:shd w:val="clear" w:color="auto" w:fill="auto"/>
          </w:tcPr>
          <w:p w14:paraId="20761950"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5F306D4A" w14:textId="77777777" w:rsidTr="00756AD7">
        <w:trPr>
          <w:trHeight w:val="255"/>
        </w:trPr>
        <w:tc>
          <w:tcPr>
            <w:tcW w:w="1800" w:type="dxa"/>
            <w:vMerge/>
            <w:shd w:val="clear" w:color="auto" w:fill="auto"/>
          </w:tcPr>
          <w:p w14:paraId="73B2766B"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2075EA13"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Daviesia ulicifolia</w:t>
            </w:r>
          </w:p>
        </w:tc>
        <w:tc>
          <w:tcPr>
            <w:tcW w:w="3118" w:type="dxa"/>
            <w:shd w:val="clear" w:color="auto" w:fill="auto"/>
          </w:tcPr>
          <w:p w14:paraId="66A19079"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native gorse</w:t>
            </w:r>
          </w:p>
        </w:tc>
      </w:tr>
      <w:tr w:rsidR="00C33DF4" w:rsidRPr="00F000C4" w14:paraId="5799522F" w14:textId="77777777" w:rsidTr="00756AD7">
        <w:trPr>
          <w:trHeight w:val="255"/>
        </w:trPr>
        <w:tc>
          <w:tcPr>
            <w:tcW w:w="1800" w:type="dxa"/>
            <w:vMerge/>
            <w:shd w:val="clear" w:color="auto" w:fill="auto"/>
          </w:tcPr>
          <w:p w14:paraId="5FDD88F9"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50DC912C"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Daviesia umbellulata</w:t>
            </w:r>
          </w:p>
        </w:tc>
        <w:tc>
          <w:tcPr>
            <w:tcW w:w="3118" w:type="dxa"/>
            <w:shd w:val="clear" w:color="auto" w:fill="auto"/>
          </w:tcPr>
          <w:p w14:paraId="38BA2139"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237FCF5A" w14:textId="77777777" w:rsidTr="00756AD7">
        <w:trPr>
          <w:trHeight w:val="80"/>
        </w:trPr>
        <w:tc>
          <w:tcPr>
            <w:tcW w:w="1800" w:type="dxa"/>
            <w:vMerge/>
            <w:shd w:val="clear" w:color="auto" w:fill="auto"/>
          </w:tcPr>
          <w:p w14:paraId="2FF2C40B"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0F57B437"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Desmodium brachypodum</w:t>
            </w:r>
          </w:p>
        </w:tc>
        <w:tc>
          <w:tcPr>
            <w:tcW w:w="3118" w:type="dxa"/>
            <w:shd w:val="clear" w:color="auto" w:fill="auto"/>
          </w:tcPr>
          <w:p w14:paraId="32A949C5"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large ticktrefoil</w:t>
            </w:r>
          </w:p>
        </w:tc>
      </w:tr>
      <w:tr w:rsidR="00C33DF4" w:rsidRPr="00F000C4" w14:paraId="4B1738EA" w14:textId="77777777" w:rsidTr="00756AD7">
        <w:trPr>
          <w:trHeight w:val="255"/>
        </w:trPr>
        <w:tc>
          <w:tcPr>
            <w:tcW w:w="1800" w:type="dxa"/>
            <w:vMerge/>
            <w:shd w:val="clear" w:color="auto" w:fill="auto"/>
          </w:tcPr>
          <w:p w14:paraId="79427FCA"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072D6F42"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Desmodium gangeticum</w:t>
            </w:r>
          </w:p>
        </w:tc>
        <w:tc>
          <w:tcPr>
            <w:tcW w:w="3118" w:type="dxa"/>
            <w:shd w:val="clear" w:color="auto" w:fill="auto"/>
          </w:tcPr>
          <w:p w14:paraId="7511E8A7"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72F98D1E" w14:textId="77777777" w:rsidTr="00756AD7">
        <w:trPr>
          <w:trHeight w:val="255"/>
        </w:trPr>
        <w:tc>
          <w:tcPr>
            <w:tcW w:w="1800" w:type="dxa"/>
            <w:vMerge/>
            <w:shd w:val="clear" w:color="auto" w:fill="auto"/>
          </w:tcPr>
          <w:p w14:paraId="54EF58BA"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7D2BAABD"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Desmodium gunnii</w:t>
            </w:r>
          </w:p>
        </w:tc>
        <w:tc>
          <w:tcPr>
            <w:tcW w:w="3118" w:type="dxa"/>
            <w:shd w:val="clear" w:color="auto" w:fill="auto"/>
          </w:tcPr>
          <w:p w14:paraId="0F420654"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7933B51E" w14:textId="77777777" w:rsidTr="00756AD7">
        <w:trPr>
          <w:trHeight w:val="162"/>
        </w:trPr>
        <w:tc>
          <w:tcPr>
            <w:tcW w:w="1800" w:type="dxa"/>
            <w:vMerge/>
            <w:shd w:val="clear" w:color="auto" w:fill="auto"/>
          </w:tcPr>
          <w:p w14:paraId="6AA7B879"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3F5CEE79"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Desmodium heterocarpon</w:t>
            </w:r>
          </w:p>
        </w:tc>
        <w:tc>
          <w:tcPr>
            <w:tcW w:w="3118" w:type="dxa"/>
            <w:shd w:val="clear" w:color="auto" w:fill="auto"/>
          </w:tcPr>
          <w:p w14:paraId="6B355CBD"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7B63683F" w14:textId="77777777" w:rsidTr="00756AD7">
        <w:trPr>
          <w:trHeight w:val="207"/>
        </w:trPr>
        <w:tc>
          <w:tcPr>
            <w:tcW w:w="1800" w:type="dxa"/>
            <w:vMerge/>
            <w:shd w:val="clear" w:color="auto" w:fill="auto"/>
          </w:tcPr>
          <w:p w14:paraId="4FB846D8"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6B82AB8D"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Desmodium heterocarpon </w:t>
            </w:r>
            <w:r w:rsidRPr="00F000C4">
              <w:rPr>
                <w:rFonts w:cs="Arial"/>
                <w:bCs/>
                <w:iCs/>
                <w:spacing w:val="0"/>
                <w:lang w:val="en-US"/>
              </w:rPr>
              <w:t>var</w:t>
            </w:r>
            <w:r w:rsidRPr="00F000C4">
              <w:rPr>
                <w:rFonts w:cs="Arial"/>
                <w:bCs/>
                <w:i/>
                <w:iCs/>
                <w:spacing w:val="0"/>
                <w:lang w:val="en-US"/>
              </w:rPr>
              <w:t>. strigosum</w:t>
            </w:r>
          </w:p>
        </w:tc>
        <w:tc>
          <w:tcPr>
            <w:tcW w:w="3118" w:type="dxa"/>
            <w:shd w:val="clear" w:color="auto" w:fill="auto"/>
          </w:tcPr>
          <w:p w14:paraId="0EFC2D52"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31F9D48E" w14:textId="77777777" w:rsidTr="00756AD7">
        <w:trPr>
          <w:trHeight w:val="112"/>
        </w:trPr>
        <w:tc>
          <w:tcPr>
            <w:tcW w:w="1800" w:type="dxa"/>
            <w:vMerge/>
            <w:shd w:val="clear" w:color="auto" w:fill="auto"/>
          </w:tcPr>
          <w:p w14:paraId="2FA32157"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2042C22D"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Desmodium microphyllum</w:t>
            </w:r>
          </w:p>
        </w:tc>
        <w:tc>
          <w:tcPr>
            <w:tcW w:w="3118" w:type="dxa"/>
            <w:shd w:val="clear" w:color="auto" w:fill="auto"/>
          </w:tcPr>
          <w:p w14:paraId="3C1FFB56"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5F3254FA" w14:textId="77777777" w:rsidTr="00756AD7">
        <w:trPr>
          <w:trHeight w:val="255"/>
        </w:trPr>
        <w:tc>
          <w:tcPr>
            <w:tcW w:w="1800" w:type="dxa"/>
            <w:vMerge/>
            <w:shd w:val="clear" w:color="auto" w:fill="auto"/>
          </w:tcPr>
          <w:p w14:paraId="585C1BE8"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60A788B1"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Desmodium muelleri</w:t>
            </w:r>
          </w:p>
        </w:tc>
        <w:tc>
          <w:tcPr>
            <w:tcW w:w="3118" w:type="dxa"/>
            <w:shd w:val="clear" w:color="auto" w:fill="auto"/>
          </w:tcPr>
          <w:p w14:paraId="1633E058"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77C5191C" w14:textId="77777777" w:rsidTr="00756AD7">
        <w:trPr>
          <w:trHeight w:val="161"/>
        </w:trPr>
        <w:tc>
          <w:tcPr>
            <w:tcW w:w="1800" w:type="dxa"/>
            <w:vMerge/>
            <w:shd w:val="clear" w:color="auto" w:fill="auto"/>
          </w:tcPr>
          <w:p w14:paraId="28F2DFD3"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088175CD"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Desmodium rhytidophyllum</w:t>
            </w:r>
          </w:p>
        </w:tc>
        <w:tc>
          <w:tcPr>
            <w:tcW w:w="3118" w:type="dxa"/>
            <w:shd w:val="clear" w:color="auto" w:fill="auto"/>
          </w:tcPr>
          <w:p w14:paraId="6990EC46"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3B1B6BD0" w14:textId="77777777" w:rsidTr="00756AD7">
        <w:trPr>
          <w:trHeight w:val="65"/>
        </w:trPr>
        <w:tc>
          <w:tcPr>
            <w:tcW w:w="1800" w:type="dxa"/>
            <w:vMerge/>
            <w:shd w:val="clear" w:color="auto" w:fill="auto"/>
          </w:tcPr>
          <w:p w14:paraId="5F6145A6"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31B9E286"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Desmodium trichostachyum</w:t>
            </w:r>
          </w:p>
        </w:tc>
        <w:tc>
          <w:tcPr>
            <w:tcW w:w="3118" w:type="dxa"/>
            <w:shd w:val="clear" w:color="auto" w:fill="auto"/>
          </w:tcPr>
          <w:p w14:paraId="4333F3C4"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03891F34" w14:textId="77777777" w:rsidTr="00756AD7">
        <w:trPr>
          <w:trHeight w:val="255"/>
        </w:trPr>
        <w:tc>
          <w:tcPr>
            <w:tcW w:w="1800" w:type="dxa"/>
            <w:vMerge/>
            <w:shd w:val="clear" w:color="auto" w:fill="auto"/>
          </w:tcPr>
          <w:p w14:paraId="2603DA96"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7CE58607"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Desmodium varians</w:t>
            </w:r>
          </w:p>
        </w:tc>
        <w:tc>
          <w:tcPr>
            <w:tcW w:w="3118" w:type="dxa"/>
            <w:shd w:val="clear" w:color="auto" w:fill="auto"/>
          </w:tcPr>
          <w:p w14:paraId="0C53BD12"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slender tick trefoil</w:t>
            </w:r>
          </w:p>
        </w:tc>
      </w:tr>
      <w:tr w:rsidR="00C33DF4" w:rsidRPr="00F000C4" w14:paraId="0279E4AC" w14:textId="77777777" w:rsidTr="00756AD7">
        <w:trPr>
          <w:trHeight w:val="255"/>
        </w:trPr>
        <w:tc>
          <w:tcPr>
            <w:tcW w:w="1800" w:type="dxa"/>
            <w:vMerge/>
            <w:shd w:val="clear" w:color="auto" w:fill="auto"/>
          </w:tcPr>
          <w:p w14:paraId="3E7EC231"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1FECA366"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Erythrina vespertilio</w:t>
            </w:r>
          </w:p>
        </w:tc>
        <w:tc>
          <w:tcPr>
            <w:tcW w:w="3118" w:type="dxa"/>
            <w:shd w:val="clear" w:color="auto" w:fill="auto"/>
          </w:tcPr>
          <w:p w14:paraId="5445527A"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1220F292" w14:textId="77777777" w:rsidTr="00756AD7">
        <w:trPr>
          <w:trHeight w:val="255"/>
        </w:trPr>
        <w:tc>
          <w:tcPr>
            <w:tcW w:w="1800" w:type="dxa"/>
            <w:vMerge/>
            <w:shd w:val="clear" w:color="auto" w:fill="auto"/>
          </w:tcPr>
          <w:p w14:paraId="19463F80"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36FEE101"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Flemingia lineata</w:t>
            </w:r>
          </w:p>
        </w:tc>
        <w:tc>
          <w:tcPr>
            <w:tcW w:w="3118" w:type="dxa"/>
            <w:shd w:val="clear" w:color="auto" w:fill="auto"/>
          </w:tcPr>
          <w:p w14:paraId="6B0AA320"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422CFB1C" w14:textId="77777777" w:rsidTr="00756AD7">
        <w:trPr>
          <w:trHeight w:val="255"/>
        </w:trPr>
        <w:tc>
          <w:tcPr>
            <w:tcW w:w="1800" w:type="dxa"/>
            <w:vMerge/>
            <w:shd w:val="clear" w:color="auto" w:fill="auto"/>
          </w:tcPr>
          <w:p w14:paraId="15068CE7"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375846CC"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Flemingia parviflora</w:t>
            </w:r>
          </w:p>
        </w:tc>
        <w:tc>
          <w:tcPr>
            <w:tcW w:w="3118" w:type="dxa"/>
            <w:shd w:val="clear" w:color="auto" w:fill="auto"/>
          </w:tcPr>
          <w:p w14:paraId="50A0C185"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flemingia</w:t>
            </w:r>
          </w:p>
        </w:tc>
      </w:tr>
      <w:tr w:rsidR="00C33DF4" w:rsidRPr="00F000C4" w14:paraId="4644FB78" w14:textId="77777777" w:rsidTr="00756AD7">
        <w:trPr>
          <w:trHeight w:val="255"/>
        </w:trPr>
        <w:tc>
          <w:tcPr>
            <w:tcW w:w="1800" w:type="dxa"/>
            <w:vMerge/>
            <w:shd w:val="clear" w:color="auto" w:fill="auto"/>
          </w:tcPr>
          <w:p w14:paraId="52AA3B4F"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67B2333E"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Galactia tenuiflora</w:t>
            </w:r>
          </w:p>
        </w:tc>
        <w:tc>
          <w:tcPr>
            <w:tcW w:w="3118" w:type="dxa"/>
            <w:shd w:val="clear" w:color="auto" w:fill="auto"/>
          </w:tcPr>
          <w:p w14:paraId="3A64C0CB"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52DBA558" w14:textId="77777777" w:rsidTr="00756AD7">
        <w:trPr>
          <w:trHeight w:val="216"/>
        </w:trPr>
        <w:tc>
          <w:tcPr>
            <w:tcW w:w="1800" w:type="dxa"/>
            <w:vMerge/>
            <w:shd w:val="clear" w:color="auto" w:fill="auto"/>
          </w:tcPr>
          <w:p w14:paraId="5F700E9F"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68EDD668"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Galactia tenuiflora </w:t>
            </w:r>
            <w:r w:rsidRPr="00C33DF4">
              <w:rPr>
                <w:rFonts w:cs="Arial"/>
                <w:bCs/>
                <w:iCs/>
                <w:spacing w:val="0"/>
                <w:lang w:val="en-US"/>
              </w:rPr>
              <w:t>var</w:t>
            </w:r>
            <w:r w:rsidRPr="00F000C4">
              <w:rPr>
                <w:rFonts w:cs="Arial"/>
                <w:bCs/>
                <w:i/>
                <w:iCs/>
                <w:spacing w:val="0"/>
                <w:lang w:val="en-US"/>
              </w:rPr>
              <w:t>. lucida</w:t>
            </w:r>
          </w:p>
        </w:tc>
        <w:tc>
          <w:tcPr>
            <w:tcW w:w="3118" w:type="dxa"/>
            <w:shd w:val="clear" w:color="auto" w:fill="auto"/>
          </w:tcPr>
          <w:p w14:paraId="07473C29"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1E52A90E" w14:textId="77777777" w:rsidTr="00756AD7">
        <w:trPr>
          <w:trHeight w:val="255"/>
        </w:trPr>
        <w:tc>
          <w:tcPr>
            <w:tcW w:w="1800" w:type="dxa"/>
            <w:vMerge/>
            <w:shd w:val="clear" w:color="auto" w:fill="auto"/>
          </w:tcPr>
          <w:p w14:paraId="4F630080"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24171F0B"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Glycine clandestina</w:t>
            </w:r>
          </w:p>
        </w:tc>
        <w:tc>
          <w:tcPr>
            <w:tcW w:w="3118" w:type="dxa"/>
            <w:shd w:val="clear" w:color="auto" w:fill="auto"/>
          </w:tcPr>
          <w:p w14:paraId="260EBC18"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3F9BF78B" w14:textId="77777777" w:rsidTr="00756AD7">
        <w:trPr>
          <w:trHeight w:val="255"/>
        </w:trPr>
        <w:tc>
          <w:tcPr>
            <w:tcW w:w="1800" w:type="dxa"/>
            <w:vMerge/>
            <w:shd w:val="clear" w:color="auto" w:fill="auto"/>
          </w:tcPr>
          <w:p w14:paraId="642C4ABC"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123C0789"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Glycine cyrtoloba</w:t>
            </w:r>
          </w:p>
        </w:tc>
        <w:tc>
          <w:tcPr>
            <w:tcW w:w="3118" w:type="dxa"/>
            <w:shd w:val="clear" w:color="auto" w:fill="auto"/>
          </w:tcPr>
          <w:p w14:paraId="23F9C234"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116EA462" w14:textId="77777777" w:rsidTr="00756AD7">
        <w:trPr>
          <w:trHeight w:val="255"/>
        </w:trPr>
        <w:tc>
          <w:tcPr>
            <w:tcW w:w="1800" w:type="dxa"/>
            <w:vMerge/>
            <w:shd w:val="clear" w:color="auto" w:fill="auto"/>
          </w:tcPr>
          <w:p w14:paraId="5D74613E"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54C367E1"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Glycine latifolia</w:t>
            </w:r>
          </w:p>
        </w:tc>
        <w:tc>
          <w:tcPr>
            <w:tcW w:w="3118" w:type="dxa"/>
            <w:shd w:val="clear" w:color="auto" w:fill="auto"/>
          </w:tcPr>
          <w:p w14:paraId="67751334"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376167C4" w14:textId="77777777" w:rsidTr="00756AD7">
        <w:trPr>
          <w:trHeight w:val="255"/>
        </w:trPr>
        <w:tc>
          <w:tcPr>
            <w:tcW w:w="1800" w:type="dxa"/>
            <w:vMerge/>
            <w:shd w:val="clear" w:color="auto" w:fill="auto"/>
          </w:tcPr>
          <w:p w14:paraId="5CA50C0E"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42CC67BA"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Glycine tabacina</w:t>
            </w:r>
          </w:p>
        </w:tc>
        <w:tc>
          <w:tcPr>
            <w:tcW w:w="3118" w:type="dxa"/>
            <w:shd w:val="clear" w:color="auto" w:fill="auto"/>
          </w:tcPr>
          <w:p w14:paraId="36B420F7"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glycine pea</w:t>
            </w:r>
          </w:p>
        </w:tc>
      </w:tr>
      <w:tr w:rsidR="00C33DF4" w:rsidRPr="00F000C4" w14:paraId="32DCC097" w14:textId="77777777" w:rsidTr="00756AD7">
        <w:trPr>
          <w:trHeight w:val="255"/>
        </w:trPr>
        <w:tc>
          <w:tcPr>
            <w:tcW w:w="1800" w:type="dxa"/>
            <w:vMerge/>
            <w:shd w:val="clear" w:color="auto" w:fill="auto"/>
          </w:tcPr>
          <w:p w14:paraId="2ED6A159"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7AF89052"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Glycine tomentella</w:t>
            </w:r>
          </w:p>
        </w:tc>
        <w:tc>
          <w:tcPr>
            <w:tcW w:w="3118" w:type="dxa"/>
            <w:shd w:val="clear" w:color="auto" w:fill="auto"/>
          </w:tcPr>
          <w:p w14:paraId="2CC59473"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woolly glycine</w:t>
            </w:r>
          </w:p>
        </w:tc>
      </w:tr>
      <w:tr w:rsidR="00C33DF4" w:rsidRPr="00F000C4" w14:paraId="2F178D72" w14:textId="77777777" w:rsidTr="00756AD7">
        <w:trPr>
          <w:trHeight w:val="195"/>
        </w:trPr>
        <w:tc>
          <w:tcPr>
            <w:tcW w:w="1800" w:type="dxa"/>
            <w:vMerge/>
            <w:shd w:val="clear" w:color="auto" w:fill="auto"/>
          </w:tcPr>
          <w:p w14:paraId="59D53F44"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64E8E872"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Gompholobium foliolosum</w:t>
            </w:r>
          </w:p>
        </w:tc>
        <w:tc>
          <w:tcPr>
            <w:tcW w:w="3118" w:type="dxa"/>
            <w:shd w:val="clear" w:color="auto" w:fill="auto"/>
          </w:tcPr>
          <w:p w14:paraId="562A47F6"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fern-leaved burtonia</w:t>
            </w:r>
          </w:p>
        </w:tc>
      </w:tr>
      <w:tr w:rsidR="00C33DF4" w:rsidRPr="00F000C4" w14:paraId="43472077" w14:textId="77777777" w:rsidTr="00756AD7">
        <w:trPr>
          <w:trHeight w:val="100"/>
        </w:trPr>
        <w:tc>
          <w:tcPr>
            <w:tcW w:w="1800" w:type="dxa"/>
            <w:vMerge/>
            <w:shd w:val="clear" w:color="auto" w:fill="auto"/>
          </w:tcPr>
          <w:p w14:paraId="359A2987"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7637F515"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Gompholobium pinnatum</w:t>
            </w:r>
          </w:p>
        </w:tc>
        <w:tc>
          <w:tcPr>
            <w:tcW w:w="3118" w:type="dxa"/>
            <w:shd w:val="clear" w:color="auto" w:fill="auto"/>
          </w:tcPr>
          <w:p w14:paraId="5BC22D0D"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poor mans gold</w:t>
            </w:r>
          </w:p>
        </w:tc>
      </w:tr>
      <w:tr w:rsidR="00C33DF4" w:rsidRPr="00F000C4" w14:paraId="64CDB42B" w14:textId="77777777" w:rsidTr="00756AD7">
        <w:trPr>
          <w:trHeight w:val="145"/>
        </w:trPr>
        <w:tc>
          <w:tcPr>
            <w:tcW w:w="1800" w:type="dxa"/>
            <w:vMerge/>
            <w:shd w:val="clear" w:color="auto" w:fill="auto"/>
          </w:tcPr>
          <w:p w14:paraId="1AB55FC8"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3B283A5F"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Gompholobium virgatum</w:t>
            </w:r>
          </w:p>
        </w:tc>
        <w:tc>
          <w:tcPr>
            <w:tcW w:w="3118" w:type="dxa"/>
            <w:shd w:val="clear" w:color="auto" w:fill="auto"/>
          </w:tcPr>
          <w:p w14:paraId="115429A1"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4BDDD9BC" w14:textId="77777777" w:rsidTr="00756AD7">
        <w:trPr>
          <w:trHeight w:val="178"/>
        </w:trPr>
        <w:tc>
          <w:tcPr>
            <w:tcW w:w="1800" w:type="dxa"/>
            <w:vMerge/>
            <w:shd w:val="clear" w:color="auto" w:fill="auto"/>
          </w:tcPr>
          <w:p w14:paraId="4285B5AE"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1E97A8CF"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Gompholobium virgatum </w:t>
            </w:r>
            <w:r w:rsidRPr="00C33DF4">
              <w:rPr>
                <w:rFonts w:cs="Arial"/>
                <w:bCs/>
                <w:iCs/>
                <w:spacing w:val="0"/>
                <w:lang w:val="en-US"/>
              </w:rPr>
              <w:t>var</w:t>
            </w:r>
            <w:r w:rsidRPr="00F000C4">
              <w:rPr>
                <w:rFonts w:cs="Arial"/>
                <w:bCs/>
                <w:i/>
                <w:iCs/>
                <w:spacing w:val="0"/>
                <w:lang w:val="en-US"/>
              </w:rPr>
              <w:t>. aspalathoides</w:t>
            </w:r>
          </w:p>
        </w:tc>
        <w:tc>
          <w:tcPr>
            <w:tcW w:w="3118" w:type="dxa"/>
            <w:shd w:val="clear" w:color="auto" w:fill="auto"/>
          </w:tcPr>
          <w:p w14:paraId="3B33C373"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07220CB5" w14:textId="77777777" w:rsidTr="00756AD7">
        <w:trPr>
          <w:trHeight w:val="255"/>
        </w:trPr>
        <w:tc>
          <w:tcPr>
            <w:tcW w:w="1800" w:type="dxa"/>
            <w:vMerge/>
            <w:shd w:val="clear" w:color="auto" w:fill="auto"/>
          </w:tcPr>
          <w:p w14:paraId="18F6DBAA"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5155BE7B"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Hardenbergia violacea</w:t>
            </w:r>
          </w:p>
        </w:tc>
        <w:tc>
          <w:tcPr>
            <w:tcW w:w="3118" w:type="dxa"/>
            <w:shd w:val="clear" w:color="auto" w:fill="auto"/>
          </w:tcPr>
          <w:p w14:paraId="61795796"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4DBDAEBD" w14:textId="77777777" w:rsidTr="00756AD7">
        <w:trPr>
          <w:trHeight w:val="255"/>
        </w:trPr>
        <w:tc>
          <w:tcPr>
            <w:tcW w:w="1800" w:type="dxa"/>
            <w:vMerge/>
            <w:shd w:val="clear" w:color="auto" w:fill="auto"/>
          </w:tcPr>
          <w:p w14:paraId="404E2EDB"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12685CC1"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Hovea clavata</w:t>
            </w:r>
          </w:p>
        </w:tc>
        <w:tc>
          <w:tcPr>
            <w:tcW w:w="3118" w:type="dxa"/>
            <w:shd w:val="clear" w:color="auto" w:fill="auto"/>
          </w:tcPr>
          <w:p w14:paraId="48BB1FBF"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5A1EED2B" w14:textId="77777777" w:rsidTr="00756AD7">
        <w:trPr>
          <w:trHeight w:val="255"/>
        </w:trPr>
        <w:tc>
          <w:tcPr>
            <w:tcW w:w="1800" w:type="dxa"/>
            <w:vMerge/>
            <w:shd w:val="clear" w:color="auto" w:fill="auto"/>
          </w:tcPr>
          <w:p w14:paraId="00E56606"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7B87B417"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Hovea longifolia</w:t>
            </w:r>
          </w:p>
        </w:tc>
        <w:tc>
          <w:tcPr>
            <w:tcW w:w="3118" w:type="dxa"/>
            <w:shd w:val="clear" w:color="auto" w:fill="auto"/>
          </w:tcPr>
          <w:p w14:paraId="2014D43D"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purple bush pea</w:t>
            </w:r>
          </w:p>
        </w:tc>
      </w:tr>
      <w:tr w:rsidR="00C33DF4" w:rsidRPr="00F000C4" w14:paraId="3ACBEFFD" w14:textId="77777777" w:rsidTr="00756AD7">
        <w:trPr>
          <w:trHeight w:val="255"/>
        </w:trPr>
        <w:tc>
          <w:tcPr>
            <w:tcW w:w="1800" w:type="dxa"/>
            <w:vMerge/>
            <w:shd w:val="clear" w:color="auto" w:fill="auto"/>
          </w:tcPr>
          <w:p w14:paraId="6F7D6F9F"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3A302145"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Hovea longipes</w:t>
            </w:r>
          </w:p>
        </w:tc>
        <w:tc>
          <w:tcPr>
            <w:tcW w:w="3118" w:type="dxa"/>
            <w:shd w:val="clear" w:color="auto" w:fill="auto"/>
          </w:tcPr>
          <w:p w14:paraId="63792D4E"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brush hovea</w:t>
            </w:r>
          </w:p>
        </w:tc>
      </w:tr>
      <w:tr w:rsidR="00C33DF4" w:rsidRPr="00F000C4" w14:paraId="4ABFBD89" w14:textId="77777777" w:rsidTr="00756AD7">
        <w:trPr>
          <w:trHeight w:val="255"/>
        </w:trPr>
        <w:tc>
          <w:tcPr>
            <w:tcW w:w="1800" w:type="dxa"/>
            <w:vMerge/>
            <w:shd w:val="clear" w:color="auto" w:fill="auto"/>
          </w:tcPr>
          <w:p w14:paraId="3CC290E8"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0F3DDF83"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Hovea pannosa</w:t>
            </w:r>
          </w:p>
        </w:tc>
        <w:tc>
          <w:tcPr>
            <w:tcW w:w="3118" w:type="dxa"/>
            <w:shd w:val="clear" w:color="auto" w:fill="auto"/>
          </w:tcPr>
          <w:p w14:paraId="53B46627"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rusty bush pea</w:t>
            </w:r>
          </w:p>
        </w:tc>
      </w:tr>
      <w:tr w:rsidR="00C33DF4" w:rsidRPr="00F000C4" w14:paraId="23A51B28" w14:textId="77777777" w:rsidTr="00756AD7">
        <w:trPr>
          <w:trHeight w:val="255"/>
        </w:trPr>
        <w:tc>
          <w:tcPr>
            <w:tcW w:w="1800" w:type="dxa"/>
            <w:vMerge/>
            <w:shd w:val="clear" w:color="auto" w:fill="auto"/>
          </w:tcPr>
          <w:p w14:paraId="38D702AB"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2B8E220E"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Indigofera australis</w:t>
            </w:r>
          </w:p>
        </w:tc>
        <w:tc>
          <w:tcPr>
            <w:tcW w:w="3118" w:type="dxa"/>
            <w:shd w:val="clear" w:color="auto" w:fill="auto"/>
          </w:tcPr>
          <w:p w14:paraId="06BD34F4"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155C965B" w14:textId="77777777" w:rsidTr="00756AD7">
        <w:trPr>
          <w:trHeight w:val="255"/>
        </w:trPr>
        <w:tc>
          <w:tcPr>
            <w:tcW w:w="1800" w:type="dxa"/>
            <w:vMerge/>
            <w:shd w:val="clear" w:color="auto" w:fill="auto"/>
          </w:tcPr>
          <w:p w14:paraId="100F8EF2"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3FEBA358"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Indigofera colutea</w:t>
            </w:r>
          </w:p>
        </w:tc>
        <w:tc>
          <w:tcPr>
            <w:tcW w:w="3118" w:type="dxa"/>
            <w:shd w:val="clear" w:color="auto" w:fill="auto"/>
          </w:tcPr>
          <w:p w14:paraId="4DE6411B"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sticky indigo</w:t>
            </w:r>
          </w:p>
        </w:tc>
      </w:tr>
      <w:tr w:rsidR="00C33DF4" w:rsidRPr="00F000C4" w14:paraId="50690444" w14:textId="77777777" w:rsidTr="00756AD7">
        <w:trPr>
          <w:trHeight w:val="255"/>
        </w:trPr>
        <w:tc>
          <w:tcPr>
            <w:tcW w:w="1800" w:type="dxa"/>
            <w:vMerge/>
            <w:shd w:val="clear" w:color="auto" w:fill="auto"/>
          </w:tcPr>
          <w:p w14:paraId="1C00E9F7"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6A1C7874"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Indigofera hirsuta</w:t>
            </w:r>
          </w:p>
        </w:tc>
        <w:tc>
          <w:tcPr>
            <w:tcW w:w="3118" w:type="dxa"/>
            <w:shd w:val="clear" w:color="auto" w:fill="auto"/>
          </w:tcPr>
          <w:p w14:paraId="6145DE2B"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hairy indigo</w:t>
            </w:r>
          </w:p>
        </w:tc>
      </w:tr>
      <w:tr w:rsidR="00C33DF4" w:rsidRPr="00F000C4" w14:paraId="789B13A6" w14:textId="77777777" w:rsidTr="00756AD7">
        <w:trPr>
          <w:trHeight w:val="255"/>
        </w:trPr>
        <w:tc>
          <w:tcPr>
            <w:tcW w:w="1800" w:type="dxa"/>
            <w:vMerge/>
            <w:shd w:val="clear" w:color="auto" w:fill="auto"/>
          </w:tcPr>
          <w:p w14:paraId="67D58D13"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06921315"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Indigofera linifolia</w:t>
            </w:r>
          </w:p>
        </w:tc>
        <w:tc>
          <w:tcPr>
            <w:tcW w:w="3118" w:type="dxa"/>
            <w:shd w:val="clear" w:color="auto" w:fill="auto"/>
          </w:tcPr>
          <w:p w14:paraId="2CF2C5CD"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192AC8BB" w14:textId="77777777" w:rsidTr="00756AD7">
        <w:trPr>
          <w:trHeight w:val="255"/>
        </w:trPr>
        <w:tc>
          <w:tcPr>
            <w:tcW w:w="1800" w:type="dxa"/>
            <w:vMerge/>
            <w:shd w:val="clear" w:color="auto" w:fill="auto"/>
          </w:tcPr>
          <w:p w14:paraId="704DC0C3"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71E8E39C"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Indigofera linnaei</w:t>
            </w:r>
          </w:p>
        </w:tc>
        <w:tc>
          <w:tcPr>
            <w:tcW w:w="3118" w:type="dxa"/>
            <w:shd w:val="clear" w:color="auto" w:fill="auto"/>
          </w:tcPr>
          <w:p w14:paraId="0E70D1BC"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Birdsville indigo</w:t>
            </w:r>
          </w:p>
        </w:tc>
      </w:tr>
      <w:tr w:rsidR="00C33DF4" w:rsidRPr="00F000C4" w14:paraId="0A7BB86D" w14:textId="77777777" w:rsidTr="00756AD7">
        <w:trPr>
          <w:trHeight w:val="255"/>
        </w:trPr>
        <w:tc>
          <w:tcPr>
            <w:tcW w:w="1800" w:type="dxa"/>
            <w:vMerge/>
            <w:shd w:val="clear" w:color="auto" w:fill="auto"/>
          </w:tcPr>
          <w:p w14:paraId="19636096"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147D2C3E"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Indigofera pratensis</w:t>
            </w:r>
          </w:p>
        </w:tc>
        <w:tc>
          <w:tcPr>
            <w:tcW w:w="3118" w:type="dxa"/>
            <w:shd w:val="clear" w:color="auto" w:fill="auto"/>
          </w:tcPr>
          <w:p w14:paraId="21170085"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65FA23DD" w14:textId="77777777" w:rsidTr="00756AD7">
        <w:trPr>
          <w:trHeight w:val="255"/>
        </w:trPr>
        <w:tc>
          <w:tcPr>
            <w:tcW w:w="1800" w:type="dxa"/>
            <w:vMerge/>
            <w:shd w:val="clear" w:color="auto" w:fill="auto"/>
          </w:tcPr>
          <w:p w14:paraId="475ED35D"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1BDF5F3E"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Indigofera tryonii</w:t>
            </w:r>
          </w:p>
        </w:tc>
        <w:tc>
          <w:tcPr>
            <w:tcW w:w="3118" w:type="dxa"/>
            <w:shd w:val="clear" w:color="auto" w:fill="auto"/>
          </w:tcPr>
          <w:p w14:paraId="635599CC"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6878E409" w14:textId="77777777" w:rsidTr="00756AD7">
        <w:trPr>
          <w:trHeight w:val="255"/>
        </w:trPr>
        <w:tc>
          <w:tcPr>
            <w:tcW w:w="1800" w:type="dxa"/>
            <w:vMerge/>
            <w:shd w:val="clear" w:color="auto" w:fill="auto"/>
          </w:tcPr>
          <w:p w14:paraId="483EBFAF"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2A4C73B8"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Isotropis filicaulis</w:t>
            </w:r>
          </w:p>
        </w:tc>
        <w:tc>
          <w:tcPr>
            <w:tcW w:w="3118" w:type="dxa"/>
            <w:shd w:val="clear" w:color="auto" w:fill="auto"/>
          </w:tcPr>
          <w:p w14:paraId="520016D6"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1BA7BE94" w14:textId="77777777" w:rsidTr="00756AD7">
        <w:trPr>
          <w:trHeight w:val="255"/>
        </w:trPr>
        <w:tc>
          <w:tcPr>
            <w:tcW w:w="1800" w:type="dxa"/>
            <w:vMerge/>
            <w:shd w:val="clear" w:color="auto" w:fill="auto"/>
          </w:tcPr>
          <w:p w14:paraId="00D11460"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700757F3"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Jacksonia scoparia</w:t>
            </w:r>
          </w:p>
        </w:tc>
        <w:tc>
          <w:tcPr>
            <w:tcW w:w="3118" w:type="dxa"/>
            <w:shd w:val="clear" w:color="auto" w:fill="auto"/>
          </w:tcPr>
          <w:p w14:paraId="64C60481"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58DF84EB" w14:textId="77777777" w:rsidTr="00756AD7">
        <w:trPr>
          <w:trHeight w:val="255"/>
        </w:trPr>
        <w:tc>
          <w:tcPr>
            <w:tcW w:w="1800" w:type="dxa"/>
            <w:vMerge/>
            <w:shd w:val="clear" w:color="auto" w:fill="auto"/>
          </w:tcPr>
          <w:p w14:paraId="0D46F4F5"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76300F87"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Jacksonia stackhousei</w:t>
            </w:r>
          </w:p>
        </w:tc>
        <w:tc>
          <w:tcPr>
            <w:tcW w:w="3118" w:type="dxa"/>
            <w:shd w:val="clear" w:color="auto" w:fill="auto"/>
          </w:tcPr>
          <w:p w14:paraId="2CD0948C"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wallum dogwood</w:t>
            </w:r>
          </w:p>
        </w:tc>
      </w:tr>
      <w:tr w:rsidR="00C33DF4" w:rsidRPr="00F000C4" w14:paraId="0751E46C" w14:textId="77777777" w:rsidTr="00756AD7">
        <w:trPr>
          <w:trHeight w:val="255"/>
        </w:trPr>
        <w:tc>
          <w:tcPr>
            <w:tcW w:w="1800" w:type="dxa"/>
            <w:vMerge/>
            <w:shd w:val="clear" w:color="auto" w:fill="auto"/>
          </w:tcPr>
          <w:p w14:paraId="11FAFED8"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650F6548"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Leptosema oxylobioides</w:t>
            </w:r>
          </w:p>
        </w:tc>
        <w:tc>
          <w:tcPr>
            <w:tcW w:w="3118" w:type="dxa"/>
            <w:shd w:val="clear" w:color="auto" w:fill="auto"/>
          </w:tcPr>
          <w:p w14:paraId="1AAD5992"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1EF1BA3F" w14:textId="77777777" w:rsidTr="00756AD7">
        <w:trPr>
          <w:trHeight w:val="255"/>
        </w:trPr>
        <w:tc>
          <w:tcPr>
            <w:tcW w:w="1800" w:type="dxa"/>
            <w:vMerge/>
            <w:shd w:val="clear" w:color="auto" w:fill="auto"/>
          </w:tcPr>
          <w:p w14:paraId="6BB4C76B"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115338F4"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Millettia pinnata</w:t>
            </w:r>
          </w:p>
        </w:tc>
        <w:tc>
          <w:tcPr>
            <w:tcW w:w="3118" w:type="dxa"/>
            <w:shd w:val="clear" w:color="auto" w:fill="auto"/>
          </w:tcPr>
          <w:p w14:paraId="40BC9D77"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pongamia tree</w:t>
            </w:r>
          </w:p>
        </w:tc>
      </w:tr>
      <w:tr w:rsidR="00C33DF4" w:rsidRPr="00F000C4" w14:paraId="20333919" w14:textId="77777777" w:rsidTr="00756AD7">
        <w:trPr>
          <w:trHeight w:val="255"/>
        </w:trPr>
        <w:tc>
          <w:tcPr>
            <w:tcW w:w="1800" w:type="dxa"/>
            <w:vMerge/>
            <w:shd w:val="clear" w:color="auto" w:fill="auto"/>
          </w:tcPr>
          <w:p w14:paraId="3A82B876"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43EB5BD6"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Mirbelia rubiifolia</w:t>
            </w:r>
          </w:p>
        </w:tc>
        <w:tc>
          <w:tcPr>
            <w:tcW w:w="3118" w:type="dxa"/>
            <w:shd w:val="clear" w:color="auto" w:fill="auto"/>
          </w:tcPr>
          <w:p w14:paraId="372EF9D5"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4626BFE2" w14:textId="77777777" w:rsidTr="00756AD7">
        <w:trPr>
          <w:trHeight w:val="255"/>
        </w:trPr>
        <w:tc>
          <w:tcPr>
            <w:tcW w:w="1800" w:type="dxa"/>
            <w:vMerge/>
            <w:shd w:val="clear" w:color="auto" w:fill="auto"/>
          </w:tcPr>
          <w:p w14:paraId="682229F4"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01B0667D"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Mucuna gigantea</w:t>
            </w:r>
          </w:p>
        </w:tc>
        <w:tc>
          <w:tcPr>
            <w:tcW w:w="3118" w:type="dxa"/>
            <w:shd w:val="clear" w:color="auto" w:fill="auto"/>
          </w:tcPr>
          <w:p w14:paraId="67586BA6"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burny bean</w:t>
            </w:r>
          </w:p>
        </w:tc>
      </w:tr>
      <w:tr w:rsidR="00C33DF4" w:rsidRPr="00F000C4" w14:paraId="73EC58EC" w14:textId="77777777" w:rsidTr="00756AD7">
        <w:trPr>
          <w:trHeight w:val="255"/>
        </w:trPr>
        <w:tc>
          <w:tcPr>
            <w:tcW w:w="1800" w:type="dxa"/>
            <w:vMerge/>
            <w:shd w:val="clear" w:color="auto" w:fill="auto"/>
          </w:tcPr>
          <w:p w14:paraId="579C2641"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1C746DB2"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Phyllota phylicoides</w:t>
            </w:r>
          </w:p>
        </w:tc>
        <w:tc>
          <w:tcPr>
            <w:tcW w:w="3118" w:type="dxa"/>
            <w:shd w:val="clear" w:color="auto" w:fill="auto"/>
          </w:tcPr>
          <w:p w14:paraId="39A11696"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yellow peabush</w:t>
            </w:r>
          </w:p>
        </w:tc>
      </w:tr>
      <w:tr w:rsidR="00C33DF4" w:rsidRPr="00F000C4" w14:paraId="6A5A9558" w14:textId="77777777" w:rsidTr="00756AD7">
        <w:trPr>
          <w:trHeight w:val="255"/>
        </w:trPr>
        <w:tc>
          <w:tcPr>
            <w:tcW w:w="1800" w:type="dxa"/>
            <w:vMerge/>
            <w:shd w:val="clear" w:color="auto" w:fill="auto"/>
          </w:tcPr>
          <w:p w14:paraId="4D1C4D2B"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51C95924"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Pultenaea rariflora</w:t>
            </w:r>
          </w:p>
        </w:tc>
        <w:tc>
          <w:tcPr>
            <w:tcW w:w="3118" w:type="dxa"/>
            <w:shd w:val="clear" w:color="auto" w:fill="auto"/>
          </w:tcPr>
          <w:p w14:paraId="346D90D9"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7BC7C265" w14:textId="77777777" w:rsidTr="00756AD7">
        <w:trPr>
          <w:trHeight w:val="255"/>
        </w:trPr>
        <w:tc>
          <w:tcPr>
            <w:tcW w:w="1800" w:type="dxa"/>
            <w:vMerge/>
            <w:shd w:val="clear" w:color="auto" w:fill="auto"/>
          </w:tcPr>
          <w:p w14:paraId="302039DF"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5F58DEE0"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Pultenaea retusa</w:t>
            </w:r>
          </w:p>
        </w:tc>
        <w:tc>
          <w:tcPr>
            <w:tcW w:w="3118" w:type="dxa"/>
            <w:shd w:val="clear" w:color="auto" w:fill="auto"/>
          </w:tcPr>
          <w:p w14:paraId="6F6B206C"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292B1106" w14:textId="77777777" w:rsidTr="00756AD7">
        <w:trPr>
          <w:trHeight w:val="255"/>
        </w:trPr>
        <w:tc>
          <w:tcPr>
            <w:tcW w:w="1800" w:type="dxa"/>
            <w:vMerge/>
            <w:shd w:val="clear" w:color="auto" w:fill="auto"/>
          </w:tcPr>
          <w:p w14:paraId="3979A3F0"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0A9302C9"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Pultenaea spinosa</w:t>
            </w:r>
          </w:p>
        </w:tc>
        <w:tc>
          <w:tcPr>
            <w:tcW w:w="3118" w:type="dxa"/>
            <w:shd w:val="clear" w:color="auto" w:fill="auto"/>
          </w:tcPr>
          <w:p w14:paraId="44DE8F45"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42ADD5FD" w14:textId="77777777" w:rsidTr="00756AD7">
        <w:trPr>
          <w:trHeight w:val="255"/>
        </w:trPr>
        <w:tc>
          <w:tcPr>
            <w:tcW w:w="1800" w:type="dxa"/>
            <w:vMerge/>
            <w:shd w:val="clear" w:color="auto" w:fill="auto"/>
          </w:tcPr>
          <w:p w14:paraId="7438ED8A"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46FDC995"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Pycnospora lutescens</w:t>
            </w:r>
          </w:p>
        </w:tc>
        <w:tc>
          <w:tcPr>
            <w:tcW w:w="3118" w:type="dxa"/>
            <w:shd w:val="clear" w:color="auto" w:fill="auto"/>
          </w:tcPr>
          <w:p w14:paraId="112B3C1D"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pycnospora</w:t>
            </w:r>
          </w:p>
        </w:tc>
      </w:tr>
      <w:tr w:rsidR="00C33DF4" w:rsidRPr="00F000C4" w14:paraId="19142730" w14:textId="77777777" w:rsidTr="00756AD7">
        <w:trPr>
          <w:trHeight w:val="115"/>
        </w:trPr>
        <w:tc>
          <w:tcPr>
            <w:tcW w:w="1800" w:type="dxa"/>
            <w:vMerge/>
            <w:shd w:val="clear" w:color="auto" w:fill="auto"/>
          </w:tcPr>
          <w:p w14:paraId="21F72041"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209D332F"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Rhynchosia acuminatissima</w:t>
            </w:r>
          </w:p>
        </w:tc>
        <w:tc>
          <w:tcPr>
            <w:tcW w:w="3118" w:type="dxa"/>
            <w:shd w:val="clear" w:color="auto" w:fill="auto"/>
          </w:tcPr>
          <w:p w14:paraId="49C1562F"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6FE0E9C4" w14:textId="77777777" w:rsidTr="00756AD7">
        <w:trPr>
          <w:trHeight w:val="64"/>
        </w:trPr>
        <w:tc>
          <w:tcPr>
            <w:tcW w:w="1800" w:type="dxa"/>
            <w:vMerge/>
            <w:shd w:val="clear" w:color="auto" w:fill="auto"/>
          </w:tcPr>
          <w:p w14:paraId="3530154F"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10AE4C5F"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Rhynchosia minima var. amaliae</w:t>
            </w:r>
          </w:p>
        </w:tc>
        <w:tc>
          <w:tcPr>
            <w:tcW w:w="3118" w:type="dxa"/>
            <w:shd w:val="clear" w:color="auto" w:fill="auto"/>
          </w:tcPr>
          <w:p w14:paraId="09B495BB"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0579BE1C" w14:textId="77777777" w:rsidTr="00756AD7">
        <w:trPr>
          <w:trHeight w:val="140"/>
        </w:trPr>
        <w:tc>
          <w:tcPr>
            <w:tcW w:w="1800" w:type="dxa"/>
            <w:vMerge/>
            <w:shd w:val="clear" w:color="auto" w:fill="auto"/>
          </w:tcPr>
          <w:p w14:paraId="2275054F"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7E5959F9"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Rhynchosia minima var. minima</w:t>
            </w:r>
          </w:p>
        </w:tc>
        <w:tc>
          <w:tcPr>
            <w:tcW w:w="3118" w:type="dxa"/>
            <w:shd w:val="clear" w:color="auto" w:fill="auto"/>
          </w:tcPr>
          <w:p w14:paraId="44DDA117"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32F82BE8" w14:textId="77777777" w:rsidTr="00756AD7">
        <w:trPr>
          <w:trHeight w:val="255"/>
        </w:trPr>
        <w:tc>
          <w:tcPr>
            <w:tcW w:w="1800" w:type="dxa"/>
            <w:vMerge/>
            <w:shd w:val="clear" w:color="auto" w:fill="auto"/>
          </w:tcPr>
          <w:p w14:paraId="2A7EE7FA"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61963750"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Smithia sensitiva</w:t>
            </w:r>
          </w:p>
        </w:tc>
        <w:tc>
          <w:tcPr>
            <w:tcW w:w="3118" w:type="dxa"/>
            <w:shd w:val="clear" w:color="auto" w:fill="auto"/>
          </w:tcPr>
          <w:p w14:paraId="5AD4DB91"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0C1482AA" w14:textId="77777777" w:rsidTr="00756AD7">
        <w:trPr>
          <w:trHeight w:val="158"/>
        </w:trPr>
        <w:tc>
          <w:tcPr>
            <w:tcW w:w="1800" w:type="dxa"/>
            <w:vMerge/>
            <w:shd w:val="clear" w:color="auto" w:fill="auto"/>
          </w:tcPr>
          <w:p w14:paraId="75B94223"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5F2B3744"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Sophora tomentosa </w:t>
            </w:r>
            <w:r w:rsidRPr="00C33DF4">
              <w:rPr>
                <w:rFonts w:cs="Arial"/>
                <w:bCs/>
                <w:iCs/>
                <w:spacing w:val="0"/>
                <w:lang w:val="en-US"/>
              </w:rPr>
              <w:t>subsp</w:t>
            </w:r>
            <w:r w:rsidRPr="00F000C4">
              <w:rPr>
                <w:rFonts w:cs="Arial"/>
                <w:bCs/>
                <w:i/>
                <w:iCs/>
                <w:spacing w:val="0"/>
                <w:lang w:val="en-US"/>
              </w:rPr>
              <w:t>. australis</w:t>
            </w:r>
          </w:p>
        </w:tc>
        <w:tc>
          <w:tcPr>
            <w:tcW w:w="3118" w:type="dxa"/>
            <w:shd w:val="clear" w:color="auto" w:fill="auto"/>
          </w:tcPr>
          <w:p w14:paraId="17F423F7"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1FFF46B5" w14:textId="77777777" w:rsidTr="00756AD7">
        <w:trPr>
          <w:trHeight w:val="255"/>
        </w:trPr>
        <w:tc>
          <w:tcPr>
            <w:tcW w:w="1800" w:type="dxa"/>
            <w:vMerge/>
            <w:shd w:val="clear" w:color="auto" w:fill="auto"/>
          </w:tcPr>
          <w:p w14:paraId="09E575A0"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42DE21A3"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Swainsona galegifolia</w:t>
            </w:r>
          </w:p>
        </w:tc>
        <w:tc>
          <w:tcPr>
            <w:tcW w:w="3118" w:type="dxa"/>
            <w:shd w:val="clear" w:color="auto" w:fill="auto"/>
          </w:tcPr>
          <w:p w14:paraId="5EBD51FD"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smooth Darling pea</w:t>
            </w:r>
          </w:p>
        </w:tc>
      </w:tr>
      <w:tr w:rsidR="00C33DF4" w:rsidRPr="00F000C4" w14:paraId="7A5EDA8F" w14:textId="77777777" w:rsidTr="00756AD7">
        <w:trPr>
          <w:trHeight w:val="80"/>
        </w:trPr>
        <w:tc>
          <w:tcPr>
            <w:tcW w:w="1800" w:type="dxa"/>
            <w:vMerge/>
            <w:shd w:val="clear" w:color="auto" w:fill="auto"/>
          </w:tcPr>
          <w:p w14:paraId="1F484188"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3206C597"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Swainsona queenslandica</w:t>
            </w:r>
          </w:p>
        </w:tc>
        <w:tc>
          <w:tcPr>
            <w:tcW w:w="3118" w:type="dxa"/>
            <w:shd w:val="clear" w:color="auto" w:fill="auto"/>
          </w:tcPr>
          <w:p w14:paraId="48D6FAC3"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6203D9D4" w14:textId="77777777" w:rsidTr="00756AD7">
        <w:trPr>
          <w:trHeight w:val="255"/>
        </w:trPr>
        <w:tc>
          <w:tcPr>
            <w:tcW w:w="1800" w:type="dxa"/>
            <w:vMerge/>
            <w:shd w:val="clear" w:color="auto" w:fill="auto"/>
          </w:tcPr>
          <w:p w14:paraId="23F3AA58"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55DAB853"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Tephrosia astragaloides</w:t>
            </w:r>
          </w:p>
        </w:tc>
        <w:tc>
          <w:tcPr>
            <w:tcW w:w="3118" w:type="dxa"/>
            <w:shd w:val="clear" w:color="auto" w:fill="auto"/>
          </w:tcPr>
          <w:p w14:paraId="42DE377F"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2940F74E" w14:textId="77777777" w:rsidTr="00756AD7">
        <w:trPr>
          <w:trHeight w:val="255"/>
        </w:trPr>
        <w:tc>
          <w:tcPr>
            <w:tcW w:w="1800" w:type="dxa"/>
            <w:vMerge/>
            <w:shd w:val="clear" w:color="auto" w:fill="auto"/>
          </w:tcPr>
          <w:p w14:paraId="48C879EC"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4DFA3FC1"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Tephrosia brachyodon</w:t>
            </w:r>
          </w:p>
        </w:tc>
        <w:tc>
          <w:tcPr>
            <w:tcW w:w="3118" w:type="dxa"/>
            <w:shd w:val="clear" w:color="auto" w:fill="auto"/>
          </w:tcPr>
          <w:p w14:paraId="146CB3F8"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6E97FA24" w14:textId="77777777" w:rsidTr="00756AD7">
        <w:trPr>
          <w:trHeight w:val="255"/>
        </w:trPr>
        <w:tc>
          <w:tcPr>
            <w:tcW w:w="1800" w:type="dxa"/>
            <w:vMerge/>
            <w:shd w:val="clear" w:color="auto" w:fill="auto"/>
          </w:tcPr>
          <w:p w14:paraId="3C5C2661"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3639362C"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Tephrosia filipes</w:t>
            </w:r>
          </w:p>
        </w:tc>
        <w:tc>
          <w:tcPr>
            <w:tcW w:w="3118" w:type="dxa"/>
            <w:shd w:val="clear" w:color="auto" w:fill="auto"/>
          </w:tcPr>
          <w:p w14:paraId="4BE01525"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10301DB4" w14:textId="77777777" w:rsidTr="00756AD7">
        <w:trPr>
          <w:trHeight w:val="179"/>
        </w:trPr>
        <w:tc>
          <w:tcPr>
            <w:tcW w:w="1800" w:type="dxa"/>
            <w:vMerge/>
            <w:shd w:val="clear" w:color="auto" w:fill="auto"/>
          </w:tcPr>
          <w:p w14:paraId="57641EC7"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36FDA11E"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Tephrosia filipes </w:t>
            </w:r>
            <w:r w:rsidRPr="00C33DF4">
              <w:rPr>
                <w:rFonts w:cs="Arial"/>
                <w:bCs/>
                <w:iCs/>
                <w:spacing w:val="0"/>
                <w:lang w:val="en-US"/>
              </w:rPr>
              <w:t>subsp</w:t>
            </w:r>
            <w:r w:rsidRPr="00F000C4">
              <w:rPr>
                <w:rFonts w:cs="Arial"/>
                <w:bCs/>
                <w:i/>
                <w:iCs/>
                <w:spacing w:val="0"/>
                <w:lang w:val="en-US"/>
              </w:rPr>
              <w:t>. filipes</w:t>
            </w:r>
          </w:p>
        </w:tc>
        <w:tc>
          <w:tcPr>
            <w:tcW w:w="3118" w:type="dxa"/>
            <w:shd w:val="clear" w:color="auto" w:fill="auto"/>
          </w:tcPr>
          <w:p w14:paraId="3B1ADA29"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3D320C75" w14:textId="77777777" w:rsidTr="00756AD7">
        <w:trPr>
          <w:trHeight w:val="255"/>
        </w:trPr>
        <w:tc>
          <w:tcPr>
            <w:tcW w:w="1800" w:type="dxa"/>
            <w:vMerge/>
            <w:shd w:val="clear" w:color="auto" w:fill="auto"/>
          </w:tcPr>
          <w:p w14:paraId="20F04ED2"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3E0C8C41"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Tephrosia juncea</w:t>
            </w:r>
          </w:p>
        </w:tc>
        <w:tc>
          <w:tcPr>
            <w:tcW w:w="3118" w:type="dxa"/>
            <w:shd w:val="clear" w:color="auto" w:fill="auto"/>
          </w:tcPr>
          <w:p w14:paraId="026D7BC6"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0D190686" w14:textId="77777777" w:rsidTr="00756AD7">
        <w:trPr>
          <w:trHeight w:val="255"/>
        </w:trPr>
        <w:tc>
          <w:tcPr>
            <w:tcW w:w="1800" w:type="dxa"/>
            <w:vMerge/>
            <w:shd w:val="clear" w:color="auto" w:fill="auto"/>
          </w:tcPr>
          <w:p w14:paraId="4414C0D1"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6B35FA60"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Tephrosia leptoclada</w:t>
            </w:r>
          </w:p>
        </w:tc>
        <w:tc>
          <w:tcPr>
            <w:tcW w:w="3118" w:type="dxa"/>
            <w:shd w:val="clear" w:color="auto" w:fill="auto"/>
          </w:tcPr>
          <w:p w14:paraId="10D316A9"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67E983DF" w14:textId="77777777" w:rsidTr="00756AD7">
        <w:trPr>
          <w:trHeight w:val="120"/>
        </w:trPr>
        <w:tc>
          <w:tcPr>
            <w:tcW w:w="1800" w:type="dxa"/>
            <w:vMerge/>
            <w:shd w:val="clear" w:color="auto" w:fill="auto"/>
          </w:tcPr>
          <w:p w14:paraId="141BEDD7"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0E801C90"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Tephrosia purpurea </w:t>
            </w:r>
            <w:r w:rsidRPr="00C33DF4">
              <w:rPr>
                <w:rFonts w:cs="Arial"/>
                <w:bCs/>
                <w:iCs/>
                <w:spacing w:val="0"/>
                <w:lang w:val="en-US"/>
              </w:rPr>
              <w:t>var.</w:t>
            </w:r>
            <w:r w:rsidRPr="00F000C4">
              <w:rPr>
                <w:rFonts w:cs="Arial"/>
                <w:bCs/>
                <w:i/>
                <w:iCs/>
                <w:spacing w:val="0"/>
                <w:lang w:val="en-US"/>
              </w:rPr>
              <w:t xml:space="preserve"> sericea</w:t>
            </w:r>
          </w:p>
        </w:tc>
        <w:tc>
          <w:tcPr>
            <w:tcW w:w="3118" w:type="dxa"/>
            <w:shd w:val="clear" w:color="auto" w:fill="auto"/>
          </w:tcPr>
          <w:p w14:paraId="63D4706A"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1165BC3A" w14:textId="77777777" w:rsidTr="00756AD7">
        <w:trPr>
          <w:trHeight w:val="255"/>
        </w:trPr>
        <w:tc>
          <w:tcPr>
            <w:tcW w:w="1800" w:type="dxa"/>
            <w:vMerge/>
            <w:shd w:val="clear" w:color="auto" w:fill="auto"/>
          </w:tcPr>
          <w:p w14:paraId="0474FB66"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16DD356C"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Uraria lagopodioides</w:t>
            </w:r>
          </w:p>
        </w:tc>
        <w:tc>
          <w:tcPr>
            <w:tcW w:w="3118" w:type="dxa"/>
            <w:shd w:val="clear" w:color="auto" w:fill="auto"/>
          </w:tcPr>
          <w:p w14:paraId="3F574102"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0F25DCEB" w14:textId="77777777" w:rsidTr="00756AD7">
        <w:trPr>
          <w:trHeight w:val="255"/>
        </w:trPr>
        <w:tc>
          <w:tcPr>
            <w:tcW w:w="1800" w:type="dxa"/>
            <w:vMerge/>
            <w:shd w:val="clear" w:color="auto" w:fill="auto"/>
          </w:tcPr>
          <w:p w14:paraId="06F2B006"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27579D70"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Uraria picta</w:t>
            </w:r>
          </w:p>
        </w:tc>
        <w:tc>
          <w:tcPr>
            <w:tcW w:w="3118" w:type="dxa"/>
            <w:shd w:val="clear" w:color="auto" w:fill="auto"/>
          </w:tcPr>
          <w:p w14:paraId="673FA18F"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74E6226D" w14:textId="77777777" w:rsidTr="00756AD7">
        <w:trPr>
          <w:trHeight w:val="255"/>
        </w:trPr>
        <w:tc>
          <w:tcPr>
            <w:tcW w:w="1800" w:type="dxa"/>
            <w:vMerge/>
            <w:shd w:val="clear" w:color="auto" w:fill="auto"/>
          </w:tcPr>
          <w:p w14:paraId="3A98E16A"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160C6246"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Vigna marina</w:t>
            </w:r>
          </w:p>
        </w:tc>
        <w:tc>
          <w:tcPr>
            <w:tcW w:w="3118" w:type="dxa"/>
            <w:shd w:val="clear" w:color="auto" w:fill="auto"/>
          </w:tcPr>
          <w:p w14:paraId="7422C4D5" w14:textId="77777777" w:rsidR="00C33DF4" w:rsidRPr="00F000C4" w:rsidRDefault="00C33DF4" w:rsidP="00F000C4">
            <w:pPr>
              <w:overflowPunct/>
              <w:autoSpaceDE/>
              <w:autoSpaceDN/>
              <w:adjustRightInd/>
              <w:jc w:val="left"/>
              <w:textAlignment w:val="auto"/>
              <w:rPr>
                <w:rFonts w:cs="Arial"/>
                <w:spacing w:val="0"/>
                <w:lang w:val="en-US"/>
              </w:rPr>
            </w:pPr>
            <w:r w:rsidRPr="00F000C4">
              <w:rPr>
                <w:rFonts w:cs="Arial"/>
                <w:spacing w:val="0"/>
                <w:lang w:val="en-US"/>
              </w:rPr>
              <w:t>dune bean</w:t>
            </w:r>
          </w:p>
        </w:tc>
      </w:tr>
      <w:tr w:rsidR="00C33DF4" w:rsidRPr="00F000C4" w14:paraId="497BBC75" w14:textId="77777777" w:rsidTr="00756AD7">
        <w:trPr>
          <w:trHeight w:val="219"/>
        </w:trPr>
        <w:tc>
          <w:tcPr>
            <w:tcW w:w="1800" w:type="dxa"/>
            <w:vMerge/>
            <w:shd w:val="clear" w:color="auto" w:fill="auto"/>
          </w:tcPr>
          <w:p w14:paraId="3BC3A3F6"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5B75F1A7"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Zornia dyctiocarpa </w:t>
            </w:r>
            <w:r w:rsidRPr="00C33DF4">
              <w:rPr>
                <w:rFonts w:cs="Arial"/>
                <w:bCs/>
                <w:iCs/>
                <w:spacing w:val="0"/>
                <w:lang w:val="en-US"/>
              </w:rPr>
              <w:t>var.</w:t>
            </w:r>
            <w:r w:rsidRPr="00F000C4">
              <w:rPr>
                <w:rFonts w:cs="Arial"/>
                <w:bCs/>
                <w:i/>
                <w:iCs/>
                <w:spacing w:val="0"/>
                <w:lang w:val="en-US"/>
              </w:rPr>
              <w:t xml:space="preserve"> dyctiocarpa</w:t>
            </w:r>
          </w:p>
        </w:tc>
        <w:tc>
          <w:tcPr>
            <w:tcW w:w="3118" w:type="dxa"/>
            <w:shd w:val="clear" w:color="auto" w:fill="auto"/>
          </w:tcPr>
          <w:p w14:paraId="56C472FA"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0725E288" w14:textId="77777777" w:rsidTr="00756AD7">
        <w:trPr>
          <w:trHeight w:val="124"/>
        </w:trPr>
        <w:tc>
          <w:tcPr>
            <w:tcW w:w="1800" w:type="dxa"/>
            <w:vMerge/>
            <w:shd w:val="clear" w:color="auto" w:fill="auto"/>
          </w:tcPr>
          <w:p w14:paraId="2AF9B3F7"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4879CDF1"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Zornia dyctiocarpa </w:t>
            </w:r>
            <w:r w:rsidRPr="00C33DF4">
              <w:rPr>
                <w:rFonts w:cs="Arial"/>
                <w:bCs/>
                <w:iCs/>
                <w:spacing w:val="0"/>
                <w:lang w:val="en-US"/>
              </w:rPr>
              <w:t>var.</w:t>
            </w:r>
            <w:r w:rsidRPr="00F000C4">
              <w:rPr>
                <w:rFonts w:cs="Arial"/>
                <w:bCs/>
                <w:i/>
                <w:iCs/>
                <w:spacing w:val="0"/>
                <w:lang w:val="en-US"/>
              </w:rPr>
              <w:t xml:space="preserve"> filifolia</w:t>
            </w:r>
          </w:p>
        </w:tc>
        <w:tc>
          <w:tcPr>
            <w:tcW w:w="3118" w:type="dxa"/>
            <w:shd w:val="clear" w:color="auto" w:fill="auto"/>
          </w:tcPr>
          <w:p w14:paraId="03DE6DC5"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2ED04BDC" w14:textId="77777777" w:rsidTr="00756AD7">
        <w:trPr>
          <w:trHeight w:val="255"/>
        </w:trPr>
        <w:tc>
          <w:tcPr>
            <w:tcW w:w="1800" w:type="dxa"/>
            <w:vMerge/>
            <w:shd w:val="clear" w:color="auto" w:fill="auto"/>
          </w:tcPr>
          <w:p w14:paraId="53702537"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10509676"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Zornia floribunda</w:t>
            </w:r>
          </w:p>
        </w:tc>
        <w:tc>
          <w:tcPr>
            <w:tcW w:w="3118" w:type="dxa"/>
            <w:shd w:val="clear" w:color="auto" w:fill="auto"/>
          </w:tcPr>
          <w:p w14:paraId="7EA8DA6C"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2401F112" w14:textId="77777777" w:rsidTr="00756AD7">
        <w:trPr>
          <w:trHeight w:val="255"/>
        </w:trPr>
        <w:tc>
          <w:tcPr>
            <w:tcW w:w="1800" w:type="dxa"/>
            <w:vMerge/>
            <w:shd w:val="clear" w:color="auto" w:fill="auto"/>
          </w:tcPr>
          <w:p w14:paraId="07FAFCAF"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42BC7D2C"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Zornia muriculata</w:t>
            </w:r>
          </w:p>
        </w:tc>
        <w:tc>
          <w:tcPr>
            <w:tcW w:w="3118" w:type="dxa"/>
            <w:shd w:val="clear" w:color="auto" w:fill="auto"/>
          </w:tcPr>
          <w:p w14:paraId="541AD248" w14:textId="77777777" w:rsidR="00C33DF4" w:rsidRPr="00F000C4" w:rsidRDefault="00C33DF4" w:rsidP="00F000C4">
            <w:pPr>
              <w:overflowPunct/>
              <w:autoSpaceDE/>
              <w:autoSpaceDN/>
              <w:adjustRightInd/>
              <w:jc w:val="left"/>
              <w:textAlignment w:val="auto"/>
              <w:rPr>
                <w:rFonts w:cs="Arial"/>
                <w:spacing w:val="0"/>
                <w:lang w:val="en-US"/>
              </w:rPr>
            </w:pPr>
          </w:p>
        </w:tc>
      </w:tr>
      <w:tr w:rsidR="00C33DF4" w:rsidRPr="00F000C4" w14:paraId="03D172C1" w14:textId="77777777" w:rsidTr="00756AD7">
        <w:trPr>
          <w:trHeight w:val="191"/>
        </w:trPr>
        <w:tc>
          <w:tcPr>
            <w:tcW w:w="1800" w:type="dxa"/>
            <w:vMerge/>
            <w:shd w:val="clear" w:color="auto" w:fill="auto"/>
          </w:tcPr>
          <w:p w14:paraId="7989FC01" w14:textId="77777777" w:rsidR="00C33DF4" w:rsidRPr="00F000C4" w:rsidRDefault="00C33DF4" w:rsidP="00F000C4">
            <w:pPr>
              <w:overflowPunct/>
              <w:autoSpaceDE/>
              <w:autoSpaceDN/>
              <w:adjustRightInd/>
              <w:jc w:val="left"/>
              <w:textAlignment w:val="auto"/>
              <w:rPr>
                <w:rFonts w:cs="Arial"/>
                <w:spacing w:val="0"/>
                <w:lang w:val="en-US"/>
              </w:rPr>
            </w:pPr>
          </w:p>
        </w:tc>
        <w:tc>
          <w:tcPr>
            <w:tcW w:w="4735" w:type="dxa"/>
            <w:shd w:val="clear" w:color="auto" w:fill="auto"/>
          </w:tcPr>
          <w:p w14:paraId="3D95A29B" w14:textId="77777777" w:rsidR="00C33DF4" w:rsidRPr="00F000C4" w:rsidRDefault="00C33DF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Zornia muriculata </w:t>
            </w:r>
            <w:r w:rsidRPr="00C33DF4">
              <w:rPr>
                <w:rFonts w:cs="Arial"/>
                <w:bCs/>
                <w:iCs/>
                <w:spacing w:val="0"/>
                <w:lang w:val="en-US"/>
              </w:rPr>
              <w:t>subsp</w:t>
            </w:r>
            <w:r w:rsidRPr="00F000C4">
              <w:rPr>
                <w:rFonts w:cs="Arial"/>
                <w:bCs/>
                <w:i/>
                <w:iCs/>
                <w:spacing w:val="0"/>
                <w:lang w:val="en-US"/>
              </w:rPr>
              <w:t>. muriculata</w:t>
            </w:r>
          </w:p>
        </w:tc>
        <w:tc>
          <w:tcPr>
            <w:tcW w:w="3118" w:type="dxa"/>
            <w:shd w:val="clear" w:color="auto" w:fill="auto"/>
          </w:tcPr>
          <w:p w14:paraId="308BF20C" w14:textId="77777777" w:rsidR="00C33DF4" w:rsidRPr="00F000C4" w:rsidRDefault="00C33DF4" w:rsidP="00F000C4">
            <w:pPr>
              <w:overflowPunct/>
              <w:autoSpaceDE/>
              <w:autoSpaceDN/>
              <w:adjustRightInd/>
              <w:jc w:val="left"/>
              <w:textAlignment w:val="auto"/>
              <w:rPr>
                <w:rFonts w:cs="Arial"/>
                <w:spacing w:val="0"/>
                <w:lang w:val="en-US"/>
              </w:rPr>
            </w:pPr>
          </w:p>
        </w:tc>
      </w:tr>
      <w:tr w:rsidR="003577F1" w:rsidRPr="00F000C4" w14:paraId="4A64ED52" w14:textId="77777777" w:rsidTr="00756AD7">
        <w:trPr>
          <w:trHeight w:val="255"/>
        </w:trPr>
        <w:tc>
          <w:tcPr>
            <w:tcW w:w="1800" w:type="dxa"/>
            <w:vMerge w:val="restart"/>
            <w:shd w:val="clear" w:color="auto" w:fill="auto"/>
          </w:tcPr>
          <w:p w14:paraId="152C1907"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Flacourtiaceae</w:t>
            </w:r>
          </w:p>
        </w:tc>
        <w:tc>
          <w:tcPr>
            <w:tcW w:w="4735" w:type="dxa"/>
            <w:shd w:val="clear" w:color="auto" w:fill="auto"/>
          </w:tcPr>
          <w:p w14:paraId="57C8DCE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Homalium alnifolium</w:t>
            </w:r>
          </w:p>
        </w:tc>
        <w:tc>
          <w:tcPr>
            <w:tcW w:w="3118" w:type="dxa"/>
            <w:shd w:val="clear" w:color="auto" w:fill="auto"/>
          </w:tcPr>
          <w:p w14:paraId="4FCEC4E9"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brown boxwood</w:t>
            </w:r>
          </w:p>
        </w:tc>
      </w:tr>
      <w:tr w:rsidR="003577F1" w:rsidRPr="00F000C4" w14:paraId="0E9FB608" w14:textId="77777777" w:rsidTr="003577F1">
        <w:trPr>
          <w:trHeight w:val="241"/>
        </w:trPr>
        <w:tc>
          <w:tcPr>
            <w:tcW w:w="1800" w:type="dxa"/>
            <w:vMerge/>
            <w:shd w:val="clear" w:color="auto" w:fill="auto"/>
          </w:tcPr>
          <w:p w14:paraId="1CF131F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C17908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Homalium </w:t>
            </w:r>
            <w:r w:rsidRPr="003577F1">
              <w:rPr>
                <w:rFonts w:cs="Arial"/>
                <w:bCs/>
                <w:iCs/>
                <w:spacing w:val="0"/>
                <w:lang w:val="en-US"/>
              </w:rPr>
              <w:t>sp. (</w:t>
            </w:r>
            <w:smartTag w:uri="urn:schemas-microsoft-com:office:smarttags" w:element="place">
              <w:smartTag w:uri="urn:schemas-microsoft-com:office:smarttags" w:element="PlaceName">
                <w:r w:rsidRPr="003577F1">
                  <w:rPr>
                    <w:rFonts w:cs="Arial"/>
                    <w:bCs/>
                    <w:iCs/>
                    <w:spacing w:val="0"/>
                    <w:lang w:val="en-US"/>
                  </w:rPr>
                  <w:t>South</w:t>
                </w:r>
              </w:smartTag>
              <w:r w:rsidRPr="003577F1">
                <w:rPr>
                  <w:rFonts w:cs="Arial"/>
                  <w:bCs/>
                  <w:iCs/>
                  <w:spacing w:val="0"/>
                  <w:lang w:val="en-US"/>
                </w:rPr>
                <w:t xml:space="preserve"> </w:t>
              </w:r>
              <w:smartTag w:uri="urn:schemas-microsoft-com:office:smarttags" w:element="PlaceName">
                <w:r w:rsidRPr="003577F1">
                  <w:rPr>
                    <w:rFonts w:cs="Arial"/>
                    <w:bCs/>
                    <w:iCs/>
                    <w:spacing w:val="0"/>
                    <w:lang w:val="en-US"/>
                  </w:rPr>
                  <w:t>Molle</w:t>
                </w:r>
              </w:smartTag>
              <w:r w:rsidRPr="003577F1">
                <w:rPr>
                  <w:rFonts w:cs="Arial"/>
                  <w:bCs/>
                  <w:iCs/>
                  <w:spacing w:val="0"/>
                  <w:lang w:val="en-US"/>
                </w:rPr>
                <w:t xml:space="preserve"> </w:t>
              </w:r>
              <w:smartTag w:uri="urn:schemas-microsoft-com:office:smarttags" w:element="PlaceType">
                <w:r w:rsidRPr="003577F1">
                  <w:rPr>
                    <w:rFonts w:cs="Arial"/>
                    <w:bCs/>
                    <w:iCs/>
                    <w:spacing w:val="0"/>
                    <w:lang w:val="en-US"/>
                  </w:rPr>
                  <w:t>Island</w:t>
                </w:r>
              </w:smartTag>
            </w:smartTag>
            <w:r w:rsidRPr="003577F1">
              <w:rPr>
                <w:rFonts w:cs="Arial"/>
                <w:bCs/>
                <w:iCs/>
                <w:spacing w:val="0"/>
                <w:lang w:val="en-US"/>
              </w:rPr>
              <w:t xml:space="preserve"> J.A.Gresty AQ208995)</w:t>
            </w:r>
          </w:p>
        </w:tc>
        <w:tc>
          <w:tcPr>
            <w:tcW w:w="3118" w:type="dxa"/>
            <w:shd w:val="clear" w:color="auto" w:fill="auto"/>
          </w:tcPr>
          <w:p w14:paraId="5F1047CF"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8DEC1E7" w14:textId="77777777" w:rsidTr="00756AD7">
        <w:trPr>
          <w:trHeight w:val="255"/>
        </w:trPr>
        <w:tc>
          <w:tcPr>
            <w:tcW w:w="1800" w:type="dxa"/>
            <w:vMerge/>
            <w:shd w:val="clear" w:color="auto" w:fill="auto"/>
          </w:tcPr>
          <w:p w14:paraId="2016FE9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D329F3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Scolopia braunii</w:t>
            </w:r>
          </w:p>
        </w:tc>
        <w:tc>
          <w:tcPr>
            <w:tcW w:w="3118" w:type="dxa"/>
            <w:shd w:val="clear" w:color="auto" w:fill="auto"/>
          </w:tcPr>
          <w:p w14:paraId="0A137E3E"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flintwood</w:t>
            </w:r>
          </w:p>
        </w:tc>
      </w:tr>
      <w:tr w:rsidR="003577F1" w:rsidRPr="00F000C4" w14:paraId="6576C45D" w14:textId="77777777" w:rsidTr="00756AD7">
        <w:trPr>
          <w:trHeight w:val="255"/>
        </w:trPr>
        <w:tc>
          <w:tcPr>
            <w:tcW w:w="1800" w:type="dxa"/>
            <w:vMerge/>
            <w:shd w:val="clear" w:color="auto" w:fill="auto"/>
          </w:tcPr>
          <w:p w14:paraId="04C1894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FBCDBF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Xylosma ovatum</w:t>
            </w:r>
          </w:p>
        </w:tc>
        <w:tc>
          <w:tcPr>
            <w:tcW w:w="3118" w:type="dxa"/>
            <w:shd w:val="clear" w:color="auto" w:fill="auto"/>
          </w:tcPr>
          <w:p w14:paraId="5B4E49EC" w14:textId="77777777" w:rsidR="003577F1" w:rsidRPr="00F000C4" w:rsidRDefault="003577F1" w:rsidP="00F000C4">
            <w:pPr>
              <w:overflowPunct/>
              <w:autoSpaceDE/>
              <w:autoSpaceDN/>
              <w:adjustRightInd/>
              <w:jc w:val="left"/>
              <w:textAlignment w:val="auto"/>
              <w:rPr>
                <w:rFonts w:cs="Arial"/>
                <w:spacing w:val="0"/>
                <w:lang w:val="en-US"/>
              </w:rPr>
            </w:pPr>
          </w:p>
        </w:tc>
      </w:tr>
      <w:tr w:rsidR="00F000C4" w:rsidRPr="00F000C4" w14:paraId="115AE617" w14:textId="77777777" w:rsidTr="003577F1">
        <w:trPr>
          <w:trHeight w:val="64"/>
        </w:trPr>
        <w:tc>
          <w:tcPr>
            <w:tcW w:w="1800" w:type="dxa"/>
            <w:shd w:val="clear" w:color="auto" w:fill="auto"/>
          </w:tcPr>
          <w:p w14:paraId="185817A1"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Geniostomaceae</w:t>
            </w:r>
          </w:p>
        </w:tc>
        <w:tc>
          <w:tcPr>
            <w:tcW w:w="4735" w:type="dxa"/>
            <w:shd w:val="clear" w:color="auto" w:fill="auto"/>
          </w:tcPr>
          <w:p w14:paraId="068F27ED"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Geniostoma rupestre </w:t>
            </w:r>
            <w:r w:rsidRPr="003577F1">
              <w:rPr>
                <w:rFonts w:cs="Arial"/>
                <w:bCs/>
                <w:iCs/>
                <w:spacing w:val="0"/>
                <w:lang w:val="en-US"/>
              </w:rPr>
              <w:t>var.</w:t>
            </w:r>
            <w:r w:rsidRPr="00F000C4">
              <w:rPr>
                <w:rFonts w:cs="Arial"/>
                <w:bCs/>
                <w:i/>
                <w:iCs/>
                <w:spacing w:val="0"/>
                <w:lang w:val="en-US"/>
              </w:rPr>
              <w:t xml:space="preserve"> australianum</w:t>
            </w:r>
          </w:p>
        </w:tc>
        <w:tc>
          <w:tcPr>
            <w:tcW w:w="3118" w:type="dxa"/>
            <w:shd w:val="clear" w:color="auto" w:fill="auto"/>
          </w:tcPr>
          <w:p w14:paraId="3CFB578F" w14:textId="77777777" w:rsidR="00F000C4" w:rsidRPr="00F000C4" w:rsidRDefault="00F000C4" w:rsidP="00F000C4">
            <w:pPr>
              <w:overflowPunct/>
              <w:autoSpaceDE/>
              <w:autoSpaceDN/>
              <w:adjustRightInd/>
              <w:jc w:val="left"/>
              <w:textAlignment w:val="auto"/>
              <w:rPr>
                <w:rFonts w:cs="Arial"/>
                <w:spacing w:val="0"/>
                <w:lang w:val="en-US"/>
              </w:rPr>
            </w:pPr>
          </w:p>
        </w:tc>
      </w:tr>
      <w:tr w:rsidR="003577F1" w:rsidRPr="00F000C4" w14:paraId="2EABBFD9" w14:textId="77777777" w:rsidTr="00756AD7">
        <w:trPr>
          <w:trHeight w:val="255"/>
        </w:trPr>
        <w:tc>
          <w:tcPr>
            <w:tcW w:w="1800" w:type="dxa"/>
            <w:vMerge w:val="restart"/>
            <w:shd w:val="clear" w:color="auto" w:fill="auto"/>
          </w:tcPr>
          <w:p w14:paraId="6739AB5D"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Gentianaceae</w:t>
            </w:r>
          </w:p>
        </w:tc>
        <w:tc>
          <w:tcPr>
            <w:tcW w:w="4735" w:type="dxa"/>
            <w:shd w:val="clear" w:color="auto" w:fill="auto"/>
          </w:tcPr>
          <w:p w14:paraId="2A6FF2A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Centaurium spicatum</w:t>
            </w:r>
          </w:p>
        </w:tc>
        <w:tc>
          <w:tcPr>
            <w:tcW w:w="3118" w:type="dxa"/>
            <w:shd w:val="clear" w:color="auto" w:fill="auto"/>
          </w:tcPr>
          <w:p w14:paraId="23BD4278"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spike centaury</w:t>
            </w:r>
          </w:p>
        </w:tc>
      </w:tr>
      <w:tr w:rsidR="003577F1" w:rsidRPr="00F000C4" w14:paraId="05BF5492" w14:textId="77777777" w:rsidTr="00756AD7">
        <w:trPr>
          <w:trHeight w:val="255"/>
        </w:trPr>
        <w:tc>
          <w:tcPr>
            <w:tcW w:w="1800" w:type="dxa"/>
            <w:vMerge/>
            <w:shd w:val="clear" w:color="auto" w:fill="auto"/>
          </w:tcPr>
          <w:p w14:paraId="0DEBC1E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87A54C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Schenkia australis</w:t>
            </w:r>
          </w:p>
        </w:tc>
        <w:tc>
          <w:tcPr>
            <w:tcW w:w="3118" w:type="dxa"/>
            <w:shd w:val="clear" w:color="auto" w:fill="auto"/>
          </w:tcPr>
          <w:p w14:paraId="7812D697"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5867B7E" w14:textId="77777777" w:rsidTr="00756AD7">
        <w:trPr>
          <w:trHeight w:val="255"/>
        </w:trPr>
        <w:tc>
          <w:tcPr>
            <w:tcW w:w="1800" w:type="dxa"/>
            <w:vMerge w:val="restart"/>
            <w:shd w:val="clear" w:color="auto" w:fill="auto"/>
          </w:tcPr>
          <w:p w14:paraId="181C264E"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Goodeniaceae</w:t>
            </w:r>
          </w:p>
        </w:tc>
        <w:tc>
          <w:tcPr>
            <w:tcW w:w="4735" w:type="dxa"/>
            <w:shd w:val="clear" w:color="auto" w:fill="auto"/>
          </w:tcPr>
          <w:p w14:paraId="0AF639D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Brunonia australis</w:t>
            </w:r>
          </w:p>
        </w:tc>
        <w:tc>
          <w:tcPr>
            <w:tcW w:w="3118" w:type="dxa"/>
            <w:shd w:val="clear" w:color="auto" w:fill="auto"/>
          </w:tcPr>
          <w:p w14:paraId="23155C66"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blue pincushion</w:t>
            </w:r>
          </w:p>
        </w:tc>
      </w:tr>
      <w:tr w:rsidR="003577F1" w:rsidRPr="00F000C4" w14:paraId="59133615" w14:textId="77777777" w:rsidTr="00756AD7">
        <w:trPr>
          <w:trHeight w:val="255"/>
        </w:trPr>
        <w:tc>
          <w:tcPr>
            <w:tcW w:w="1800" w:type="dxa"/>
            <w:vMerge/>
            <w:shd w:val="clear" w:color="auto" w:fill="auto"/>
          </w:tcPr>
          <w:p w14:paraId="133C3A5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897ADF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Dampiera ferruginea</w:t>
            </w:r>
          </w:p>
        </w:tc>
        <w:tc>
          <w:tcPr>
            <w:tcW w:w="3118" w:type="dxa"/>
            <w:shd w:val="clear" w:color="auto" w:fill="auto"/>
          </w:tcPr>
          <w:p w14:paraId="3DFAC98F"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velvet beauty-bush</w:t>
            </w:r>
          </w:p>
        </w:tc>
      </w:tr>
      <w:tr w:rsidR="003577F1" w:rsidRPr="00F000C4" w14:paraId="32DC5CCF" w14:textId="77777777" w:rsidTr="00756AD7">
        <w:trPr>
          <w:trHeight w:val="255"/>
        </w:trPr>
        <w:tc>
          <w:tcPr>
            <w:tcW w:w="1800" w:type="dxa"/>
            <w:vMerge/>
            <w:shd w:val="clear" w:color="auto" w:fill="auto"/>
          </w:tcPr>
          <w:p w14:paraId="510EBA3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D0BA49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Dampiera purpurea</w:t>
            </w:r>
          </w:p>
        </w:tc>
        <w:tc>
          <w:tcPr>
            <w:tcW w:w="3118" w:type="dxa"/>
            <w:shd w:val="clear" w:color="auto" w:fill="auto"/>
          </w:tcPr>
          <w:p w14:paraId="02B69E1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CAF7F28" w14:textId="77777777" w:rsidTr="00756AD7">
        <w:trPr>
          <w:trHeight w:val="255"/>
        </w:trPr>
        <w:tc>
          <w:tcPr>
            <w:tcW w:w="1800" w:type="dxa"/>
            <w:vMerge/>
            <w:shd w:val="clear" w:color="auto" w:fill="auto"/>
          </w:tcPr>
          <w:p w14:paraId="4AE1335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C7C502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Goodenia glabra</w:t>
            </w:r>
          </w:p>
        </w:tc>
        <w:tc>
          <w:tcPr>
            <w:tcW w:w="3118" w:type="dxa"/>
            <w:shd w:val="clear" w:color="auto" w:fill="auto"/>
          </w:tcPr>
          <w:p w14:paraId="081C9C9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61C66F2" w14:textId="77777777" w:rsidTr="00756AD7">
        <w:trPr>
          <w:trHeight w:val="255"/>
        </w:trPr>
        <w:tc>
          <w:tcPr>
            <w:tcW w:w="1800" w:type="dxa"/>
            <w:vMerge/>
            <w:shd w:val="clear" w:color="auto" w:fill="auto"/>
          </w:tcPr>
          <w:p w14:paraId="03ADED8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27D751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Goodenia grandiflora</w:t>
            </w:r>
          </w:p>
        </w:tc>
        <w:tc>
          <w:tcPr>
            <w:tcW w:w="3118" w:type="dxa"/>
            <w:shd w:val="clear" w:color="auto" w:fill="auto"/>
          </w:tcPr>
          <w:p w14:paraId="620287B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FF4266C" w14:textId="77777777" w:rsidTr="00756AD7">
        <w:trPr>
          <w:trHeight w:val="255"/>
        </w:trPr>
        <w:tc>
          <w:tcPr>
            <w:tcW w:w="1800" w:type="dxa"/>
            <w:vMerge/>
            <w:shd w:val="clear" w:color="auto" w:fill="auto"/>
          </w:tcPr>
          <w:p w14:paraId="5AA61CF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1B3164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Goodenia rotundifolia</w:t>
            </w:r>
          </w:p>
        </w:tc>
        <w:tc>
          <w:tcPr>
            <w:tcW w:w="3118" w:type="dxa"/>
            <w:shd w:val="clear" w:color="auto" w:fill="auto"/>
          </w:tcPr>
          <w:p w14:paraId="3E69E7F3"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40F152A" w14:textId="77777777" w:rsidTr="00756AD7">
        <w:trPr>
          <w:trHeight w:val="127"/>
        </w:trPr>
        <w:tc>
          <w:tcPr>
            <w:tcW w:w="1800" w:type="dxa"/>
            <w:vMerge/>
            <w:shd w:val="clear" w:color="auto" w:fill="auto"/>
          </w:tcPr>
          <w:p w14:paraId="5472F29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8D0B64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Goodenia </w:t>
            </w:r>
            <w:r w:rsidRPr="00756AD7">
              <w:rPr>
                <w:rFonts w:cs="Arial"/>
                <w:bCs/>
                <w:iCs/>
                <w:spacing w:val="0"/>
                <w:lang w:val="en-US"/>
              </w:rPr>
              <w:t>sp. (Mt Castletower M.D.Crisp 2753)</w:t>
            </w:r>
          </w:p>
        </w:tc>
        <w:tc>
          <w:tcPr>
            <w:tcW w:w="3118" w:type="dxa"/>
            <w:shd w:val="clear" w:color="auto" w:fill="auto"/>
          </w:tcPr>
          <w:p w14:paraId="59ECFF6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DDD2D0E" w14:textId="77777777" w:rsidTr="00756AD7">
        <w:trPr>
          <w:trHeight w:val="255"/>
        </w:trPr>
        <w:tc>
          <w:tcPr>
            <w:tcW w:w="1800" w:type="dxa"/>
            <w:vMerge/>
            <w:shd w:val="clear" w:color="auto" w:fill="auto"/>
          </w:tcPr>
          <w:p w14:paraId="01ABEB0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B649EF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Scaevola ramosissima</w:t>
            </w:r>
          </w:p>
        </w:tc>
        <w:tc>
          <w:tcPr>
            <w:tcW w:w="3118" w:type="dxa"/>
            <w:shd w:val="clear" w:color="auto" w:fill="auto"/>
          </w:tcPr>
          <w:p w14:paraId="1E34779B"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purple fan flower</w:t>
            </w:r>
          </w:p>
        </w:tc>
      </w:tr>
      <w:tr w:rsidR="003577F1" w:rsidRPr="00F000C4" w14:paraId="0CBB6DD5" w14:textId="77777777" w:rsidTr="00756AD7">
        <w:trPr>
          <w:trHeight w:val="255"/>
        </w:trPr>
        <w:tc>
          <w:tcPr>
            <w:tcW w:w="1800" w:type="dxa"/>
            <w:vMerge/>
            <w:shd w:val="clear" w:color="auto" w:fill="auto"/>
          </w:tcPr>
          <w:p w14:paraId="0916515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83A8B7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Scaevola taccada</w:t>
            </w:r>
          </w:p>
        </w:tc>
        <w:tc>
          <w:tcPr>
            <w:tcW w:w="3118" w:type="dxa"/>
            <w:shd w:val="clear" w:color="auto" w:fill="auto"/>
          </w:tcPr>
          <w:p w14:paraId="3904EB16"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Cardwell cabbage</w:t>
            </w:r>
          </w:p>
        </w:tc>
      </w:tr>
      <w:tr w:rsidR="003577F1" w:rsidRPr="00F000C4" w14:paraId="021B2D51" w14:textId="77777777" w:rsidTr="00756AD7">
        <w:trPr>
          <w:trHeight w:val="255"/>
        </w:trPr>
        <w:tc>
          <w:tcPr>
            <w:tcW w:w="1800" w:type="dxa"/>
            <w:vMerge/>
            <w:shd w:val="clear" w:color="auto" w:fill="auto"/>
          </w:tcPr>
          <w:p w14:paraId="0D7138C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B9B1CA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Velleia pubescens</w:t>
            </w:r>
          </w:p>
        </w:tc>
        <w:tc>
          <w:tcPr>
            <w:tcW w:w="3118" w:type="dxa"/>
            <w:shd w:val="clear" w:color="auto" w:fill="auto"/>
          </w:tcPr>
          <w:p w14:paraId="18A80D8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D24EABE" w14:textId="77777777" w:rsidTr="00756AD7">
        <w:trPr>
          <w:trHeight w:val="255"/>
        </w:trPr>
        <w:tc>
          <w:tcPr>
            <w:tcW w:w="1800" w:type="dxa"/>
            <w:vMerge/>
            <w:shd w:val="clear" w:color="auto" w:fill="auto"/>
          </w:tcPr>
          <w:p w14:paraId="67A61DEB"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AD6A1A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Velleia spathulata</w:t>
            </w:r>
          </w:p>
        </w:tc>
        <w:tc>
          <w:tcPr>
            <w:tcW w:w="3118" w:type="dxa"/>
            <w:shd w:val="clear" w:color="auto" w:fill="auto"/>
          </w:tcPr>
          <w:p w14:paraId="4703857D"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wild pansies</w:t>
            </w:r>
          </w:p>
        </w:tc>
      </w:tr>
      <w:tr w:rsidR="00F000C4" w:rsidRPr="00F000C4" w14:paraId="665756DE" w14:textId="77777777" w:rsidTr="00756AD7">
        <w:trPr>
          <w:trHeight w:val="255"/>
        </w:trPr>
        <w:tc>
          <w:tcPr>
            <w:tcW w:w="1800" w:type="dxa"/>
            <w:shd w:val="clear" w:color="auto" w:fill="auto"/>
          </w:tcPr>
          <w:p w14:paraId="3C4E6F2A"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Grossulariaceae</w:t>
            </w:r>
          </w:p>
        </w:tc>
        <w:tc>
          <w:tcPr>
            <w:tcW w:w="4735" w:type="dxa"/>
            <w:shd w:val="clear" w:color="auto" w:fill="auto"/>
          </w:tcPr>
          <w:p w14:paraId="280B66B7"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Abrophyllum ornans</w:t>
            </w:r>
          </w:p>
        </w:tc>
        <w:tc>
          <w:tcPr>
            <w:tcW w:w="3118" w:type="dxa"/>
            <w:shd w:val="clear" w:color="auto" w:fill="auto"/>
          </w:tcPr>
          <w:p w14:paraId="587046C2"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native hydrangea</w:t>
            </w:r>
          </w:p>
        </w:tc>
      </w:tr>
      <w:tr w:rsidR="003577F1" w:rsidRPr="00F000C4" w14:paraId="2CB4EEDB" w14:textId="77777777" w:rsidTr="003577F1">
        <w:trPr>
          <w:trHeight w:val="136"/>
        </w:trPr>
        <w:tc>
          <w:tcPr>
            <w:tcW w:w="1800" w:type="dxa"/>
            <w:vMerge w:val="restart"/>
            <w:shd w:val="clear" w:color="auto" w:fill="auto"/>
          </w:tcPr>
          <w:p w14:paraId="3FAC6D0C"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Haloragaceae</w:t>
            </w:r>
          </w:p>
        </w:tc>
        <w:tc>
          <w:tcPr>
            <w:tcW w:w="4735" w:type="dxa"/>
            <w:shd w:val="clear" w:color="auto" w:fill="auto"/>
          </w:tcPr>
          <w:p w14:paraId="54E03C8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Gonocarpus chinensis </w:t>
            </w:r>
            <w:r w:rsidRPr="003577F1">
              <w:rPr>
                <w:rFonts w:cs="Arial"/>
                <w:bCs/>
                <w:iCs/>
                <w:spacing w:val="0"/>
                <w:lang w:val="en-US"/>
              </w:rPr>
              <w:t>subsp</w:t>
            </w:r>
            <w:r w:rsidRPr="00F000C4">
              <w:rPr>
                <w:rFonts w:cs="Arial"/>
                <w:bCs/>
                <w:i/>
                <w:iCs/>
                <w:spacing w:val="0"/>
                <w:lang w:val="en-US"/>
              </w:rPr>
              <w:t>. verrucosus</w:t>
            </w:r>
          </w:p>
        </w:tc>
        <w:tc>
          <w:tcPr>
            <w:tcW w:w="3118" w:type="dxa"/>
            <w:shd w:val="clear" w:color="auto" w:fill="auto"/>
          </w:tcPr>
          <w:p w14:paraId="397DDDDB"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3A69ED1" w14:textId="77777777" w:rsidTr="003577F1">
        <w:trPr>
          <w:trHeight w:val="64"/>
        </w:trPr>
        <w:tc>
          <w:tcPr>
            <w:tcW w:w="1800" w:type="dxa"/>
            <w:vMerge/>
            <w:shd w:val="clear" w:color="auto" w:fill="auto"/>
          </w:tcPr>
          <w:p w14:paraId="343C084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E17230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Gonocarpus micranthus </w:t>
            </w:r>
            <w:r w:rsidRPr="003577F1">
              <w:rPr>
                <w:rFonts w:cs="Arial"/>
                <w:bCs/>
                <w:iCs/>
                <w:spacing w:val="0"/>
                <w:lang w:val="en-US"/>
              </w:rPr>
              <w:t>subsp</w:t>
            </w:r>
            <w:r w:rsidRPr="00F000C4">
              <w:rPr>
                <w:rFonts w:cs="Arial"/>
                <w:bCs/>
                <w:i/>
                <w:iCs/>
                <w:spacing w:val="0"/>
                <w:lang w:val="en-US"/>
              </w:rPr>
              <w:t>. micranthus</w:t>
            </w:r>
          </w:p>
        </w:tc>
        <w:tc>
          <w:tcPr>
            <w:tcW w:w="3118" w:type="dxa"/>
            <w:shd w:val="clear" w:color="auto" w:fill="auto"/>
          </w:tcPr>
          <w:p w14:paraId="58A88296"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DEBCA46" w14:textId="77777777" w:rsidTr="003577F1">
        <w:trPr>
          <w:trHeight w:val="80"/>
        </w:trPr>
        <w:tc>
          <w:tcPr>
            <w:tcW w:w="1800" w:type="dxa"/>
            <w:vMerge/>
            <w:shd w:val="clear" w:color="auto" w:fill="auto"/>
          </w:tcPr>
          <w:p w14:paraId="3A27881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99D0E9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Gonocarpus micranthus </w:t>
            </w:r>
            <w:r w:rsidRPr="003577F1">
              <w:rPr>
                <w:rFonts w:cs="Arial"/>
                <w:bCs/>
                <w:iCs/>
                <w:spacing w:val="0"/>
                <w:lang w:val="en-US"/>
              </w:rPr>
              <w:t>subsp</w:t>
            </w:r>
            <w:r w:rsidRPr="00F000C4">
              <w:rPr>
                <w:rFonts w:cs="Arial"/>
                <w:bCs/>
                <w:i/>
                <w:iCs/>
                <w:spacing w:val="0"/>
                <w:lang w:val="en-US"/>
              </w:rPr>
              <w:t>. ramosissimus</w:t>
            </w:r>
          </w:p>
        </w:tc>
        <w:tc>
          <w:tcPr>
            <w:tcW w:w="3118" w:type="dxa"/>
            <w:shd w:val="clear" w:color="auto" w:fill="auto"/>
          </w:tcPr>
          <w:p w14:paraId="394457DF"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8447B67" w14:textId="77777777" w:rsidTr="00756AD7">
        <w:trPr>
          <w:trHeight w:val="255"/>
        </w:trPr>
        <w:tc>
          <w:tcPr>
            <w:tcW w:w="1800" w:type="dxa"/>
            <w:vMerge/>
            <w:shd w:val="clear" w:color="auto" w:fill="auto"/>
          </w:tcPr>
          <w:p w14:paraId="29BBA51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EBA208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Gonocarpus tetragynus</w:t>
            </w:r>
          </w:p>
        </w:tc>
        <w:tc>
          <w:tcPr>
            <w:tcW w:w="3118" w:type="dxa"/>
            <w:shd w:val="clear" w:color="auto" w:fill="auto"/>
          </w:tcPr>
          <w:p w14:paraId="657EB076"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489F6C1" w14:textId="77777777" w:rsidTr="00756AD7">
        <w:trPr>
          <w:trHeight w:val="255"/>
        </w:trPr>
        <w:tc>
          <w:tcPr>
            <w:tcW w:w="1800" w:type="dxa"/>
            <w:vMerge/>
            <w:shd w:val="clear" w:color="auto" w:fill="auto"/>
          </w:tcPr>
          <w:p w14:paraId="063F04C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AA6D80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Haloragis heterophylla</w:t>
            </w:r>
          </w:p>
        </w:tc>
        <w:tc>
          <w:tcPr>
            <w:tcW w:w="3118" w:type="dxa"/>
            <w:shd w:val="clear" w:color="auto" w:fill="auto"/>
          </w:tcPr>
          <w:p w14:paraId="2DBB4670"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rough raspweed</w:t>
            </w:r>
          </w:p>
        </w:tc>
      </w:tr>
      <w:tr w:rsidR="003577F1" w:rsidRPr="00F000C4" w14:paraId="75F0B6FA" w14:textId="77777777" w:rsidTr="00756AD7">
        <w:trPr>
          <w:trHeight w:val="255"/>
        </w:trPr>
        <w:tc>
          <w:tcPr>
            <w:tcW w:w="1800" w:type="dxa"/>
            <w:vMerge/>
            <w:shd w:val="clear" w:color="auto" w:fill="auto"/>
          </w:tcPr>
          <w:p w14:paraId="3BCC093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D89E77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Myriophyllum crispatum</w:t>
            </w:r>
          </w:p>
        </w:tc>
        <w:tc>
          <w:tcPr>
            <w:tcW w:w="3118" w:type="dxa"/>
            <w:shd w:val="clear" w:color="auto" w:fill="auto"/>
          </w:tcPr>
          <w:p w14:paraId="4E82407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E781AA7" w14:textId="77777777" w:rsidTr="003577F1">
        <w:trPr>
          <w:trHeight w:val="64"/>
        </w:trPr>
        <w:tc>
          <w:tcPr>
            <w:tcW w:w="1800" w:type="dxa"/>
            <w:vMerge/>
            <w:shd w:val="clear" w:color="auto" w:fill="auto"/>
          </w:tcPr>
          <w:p w14:paraId="2EA87E2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0FD207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Myriophyllum muricatum</w:t>
            </w:r>
          </w:p>
        </w:tc>
        <w:tc>
          <w:tcPr>
            <w:tcW w:w="3118" w:type="dxa"/>
            <w:shd w:val="clear" w:color="auto" w:fill="auto"/>
          </w:tcPr>
          <w:p w14:paraId="59D293A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53DBBD0" w14:textId="77777777" w:rsidTr="00756AD7">
        <w:trPr>
          <w:trHeight w:val="255"/>
        </w:trPr>
        <w:tc>
          <w:tcPr>
            <w:tcW w:w="1800" w:type="dxa"/>
            <w:vMerge/>
            <w:shd w:val="clear" w:color="auto" w:fill="auto"/>
          </w:tcPr>
          <w:p w14:paraId="60A36B7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85E4BD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Myriophyllum striatum</w:t>
            </w:r>
          </w:p>
        </w:tc>
        <w:tc>
          <w:tcPr>
            <w:tcW w:w="3118" w:type="dxa"/>
            <w:shd w:val="clear" w:color="auto" w:fill="auto"/>
          </w:tcPr>
          <w:p w14:paraId="54900C8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171AE33" w14:textId="77777777" w:rsidTr="00756AD7">
        <w:trPr>
          <w:trHeight w:val="255"/>
        </w:trPr>
        <w:tc>
          <w:tcPr>
            <w:tcW w:w="1800" w:type="dxa"/>
            <w:vMerge w:val="restart"/>
            <w:shd w:val="clear" w:color="auto" w:fill="auto"/>
          </w:tcPr>
          <w:p w14:paraId="1C5ADE73"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Lamiaceae</w:t>
            </w:r>
          </w:p>
        </w:tc>
        <w:tc>
          <w:tcPr>
            <w:tcW w:w="4735" w:type="dxa"/>
            <w:shd w:val="clear" w:color="auto" w:fill="auto"/>
          </w:tcPr>
          <w:p w14:paraId="6514AAF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Ajuga australis</w:t>
            </w:r>
          </w:p>
        </w:tc>
        <w:tc>
          <w:tcPr>
            <w:tcW w:w="3118" w:type="dxa"/>
            <w:shd w:val="clear" w:color="auto" w:fill="auto"/>
          </w:tcPr>
          <w:p w14:paraId="64F04AC7"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Australian bugle</w:t>
            </w:r>
          </w:p>
        </w:tc>
      </w:tr>
      <w:tr w:rsidR="003577F1" w:rsidRPr="00F000C4" w14:paraId="64EDEC2A" w14:textId="77777777" w:rsidTr="00756AD7">
        <w:trPr>
          <w:trHeight w:val="255"/>
        </w:trPr>
        <w:tc>
          <w:tcPr>
            <w:tcW w:w="1800" w:type="dxa"/>
            <w:vMerge/>
            <w:shd w:val="clear" w:color="auto" w:fill="auto"/>
          </w:tcPr>
          <w:p w14:paraId="3134C8A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10348E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Anisomeles malabarica</w:t>
            </w:r>
          </w:p>
        </w:tc>
        <w:tc>
          <w:tcPr>
            <w:tcW w:w="3118" w:type="dxa"/>
            <w:shd w:val="clear" w:color="auto" w:fill="auto"/>
          </w:tcPr>
          <w:p w14:paraId="061168CB"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FAD8996" w14:textId="77777777" w:rsidTr="00756AD7">
        <w:trPr>
          <w:trHeight w:val="255"/>
        </w:trPr>
        <w:tc>
          <w:tcPr>
            <w:tcW w:w="1800" w:type="dxa"/>
            <w:vMerge/>
            <w:shd w:val="clear" w:color="auto" w:fill="auto"/>
          </w:tcPr>
          <w:p w14:paraId="1689FED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7027A6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Basilicum polystachyon</w:t>
            </w:r>
          </w:p>
        </w:tc>
        <w:tc>
          <w:tcPr>
            <w:tcW w:w="3118" w:type="dxa"/>
            <w:shd w:val="clear" w:color="auto" w:fill="auto"/>
          </w:tcPr>
          <w:p w14:paraId="451EF51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48585EE" w14:textId="77777777" w:rsidTr="00756AD7">
        <w:trPr>
          <w:trHeight w:val="255"/>
        </w:trPr>
        <w:tc>
          <w:tcPr>
            <w:tcW w:w="1800" w:type="dxa"/>
            <w:vMerge/>
            <w:shd w:val="clear" w:color="auto" w:fill="auto"/>
          </w:tcPr>
          <w:p w14:paraId="4F84209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AE3770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Callicarpa pedunculata</w:t>
            </w:r>
          </w:p>
        </w:tc>
        <w:tc>
          <w:tcPr>
            <w:tcW w:w="3118" w:type="dxa"/>
            <w:shd w:val="clear" w:color="auto" w:fill="auto"/>
          </w:tcPr>
          <w:p w14:paraId="23595102"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velvet leaf</w:t>
            </w:r>
          </w:p>
        </w:tc>
      </w:tr>
      <w:tr w:rsidR="003577F1" w:rsidRPr="00F000C4" w14:paraId="5C080D62" w14:textId="77777777" w:rsidTr="00756AD7">
        <w:trPr>
          <w:trHeight w:val="255"/>
        </w:trPr>
        <w:tc>
          <w:tcPr>
            <w:tcW w:w="1800" w:type="dxa"/>
            <w:vMerge/>
            <w:shd w:val="clear" w:color="auto" w:fill="auto"/>
          </w:tcPr>
          <w:p w14:paraId="016FCAE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8C72E9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Callicarpa thozetii</w:t>
            </w:r>
          </w:p>
        </w:tc>
        <w:tc>
          <w:tcPr>
            <w:tcW w:w="3118" w:type="dxa"/>
            <w:shd w:val="clear" w:color="auto" w:fill="auto"/>
          </w:tcPr>
          <w:p w14:paraId="4C54608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B0D42F2" w14:textId="77777777" w:rsidTr="003577F1">
        <w:trPr>
          <w:trHeight w:val="230"/>
        </w:trPr>
        <w:tc>
          <w:tcPr>
            <w:tcW w:w="1800" w:type="dxa"/>
            <w:vMerge/>
            <w:shd w:val="clear" w:color="auto" w:fill="auto"/>
          </w:tcPr>
          <w:p w14:paraId="3BF6497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26DEE9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Clerodendrum floribundum</w:t>
            </w:r>
          </w:p>
        </w:tc>
        <w:tc>
          <w:tcPr>
            <w:tcW w:w="3118" w:type="dxa"/>
            <w:shd w:val="clear" w:color="auto" w:fill="auto"/>
          </w:tcPr>
          <w:p w14:paraId="7E66065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ED32605" w14:textId="77777777" w:rsidTr="00756AD7">
        <w:trPr>
          <w:trHeight w:val="255"/>
        </w:trPr>
        <w:tc>
          <w:tcPr>
            <w:tcW w:w="1800" w:type="dxa"/>
            <w:vMerge/>
            <w:shd w:val="clear" w:color="auto" w:fill="auto"/>
          </w:tcPr>
          <w:p w14:paraId="36CDF89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6C64E9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Clerodendrum inerme</w:t>
            </w:r>
          </w:p>
        </w:tc>
        <w:tc>
          <w:tcPr>
            <w:tcW w:w="3118" w:type="dxa"/>
            <w:shd w:val="clear" w:color="auto" w:fill="auto"/>
          </w:tcPr>
          <w:p w14:paraId="50C19DE4"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coastal lolly bush</w:t>
            </w:r>
          </w:p>
        </w:tc>
      </w:tr>
      <w:tr w:rsidR="003577F1" w:rsidRPr="00F000C4" w14:paraId="42396F0B" w14:textId="77777777" w:rsidTr="003577F1">
        <w:trPr>
          <w:trHeight w:val="141"/>
        </w:trPr>
        <w:tc>
          <w:tcPr>
            <w:tcW w:w="1800" w:type="dxa"/>
            <w:vMerge/>
            <w:shd w:val="clear" w:color="auto" w:fill="auto"/>
          </w:tcPr>
          <w:p w14:paraId="756660C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39AF59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Clerodendrum tomentosum</w:t>
            </w:r>
          </w:p>
        </w:tc>
        <w:tc>
          <w:tcPr>
            <w:tcW w:w="3118" w:type="dxa"/>
            <w:shd w:val="clear" w:color="auto" w:fill="auto"/>
          </w:tcPr>
          <w:p w14:paraId="1ACCE9FE"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F1EBE71" w14:textId="77777777" w:rsidTr="00756AD7">
        <w:trPr>
          <w:trHeight w:val="255"/>
        </w:trPr>
        <w:tc>
          <w:tcPr>
            <w:tcW w:w="1800" w:type="dxa"/>
            <w:vMerge/>
            <w:shd w:val="clear" w:color="auto" w:fill="auto"/>
          </w:tcPr>
          <w:p w14:paraId="3065D48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D984A7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Glossocarya hemiderma</w:t>
            </w:r>
          </w:p>
        </w:tc>
        <w:tc>
          <w:tcPr>
            <w:tcW w:w="3118" w:type="dxa"/>
            <w:shd w:val="clear" w:color="auto" w:fill="auto"/>
          </w:tcPr>
          <w:p w14:paraId="666C986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A4FDFFA" w14:textId="77777777" w:rsidTr="00756AD7">
        <w:trPr>
          <w:trHeight w:val="255"/>
        </w:trPr>
        <w:tc>
          <w:tcPr>
            <w:tcW w:w="1800" w:type="dxa"/>
            <w:vMerge/>
            <w:shd w:val="clear" w:color="auto" w:fill="auto"/>
          </w:tcPr>
          <w:p w14:paraId="097CE2E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719501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Gmelina sp.</w:t>
            </w:r>
          </w:p>
        </w:tc>
        <w:tc>
          <w:tcPr>
            <w:tcW w:w="3118" w:type="dxa"/>
            <w:shd w:val="clear" w:color="auto" w:fill="auto"/>
          </w:tcPr>
          <w:p w14:paraId="41238270"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white beech</w:t>
            </w:r>
          </w:p>
        </w:tc>
      </w:tr>
      <w:tr w:rsidR="003577F1" w:rsidRPr="00F000C4" w14:paraId="5A885CE3" w14:textId="77777777" w:rsidTr="00756AD7">
        <w:trPr>
          <w:trHeight w:val="255"/>
        </w:trPr>
        <w:tc>
          <w:tcPr>
            <w:tcW w:w="1800" w:type="dxa"/>
            <w:vMerge/>
            <w:shd w:val="clear" w:color="auto" w:fill="auto"/>
          </w:tcPr>
          <w:p w14:paraId="355032C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0B864D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Pityrodia salviifolia</w:t>
            </w:r>
          </w:p>
        </w:tc>
        <w:tc>
          <w:tcPr>
            <w:tcW w:w="3118" w:type="dxa"/>
            <w:shd w:val="clear" w:color="auto" w:fill="auto"/>
          </w:tcPr>
          <w:p w14:paraId="1D016B91"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pityrodia</w:t>
            </w:r>
          </w:p>
        </w:tc>
      </w:tr>
      <w:tr w:rsidR="003577F1" w:rsidRPr="00F000C4" w14:paraId="30F6A807" w14:textId="77777777" w:rsidTr="00756AD7">
        <w:trPr>
          <w:trHeight w:val="255"/>
        </w:trPr>
        <w:tc>
          <w:tcPr>
            <w:tcW w:w="1800" w:type="dxa"/>
            <w:vMerge/>
            <w:shd w:val="clear" w:color="auto" w:fill="auto"/>
          </w:tcPr>
          <w:p w14:paraId="3C6047A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4AAC88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Plectranthus graveolens</w:t>
            </w:r>
          </w:p>
        </w:tc>
        <w:tc>
          <w:tcPr>
            <w:tcW w:w="3118" w:type="dxa"/>
            <w:shd w:val="clear" w:color="auto" w:fill="auto"/>
          </w:tcPr>
          <w:p w14:paraId="36DBFFF2"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flea bush</w:t>
            </w:r>
          </w:p>
        </w:tc>
      </w:tr>
      <w:tr w:rsidR="003577F1" w:rsidRPr="00F000C4" w14:paraId="669FBEF5" w14:textId="77777777" w:rsidTr="00756AD7">
        <w:trPr>
          <w:trHeight w:val="255"/>
        </w:trPr>
        <w:tc>
          <w:tcPr>
            <w:tcW w:w="1800" w:type="dxa"/>
            <w:vMerge/>
            <w:shd w:val="clear" w:color="auto" w:fill="auto"/>
          </w:tcPr>
          <w:p w14:paraId="0198E877"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21AE17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Plectranthus parviflorus</w:t>
            </w:r>
          </w:p>
        </w:tc>
        <w:tc>
          <w:tcPr>
            <w:tcW w:w="3118" w:type="dxa"/>
            <w:shd w:val="clear" w:color="auto" w:fill="auto"/>
          </w:tcPr>
          <w:p w14:paraId="3C49647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C5653FA" w14:textId="77777777" w:rsidTr="00756AD7">
        <w:trPr>
          <w:trHeight w:val="255"/>
        </w:trPr>
        <w:tc>
          <w:tcPr>
            <w:tcW w:w="1800" w:type="dxa"/>
            <w:vMerge/>
            <w:shd w:val="clear" w:color="auto" w:fill="auto"/>
          </w:tcPr>
          <w:p w14:paraId="196DB0C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023416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Premna serratifolia</w:t>
            </w:r>
          </w:p>
        </w:tc>
        <w:tc>
          <w:tcPr>
            <w:tcW w:w="3118" w:type="dxa"/>
            <w:shd w:val="clear" w:color="auto" w:fill="auto"/>
          </w:tcPr>
          <w:p w14:paraId="039092A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8A9EC85" w14:textId="77777777" w:rsidTr="00756AD7">
        <w:trPr>
          <w:trHeight w:val="255"/>
        </w:trPr>
        <w:tc>
          <w:tcPr>
            <w:tcW w:w="1800" w:type="dxa"/>
            <w:vMerge/>
            <w:shd w:val="clear" w:color="auto" w:fill="auto"/>
          </w:tcPr>
          <w:p w14:paraId="76E072B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B9DA89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Prostanthera ovalifolia</w:t>
            </w:r>
          </w:p>
        </w:tc>
        <w:tc>
          <w:tcPr>
            <w:tcW w:w="3118" w:type="dxa"/>
            <w:shd w:val="clear" w:color="auto" w:fill="auto"/>
          </w:tcPr>
          <w:p w14:paraId="0A59F8C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62434A" w14:paraId="6ABC9058" w14:textId="77777777" w:rsidTr="003577F1">
        <w:trPr>
          <w:trHeight w:val="175"/>
        </w:trPr>
        <w:tc>
          <w:tcPr>
            <w:tcW w:w="1800" w:type="dxa"/>
            <w:vMerge/>
            <w:shd w:val="clear" w:color="auto" w:fill="auto"/>
          </w:tcPr>
          <w:p w14:paraId="69E3785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68B98A3" w14:textId="77777777" w:rsidR="003577F1" w:rsidRPr="0062434A" w:rsidRDefault="003577F1" w:rsidP="00F000C4">
            <w:pPr>
              <w:overflowPunct/>
              <w:autoSpaceDE/>
              <w:autoSpaceDN/>
              <w:adjustRightInd/>
              <w:jc w:val="left"/>
              <w:textAlignment w:val="auto"/>
              <w:rPr>
                <w:rFonts w:cs="Arial"/>
                <w:bCs/>
                <w:i/>
                <w:iCs/>
                <w:spacing w:val="0"/>
                <w:lang w:val="de-DE"/>
              </w:rPr>
            </w:pPr>
            <w:r w:rsidRPr="0062434A">
              <w:rPr>
                <w:rFonts w:cs="Arial"/>
                <w:bCs/>
                <w:i/>
                <w:iCs/>
                <w:spacing w:val="0"/>
                <w:lang w:val="de-DE"/>
              </w:rPr>
              <w:t xml:space="preserve">Teucrium </w:t>
            </w:r>
            <w:r w:rsidRPr="0062434A">
              <w:rPr>
                <w:rFonts w:cs="Arial"/>
                <w:bCs/>
                <w:iCs/>
                <w:spacing w:val="0"/>
                <w:lang w:val="de-DE"/>
              </w:rPr>
              <w:t>sp. (Ormeau G.Leiper AQ476858)</w:t>
            </w:r>
          </w:p>
        </w:tc>
        <w:tc>
          <w:tcPr>
            <w:tcW w:w="3118" w:type="dxa"/>
            <w:shd w:val="clear" w:color="auto" w:fill="auto"/>
          </w:tcPr>
          <w:p w14:paraId="446B7D8E" w14:textId="77777777" w:rsidR="003577F1" w:rsidRPr="0062434A" w:rsidRDefault="003577F1" w:rsidP="00F000C4">
            <w:pPr>
              <w:overflowPunct/>
              <w:autoSpaceDE/>
              <w:autoSpaceDN/>
              <w:adjustRightInd/>
              <w:jc w:val="left"/>
              <w:textAlignment w:val="auto"/>
              <w:rPr>
                <w:rFonts w:cs="Arial"/>
                <w:spacing w:val="0"/>
                <w:lang w:val="de-DE"/>
              </w:rPr>
            </w:pPr>
          </w:p>
        </w:tc>
      </w:tr>
      <w:tr w:rsidR="003577F1" w:rsidRPr="00F000C4" w14:paraId="67B5A2D6" w14:textId="77777777" w:rsidTr="00756AD7">
        <w:trPr>
          <w:trHeight w:val="255"/>
        </w:trPr>
        <w:tc>
          <w:tcPr>
            <w:tcW w:w="1800" w:type="dxa"/>
            <w:vMerge/>
            <w:shd w:val="clear" w:color="auto" w:fill="auto"/>
          </w:tcPr>
          <w:p w14:paraId="5EFA5F0D" w14:textId="77777777" w:rsidR="003577F1" w:rsidRPr="0062434A" w:rsidRDefault="003577F1" w:rsidP="00F000C4">
            <w:pPr>
              <w:overflowPunct/>
              <w:autoSpaceDE/>
              <w:autoSpaceDN/>
              <w:adjustRightInd/>
              <w:jc w:val="left"/>
              <w:textAlignment w:val="auto"/>
              <w:rPr>
                <w:rFonts w:cs="Arial"/>
                <w:spacing w:val="0"/>
                <w:lang w:val="de-DE"/>
              </w:rPr>
            </w:pPr>
          </w:p>
        </w:tc>
        <w:tc>
          <w:tcPr>
            <w:tcW w:w="4735" w:type="dxa"/>
            <w:shd w:val="clear" w:color="auto" w:fill="auto"/>
          </w:tcPr>
          <w:p w14:paraId="461D62D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Vitex rotundifolia</w:t>
            </w:r>
          </w:p>
        </w:tc>
        <w:tc>
          <w:tcPr>
            <w:tcW w:w="3118" w:type="dxa"/>
            <w:shd w:val="clear" w:color="auto" w:fill="auto"/>
          </w:tcPr>
          <w:p w14:paraId="7064D7BF"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192556A" w14:textId="77777777" w:rsidTr="00756AD7">
        <w:trPr>
          <w:trHeight w:val="255"/>
        </w:trPr>
        <w:tc>
          <w:tcPr>
            <w:tcW w:w="1800" w:type="dxa"/>
            <w:vMerge/>
            <w:shd w:val="clear" w:color="auto" w:fill="auto"/>
          </w:tcPr>
          <w:p w14:paraId="3E34CDA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AC328D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Vitex trifolia</w:t>
            </w:r>
          </w:p>
        </w:tc>
        <w:tc>
          <w:tcPr>
            <w:tcW w:w="3118" w:type="dxa"/>
            <w:shd w:val="clear" w:color="auto" w:fill="auto"/>
          </w:tcPr>
          <w:p w14:paraId="7C025C0D"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1121D8A" w14:textId="77777777" w:rsidTr="00756AD7">
        <w:trPr>
          <w:trHeight w:val="255"/>
        </w:trPr>
        <w:tc>
          <w:tcPr>
            <w:tcW w:w="1800" w:type="dxa"/>
            <w:vMerge/>
            <w:shd w:val="clear" w:color="auto" w:fill="auto"/>
          </w:tcPr>
          <w:p w14:paraId="65E36C3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0BA85D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Vitex trifolia </w:t>
            </w:r>
            <w:r w:rsidRPr="003577F1">
              <w:rPr>
                <w:rFonts w:cs="Arial"/>
                <w:bCs/>
                <w:iCs/>
                <w:spacing w:val="0"/>
                <w:lang w:val="en-US"/>
              </w:rPr>
              <w:t>var.</w:t>
            </w:r>
            <w:r w:rsidRPr="00F000C4">
              <w:rPr>
                <w:rFonts w:cs="Arial"/>
                <w:bCs/>
                <w:i/>
                <w:iCs/>
                <w:spacing w:val="0"/>
                <w:lang w:val="en-US"/>
              </w:rPr>
              <w:t xml:space="preserve"> trifolia</w:t>
            </w:r>
          </w:p>
        </w:tc>
        <w:tc>
          <w:tcPr>
            <w:tcW w:w="3118" w:type="dxa"/>
            <w:shd w:val="clear" w:color="auto" w:fill="auto"/>
          </w:tcPr>
          <w:p w14:paraId="6EAD7FF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0E9BC0A" w14:textId="77777777" w:rsidTr="003577F1">
        <w:trPr>
          <w:trHeight w:val="151"/>
        </w:trPr>
        <w:tc>
          <w:tcPr>
            <w:tcW w:w="1800" w:type="dxa"/>
            <w:vMerge w:val="restart"/>
            <w:shd w:val="clear" w:color="auto" w:fill="auto"/>
          </w:tcPr>
          <w:p w14:paraId="7F03FAA4"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lastRenderedPageBreak/>
              <w:t>Lauraceae</w:t>
            </w:r>
          </w:p>
        </w:tc>
        <w:tc>
          <w:tcPr>
            <w:tcW w:w="4735" w:type="dxa"/>
            <w:shd w:val="clear" w:color="auto" w:fill="auto"/>
          </w:tcPr>
          <w:p w14:paraId="56B358A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Beilschmiedia obtusifolia</w:t>
            </w:r>
          </w:p>
        </w:tc>
        <w:tc>
          <w:tcPr>
            <w:tcW w:w="3118" w:type="dxa"/>
            <w:shd w:val="clear" w:color="auto" w:fill="auto"/>
          </w:tcPr>
          <w:p w14:paraId="395D71F6"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3C31DD3" w14:textId="77777777" w:rsidTr="00756AD7">
        <w:trPr>
          <w:trHeight w:val="255"/>
        </w:trPr>
        <w:tc>
          <w:tcPr>
            <w:tcW w:w="1800" w:type="dxa"/>
            <w:vMerge/>
            <w:shd w:val="clear" w:color="auto" w:fill="auto"/>
          </w:tcPr>
          <w:p w14:paraId="31DFA50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BCAA56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Cassytha filiformis</w:t>
            </w:r>
          </w:p>
        </w:tc>
        <w:tc>
          <w:tcPr>
            <w:tcW w:w="3118" w:type="dxa"/>
            <w:shd w:val="clear" w:color="auto" w:fill="auto"/>
          </w:tcPr>
          <w:p w14:paraId="58385288"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dodder laurel</w:t>
            </w:r>
          </w:p>
        </w:tc>
      </w:tr>
      <w:tr w:rsidR="003577F1" w:rsidRPr="00F000C4" w14:paraId="571EC108" w14:textId="77777777" w:rsidTr="003577F1">
        <w:trPr>
          <w:trHeight w:val="206"/>
        </w:trPr>
        <w:tc>
          <w:tcPr>
            <w:tcW w:w="1800" w:type="dxa"/>
            <w:vMerge/>
            <w:shd w:val="clear" w:color="auto" w:fill="auto"/>
          </w:tcPr>
          <w:p w14:paraId="6F5BE92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40BDA7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Cassytha glabella forma glabella</w:t>
            </w:r>
          </w:p>
        </w:tc>
        <w:tc>
          <w:tcPr>
            <w:tcW w:w="3118" w:type="dxa"/>
            <w:shd w:val="clear" w:color="auto" w:fill="auto"/>
          </w:tcPr>
          <w:p w14:paraId="45C9506A"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B71E9A4" w14:textId="77777777" w:rsidTr="00756AD7">
        <w:trPr>
          <w:trHeight w:val="255"/>
        </w:trPr>
        <w:tc>
          <w:tcPr>
            <w:tcW w:w="1800" w:type="dxa"/>
            <w:vMerge/>
            <w:shd w:val="clear" w:color="auto" w:fill="auto"/>
          </w:tcPr>
          <w:p w14:paraId="51E0378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1BF3E4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Cassytha pubescens</w:t>
            </w:r>
          </w:p>
        </w:tc>
        <w:tc>
          <w:tcPr>
            <w:tcW w:w="3118" w:type="dxa"/>
            <w:shd w:val="clear" w:color="auto" w:fill="auto"/>
          </w:tcPr>
          <w:p w14:paraId="40C472B9"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downy devil's twine</w:t>
            </w:r>
          </w:p>
        </w:tc>
      </w:tr>
      <w:tr w:rsidR="003577F1" w:rsidRPr="00F000C4" w14:paraId="27FF94AB" w14:textId="77777777" w:rsidTr="00756AD7">
        <w:trPr>
          <w:trHeight w:val="255"/>
        </w:trPr>
        <w:tc>
          <w:tcPr>
            <w:tcW w:w="1800" w:type="dxa"/>
            <w:vMerge/>
            <w:shd w:val="clear" w:color="auto" w:fill="auto"/>
          </w:tcPr>
          <w:p w14:paraId="6C1D088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0DCF59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Cinnamomum oliveri</w:t>
            </w:r>
          </w:p>
        </w:tc>
        <w:tc>
          <w:tcPr>
            <w:tcW w:w="3118" w:type="dxa"/>
            <w:shd w:val="clear" w:color="auto" w:fill="auto"/>
          </w:tcPr>
          <w:p w14:paraId="27C76878"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Oliver's sassafras</w:t>
            </w:r>
          </w:p>
        </w:tc>
      </w:tr>
      <w:tr w:rsidR="003577F1" w:rsidRPr="00F000C4" w14:paraId="66391125" w14:textId="77777777" w:rsidTr="00756AD7">
        <w:trPr>
          <w:trHeight w:val="255"/>
        </w:trPr>
        <w:tc>
          <w:tcPr>
            <w:tcW w:w="1800" w:type="dxa"/>
            <w:vMerge/>
            <w:shd w:val="clear" w:color="auto" w:fill="auto"/>
          </w:tcPr>
          <w:p w14:paraId="12F72C2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F64B6D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Cryptocarya bidwillii</w:t>
            </w:r>
          </w:p>
        </w:tc>
        <w:tc>
          <w:tcPr>
            <w:tcW w:w="3118" w:type="dxa"/>
            <w:shd w:val="clear" w:color="auto" w:fill="auto"/>
          </w:tcPr>
          <w:p w14:paraId="45C65F0B"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yellow laurel</w:t>
            </w:r>
          </w:p>
        </w:tc>
      </w:tr>
      <w:tr w:rsidR="003577F1" w:rsidRPr="00F000C4" w14:paraId="4CC468E3" w14:textId="77777777" w:rsidTr="003577F1">
        <w:trPr>
          <w:trHeight w:val="64"/>
        </w:trPr>
        <w:tc>
          <w:tcPr>
            <w:tcW w:w="1800" w:type="dxa"/>
            <w:vMerge/>
            <w:shd w:val="clear" w:color="auto" w:fill="auto"/>
          </w:tcPr>
          <w:p w14:paraId="3653A4B7"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1E2C60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Cryptocarya hypospodia</w:t>
            </w:r>
          </w:p>
        </w:tc>
        <w:tc>
          <w:tcPr>
            <w:tcW w:w="3118" w:type="dxa"/>
            <w:shd w:val="clear" w:color="auto" w:fill="auto"/>
          </w:tcPr>
          <w:p w14:paraId="33D35082"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 xml:space="preserve">north </w:t>
            </w:r>
            <w:smartTag w:uri="urn:schemas-microsoft-com:office:smarttags" w:element="place">
              <w:smartTag w:uri="urn:schemas-microsoft-com:office:smarttags" w:element="State">
                <w:r w:rsidRPr="00F000C4">
                  <w:rPr>
                    <w:rFonts w:cs="Arial"/>
                    <w:spacing w:val="0"/>
                    <w:lang w:val="en-US"/>
                  </w:rPr>
                  <w:t>Queensland</w:t>
                </w:r>
              </w:smartTag>
            </w:smartTag>
            <w:r w:rsidRPr="00F000C4">
              <w:rPr>
                <w:rFonts w:cs="Arial"/>
                <w:spacing w:val="0"/>
                <w:lang w:val="en-US"/>
              </w:rPr>
              <w:t xml:space="preserve"> purple laurel</w:t>
            </w:r>
          </w:p>
        </w:tc>
      </w:tr>
      <w:tr w:rsidR="003577F1" w:rsidRPr="00F000C4" w14:paraId="65FF9065" w14:textId="77777777" w:rsidTr="00756AD7">
        <w:trPr>
          <w:trHeight w:val="255"/>
        </w:trPr>
        <w:tc>
          <w:tcPr>
            <w:tcW w:w="1800" w:type="dxa"/>
            <w:vMerge/>
            <w:shd w:val="clear" w:color="auto" w:fill="auto"/>
          </w:tcPr>
          <w:p w14:paraId="25F8A84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F5B8CA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Cryptocarya macdonaldii</w:t>
            </w:r>
          </w:p>
        </w:tc>
        <w:tc>
          <w:tcPr>
            <w:tcW w:w="3118" w:type="dxa"/>
            <w:shd w:val="clear" w:color="auto" w:fill="auto"/>
          </w:tcPr>
          <w:p w14:paraId="062F7747"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McDonald's laurel</w:t>
            </w:r>
          </w:p>
        </w:tc>
      </w:tr>
      <w:tr w:rsidR="003577F1" w:rsidRPr="00F000C4" w14:paraId="773F73CD" w14:textId="77777777" w:rsidTr="003577F1">
        <w:trPr>
          <w:trHeight w:val="99"/>
        </w:trPr>
        <w:tc>
          <w:tcPr>
            <w:tcW w:w="1800" w:type="dxa"/>
            <w:vMerge/>
            <w:shd w:val="clear" w:color="auto" w:fill="auto"/>
          </w:tcPr>
          <w:p w14:paraId="185355F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015FEC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Cryptocarya onoprienkoana</w:t>
            </w:r>
          </w:p>
        </w:tc>
        <w:tc>
          <w:tcPr>
            <w:tcW w:w="3118" w:type="dxa"/>
            <w:shd w:val="clear" w:color="auto" w:fill="auto"/>
          </w:tcPr>
          <w:p w14:paraId="76DC29E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FF9932A" w14:textId="77777777" w:rsidTr="00756AD7">
        <w:trPr>
          <w:trHeight w:val="255"/>
        </w:trPr>
        <w:tc>
          <w:tcPr>
            <w:tcW w:w="1800" w:type="dxa"/>
            <w:vMerge/>
            <w:shd w:val="clear" w:color="auto" w:fill="auto"/>
          </w:tcPr>
          <w:p w14:paraId="584A825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D785CF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Cryptocarya triplinervis</w:t>
            </w:r>
          </w:p>
        </w:tc>
        <w:tc>
          <w:tcPr>
            <w:tcW w:w="3118" w:type="dxa"/>
            <w:shd w:val="clear" w:color="auto" w:fill="auto"/>
          </w:tcPr>
          <w:p w14:paraId="4D9248A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A3C1AFC" w14:textId="77777777" w:rsidTr="00756AD7">
        <w:trPr>
          <w:trHeight w:val="255"/>
        </w:trPr>
        <w:tc>
          <w:tcPr>
            <w:tcW w:w="1800" w:type="dxa"/>
            <w:vMerge/>
            <w:shd w:val="clear" w:color="auto" w:fill="auto"/>
          </w:tcPr>
          <w:p w14:paraId="248FBF6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9AF742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Cryptocarya vulgaris</w:t>
            </w:r>
          </w:p>
        </w:tc>
        <w:tc>
          <w:tcPr>
            <w:tcW w:w="3118" w:type="dxa"/>
            <w:shd w:val="clear" w:color="auto" w:fill="auto"/>
          </w:tcPr>
          <w:p w14:paraId="1B08589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C6416F0" w14:textId="77777777" w:rsidTr="00756AD7">
        <w:trPr>
          <w:trHeight w:val="255"/>
        </w:trPr>
        <w:tc>
          <w:tcPr>
            <w:tcW w:w="1800" w:type="dxa"/>
            <w:vMerge/>
            <w:shd w:val="clear" w:color="auto" w:fill="auto"/>
          </w:tcPr>
          <w:p w14:paraId="5EE405D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CC20B0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Endiandra discolor</w:t>
            </w:r>
          </w:p>
        </w:tc>
        <w:tc>
          <w:tcPr>
            <w:tcW w:w="3118" w:type="dxa"/>
            <w:shd w:val="clear" w:color="auto" w:fill="auto"/>
          </w:tcPr>
          <w:p w14:paraId="6B2F307D"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domatia tree</w:t>
            </w:r>
          </w:p>
        </w:tc>
      </w:tr>
      <w:tr w:rsidR="003577F1" w:rsidRPr="00F000C4" w14:paraId="63B1F2F9" w14:textId="77777777" w:rsidTr="00756AD7">
        <w:trPr>
          <w:trHeight w:val="255"/>
        </w:trPr>
        <w:tc>
          <w:tcPr>
            <w:tcW w:w="1800" w:type="dxa"/>
            <w:vMerge/>
            <w:shd w:val="clear" w:color="auto" w:fill="auto"/>
          </w:tcPr>
          <w:p w14:paraId="76D09B7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BE96A3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Endiandra hypotephra</w:t>
            </w:r>
          </w:p>
        </w:tc>
        <w:tc>
          <w:tcPr>
            <w:tcW w:w="3118" w:type="dxa"/>
            <w:shd w:val="clear" w:color="auto" w:fill="auto"/>
          </w:tcPr>
          <w:p w14:paraId="049BAFBF"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blue walnut</w:t>
            </w:r>
          </w:p>
        </w:tc>
      </w:tr>
      <w:tr w:rsidR="003577F1" w:rsidRPr="00F000C4" w14:paraId="02201CB4" w14:textId="77777777" w:rsidTr="003577F1">
        <w:trPr>
          <w:trHeight w:val="204"/>
        </w:trPr>
        <w:tc>
          <w:tcPr>
            <w:tcW w:w="1800" w:type="dxa"/>
            <w:vMerge/>
            <w:shd w:val="clear" w:color="auto" w:fill="auto"/>
          </w:tcPr>
          <w:p w14:paraId="3CC32A5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63B934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Endiandra muelleri </w:t>
            </w:r>
            <w:r w:rsidRPr="003577F1">
              <w:rPr>
                <w:rFonts w:cs="Arial"/>
                <w:bCs/>
                <w:iCs/>
                <w:spacing w:val="0"/>
                <w:lang w:val="en-US"/>
              </w:rPr>
              <w:t>subsp.</w:t>
            </w:r>
            <w:r w:rsidRPr="00F000C4">
              <w:rPr>
                <w:rFonts w:cs="Arial"/>
                <w:bCs/>
                <w:i/>
                <w:iCs/>
                <w:spacing w:val="0"/>
                <w:lang w:val="en-US"/>
              </w:rPr>
              <w:t xml:space="preserve"> bracteata</w:t>
            </w:r>
          </w:p>
        </w:tc>
        <w:tc>
          <w:tcPr>
            <w:tcW w:w="3118" w:type="dxa"/>
            <w:shd w:val="clear" w:color="auto" w:fill="auto"/>
          </w:tcPr>
          <w:p w14:paraId="568D3466"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2A75B55" w14:textId="77777777" w:rsidTr="00756AD7">
        <w:trPr>
          <w:trHeight w:val="255"/>
        </w:trPr>
        <w:tc>
          <w:tcPr>
            <w:tcW w:w="1800" w:type="dxa"/>
            <w:vMerge/>
            <w:shd w:val="clear" w:color="auto" w:fill="auto"/>
          </w:tcPr>
          <w:p w14:paraId="24F9CB3B"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DF665D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Endiandra sieberi</w:t>
            </w:r>
          </w:p>
        </w:tc>
        <w:tc>
          <w:tcPr>
            <w:tcW w:w="3118" w:type="dxa"/>
            <w:shd w:val="clear" w:color="auto" w:fill="auto"/>
          </w:tcPr>
          <w:p w14:paraId="10AE8816"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hard corkwood</w:t>
            </w:r>
          </w:p>
        </w:tc>
      </w:tr>
      <w:tr w:rsidR="003577F1" w:rsidRPr="00F000C4" w14:paraId="6ED8C5E3" w14:textId="77777777" w:rsidTr="00756AD7">
        <w:trPr>
          <w:trHeight w:val="255"/>
        </w:trPr>
        <w:tc>
          <w:tcPr>
            <w:tcW w:w="1800" w:type="dxa"/>
            <w:vMerge/>
            <w:shd w:val="clear" w:color="auto" w:fill="auto"/>
          </w:tcPr>
          <w:p w14:paraId="39678D3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4A15FC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Litsea fawcettiana</w:t>
            </w:r>
          </w:p>
        </w:tc>
        <w:tc>
          <w:tcPr>
            <w:tcW w:w="3118" w:type="dxa"/>
            <w:shd w:val="clear" w:color="auto" w:fill="auto"/>
          </w:tcPr>
          <w:p w14:paraId="4DE5401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E8EABA4" w14:textId="77777777" w:rsidTr="00756AD7">
        <w:trPr>
          <w:trHeight w:val="255"/>
        </w:trPr>
        <w:tc>
          <w:tcPr>
            <w:tcW w:w="1800" w:type="dxa"/>
            <w:vMerge/>
            <w:shd w:val="clear" w:color="auto" w:fill="auto"/>
          </w:tcPr>
          <w:p w14:paraId="0D2C884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07409F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Litsea glutinosa</w:t>
            </w:r>
          </w:p>
        </w:tc>
        <w:tc>
          <w:tcPr>
            <w:tcW w:w="3118" w:type="dxa"/>
            <w:shd w:val="clear" w:color="auto" w:fill="auto"/>
          </w:tcPr>
          <w:p w14:paraId="7EAE44B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ACD4984" w14:textId="77777777" w:rsidTr="00756AD7">
        <w:trPr>
          <w:trHeight w:val="255"/>
        </w:trPr>
        <w:tc>
          <w:tcPr>
            <w:tcW w:w="1800" w:type="dxa"/>
            <w:vMerge/>
            <w:shd w:val="clear" w:color="auto" w:fill="auto"/>
          </w:tcPr>
          <w:p w14:paraId="425BC0D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502DC1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Litsea leefeana</w:t>
            </w:r>
          </w:p>
        </w:tc>
        <w:tc>
          <w:tcPr>
            <w:tcW w:w="3118" w:type="dxa"/>
            <w:shd w:val="clear" w:color="auto" w:fill="auto"/>
          </w:tcPr>
          <w:p w14:paraId="69C2373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E394D83" w14:textId="77777777" w:rsidTr="00756AD7">
        <w:trPr>
          <w:trHeight w:val="255"/>
        </w:trPr>
        <w:tc>
          <w:tcPr>
            <w:tcW w:w="1800" w:type="dxa"/>
            <w:vMerge/>
            <w:shd w:val="clear" w:color="auto" w:fill="auto"/>
          </w:tcPr>
          <w:p w14:paraId="108A358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13551F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Neolitsea brassii</w:t>
            </w:r>
          </w:p>
        </w:tc>
        <w:tc>
          <w:tcPr>
            <w:tcW w:w="3118" w:type="dxa"/>
            <w:shd w:val="clear" w:color="auto" w:fill="auto"/>
          </w:tcPr>
          <w:p w14:paraId="15955DB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2CE12EA" w14:textId="77777777" w:rsidTr="00756AD7">
        <w:trPr>
          <w:trHeight w:val="255"/>
        </w:trPr>
        <w:tc>
          <w:tcPr>
            <w:tcW w:w="1800" w:type="dxa"/>
            <w:vMerge/>
            <w:shd w:val="clear" w:color="auto" w:fill="auto"/>
          </w:tcPr>
          <w:p w14:paraId="175F632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16A6F8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Neolitsea dealbata</w:t>
            </w:r>
          </w:p>
        </w:tc>
        <w:tc>
          <w:tcPr>
            <w:tcW w:w="3118" w:type="dxa"/>
            <w:shd w:val="clear" w:color="auto" w:fill="auto"/>
          </w:tcPr>
          <w:p w14:paraId="2B44A080"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white bolly gum</w:t>
            </w:r>
          </w:p>
        </w:tc>
      </w:tr>
      <w:tr w:rsidR="00F000C4" w:rsidRPr="00F000C4" w14:paraId="57001B7D" w14:textId="77777777" w:rsidTr="00756AD7">
        <w:trPr>
          <w:trHeight w:val="255"/>
        </w:trPr>
        <w:tc>
          <w:tcPr>
            <w:tcW w:w="1800" w:type="dxa"/>
            <w:shd w:val="clear" w:color="auto" w:fill="auto"/>
          </w:tcPr>
          <w:p w14:paraId="36B84844"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Lecythidaceae</w:t>
            </w:r>
          </w:p>
        </w:tc>
        <w:tc>
          <w:tcPr>
            <w:tcW w:w="4735" w:type="dxa"/>
            <w:shd w:val="clear" w:color="auto" w:fill="auto"/>
          </w:tcPr>
          <w:p w14:paraId="56B92774"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Planchonia careya</w:t>
            </w:r>
          </w:p>
        </w:tc>
        <w:tc>
          <w:tcPr>
            <w:tcW w:w="3118" w:type="dxa"/>
            <w:shd w:val="clear" w:color="auto" w:fill="auto"/>
          </w:tcPr>
          <w:p w14:paraId="182B7A50"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cockatoo apple</w:t>
            </w:r>
          </w:p>
        </w:tc>
      </w:tr>
      <w:tr w:rsidR="003577F1" w:rsidRPr="00F000C4" w14:paraId="4DD40D3D" w14:textId="77777777" w:rsidTr="00756AD7">
        <w:trPr>
          <w:trHeight w:val="255"/>
        </w:trPr>
        <w:tc>
          <w:tcPr>
            <w:tcW w:w="1800" w:type="dxa"/>
            <w:vMerge w:val="restart"/>
            <w:shd w:val="clear" w:color="auto" w:fill="auto"/>
          </w:tcPr>
          <w:p w14:paraId="3A2B6EBD"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Lentibulariaceae</w:t>
            </w:r>
          </w:p>
        </w:tc>
        <w:tc>
          <w:tcPr>
            <w:tcW w:w="4735" w:type="dxa"/>
            <w:shd w:val="clear" w:color="auto" w:fill="auto"/>
          </w:tcPr>
          <w:p w14:paraId="2F442AD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Utricularia australis</w:t>
            </w:r>
          </w:p>
        </w:tc>
        <w:tc>
          <w:tcPr>
            <w:tcW w:w="3118" w:type="dxa"/>
            <w:shd w:val="clear" w:color="auto" w:fill="auto"/>
          </w:tcPr>
          <w:p w14:paraId="652B6BD1"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yellow bladderwort</w:t>
            </w:r>
          </w:p>
        </w:tc>
      </w:tr>
      <w:tr w:rsidR="003577F1" w:rsidRPr="00F000C4" w14:paraId="7001B7E3" w14:textId="77777777" w:rsidTr="00756AD7">
        <w:trPr>
          <w:trHeight w:val="255"/>
        </w:trPr>
        <w:tc>
          <w:tcPr>
            <w:tcW w:w="1800" w:type="dxa"/>
            <w:vMerge/>
            <w:shd w:val="clear" w:color="auto" w:fill="auto"/>
          </w:tcPr>
          <w:p w14:paraId="5B0CAE9B"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0935B2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Utricularia bifida</w:t>
            </w:r>
          </w:p>
        </w:tc>
        <w:tc>
          <w:tcPr>
            <w:tcW w:w="3118" w:type="dxa"/>
            <w:shd w:val="clear" w:color="auto" w:fill="auto"/>
          </w:tcPr>
          <w:p w14:paraId="001CE82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AAE5DEB" w14:textId="77777777" w:rsidTr="00756AD7">
        <w:trPr>
          <w:trHeight w:val="255"/>
        </w:trPr>
        <w:tc>
          <w:tcPr>
            <w:tcW w:w="1800" w:type="dxa"/>
            <w:vMerge/>
            <w:shd w:val="clear" w:color="auto" w:fill="auto"/>
          </w:tcPr>
          <w:p w14:paraId="0CF87C6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3C828F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Utricularia biloba</w:t>
            </w:r>
          </w:p>
        </w:tc>
        <w:tc>
          <w:tcPr>
            <w:tcW w:w="3118" w:type="dxa"/>
            <w:shd w:val="clear" w:color="auto" w:fill="auto"/>
          </w:tcPr>
          <w:p w14:paraId="20D79CFD"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moth bladderwort</w:t>
            </w:r>
          </w:p>
        </w:tc>
      </w:tr>
      <w:tr w:rsidR="003577F1" w:rsidRPr="00F000C4" w14:paraId="362B90A1" w14:textId="77777777" w:rsidTr="00756AD7">
        <w:trPr>
          <w:trHeight w:val="255"/>
        </w:trPr>
        <w:tc>
          <w:tcPr>
            <w:tcW w:w="1800" w:type="dxa"/>
            <w:vMerge/>
            <w:shd w:val="clear" w:color="auto" w:fill="auto"/>
          </w:tcPr>
          <w:p w14:paraId="5E55C93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C1498A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Utricularia caerulea</w:t>
            </w:r>
          </w:p>
        </w:tc>
        <w:tc>
          <w:tcPr>
            <w:tcW w:w="3118" w:type="dxa"/>
            <w:shd w:val="clear" w:color="auto" w:fill="auto"/>
          </w:tcPr>
          <w:p w14:paraId="5D30DA17"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blue bladderwort</w:t>
            </w:r>
          </w:p>
        </w:tc>
      </w:tr>
      <w:tr w:rsidR="003577F1" w:rsidRPr="00F000C4" w14:paraId="476B684A" w14:textId="77777777" w:rsidTr="00756AD7">
        <w:trPr>
          <w:trHeight w:val="255"/>
        </w:trPr>
        <w:tc>
          <w:tcPr>
            <w:tcW w:w="1800" w:type="dxa"/>
            <w:vMerge/>
            <w:shd w:val="clear" w:color="auto" w:fill="auto"/>
          </w:tcPr>
          <w:p w14:paraId="4058360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31D4D3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Utricularia dichotoma</w:t>
            </w:r>
          </w:p>
        </w:tc>
        <w:tc>
          <w:tcPr>
            <w:tcW w:w="3118" w:type="dxa"/>
            <w:shd w:val="clear" w:color="auto" w:fill="auto"/>
          </w:tcPr>
          <w:p w14:paraId="6628D475"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fairy aprons</w:t>
            </w:r>
          </w:p>
        </w:tc>
      </w:tr>
      <w:tr w:rsidR="003577F1" w:rsidRPr="00F000C4" w14:paraId="08890416" w14:textId="77777777" w:rsidTr="00756AD7">
        <w:trPr>
          <w:trHeight w:val="255"/>
        </w:trPr>
        <w:tc>
          <w:tcPr>
            <w:tcW w:w="1800" w:type="dxa"/>
            <w:vMerge/>
            <w:shd w:val="clear" w:color="auto" w:fill="auto"/>
          </w:tcPr>
          <w:p w14:paraId="7E8CCC4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A85A11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Utricularia gibba</w:t>
            </w:r>
          </w:p>
        </w:tc>
        <w:tc>
          <w:tcPr>
            <w:tcW w:w="3118" w:type="dxa"/>
            <w:shd w:val="clear" w:color="auto" w:fill="auto"/>
          </w:tcPr>
          <w:p w14:paraId="738320AA"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floating bladderwort</w:t>
            </w:r>
          </w:p>
        </w:tc>
      </w:tr>
      <w:tr w:rsidR="003577F1" w:rsidRPr="00F000C4" w14:paraId="7F4B22FC" w14:textId="77777777" w:rsidTr="00756AD7">
        <w:trPr>
          <w:trHeight w:val="255"/>
        </w:trPr>
        <w:tc>
          <w:tcPr>
            <w:tcW w:w="1800" w:type="dxa"/>
            <w:vMerge/>
            <w:shd w:val="clear" w:color="auto" w:fill="auto"/>
          </w:tcPr>
          <w:p w14:paraId="0B6E69E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5E0A4D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Utricularia lateriflora</w:t>
            </w:r>
          </w:p>
        </w:tc>
        <w:tc>
          <w:tcPr>
            <w:tcW w:w="3118" w:type="dxa"/>
            <w:shd w:val="clear" w:color="auto" w:fill="auto"/>
          </w:tcPr>
          <w:p w14:paraId="361FDC17"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small bladderwort</w:t>
            </w:r>
          </w:p>
        </w:tc>
      </w:tr>
      <w:tr w:rsidR="003577F1" w:rsidRPr="00F000C4" w14:paraId="3A11AD73" w14:textId="77777777" w:rsidTr="00756AD7">
        <w:trPr>
          <w:trHeight w:val="255"/>
        </w:trPr>
        <w:tc>
          <w:tcPr>
            <w:tcW w:w="1800" w:type="dxa"/>
            <w:vMerge/>
            <w:shd w:val="clear" w:color="auto" w:fill="auto"/>
          </w:tcPr>
          <w:p w14:paraId="008A2C7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FD7872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Utricularia sp.</w:t>
            </w:r>
          </w:p>
        </w:tc>
        <w:tc>
          <w:tcPr>
            <w:tcW w:w="3118" w:type="dxa"/>
            <w:shd w:val="clear" w:color="auto" w:fill="auto"/>
          </w:tcPr>
          <w:p w14:paraId="1A689B1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DA8BAB3" w14:textId="77777777" w:rsidTr="00756AD7">
        <w:trPr>
          <w:trHeight w:val="255"/>
        </w:trPr>
        <w:tc>
          <w:tcPr>
            <w:tcW w:w="1800" w:type="dxa"/>
            <w:vMerge/>
            <w:shd w:val="clear" w:color="auto" w:fill="auto"/>
          </w:tcPr>
          <w:p w14:paraId="5337D93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093DA0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Utricularia uliginosa</w:t>
            </w:r>
          </w:p>
        </w:tc>
        <w:tc>
          <w:tcPr>
            <w:tcW w:w="3118" w:type="dxa"/>
            <w:shd w:val="clear" w:color="auto" w:fill="auto"/>
          </w:tcPr>
          <w:p w14:paraId="63214032"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asian bladderwort</w:t>
            </w:r>
          </w:p>
        </w:tc>
      </w:tr>
      <w:tr w:rsidR="003577F1" w:rsidRPr="00F000C4" w14:paraId="31A6525C" w14:textId="77777777" w:rsidTr="00756AD7">
        <w:trPr>
          <w:trHeight w:val="255"/>
        </w:trPr>
        <w:tc>
          <w:tcPr>
            <w:tcW w:w="1800" w:type="dxa"/>
            <w:vMerge w:val="restart"/>
            <w:shd w:val="clear" w:color="auto" w:fill="auto"/>
          </w:tcPr>
          <w:p w14:paraId="1D0F1429"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Loganiaceae</w:t>
            </w:r>
          </w:p>
        </w:tc>
        <w:tc>
          <w:tcPr>
            <w:tcW w:w="4735" w:type="dxa"/>
            <w:shd w:val="clear" w:color="auto" w:fill="auto"/>
          </w:tcPr>
          <w:p w14:paraId="6685260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Mitrasacme alsinoides</w:t>
            </w:r>
          </w:p>
        </w:tc>
        <w:tc>
          <w:tcPr>
            <w:tcW w:w="3118" w:type="dxa"/>
            <w:shd w:val="clear" w:color="auto" w:fill="auto"/>
          </w:tcPr>
          <w:p w14:paraId="1D11098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CAFD173" w14:textId="77777777" w:rsidTr="003577F1">
        <w:trPr>
          <w:trHeight w:val="230"/>
        </w:trPr>
        <w:tc>
          <w:tcPr>
            <w:tcW w:w="1800" w:type="dxa"/>
            <w:vMerge/>
            <w:shd w:val="clear" w:color="auto" w:fill="auto"/>
          </w:tcPr>
          <w:p w14:paraId="54B26B9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BD737D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Mitrasacme brachystemonea</w:t>
            </w:r>
          </w:p>
        </w:tc>
        <w:tc>
          <w:tcPr>
            <w:tcW w:w="3118" w:type="dxa"/>
            <w:shd w:val="clear" w:color="auto" w:fill="auto"/>
          </w:tcPr>
          <w:p w14:paraId="6A86B3E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571F498" w14:textId="77777777" w:rsidTr="00756AD7">
        <w:trPr>
          <w:trHeight w:val="255"/>
        </w:trPr>
        <w:tc>
          <w:tcPr>
            <w:tcW w:w="1800" w:type="dxa"/>
            <w:vMerge/>
            <w:shd w:val="clear" w:color="auto" w:fill="auto"/>
          </w:tcPr>
          <w:p w14:paraId="1002F54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C88901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Mitrasacme nummularia</w:t>
            </w:r>
          </w:p>
        </w:tc>
        <w:tc>
          <w:tcPr>
            <w:tcW w:w="3118" w:type="dxa"/>
            <w:shd w:val="clear" w:color="auto" w:fill="auto"/>
          </w:tcPr>
          <w:p w14:paraId="7E0CA063"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AB08A8A" w14:textId="77777777" w:rsidTr="00756AD7">
        <w:trPr>
          <w:trHeight w:val="255"/>
        </w:trPr>
        <w:tc>
          <w:tcPr>
            <w:tcW w:w="1800" w:type="dxa"/>
            <w:vMerge/>
            <w:shd w:val="clear" w:color="auto" w:fill="auto"/>
          </w:tcPr>
          <w:p w14:paraId="3FC1442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460A3A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Mitrasacme paludosa</w:t>
            </w:r>
          </w:p>
        </w:tc>
        <w:tc>
          <w:tcPr>
            <w:tcW w:w="3118" w:type="dxa"/>
            <w:shd w:val="clear" w:color="auto" w:fill="auto"/>
          </w:tcPr>
          <w:p w14:paraId="3A73E1F7"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97F34EE" w14:textId="77777777" w:rsidTr="00756AD7">
        <w:trPr>
          <w:trHeight w:val="255"/>
        </w:trPr>
        <w:tc>
          <w:tcPr>
            <w:tcW w:w="1800" w:type="dxa"/>
            <w:vMerge/>
            <w:shd w:val="clear" w:color="auto" w:fill="auto"/>
          </w:tcPr>
          <w:p w14:paraId="31BF806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AAD2EE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Mitrasacme pygmaea</w:t>
            </w:r>
          </w:p>
        </w:tc>
        <w:tc>
          <w:tcPr>
            <w:tcW w:w="3118" w:type="dxa"/>
            <w:shd w:val="clear" w:color="auto" w:fill="auto"/>
          </w:tcPr>
          <w:p w14:paraId="00ED451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5D98FC3" w14:textId="77777777" w:rsidTr="00756AD7">
        <w:trPr>
          <w:trHeight w:val="255"/>
        </w:trPr>
        <w:tc>
          <w:tcPr>
            <w:tcW w:w="1800" w:type="dxa"/>
            <w:vMerge w:val="restart"/>
            <w:shd w:val="clear" w:color="auto" w:fill="auto"/>
          </w:tcPr>
          <w:p w14:paraId="101E5832"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Loranthaceae</w:t>
            </w:r>
          </w:p>
        </w:tc>
        <w:tc>
          <w:tcPr>
            <w:tcW w:w="4735" w:type="dxa"/>
            <w:shd w:val="clear" w:color="auto" w:fill="auto"/>
          </w:tcPr>
          <w:p w14:paraId="772A2AF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Amyema congener</w:t>
            </w:r>
          </w:p>
        </w:tc>
        <w:tc>
          <w:tcPr>
            <w:tcW w:w="3118" w:type="dxa"/>
            <w:shd w:val="clear" w:color="auto" w:fill="auto"/>
          </w:tcPr>
          <w:p w14:paraId="27BE97FD"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035E7A6" w14:textId="77777777" w:rsidTr="00756AD7">
        <w:trPr>
          <w:trHeight w:val="255"/>
        </w:trPr>
        <w:tc>
          <w:tcPr>
            <w:tcW w:w="1800" w:type="dxa"/>
            <w:vMerge/>
            <w:shd w:val="clear" w:color="auto" w:fill="auto"/>
          </w:tcPr>
          <w:p w14:paraId="166D174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223377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Amyema mackayensis</w:t>
            </w:r>
          </w:p>
        </w:tc>
        <w:tc>
          <w:tcPr>
            <w:tcW w:w="3118" w:type="dxa"/>
            <w:shd w:val="clear" w:color="auto" w:fill="auto"/>
          </w:tcPr>
          <w:p w14:paraId="4C14ACC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206139B" w14:textId="77777777" w:rsidTr="003577F1">
        <w:trPr>
          <w:trHeight w:val="223"/>
        </w:trPr>
        <w:tc>
          <w:tcPr>
            <w:tcW w:w="1800" w:type="dxa"/>
            <w:vMerge/>
            <w:shd w:val="clear" w:color="auto" w:fill="auto"/>
          </w:tcPr>
          <w:p w14:paraId="3F04A77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0996A1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Amylotheca dictyophleba</w:t>
            </w:r>
          </w:p>
        </w:tc>
        <w:tc>
          <w:tcPr>
            <w:tcW w:w="3118" w:type="dxa"/>
            <w:shd w:val="clear" w:color="auto" w:fill="auto"/>
          </w:tcPr>
          <w:p w14:paraId="08885A8A"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73DC8B5" w14:textId="77777777" w:rsidTr="00756AD7">
        <w:trPr>
          <w:trHeight w:val="255"/>
        </w:trPr>
        <w:tc>
          <w:tcPr>
            <w:tcW w:w="1800" w:type="dxa"/>
            <w:vMerge/>
            <w:shd w:val="clear" w:color="auto" w:fill="auto"/>
          </w:tcPr>
          <w:p w14:paraId="6E2B1957"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6781E8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Dendrophthoe falcata</w:t>
            </w:r>
          </w:p>
        </w:tc>
        <w:tc>
          <w:tcPr>
            <w:tcW w:w="3118" w:type="dxa"/>
            <w:shd w:val="clear" w:color="auto" w:fill="auto"/>
          </w:tcPr>
          <w:p w14:paraId="49373D77"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8347CC0" w14:textId="77777777" w:rsidTr="003577F1">
        <w:trPr>
          <w:trHeight w:val="139"/>
        </w:trPr>
        <w:tc>
          <w:tcPr>
            <w:tcW w:w="1800" w:type="dxa"/>
            <w:vMerge/>
            <w:shd w:val="clear" w:color="auto" w:fill="auto"/>
          </w:tcPr>
          <w:p w14:paraId="4849B6B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EF3B16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Dendrophthoe glabrescens</w:t>
            </w:r>
          </w:p>
        </w:tc>
        <w:tc>
          <w:tcPr>
            <w:tcW w:w="3118" w:type="dxa"/>
            <w:shd w:val="clear" w:color="auto" w:fill="auto"/>
          </w:tcPr>
          <w:p w14:paraId="75EA4A6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AB57398" w14:textId="77777777" w:rsidTr="00756AD7">
        <w:trPr>
          <w:trHeight w:val="255"/>
        </w:trPr>
        <w:tc>
          <w:tcPr>
            <w:tcW w:w="1800" w:type="dxa"/>
            <w:vMerge/>
            <w:shd w:val="clear" w:color="auto" w:fill="auto"/>
          </w:tcPr>
          <w:p w14:paraId="50A2A1F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A2DA21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Diplatia furcata</w:t>
            </w:r>
          </w:p>
        </w:tc>
        <w:tc>
          <w:tcPr>
            <w:tcW w:w="3118" w:type="dxa"/>
            <w:shd w:val="clear" w:color="auto" w:fill="auto"/>
          </w:tcPr>
          <w:p w14:paraId="13AFCF6E"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CEB2361" w14:textId="77777777" w:rsidTr="00756AD7">
        <w:trPr>
          <w:trHeight w:val="255"/>
        </w:trPr>
        <w:tc>
          <w:tcPr>
            <w:tcW w:w="1800" w:type="dxa"/>
            <w:vMerge/>
            <w:shd w:val="clear" w:color="auto" w:fill="auto"/>
          </w:tcPr>
          <w:p w14:paraId="7E2076B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E783FC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Muerllerina sp.</w:t>
            </w:r>
          </w:p>
        </w:tc>
        <w:tc>
          <w:tcPr>
            <w:tcW w:w="3118" w:type="dxa"/>
            <w:shd w:val="clear" w:color="auto" w:fill="auto"/>
          </w:tcPr>
          <w:p w14:paraId="2633665F" w14:textId="77777777" w:rsidR="003577F1" w:rsidRPr="00F000C4" w:rsidRDefault="003577F1" w:rsidP="00F000C4">
            <w:pPr>
              <w:overflowPunct/>
              <w:autoSpaceDE/>
              <w:autoSpaceDN/>
              <w:adjustRightInd/>
              <w:jc w:val="left"/>
              <w:textAlignment w:val="auto"/>
              <w:rPr>
                <w:rFonts w:cs="Arial"/>
                <w:spacing w:val="0"/>
                <w:lang w:val="en-US"/>
              </w:rPr>
            </w:pPr>
          </w:p>
        </w:tc>
      </w:tr>
      <w:tr w:rsidR="00F000C4" w:rsidRPr="00F000C4" w14:paraId="2A024274" w14:textId="77777777" w:rsidTr="00756AD7">
        <w:trPr>
          <w:trHeight w:val="255"/>
        </w:trPr>
        <w:tc>
          <w:tcPr>
            <w:tcW w:w="1800" w:type="dxa"/>
            <w:shd w:val="clear" w:color="auto" w:fill="auto"/>
          </w:tcPr>
          <w:p w14:paraId="03B9040D"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Lythraceae</w:t>
            </w:r>
          </w:p>
        </w:tc>
        <w:tc>
          <w:tcPr>
            <w:tcW w:w="4735" w:type="dxa"/>
            <w:shd w:val="clear" w:color="auto" w:fill="auto"/>
          </w:tcPr>
          <w:p w14:paraId="6BDD28F5"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Pemphis acidula</w:t>
            </w:r>
          </w:p>
        </w:tc>
        <w:tc>
          <w:tcPr>
            <w:tcW w:w="3118" w:type="dxa"/>
            <w:shd w:val="clear" w:color="auto" w:fill="auto"/>
          </w:tcPr>
          <w:p w14:paraId="1E792EB9" w14:textId="77777777" w:rsidR="00F000C4" w:rsidRPr="00F000C4" w:rsidRDefault="00F000C4" w:rsidP="00F000C4">
            <w:pPr>
              <w:overflowPunct/>
              <w:autoSpaceDE/>
              <w:autoSpaceDN/>
              <w:adjustRightInd/>
              <w:jc w:val="left"/>
              <w:textAlignment w:val="auto"/>
              <w:rPr>
                <w:rFonts w:cs="Arial"/>
                <w:spacing w:val="0"/>
                <w:lang w:val="en-US"/>
              </w:rPr>
            </w:pPr>
          </w:p>
        </w:tc>
      </w:tr>
      <w:tr w:rsidR="003577F1" w:rsidRPr="00F000C4" w14:paraId="57CBBD06" w14:textId="77777777" w:rsidTr="003577F1">
        <w:trPr>
          <w:trHeight w:val="257"/>
        </w:trPr>
        <w:tc>
          <w:tcPr>
            <w:tcW w:w="1800" w:type="dxa"/>
            <w:vMerge w:val="restart"/>
            <w:shd w:val="clear" w:color="auto" w:fill="auto"/>
          </w:tcPr>
          <w:p w14:paraId="33BC2E6A"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Malvaceae</w:t>
            </w:r>
          </w:p>
        </w:tc>
        <w:tc>
          <w:tcPr>
            <w:tcW w:w="4735" w:type="dxa"/>
            <w:shd w:val="clear" w:color="auto" w:fill="auto"/>
          </w:tcPr>
          <w:p w14:paraId="554D5CE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Abutilon asiaticum </w:t>
            </w:r>
            <w:r w:rsidRPr="003577F1">
              <w:rPr>
                <w:rFonts w:cs="Arial"/>
                <w:bCs/>
                <w:iCs/>
                <w:spacing w:val="0"/>
                <w:lang w:val="en-US"/>
              </w:rPr>
              <w:t>var.</w:t>
            </w:r>
            <w:r w:rsidRPr="00F000C4">
              <w:rPr>
                <w:rFonts w:cs="Arial"/>
                <w:bCs/>
                <w:i/>
                <w:iCs/>
                <w:spacing w:val="0"/>
                <w:lang w:val="en-US"/>
              </w:rPr>
              <w:t xml:space="preserve"> australiense</w:t>
            </w:r>
          </w:p>
        </w:tc>
        <w:tc>
          <w:tcPr>
            <w:tcW w:w="3118" w:type="dxa"/>
            <w:shd w:val="clear" w:color="auto" w:fill="auto"/>
          </w:tcPr>
          <w:p w14:paraId="13F276FE"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059D6C3" w14:textId="77777777" w:rsidTr="00756AD7">
        <w:trPr>
          <w:trHeight w:val="255"/>
        </w:trPr>
        <w:tc>
          <w:tcPr>
            <w:tcW w:w="1800" w:type="dxa"/>
            <w:vMerge/>
            <w:shd w:val="clear" w:color="auto" w:fill="auto"/>
          </w:tcPr>
          <w:p w14:paraId="3E1F655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57FDCD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Abutilon auritum</w:t>
            </w:r>
          </w:p>
        </w:tc>
        <w:tc>
          <w:tcPr>
            <w:tcW w:w="3118" w:type="dxa"/>
            <w:shd w:val="clear" w:color="auto" w:fill="auto"/>
          </w:tcPr>
          <w:p w14:paraId="25476E29"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Chinese lantern</w:t>
            </w:r>
          </w:p>
        </w:tc>
      </w:tr>
      <w:tr w:rsidR="003577F1" w:rsidRPr="00F000C4" w14:paraId="156C3C96" w14:textId="77777777" w:rsidTr="00756AD7">
        <w:trPr>
          <w:trHeight w:val="255"/>
        </w:trPr>
        <w:tc>
          <w:tcPr>
            <w:tcW w:w="1800" w:type="dxa"/>
            <w:vMerge/>
            <w:shd w:val="clear" w:color="auto" w:fill="auto"/>
          </w:tcPr>
          <w:p w14:paraId="5190D5B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C630C3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Abutilon micropetalum</w:t>
            </w:r>
          </w:p>
        </w:tc>
        <w:tc>
          <w:tcPr>
            <w:tcW w:w="3118" w:type="dxa"/>
            <w:shd w:val="clear" w:color="auto" w:fill="auto"/>
          </w:tcPr>
          <w:p w14:paraId="3ED8922A"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5541F67" w14:textId="77777777" w:rsidTr="00756AD7">
        <w:trPr>
          <w:trHeight w:val="255"/>
        </w:trPr>
        <w:tc>
          <w:tcPr>
            <w:tcW w:w="1800" w:type="dxa"/>
            <w:vMerge/>
            <w:shd w:val="clear" w:color="auto" w:fill="auto"/>
          </w:tcPr>
          <w:p w14:paraId="745D0C7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0B470D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Abutilon oxycarpum</w:t>
            </w:r>
          </w:p>
        </w:tc>
        <w:tc>
          <w:tcPr>
            <w:tcW w:w="3118" w:type="dxa"/>
            <w:shd w:val="clear" w:color="auto" w:fill="auto"/>
          </w:tcPr>
          <w:p w14:paraId="155913AA"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F3A51A9" w14:textId="77777777" w:rsidTr="003577F1">
        <w:trPr>
          <w:trHeight w:val="187"/>
        </w:trPr>
        <w:tc>
          <w:tcPr>
            <w:tcW w:w="1800" w:type="dxa"/>
            <w:vMerge/>
            <w:shd w:val="clear" w:color="auto" w:fill="auto"/>
          </w:tcPr>
          <w:p w14:paraId="5745603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B885DB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Abutilon oxycarpum </w:t>
            </w:r>
            <w:r w:rsidRPr="003577F1">
              <w:rPr>
                <w:rFonts w:cs="Arial"/>
                <w:bCs/>
                <w:iCs/>
                <w:spacing w:val="0"/>
                <w:lang w:val="en-US"/>
              </w:rPr>
              <w:t>var.</w:t>
            </w:r>
            <w:r w:rsidRPr="00F000C4">
              <w:rPr>
                <w:rFonts w:cs="Arial"/>
                <w:bCs/>
                <w:i/>
                <w:iCs/>
                <w:spacing w:val="0"/>
                <w:lang w:val="en-US"/>
              </w:rPr>
              <w:t xml:space="preserve"> oxycarpum</w:t>
            </w:r>
          </w:p>
        </w:tc>
        <w:tc>
          <w:tcPr>
            <w:tcW w:w="3118" w:type="dxa"/>
            <w:shd w:val="clear" w:color="auto" w:fill="auto"/>
          </w:tcPr>
          <w:p w14:paraId="597F2EF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23527CC" w14:textId="77777777" w:rsidTr="00756AD7">
        <w:trPr>
          <w:trHeight w:val="255"/>
        </w:trPr>
        <w:tc>
          <w:tcPr>
            <w:tcW w:w="1800" w:type="dxa"/>
            <w:vMerge/>
            <w:shd w:val="clear" w:color="auto" w:fill="auto"/>
          </w:tcPr>
          <w:p w14:paraId="7B5BB19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7B9993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Hibiscus divaricatus</w:t>
            </w:r>
          </w:p>
        </w:tc>
        <w:tc>
          <w:tcPr>
            <w:tcW w:w="3118" w:type="dxa"/>
            <w:shd w:val="clear" w:color="auto" w:fill="auto"/>
          </w:tcPr>
          <w:p w14:paraId="7636DFD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C3ABBCE" w14:textId="77777777" w:rsidTr="00756AD7">
        <w:trPr>
          <w:trHeight w:val="255"/>
        </w:trPr>
        <w:tc>
          <w:tcPr>
            <w:tcW w:w="1800" w:type="dxa"/>
            <w:vMerge/>
            <w:shd w:val="clear" w:color="auto" w:fill="auto"/>
          </w:tcPr>
          <w:p w14:paraId="3C44930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DCA40A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Hibiscus diversifolius</w:t>
            </w:r>
          </w:p>
        </w:tc>
        <w:tc>
          <w:tcPr>
            <w:tcW w:w="3118" w:type="dxa"/>
            <w:shd w:val="clear" w:color="auto" w:fill="auto"/>
          </w:tcPr>
          <w:p w14:paraId="431FF65A"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swamp hibiscus</w:t>
            </w:r>
          </w:p>
        </w:tc>
      </w:tr>
      <w:tr w:rsidR="003577F1" w:rsidRPr="00F000C4" w14:paraId="1B766C57" w14:textId="77777777" w:rsidTr="00756AD7">
        <w:trPr>
          <w:trHeight w:val="255"/>
        </w:trPr>
        <w:tc>
          <w:tcPr>
            <w:tcW w:w="1800" w:type="dxa"/>
            <w:vMerge/>
            <w:shd w:val="clear" w:color="auto" w:fill="auto"/>
          </w:tcPr>
          <w:p w14:paraId="344390E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F1A90D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Hibiscus heterophyllus</w:t>
            </w:r>
          </w:p>
        </w:tc>
        <w:tc>
          <w:tcPr>
            <w:tcW w:w="3118" w:type="dxa"/>
            <w:shd w:val="clear" w:color="auto" w:fill="auto"/>
          </w:tcPr>
          <w:p w14:paraId="59332DF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D1DF8F9" w14:textId="77777777" w:rsidTr="00756AD7">
        <w:trPr>
          <w:trHeight w:val="255"/>
        </w:trPr>
        <w:tc>
          <w:tcPr>
            <w:tcW w:w="1800" w:type="dxa"/>
            <w:vMerge/>
            <w:shd w:val="clear" w:color="auto" w:fill="auto"/>
          </w:tcPr>
          <w:p w14:paraId="29270DC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A47C89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Hibiscus meraukensis</w:t>
            </w:r>
          </w:p>
        </w:tc>
        <w:tc>
          <w:tcPr>
            <w:tcW w:w="3118" w:type="dxa"/>
            <w:shd w:val="clear" w:color="auto" w:fill="auto"/>
          </w:tcPr>
          <w:p w14:paraId="0EE7C930"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Merauke hibiscus</w:t>
            </w:r>
          </w:p>
        </w:tc>
      </w:tr>
      <w:tr w:rsidR="003577F1" w:rsidRPr="00F000C4" w14:paraId="03ACEFCD" w14:textId="77777777" w:rsidTr="00756AD7">
        <w:trPr>
          <w:trHeight w:val="255"/>
        </w:trPr>
        <w:tc>
          <w:tcPr>
            <w:tcW w:w="1800" w:type="dxa"/>
            <w:vMerge/>
            <w:shd w:val="clear" w:color="auto" w:fill="auto"/>
          </w:tcPr>
          <w:p w14:paraId="31E54DB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4E21BB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Hibiscus splendens</w:t>
            </w:r>
          </w:p>
        </w:tc>
        <w:tc>
          <w:tcPr>
            <w:tcW w:w="3118" w:type="dxa"/>
            <w:shd w:val="clear" w:color="auto" w:fill="auto"/>
          </w:tcPr>
          <w:p w14:paraId="314D75CC"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pink hibiscus</w:t>
            </w:r>
          </w:p>
        </w:tc>
      </w:tr>
      <w:tr w:rsidR="003577F1" w:rsidRPr="00F000C4" w14:paraId="0F977E1C" w14:textId="77777777" w:rsidTr="00756AD7">
        <w:trPr>
          <w:trHeight w:val="255"/>
        </w:trPr>
        <w:tc>
          <w:tcPr>
            <w:tcW w:w="1800" w:type="dxa"/>
            <w:vMerge/>
            <w:shd w:val="clear" w:color="auto" w:fill="auto"/>
          </w:tcPr>
          <w:p w14:paraId="1C78330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A4AB68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Hibiscus sturtii </w:t>
            </w:r>
          </w:p>
        </w:tc>
        <w:tc>
          <w:tcPr>
            <w:tcW w:w="3118" w:type="dxa"/>
            <w:shd w:val="clear" w:color="auto" w:fill="auto"/>
          </w:tcPr>
          <w:p w14:paraId="2F489C0D"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0FDED92" w14:textId="77777777" w:rsidTr="00756AD7">
        <w:trPr>
          <w:trHeight w:val="255"/>
        </w:trPr>
        <w:tc>
          <w:tcPr>
            <w:tcW w:w="1800" w:type="dxa"/>
            <w:vMerge/>
            <w:shd w:val="clear" w:color="auto" w:fill="auto"/>
          </w:tcPr>
          <w:p w14:paraId="41CDB46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B8F21D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Hibiscus tiliaceus</w:t>
            </w:r>
          </w:p>
        </w:tc>
        <w:tc>
          <w:tcPr>
            <w:tcW w:w="3118" w:type="dxa"/>
            <w:shd w:val="clear" w:color="auto" w:fill="auto"/>
          </w:tcPr>
          <w:p w14:paraId="0D12456C"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cotton tree</w:t>
            </w:r>
          </w:p>
        </w:tc>
      </w:tr>
      <w:tr w:rsidR="003577F1" w:rsidRPr="00F000C4" w14:paraId="6EF463E5" w14:textId="77777777" w:rsidTr="00756AD7">
        <w:trPr>
          <w:trHeight w:val="255"/>
        </w:trPr>
        <w:tc>
          <w:tcPr>
            <w:tcW w:w="1800" w:type="dxa"/>
            <w:vMerge/>
            <w:shd w:val="clear" w:color="auto" w:fill="auto"/>
          </w:tcPr>
          <w:p w14:paraId="788FA96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A6259B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Hibiscus vitifolius</w:t>
            </w:r>
          </w:p>
        </w:tc>
        <w:tc>
          <w:tcPr>
            <w:tcW w:w="3118" w:type="dxa"/>
            <w:shd w:val="clear" w:color="auto" w:fill="auto"/>
          </w:tcPr>
          <w:p w14:paraId="6A197D9A"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093AB43" w14:textId="77777777" w:rsidTr="00756AD7">
        <w:trPr>
          <w:trHeight w:val="255"/>
        </w:trPr>
        <w:tc>
          <w:tcPr>
            <w:tcW w:w="1800" w:type="dxa"/>
            <w:vMerge/>
            <w:shd w:val="clear" w:color="auto" w:fill="auto"/>
          </w:tcPr>
          <w:p w14:paraId="30A9381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6D878A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Sida fibulifera</w:t>
            </w:r>
          </w:p>
        </w:tc>
        <w:tc>
          <w:tcPr>
            <w:tcW w:w="3118" w:type="dxa"/>
            <w:shd w:val="clear" w:color="auto" w:fill="auto"/>
          </w:tcPr>
          <w:p w14:paraId="1998A8E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465C79D" w14:textId="77777777" w:rsidTr="00756AD7">
        <w:trPr>
          <w:trHeight w:val="255"/>
        </w:trPr>
        <w:tc>
          <w:tcPr>
            <w:tcW w:w="1800" w:type="dxa"/>
            <w:vMerge/>
            <w:shd w:val="clear" w:color="auto" w:fill="auto"/>
          </w:tcPr>
          <w:p w14:paraId="0C1DF5E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470044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Sida subspicata</w:t>
            </w:r>
          </w:p>
        </w:tc>
        <w:tc>
          <w:tcPr>
            <w:tcW w:w="3118" w:type="dxa"/>
            <w:shd w:val="clear" w:color="auto" w:fill="auto"/>
          </w:tcPr>
          <w:p w14:paraId="0860CB59"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spiked sida</w:t>
            </w:r>
          </w:p>
        </w:tc>
      </w:tr>
      <w:tr w:rsidR="003577F1" w:rsidRPr="00F000C4" w14:paraId="2A8B12CB" w14:textId="77777777" w:rsidTr="00756AD7">
        <w:trPr>
          <w:trHeight w:val="255"/>
        </w:trPr>
        <w:tc>
          <w:tcPr>
            <w:tcW w:w="1800" w:type="dxa"/>
            <w:vMerge/>
            <w:shd w:val="clear" w:color="auto" w:fill="auto"/>
          </w:tcPr>
          <w:p w14:paraId="4FA780F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80A6C2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Sida trichopoda</w:t>
            </w:r>
          </w:p>
        </w:tc>
        <w:tc>
          <w:tcPr>
            <w:tcW w:w="3118" w:type="dxa"/>
            <w:shd w:val="clear" w:color="auto" w:fill="auto"/>
          </w:tcPr>
          <w:p w14:paraId="72E3DC6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1F1AA0B" w14:textId="77777777" w:rsidTr="00756AD7">
        <w:trPr>
          <w:trHeight w:val="255"/>
        </w:trPr>
        <w:tc>
          <w:tcPr>
            <w:tcW w:w="1800" w:type="dxa"/>
            <w:vMerge/>
            <w:shd w:val="clear" w:color="auto" w:fill="auto"/>
          </w:tcPr>
          <w:p w14:paraId="345CB237"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32DB1D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Thespesia populnea</w:t>
            </w:r>
          </w:p>
        </w:tc>
        <w:tc>
          <w:tcPr>
            <w:tcW w:w="3118" w:type="dxa"/>
            <w:shd w:val="clear" w:color="auto" w:fill="auto"/>
          </w:tcPr>
          <w:p w14:paraId="6B0D228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8E21EBF" w14:textId="77777777" w:rsidTr="00756AD7">
        <w:trPr>
          <w:trHeight w:val="201"/>
        </w:trPr>
        <w:tc>
          <w:tcPr>
            <w:tcW w:w="1800" w:type="dxa"/>
            <w:vMerge w:val="restart"/>
            <w:shd w:val="clear" w:color="auto" w:fill="auto"/>
          </w:tcPr>
          <w:p w14:paraId="5F155983"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Melastomataceae</w:t>
            </w:r>
          </w:p>
        </w:tc>
        <w:tc>
          <w:tcPr>
            <w:tcW w:w="4735" w:type="dxa"/>
            <w:shd w:val="clear" w:color="auto" w:fill="auto"/>
          </w:tcPr>
          <w:p w14:paraId="5117D79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Melastoma malabathricum </w:t>
            </w:r>
            <w:r w:rsidRPr="00756AD7">
              <w:rPr>
                <w:rFonts w:cs="Arial"/>
                <w:bCs/>
                <w:iCs/>
                <w:spacing w:val="0"/>
                <w:lang w:val="en-US"/>
              </w:rPr>
              <w:t>subsp</w:t>
            </w:r>
            <w:r w:rsidRPr="00F000C4">
              <w:rPr>
                <w:rFonts w:cs="Arial"/>
                <w:bCs/>
                <w:i/>
                <w:iCs/>
                <w:spacing w:val="0"/>
                <w:lang w:val="en-US"/>
              </w:rPr>
              <w:t>. malabathricum</w:t>
            </w:r>
          </w:p>
        </w:tc>
        <w:tc>
          <w:tcPr>
            <w:tcW w:w="3118" w:type="dxa"/>
            <w:shd w:val="clear" w:color="auto" w:fill="auto"/>
          </w:tcPr>
          <w:p w14:paraId="1AB7D13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96DD1F8" w14:textId="77777777" w:rsidTr="00756AD7">
        <w:trPr>
          <w:trHeight w:val="128"/>
        </w:trPr>
        <w:tc>
          <w:tcPr>
            <w:tcW w:w="1800" w:type="dxa"/>
            <w:vMerge/>
            <w:shd w:val="clear" w:color="auto" w:fill="auto"/>
          </w:tcPr>
          <w:p w14:paraId="35C25137"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AB27DE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Memecylon pauciflorum </w:t>
            </w:r>
            <w:r w:rsidRPr="00756AD7">
              <w:rPr>
                <w:rFonts w:cs="Arial"/>
                <w:bCs/>
                <w:iCs/>
                <w:spacing w:val="0"/>
                <w:lang w:val="en-US"/>
              </w:rPr>
              <w:t>var.</w:t>
            </w:r>
            <w:r w:rsidRPr="00F000C4">
              <w:rPr>
                <w:rFonts w:cs="Arial"/>
                <w:bCs/>
                <w:i/>
                <w:iCs/>
                <w:spacing w:val="0"/>
                <w:lang w:val="en-US"/>
              </w:rPr>
              <w:t xml:space="preserve"> pauciflorum</w:t>
            </w:r>
          </w:p>
        </w:tc>
        <w:tc>
          <w:tcPr>
            <w:tcW w:w="3118" w:type="dxa"/>
            <w:shd w:val="clear" w:color="auto" w:fill="auto"/>
          </w:tcPr>
          <w:p w14:paraId="2C95C9D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E134148" w14:textId="77777777" w:rsidTr="00756AD7">
        <w:trPr>
          <w:trHeight w:val="255"/>
        </w:trPr>
        <w:tc>
          <w:tcPr>
            <w:tcW w:w="1800" w:type="dxa"/>
            <w:vMerge w:val="restart"/>
            <w:shd w:val="clear" w:color="auto" w:fill="auto"/>
          </w:tcPr>
          <w:p w14:paraId="551CD0CA"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Meliaceae</w:t>
            </w:r>
          </w:p>
        </w:tc>
        <w:tc>
          <w:tcPr>
            <w:tcW w:w="4735" w:type="dxa"/>
            <w:shd w:val="clear" w:color="auto" w:fill="auto"/>
          </w:tcPr>
          <w:p w14:paraId="4D82A9F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Aglaia brownii</w:t>
            </w:r>
          </w:p>
        </w:tc>
        <w:tc>
          <w:tcPr>
            <w:tcW w:w="3118" w:type="dxa"/>
            <w:shd w:val="clear" w:color="auto" w:fill="auto"/>
          </w:tcPr>
          <w:p w14:paraId="28BFB86F"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8E4EA00" w14:textId="77777777" w:rsidTr="00756AD7">
        <w:trPr>
          <w:trHeight w:val="255"/>
        </w:trPr>
        <w:tc>
          <w:tcPr>
            <w:tcW w:w="1800" w:type="dxa"/>
            <w:vMerge/>
            <w:shd w:val="clear" w:color="auto" w:fill="auto"/>
          </w:tcPr>
          <w:p w14:paraId="23BC418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82A676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Aglaia elaeagnoides</w:t>
            </w:r>
          </w:p>
        </w:tc>
        <w:tc>
          <w:tcPr>
            <w:tcW w:w="3118" w:type="dxa"/>
            <w:shd w:val="clear" w:color="auto" w:fill="auto"/>
          </w:tcPr>
          <w:p w14:paraId="5DCDBD5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45DEDC9" w14:textId="77777777" w:rsidTr="00756AD7">
        <w:trPr>
          <w:trHeight w:val="71"/>
        </w:trPr>
        <w:tc>
          <w:tcPr>
            <w:tcW w:w="1800" w:type="dxa"/>
            <w:vMerge/>
            <w:shd w:val="clear" w:color="auto" w:fill="auto"/>
          </w:tcPr>
          <w:p w14:paraId="40F1DB77"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97D396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Dysoxylum gaudichaudianum</w:t>
            </w:r>
          </w:p>
        </w:tc>
        <w:tc>
          <w:tcPr>
            <w:tcW w:w="3118" w:type="dxa"/>
            <w:shd w:val="clear" w:color="auto" w:fill="auto"/>
          </w:tcPr>
          <w:p w14:paraId="7410D23A"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ivory mahogany</w:t>
            </w:r>
          </w:p>
        </w:tc>
      </w:tr>
      <w:tr w:rsidR="003577F1" w:rsidRPr="00F000C4" w14:paraId="371C7EA1" w14:textId="77777777" w:rsidTr="00756AD7">
        <w:trPr>
          <w:trHeight w:val="121"/>
        </w:trPr>
        <w:tc>
          <w:tcPr>
            <w:tcW w:w="1800" w:type="dxa"/>
            <w:vMerge/>
            <w:shd w:val="clear" w:color="auto" w:fill="auto"/>
          </w:tcPr>
          <w:p w14:paraId="6278157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3DBF06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Dysoxylum mollissimum </w:t>
            </w:r>
            <w:r w:rsidRPr="003577F1">
              <w:rPr>
                <w:rFonts w:cs="Arial"/>
                <w:bCs/>
                <w:i/>
                <w:iCs/>
                <w:spacing w:val="0"/>
                <w:lang w:val="en-US"/>
              </w:rPr>
              <w:t>subsp</w:t>
            </w:r>
            <w:r w:rsidRPr="00756AD7">
              <w:rPr>
                <w:rFonts w:cs="Arial"/>
                <w:bCs/>
                <w:iCs/>
                <w:spacing w:val="0"/>
                <w:lang w:val="en-US"/>
              </w:rPr>
              <w:t>.</w:t>
            </w:r>
            <w:r w:rsidRPr="00F000C4">
              <w:rPr>
                <w:rFonts w:cs="Arial"/>
                <w:bCs/>
                <w:i/>
                <w:iCs/>
                <w:spacing w:val="0"/>
                <w:lang w:val="en-US"/>
              </w:rPr>
              <w:t xml:space="preserve"> molle</w:t>
            </w:r>
          </w:p>
        </w:tc>
        <w:tc>
          <w:tcPr>
            <w:tcW w:w="3118" w:type="dxa"/>
            <w:shd w:val="clear" w:color="auto" w:fill="auto"/>
          </w:tcPr>
          <w:p w14:paraId="17A1D95D"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miva mahogany</w:t>
            </w:r>
          </w:p>
        </w:tc>
      </w:tr>
      <w:tr w:rsidR="003577F1" w:rsidRPr="00F000C4" w14:paraId="383CF4C3" w14:textId="77777777" w:rsidTr="00756AD7">
        <w:trPr>
          <w:trHeight w:val="255"/>
        </w:trPr>
        <w:tc>
          <w:tcPr>
            <w:tcW w:w="1800" w:type="dxa"/>
            <w:vMerge/>
            <w:shd w:val="clear" w:color="auto" w:fill="auto"/>
          </w:tcPr>
          <w:p w14:paraId="5B32C90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656993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Dysoxylum rufum</w:t>
            </w:r>
          </w:p>
        </w:tc>
        <w:tc>
          <w:tcPr>
            <w:tcW w:w="3118" w:type="dxa"/>
            <w:shd w:val="clear" w:color="auto" w:fill="auto"/>
          </w:tcPr>
          <w:p w14:paraId="033F8E26"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DFF37CF" w14:textId="77777777" w:rsidTr="00756AD7">
        <w:trPr>
          <w:trHeight w:val="255"/>
        </w:trPr>
        <w:tc>
          <w:tcPr>
            <w:tcW w:w="1800" w:type="dxa"/>
            <w:vMerge/>
            <w:shd w:val="clear" w:color="auto" w:fill="auto"/>
          </w:tcPr>
          <w:p w14:paraId="1586B61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C041AE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Melia azedarach</w:t>
            </w:r>
          </w:p>
        </w:tc>
        <w:tc>
          <w:tcPr>
            <w:tcW w:w="3118" w:type="dxa"/>
            <w:shd w:val="clear" w:color="auto" w:fill="auto"/>
          </w:tcPr>
          <w:p w14:paraId="74899AA9"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white cedar</w:t>
            </w:r>
          </w:p>
        </w:tc>
      </w:tr>
      <w:tr w:rsidR="003577F1" w:rsidRPr="00F000C4" w14:paraId="2A0E33EB" w14:textId="77777777" w:rsidTr="00756AD7">
        <w:trPr>
          <w:trHeight w:val="255"/>
        </w:trPr>
        <w:tc>
          <w:tcPr>
            <w:tcW w:w="1800" w:type="dxa"/>
            <w:vMerge/>
            <w:shd w:val="clear" w:color="auto" w:fill="auto"/>
          </w:tcPr>
          <w:p w14:paraId="230CE82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131EAF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Synoum glandulosum</w:t>
            </w:r>
          </w:p>
        </w:tc>
        <w:tc>
          <w:tcPr>
            <w:tcW w:w="3118" w:type="dxa"/>
            <w:shd w:val="clear" w:color="auto" w:fill="auto"/>
          </w:tcPr>
          <w:p w14:paraId="3310E42C"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scentless rosewood</w:t>
            </w:r>
          </w:p>
        </w:tc>
      </w:tr>
      <w:tr w:rsidR="003577F1" w:rsidRPr="00F000C4" w14:paraId="6FCFE382" w14:textId="77777777" w:rsidTr="00756AD7">
        <w:trPr>
          <w:trHeight w:val="255"/>
        </w:trPr>
        <w:tc>
          <w:tcPr>
            <w:tcW w:w="1800" w:type="dxa"/>
            <w:vMerge/>
            <w:shd w:val="clear" w:color="auto" w:fill="auto"/>
          </w:tcPr>
          <w:p w14:paraId="7DEA803B"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8464AA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Turraea pubescens</w:t>
            </w:r>
          </w:p>
        </w:tc>
        <w:tc>
          <w:tcPr>
            <w:tcW w:w="3118" w:type="dxa"/>
            <w:shd w:val="clear" w:color="auto" w:fill="auto"/>
          </w:tcPr>
          <w:p w14:paraId="2BAB9069"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native honeysuckle</w:t>
            </w:r>
          </w:p>
        </w:tc>
      </w:tr>
      <w:tr w:rsidR="003577F1" w:rsidRPr="00F000C4" w14:paraId="7FA21C24" w14:textId="77777777" w:rsidTr="00756AD7">
        <w:trPr>
          <w:trHeight w:val="255"/>
        </w:trPr>
        <w:tc>
          <w:tcPr>
            <w:tcW w:w="1800" w:type="dxa"/>
            <w:vMerge/>
            <w:shd w:val="clear" w:color="auto" w:fill="auto"/>
          </w:tcPr>
          <w:p w14:paraId="1557EA7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8CB856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Xylocarpus granatum</w:t>
            </w:r>
          </w:p>
        </w:tc>
        <w:tc>
          <w:tcPr>
            <w:tcW w:w="3118" w:type="dxa"/>
            <w:shd w:val="clear" w:color="auto" w:fill="auto"/>
          </w:tcPr>
          <w:p w14:paraId="62CA22B3"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cedar mangrove</w:t>
            </w:r>
          </w:p>
        </w:tc>
      </w:tr>
      <w:tr w:rsidR="003577F1" w:rsidRPr="00F000C4" w14:paraId="561AFCAA" w14:textId="77777777" w:rsidTr="00756AD7">
        <w:trPr>
          <w:trHeight w:val="255"/>
        </w:trPr>
        <w:tc>
          <w:tcPr>
            <w:tcW w:w="1800" w:type="dxa"/>
            <w:vMerge w:val="restart"/>
            <w:shd w:val="clear" w:color="auto" w:fill="auto"/>
          </w:tcPr>
          <w:p w14:paraId="091E9F98"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Menispermaceae</w:t>
            </w:r>
          </w:p>
        </w:tc>
        <w:tc>
          <w:tcPr>
            <w:tcW w:w="4735" w:type="dxa"/>
            <w:shd w:val="clear" w:color="auto" w:fill="auto"/>
          </w:tcPr>
          <w:p w14:paraId="76DD504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Hypserpa decumbens</w:t>
            </w:r>
          </w:p>
        </w:tc>
        <w:tc>
          <w:tcPr>
            <w:tcW w:w="3118" w:type="dxa"/>
            <w:shd w:val="clear" w:color="auto" w:fill="auto"/>
          </w:tcPr>
          <w:p w14:paraId="235D874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86483AC" w14:textId="77777777" w:rsidTr="00756AD7">
        <w:trPr>
          <w:trHeight w:val="255"/>
        </w:trPr>
        <w:tc>
          <w:tcPr>
            <w:tcW w:w="1800" w:type="dxa"/>
            <w:vMerge/>
            <w:shd w:val="clear" w:color="auto" w:fill="auto"/>
          </w:tcPr>
          <w:p w14:paraId="645BF21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663C25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Legnephora moorei</w:t>
            </w:r>
          </w:p>
        </w:tc>
        <w:tc>
          <w:tcPr>
            <w:tcW w:w="3118" w:type="dxa"/>
            <w:shd w:val="clear" w:color="auto" w:fill="auto"/>
          </w:tcPr>
          <w:p w14:paraId="2C223C0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919AB0B" w14:textId="77777777" w:rsidTr="00756AD7">
        <w:trPr>
          <w:trHeight w:val="255"/>
        </w:trPr>
        <w:tc>
          <w:tcPr>
            <w:tcW w:w="1800" w:type="dxa"/>
            <w:vMerge/>
            <w:shd w:val="clear" w:color="auto" w:fill="auto"/>
          </w:tcPr>
          <w:p w14:paraId="031C35C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C46DF8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Pleogyne australis</w:t>
            </w:r>
          </w:p>
        </w:tc>
        <w:tc>
          <w:tcPr>
            <w:tcW w:w="3118" w:type="dxa"/>
            <w:shd w:val="clear" w:color="auto" w:fill="auto"/>
          </w:tcPr>
          <w:p w14:paraId="75FA9456"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95992AF" w14:textId="77777777" w:rsidTr="003577F1">
        <w:trPr>
          <w:trHeight w:val="140"/>
        </w:trPr>
        <w:tc>
          <w:tcPr>
            <w:tcW w:w="1800" w:type="dxa"/>
            <w:vMerge/>
            <w:shd w:val="clear" w:color="auto" w:fill="auto"/>
          </w:tcPr>
          <w:p w14:paraId="58C38BF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0DCEA0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Sarcopetalum harveyanum</w:t>
            </w:r>
          </w:p>
        </w:tc>
        <w:tc>
          <w:tcPr>
            <w:tcW w:w="3118" w:type="dxa"/>
            <w:shd w:val="clear" w:color="auto" w:fill="auto"/>
          </w:tcPr>
          <w:p w14:paraId="160A047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D920657" w14:textId="77777777" w:rsidTr="00756AD7">
        <w:trPr>
          <w:trHeight w:val="255"/>
        </w:trPr>
        <w:tc>
          <w:tcPr>
            <w:tcW w:w="1800" w:type="dxa"/>
            <w:vMerge/>
            <w:shd w:val="clear" w:color="auto" w:fill="auto"/>
          </w:tcPr>
          <w:p w14:paraId="1C5D146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9E54CB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Stephania japonica</w:t>
            </w:r>
          </w:p>
        </w:tc>
        <w:tc>
          <w:tcPr>
            <w:tcW w:w="3118" w:type="dxa"/>
            <w:shd w:val="clear" w:color="auto" w:fill="auto"/>
          </w:tcPr>
          <w:p w14:paraId="2CBC443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953FE25" w14:textId="77777777" w:rsidTr="003577F1">
        <w:trPr>
          <w:trHeight w:val="194"/>
        </w:trPr>
        <w:tc>
          <w:tcPr>
            <w:tcW w:w="1800" w:type="dxa"/>
            <w:vMerge/>
            <w:shd w:val="clear" w:color="auto" w:fill="auto"/>
          </w:tcPr>
          <w:p w14:paraId="760A03F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946AB5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Stephania japonica </w:t>
            </w:r>
            <w:r w:rsidRPr="003577F1">
              <w:rPr>
                <w:rFonts w:cs="Arial"/>
                <w:bCs/>
                <w:iCs/>
                <w:spacing w:val="0"/>
                <w:lang w:val="en-US"/>
              </w:rPr>
              <w:t>var</w:t>
            </w:r>
            <w:r w:rsidRPr="00F000C4">
              <w:rPr>
                <w:rFonts w:cs="Arial"/>
                <w:bCs/>
                <w:i/>
                <w:iCs/>
                <w:spacing w:val="0"/>
                <w:lang w:val="en-US"/>
              </w:rPr>
              <w:t>. discolor</w:t>
            </w:r>
          </w:p>
        </w:tc>
        <w:tc>
          <w:tcPr>
            <w:tcW w:w="3118" w:type="dxa"/>
            <w:shd w:val="clear" w:color="auto" w:fill="auto"/>
          </w:tcPr>
          <w:p w14:paraId="2728F537"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F8D90C7" w14:textId="77777777" w:rsidTr="00756AD7">
        <w:trPr>
          <w:trHeight w:val="255"/>
        </w:trPr>
        <w:tc>
          <w:tcPr>
            <w:tcW w:w="1800" w:type="dxa"/>
            <w:vMerge/>
            <w:shd w:val="clear" w:color="auto" w:fill="auto"/>
          </w:tcPr>
          <w:p w14:paraId="5649B00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3F1D2A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Tinospora smilacina</w:t>
            </w:r>
          </w:p>
        </w:tc>
        <w:tc>
          <w:tcPr>
            <w:tcW w:w="3118" w:type="dxa"/>
            <w:shd w:val="clear" w:color="auto" w:fill="auto"/>
          </w:tcPr>
          <w:p w14:paraId="4F2C3F84"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snakevine</w:t>
            </w:r>
          </w:p>
        </w:tc>
      </w:tr>
      <w:tr w:rsidR="003577F1" w:rsidRPr="00F000C4" w14:paraId="2B3ED440" w14:textId="77777777" w:rsidTr="00756AD7">
        <w:trPr>
          <w:trHeight w:val="255"/>
        </w:trPr>
        <w:tc>
          <w:tcPr>
            <w:tcW w:w="1800" w:type="dxa"/>
            <w:vMerge w:val="restart"/>
            <w:shd w:val="clear" w:color="auto" w:fill="auto"/>
          </w:tcPr>
          <w:p w14:paraId="24F81CBA"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Menyanthaceae</w:t>
            </w:r>
          </w:p>
        </w:tc>
        <w:tc>
          <w:tcPr>
            <w:tcW w:w="4735" w:type="dxa"/>
            <w:shd w:val="clear" w:color="auto" w:fill="auto"/>
          </w:tcPr>
          <w:p w14:paraId="5D72DDE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Nymphoides aurantiaca</w:t>
            </w:r>
          </w:p>
        </w:tc>
        <w:tc>
          <w:tcPr>
            <w:tcW w:w="3118" w:type="dxa"/>
            <w:shd w:val="clear" w:color="auto" w:fill="auto"/>
          </w:tcPr>
          <w:p w14:paraId="1AB84BC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DE2B00D" w14:textId="77777777" w:rsidTr="00756AD7">
        <w:trPr>
          <w:trHeight w:val="255"/>
        </w:trPr>
        <w:tc>
          <w:tcPr>
            <w:tcW w:w="1800" w:type="dxa"/>
            <w:vMerge/>
            <w:shd w:val="clear" w:color="auto" w:fill="auto"/>
          </w:tcPr>
          <w:p w14:paraId="24616A6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83AB78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Nymphoides exiliflora</w:t>
            </w:r>
          </w:p>
        </w:tc>
        <w:tc>
          <w:tcPr>
            <w:tcW w:w="3118" w:type="dxa"/>
            <w:shd w:val="clear" w:color="auto" w:fill="auto"/>
          </w:tcPr>
          <w:p w14:paraId="0F9F509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5CF494A" w14:textId="77777777" w:rsidTr="00756AD7">
        <w:trPr>
          <w:trHeight w:val="255"/>
        </w:trPr>
        <w:tc>
          <w:tcPr>
            <w:tcW w:w="1800" w:type="dxa"/>
            <w:vMerge/>
            <w:shd w:val="clear" w:color="auto" w:fill="auto"/>
          </w:tcPr>
          <w:p w14:paraId="2C88D9B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914DFA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Nymphoides indica</w:t>
            </w:r>
          </w:p>
        </w:tc>
        <w:tc>
          <w:tcPr>
            <w:tcW w:w="3118" w:type="dxa"/>
            <w:shd w:val="clear" w:color="auto" w:fill="auto"/>
          </w:tcPr>
          <w:p w14:paraId="50D5D167"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water snowflake</w:t>
            </w:r>
          </w:p>
        </w:tc>
      </w:tr>
      <w:tr w:rsidR="003577F1" w:rsidRPr="00F000C4" w14:paraId="1A2CB82E" w14:textId="77777777" w:rsidTr="00756AD7">
        <w:trPr>
          <w:trHeight w:val="255"/>
        </w:trPr>
        <w:tc>
          <w:tcPr>
            <w:tcW w:w="1800" w:type="dxa"/>
            <w:vMerge w:val="restart"/>
            <w:shd w:val="clear" w:color="auto" w:fill="auto"/>
          </w:tcPr>
          <w:p w14:paraId="6C3B72CC"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Mimosaceae</w:t>
            </w:r>
          </w:p>
        </w:tc>
        <w:tc>
          <w:tcPr>
            <w:tcW w:w="4735" w:type="dxa"/>
            <w:shd w:val="clear" w:color="auto" w:fill="auto"/>
          </w:tcPr>
          <w:p w14:paraId="3FAFF0E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ambylgona</w:t>
            </w:r>
          </w:p>
        </w:tc>
        <w:tc>
          <w:tcPr>
            <w:tcW w:w="3118" w:type="dxa"/>
            <w:shd w:val="clear" w:color="auto" w:fill="auto"/>
          </w:tcPr>
          <w:p w14:paraId="5BBA6E77"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prickly wattle</w:t>
            </w:r>
          </w:p>
        </w:tc>
      </w:tr>
      <w:tr w:rsidR="003577F1" w:rsidRPr="00F000C4" w14:paraId="6AA7D77C" w14:textId="77777777" w:rsidTr="00756AD7">
        <w:trPr>
          <w:trHeight w:val="255"/>
        </w:trPr>
        <w:tc>
          <w:tcPr>
            <w:tcW w:w="1800" w:type="dxa"/>
            <w:vMerge/>
            <w:shd w:val="clear" w:color="auto" w:fill="auto"/>
          </w:tcPr>
          <w:p w14:paraId="40A2743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351EC2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aulacocarpa</w:t>
            </w:r>
          </w:p>
        </w:tc>
        <w:tc>
          <w:tcPr>
            <w:tcW w:w="3118" w:type="dxa"/>
            <w:shd w:val="clear" w:color="auto" w:fill="auto"/>
          </w:tcPr>
          <w:p w14:paraId="68DC68A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530AB30" w14:textId="77777777" w:rsidTr="00756AD7">
        <w:trPr>
          <w:trHeight w:val="255"/>
        </w:trPr>
        <w:tc>
          <w:tcPr>
            <w:tcW w:w="1800" w:type="dxa"/>
            <w:vMerge/>
            <w:shd w:val="clear" w:color="auto" w:fill="auto"/>
          </w:tcPr>
          <w:p w14:paraId="4402A3D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4532E6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bidwillii</w:t>
            </w:r>
          </w:p>
        </w:tc>
        <w:tc>
          <w:tcPr>
            <w:tcW w:w="3118" w:type="dxa"/>
            <w:shd w:val="clear" w:color="auto" w:fill="auto"/>
          </w:tcPr>
          <w:p w14:paraId="7627854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CFAE1D3" w14:textId="77777777" w:rsidTr="00756AD7">
        <w:trPr>
          <w:trHeight w:val="255"/>
        </w:trPr>
        <w:tc>
          <w:tcPr>
            <w:tcW w:w="1800" w:type="dxa"/>
            <w:vMerge/>
            <w:shd w:val="clear" w:color="auto" w:fill="auto"/>
          </w:tcPr>
          <w:p w14:paraId="17244BD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67E7D8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concurrens</w:t>
            </w:r>
          </w:p>
        </w:tc>
        <w:tc>
          <w:tcPr>
            <w:tcW w:w="3118" w:type="dxa"/>
            <w:shd w:val="clear" w:color="auto" w:fill="auto"/>
          </w:tcPr>
          <w:p w14:paraId="1DA278A4"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black wattle</w:t>
            </w:r>
          </w:p>
        </w:tc>
      </w:tr>
      <w:tr w:rsidR="003577F1" w:rsidRPr="00F000C4" w14:paraId="352895AC" w14:textId="77777777" w:rsidTr="00756AD7">
        <w:trPr>
          <w:trHeight w:val="255"/>
        </w:trPr>
        <w:tc>
          <w:tcPr>
            <w:tcW w:w="1800" w:type="dxa"/>
            <w:vMerge/>
            <w:shd w:val="clear" w:color="auto" w:fill="auto"/>
          </w:tcPr>
          <w:p w14:paraId="3FB648F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F1A52E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conferta</w:t>
            </w:r>
          </w:p>
        </w:tc>
        <w:tc>
          <w:tcPr>
            <w:tcW w:w="3118" w:type="dxa"/>
            <w:shd w:val="clear" w:color="auto" w:fill="auto"/>
          </w:tcPr>
          <w:p w14:paraId="3FEAFE3F"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crowded-leaved wattle</w:t>
            </w:r>
          </w:p>
        </w:tc>
      </w:tr>
      <w:tr w:rsidR="003577F1" w:rsidRPr="00F000C4" w14:paraId="7267B2C5" w14:textId="77777777" w:rsidTr="00756AD7">
        <w:trPr>
          <w:trHeight w:val="255"/>
        </w:trPr>
        <w:tc>
          <w:tcPr>
            <w:tcW w:w="1800" w:type="dxa"/>
            <w:vMerge/>
            <w:shd w:val="clear" w:color="auto" w:fill="auto"/>
          </w:tcPr>
          <w:p w14:paraId="7102B8B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074CDB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crassa</w:t>
            </w:r>
          </w:p>
        </w:tc>
        <w:tc>
          <w:tcPr>
            <w:tcW w:w="3118" w:type="dxa"/>
            <w:shd w:val="clear" w:color="auto" w:fill="auto"/>
          </w:tcPr>
          <w:p w14:paraId="6C040CB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28D4568" w14:textId="77777777" w:rsidTr="003577F1">
        <w:trPr>
          <w:trHeight w:val="139"/>
        </w:trPr>
        <w:tc>
          <w:tcPr>
            <w:tcW w:w="1800" w:type="dxa"/>
            <w:vMerge/>
            <w:shd w:val="clear" w:color="auto" w:fill="auto"/>
          </w:tcPr>
          <w:p w14:paraId="0F42331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9ADE49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Acacia crassa </w:t>
            </w:r>
            <w:r w:rsidRPr="003577F1">
              <w:rPr>
                <w:rFonts w:cs="Arial"/>
                <w:bCs/>
                <w:iCs/>
                <w:spacing w:val="0"/>
                <w:lang w:val="en-US"/>
              </w:rPr>
              <w:t>subsp.</w:t>
            </w:r>
            <w:r w:rsidRPr="00F000C4">
              <w:rPr>
                <w:rFonts w:cs="Arial"/>
                <w:bCs/>
                <w:i/>
                <w:iCs/>
                <w:spacing w:val="0"/>
                <w:lang w:val="en-US"/>
              </w:rPr>
              <w:t xml:space="preserve"> longicoma</w:t>
            </w:r>
          </w:p>
        </w:tc>
        <w:tc>
          <w:tcPr>
            <w:tcW w:w="3118" w:type="dxa"/>
            <w:shd w:val="clear" w:color="auto" w:fill="auto"/>
          </w:tcPr>
          <w:p w14:paraId="1F28929D"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230DEDB" w14:textId="77777777" w:rsidTr="00756AD7">
        <w:trPr>
          <w:trHeight w:val="255"/>
        </w:trPr>
        <w:tc>
          <w:tcPr>
            <w:tcW w:w="1800" w:type="dxa"/>
            <w:vMerge/>
            <w:shd w:val="clear" w:color="auto" w:fill="auto"/>
          </w:tcPr>
          <w:p w14:paraId="30ACA5B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A5E059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cretata</w:t>
            </w:r>
          </w:p>
        </w:tc>
        <w:tc>
          <w:tcPr>
            <w:tcW w:w="3118" w:type="dxa"/>
            <w:shd w:val="clear" w:color="auto" w:fill="auto"/>
          </w:tcPr>
          <w:p w14:paraId="34086C56"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3C0A8D7" w14:textId="77777777" w:rsidTr="00756AD7">
        <w:trPr>
          <w:trHeight w:val="255"/>
        </w:trPr>
        <w:tc>
          <w:tcPr>
            <w:tcW w:w="1800" w:type="dxa"/>
            <w:vMerge/>
            <w:shd w:val="clear" w:color="auto" w:fill="auto"/>
          </w:tcPr>
          <w:p w14:paraId="67E2599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192D9A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decora</w:t>
            </w:r>
          </w:p>
        </w:tc>
        <w:tc>
          <w:tcPr>
            <w:tcW w:w="3118" w:type="dxa"/>
            <w:shd w:val="clear" w:color="auto" w:fill="auto"/>
          </w:tcPr>
          <w:p w14:paraId="29B3DA0B"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pretty wattle</w:t>
            </w:r>
          </w:p>
        </w:tc>
      </w:tr>
      <w:tr w:rsidR="003577F1" w:rsidRPr="00F000C4" w14:paraId="1F1A77EA" w14:textId="77777777" w:rsidTr="003577F1">
        <w:trPr>
          <w:trHeight w:val="93"/>
        </w:trPr>
        <w:tc>
          <w:tcPr>
            <w:tcW w:w="1800" w:type="dxa"/>
            <w:vMerge/>
            <w:shd w:val="clear" w:color="auto" w:fill="auto"/>
          </w:tcPr>
          <w:p w14:paraId="411A3FE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713892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Acacia disparrima </w:t>
            </w:r>
            <w:r w:rsidRPr="003577F1">
              <w:rPr>
                <w:rFonts w:cs="Arial"/>
                <w:bCs/>
                <w:iCs/>
                <w:spacing w:val="0"/>
                <w:lang w:val="en-US"/>
              </w:rPr>
              <w:t>subsp.</w:t>
            </w:r>
            <w:r w:rsidRPr="00F000C4">
              <w:rPr>
                <w:rFonts w:cs="Arial"/>
                <w:bCs/>
                <w:i/>
                <w:iCs/>
                <w:spacing w:val="0"/>
                <w:lang w:val="en-US"/>
              </w:rPr>
              <w:t xml:space="preserve"> disparrima</w:t>
            </w:r>
          </w:p>
        </w:tc>
        <w:tc>
          <w:tcPr>
            <w:tcW w:w="3118" w:type="dxa"/>
            <w:shd w:val="clear" w:color="auto" w:fill="auto"/>
          </w:tcPr>
          <w:p w14:paraId="33820C3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84AF495" w14:textId="77777777" w:rsidTr="00756AD7">
        <w:trPr>
          <w:trHeight w:val="255"/>
        </w:trPr>
        <w:tc>
          <w:tcPr>
            <w:tcW w:w="1800" w:type="dxa"/>
            <w:vMerge/>
            <w:shd w:val="clear" w:color="auto" w:fill="auto"/>
          </w:tcPr>
          <w:p w14:paraId="557703C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1D7E25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excelsa</w:t>
            </w:r>
          </w:p>
        </w:tc>
        <w:tc>
          <w:tcPr>
            <w:tcW w:w="3118" w:type="dxa"/>
            <w:shd w:val="clear" w:color="auto" w:fill="auto"/>
          </w:tcPr>
          <w:p w14:paraId="6213450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607E731" w14:textId="77777777" w:rsidTr="00756AD7">
        <w:trPr>
          <w:trHeight w:val="255"/>
        </w:trPr>
        <w:tc>
          <w:tcPr>
            <w:tcW w:w="1800" w:type="dxa"/>
            <w:vMerge/>
            <w:shd w:val="clear" w:color="auto" w:fill="auto"/>
          </w:tcPr>
          <w:p w14:paraId="0E95BAF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132707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falciformis</w:t>
            </w:r>
          </w:p>
        </w:tc>
        <w:tc>
          <w:tcPr>
            <w:tcW w:w="3118" w:type="dxa"/>
            <w:shd w:val="clear" w:color="auto" w:fill="auto"/>
          </w:tcPr>
          <w:p w14:paraId="27118429"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broad-leaved hickory</w:t>
            </w:r>
          </w:p>
        </w:tc>
      </w:tr>
      <w:tr w:rsidR="003577F1" w:rsidRPr="00F000C4" w14:paraId="78398F5B" w14:textId="77777777" w:rsidTr="00756AD7">
        <w:trPr>
          <w:trHeight w:val="255"/>
        </w:trPr>
        <w:tc>
          <w:tcPr>
            <w:tcW w:w="1800" w:type="dxa"/>
            <w:vMerge/>
            <w:shd w:val="clear" w:color="auto" w:fill="auto"/>
          </w:tcPr>
          <w:p w14:paraId="583D3BE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02F3B5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fasciculifera</w:t>
            </w:r>
          </w:p>
        </w:tc>
        <w:tc>
          <w:tcPr>
            <w:tcW w:w="3118" w:type="dxa"/>
            <w:shd w:val="clear" w:color="auto" w:fill="auto"/>
          </w:tcPr>
          <w:p w14:paraId="6F039A0B"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scaly bark</w:t>
            </w:r>
          </w:p>
        </w:tc>
      </w:tr>
      <w:tr w:rsidR="003577F1" w:rsidRPr="00F000C4" w14:paraId="3EE589E3" w14:textId="77777777" w:rsidTr="00756AD7">
        <w:trPr>
          <w:trHeight w:val="255"/>
        </w:trPr>
        <w:tc>
          <w:tcPr>
            <w:tcW w:w="1800" w:type="dxa"/>
            <w:vMerge/>
            <w:shd w:val="clear" w:color="auto" w:fill="auto"/>
          </w:tcPr>
          <w:p w14:paraId="533D7D8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905C4C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fimbriata</w:t>
            </w:r>
          </w:p>
        </w:tc>
        <w:tc>
          <w:tcPr>
            <w:tcW w:w="3118" w:type="dxa"/>
            <w:shd w:val="clear" w:color="auto" w:fill="auto"/>
          </w:tcPr>
          <w:p w14:paraId="6D5A5E6E" w14:textId="77777777" w:rsidR="003577F1" w:rsidRPr="00F000C4" w:rsidRDefault="003577F1" w:rsidP="00F000C4">
            <w:pPr>
              <w:overflowPunct/>
              <w:autoSpaceDE/>
              <w:autoSpaceDN/>
              <w:adjustRightInd/>
              <w:jc w:val="left"/>
              <w:textAlignment w:val="auto"/>
              <w:rPr>
                <w:rFonts w:cs="Arial"/>
                <w:spacing w:val="0"/>
                <w:lang w:val="en-US"/>
              </w:rPr>
            </w:pPr>
            <w:smartTag w:uri="urn:schemas-microsoft-com:office:smarttags" w:element="place">
              <w:smartTag w:uri="urn:schemas-microsoft-com:office:smarttags" w:element="City">
                <w:r w:rsidRPr="00F000C4">
                  <w:rPr>
                    <w:rFonts w:cs="Arial"/>
                    <w:spacing w:val="0"/>
                    <w:lang w:val="en-US"/>
                  </w:rPr>
                  <w:t>Brisbane</w:t>
                </w:r>
              </w:smartTag>
            </w:smartTag>
            <w:r w:rsidRPr="00F000C4">
              <w:rPr>
                <w:rFonts w:cs="Arial"/>
                <w:spacing w:val="0"/>
                <w:lang w:val="en-US"/>
              </w:rPr>
              <w:t xml:space="preserve"> golden wattle</w:t>
            </w:r>
          </w:p>
        </w:tc>
      </w:tr>
      <w:tr w:rsidR="003577F1" w:rsidRPr="00F000C4" w14:paraId="480855B6" w14:textId="77777777" w:rsidTr="00756AD7">
        <w:trPr>
          <w:trHeight w:val="255"/>
        </w:trPr>
        <w:tc>
          <w:tcPr>
            <w:tcW w:w="1800" w:type="dxa"/>
            <w:vMerge/>
            <w:shd w:val="clear" w:color="auto" w:fill="auto"/>
          </w:tcPr>
          <w:p w14:paraId="06E7A0E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F14BD2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flavescens</w:t>
            </w:r>
          </w:p>
        </w:tc>
        <w:tc>
          <w:tcPr>
            <w:tcW w:w="3118" w:type="dxa"/>
            <w:shd w:val="clear" w:color="auto" w:fill="auto"/>
          </w:tcPr>
          <w:p w14:paraId="59A91E9D"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toothed wattle</w:t>
            </w:r>
          </w:p>
        </w:tc>
      </w:tr>
      <w:tr w:rsidR="003577F1" w:rsidRPr="00F000C4" w14:paraId="3000F5A1" w14:textId="77777777" w:rsidTr="00756AD7">
        <w:trPr>
          <w:trHeight w:val="255"/>
        </w:trPr>
        <w:tc>
          <w:tcPr>
            <w:tcW w:w="1800" w:type="dxa"/>
            <w:vMerge/>
            <w:shd w:val="clear" w:color="auto" w:fill="auto"/>
          </w:tcPr>
          <w:p w14:paraId="02CCF77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C3D791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holosericea</w:t>
            </w:r>
          </w:p>
        </w:tc>
        <w:tc>
          <w:tcPr>
            <w:tcW w:w="3118" w:type="dxa"/>
            <w:shd w:val="clear" w:color="auto" w:fill="auto"/>
          </w:tcPr>
          <w:p w14:paraId="2D5BA62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53DC8A8" w14:textId="77777777" w:rsidTr="003577F1">
        <w:trPr>
          <w:trHeight w:val="92"/>
        </w:trPr>
        <w:tc>
          <w:tcPr>
            <w:tcW w:w="1800" w:type="dxa"/>
            <w:vMerge/>
            <w:shd w:val="clear" w:color="auto" w:fill="auto"/>
          </w:tcPr>
          <w:p w14:paraId="2FDBEE2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34D1DE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holosericea</w:t>
            </w:r>
            <w:r w:rsidRPr="003577F1">
              <w:rPr>
                <w:rFonts w:cs="Arial"/>
                <w:bCs/>
                <w:iCs/>
                <w:spacing w:val="0"/>
                <w:lang w:val="en-US"/>
              </w:rPr>
              <w:t xml:space="preserve"> var</w:t>
            </w:r>
            <w:r w:rsidRPr="00F000C4">
              <w:rPr>
                <w:rFonts w:cs="Arial"/>
                <w:bCs/>
                <w:i/>
                <w:iCs/>
                <w:spacing w:val="0"/>
                <w:lang w:val="en-US"/>
              </w:rPr>
              <w:t>. holosericea</w:t>
            </w:r>
          </w:p>
        </w:tc>
        <w:tc>
          <w:tcPr>
            <w:tcW w:w="3118" w:type="dxa"/>
            <w:shd w:val="clear" w:color="auto" w:fill="auto"/>
          </w:tcPr>
          <w:p w14:paraId="60804E0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3F1D364" w14:textId="77777777" w:rsidTr="00756AD7">
        <w:trPr>
          <w:trHeight w:val="255"/>
        </w:trPr>
        <w:tc>
          <w:tcPr>
            <w:tcW w:w="1800" w:type="dxa"/>
            <w:vMerge/>
            <w:shd w:val="clear" w:color="auto" w:fill="auto"/>
          </w:tcPr>
          <w:p w14:paraId="1E47A50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D93E3A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implexa</w:t>
            </w:r>
          </w:p>
        </w:tc>
        <w:tc>
          <w:tcPr>
            <w:tcW w:w="3118" w:type="dxa"/>
            <w:shd w:val="clear" w:color="auto" w:fill="auto"/>
          </w:tcPr>
          <w:p w14:paraId="6D904D49"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lightwood</w:t>
            </w:r>
          </w:p>
        </w:tc>
      </w:tr>
      <w:tr w:rsidR="003577F1" w:rsidRPr="00F000C4" w14:paraId="358F2A0D" w14:textId="77777777" w:rsidTr="00756AD7">
        <w:trPr>
          <w:trHeight w:val="255"/>
        </w:trPr>
        <w:tc>
          <w:tcPr>
            <w:tcW w:w="1800" w:type="dxa"/>
            <w:vMerge/>
            <w:shd w:val="clear" w:color="auto" w:fill="auto"/>
          </w:tcPr>
          <w:p w14:paraId="7F47967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865409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julifera</w:t>
            </w:r>
          </w:p>
        </w:tc>
        <w:tc>
          <w:tcPr>
            <w:tcW w:w="3118" w:type="dxa"/>
            <w:shd w:val="clear" w:color="auto" w:fill="auto"/>
          </w:tcPr>
          <w:p w14:paraId="5F6B61AE"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440DE4F" w14:textId="77777777" w:rsidTr="003577F1">
        <w:trPr>
          <w:trHeight w:val="64"/>
        </w:trPr>
        <w:tc>
          <w:tcPr>
            <w:tcW w:w="1800" w:type="dxa"/>
            <w:vMerge/>
            <w:shd w:val="clear" w:color="auto" w:fill="auto"/>
          </w:tcPr>
          <w:p w14:paraId="504D066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5FB2A1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Acacia julifera </w:t>
            </w:r>
            <w:r w:rsidRPr="003577F1">
              <w:rPr>
                <w:rFonts w:cs="Arial"/>
                <w:bCs/>
                <w:iCs/>
                <w:spacing w:val="0"/>
                <w:lang w:val="en-US"/>
              </w:rPr>
              <w:t>subsp</w:t>
            </w:r>
            <w:r w:rsidRPr="00F000C4">
              <w:rPr>
                <w:rFonts w:cs="Arial"/>
                <w:bCs/>
                <w:i/>
                <w:iCs/>
                <w:spacing w:val="0"/>
                <w:lang w:val="en-US"/>
              </w:rPr>
              <w:t>. curvinervia</w:t>
            </w:r>
          </w:p>
        </w:tc>
        <w:tc>
          <w:tcPr>
            <w:tcW w:w="3118" w:type="dxa"/>
            <w:shd w:val="clear" w:color="auto" w:fill="auto"/>
          </w:tcPr>
          <w:p w14:paraId="7F8A35DA"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BA9C8A5" w14:textId="77777777" w:rsidTr="003577F1">
        <w:trPr>
          <w:trHeight w:val="223"/>
        </w:trPr>
        <w:tc>
          <w:tcPr>
            <w:tcW w:w="1800" w:type="dxa"/>
            <w:vMerge/>
            <w:shd w:val="clear" w:color="auto" w:fill="auto"/>
          </w:tcPr>
          <w:p w14:paraId="779D6F1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DBC937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Acacia julifera </w:t>
            </w:r>
            <w:r w:rsidRPr="003577F1">
              <w:rPr>
                <w:rFonts w:cs="Arial"/>
                <w:bCs/>
                <w:iCs/>
                <w:spacing w:val="0"/>
                <w:lang w:val="en-US"/>
              </w:rPr>
              <w:t>subsp</w:t>
            </w:r>
            <w:r w:rsidRPr="00F000C4">
              <w:rPr>
                <w:rFonts w:cs="Arial"/>
                <w:bCs/>
                <w:i/>
                <w:iCs/>
                <w:spacing w:val="0"/>
                <w:lang w:val="en-US"/>
              </w:rPr>
              <w:t>. julifera</w:t>
            </w:r>
          </w:p>
        </w:tc>
        <w:tc>
          <w:tcPr>
            <w:tcW w:w="3118" w:type="dxa"/>
            <w:shd w:val="clear" w:color="auto" w:fill="auto"/>
          </w:tcPr>
          <w:p w14:paraId="7671ED4E"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00A9624" w14:textId="77777777" w:rsidTr="00756AD7">
        <w:trPr>
          <w:trHeight w:val="255"/>
        </w:trPr>
        <w:tc>
          <w:tcPr>
            <w:tcW w:w="1800" w:type="dxa"/>
            <w:vMerge/>
            <w:shd w:val="clear" w:color="auto" w:fill="auto"/>
          </w:tcPr>
          <w:p w14:paraId="0B83066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C9A956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juncifolia</w:t>
            </w:r>
          </w:p>
        </w:tc>
        <w:tc>
          <w:tcPr>
            <w:tcW w:w="3118" w:type="dxa"/>
            <w:shd w:val="clear" w:color="auto" w:fill="auto"/>
          </w:tcPr>
          <w:p w14:paraId="1162A2C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38DE72C" w14:textId="77777777" w:rsidTr="00756AD7">
        <w:trPr>
          <w:trHeight w:val="255"/>
        </w:trPr>
        <w:tc>
          <w:tcPr>
            <w:tcW w:w="1800" w:type="dxa"/>
            <w:vMerge/>
            <w:shd w:val="clear" w:color="auto" w:fill="auto"/>
          </w:tcPr>
          <w:p w14:paraId="012E964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34717C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leiocalyx</w:t>
            </w:r>
          </w:p>
        </w:tc>
        <w:tc>
          <w:tcPr>
            <w:tcW w:w="3118" w:type="dxa"/>
            <w:shd w:val="clear" w:color="auto" w:fill="auto"/>
          </w:tcPr>
          <w:p w14:paraId="0967F0CF"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BE8DF57" w14:textId="77777777" w:rsidTr="00756AD7">
        <w:trPr>
          <w:trHeight w:val="255"/>
        </w:trPr>
        <w:tc>
          <w:tcPr>
            <w:tcW w:w="1800" w:type="dxa"/>
            <w:vMerge/>
            <w:shd w:val="clear" w:color="auto" w:fill="auto"/>
          </w:tcPr>
          <w:p w14:paraId="25EA891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19AB00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leiocalyx</w:t>
            </w:r>
          </w:p>
        </w:tc>
        <w:tc>
          <w:tcPr>
            <w:tcW w:w="3118" w:type="dxa"/>
            <w:shd w:val="clear" w:color="auto" w:fill="auto"/>
          </w:tcPr>
          <w:p w14:paraId="16606AAB"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CAB7D86" w14:textId="77777777" w:rsidTr="00756AD7">
        <w:trPr>
          <w:trHeight w:val="255"/>
        </w:trPr>
        <w:tc>
          <w:tcPr>
            <w:tcW w:w="1800" w:type="dxa"/>
            <w:vMerge/>
            <w:shd w:val="clear" w:color="auto" w:fill="auto"/>
          </w:tcPr>
          <w:p w14:paraId="7FCCCF7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F3EFCC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leptocarpa</w:t>
            </w:r>
          </w:p>
        </w:tc>
        <w:tc>
          <w:tcPr>
            <w:tcW w:w="3118" w:type="dxa"/>
            <w:shd w:val="clear" w:color="auto" w:fill="auto"/>
          </w:tcPr>
          <w:p w14:paraId="5E74AA05"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north coast wattle</w:t>
            </w:r>
          </w:p>
        </w:tc>
      </w:tr>
      <w:tr w:rsidR="003577F1" w:rsidRPr="00F000C4" w14:paraId="5716FDA4" w14:textId="77777777" w:rsidTr="00756AD7">
        <w:trPr>
          <w:trHeight w:val="255"/>
        </w:trPr>
        <w:tc>
          <w:tcPr>
            <w:tcW w:w="1800" w:type="dxa"/>
            <w:vMerge/>
            <w:shd w:val="clear" w:color="auto" w:fill="auto"/>
          </w:tcPr>
          <w:p w14:paraId="19FB534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9B5825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maidenii</w:t>
            </w:r>
          </w:p>
        </w:tc>
        <w:tc>
          <w:tcPr>
            <w:tcW w:w="3118" w:type="dxa"/>
            <w:shd w:val="clear" w:color="auto" w:fill="auto"/>
          </w:tcPr>
          <w:p w14:paraId="2356E189"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Maiden's wattle</w:t>
            </w:r>
          </w:p>
        </w:tc>
      </w:tr>
      <w:tr w:rsidR="003577F1" w:rsidRPr="00F000C4" w14:paraId="6492E5B2" w14:textId="77777777" w:rsidTr="00756AD7">
        <w:trPr>
          <w:trHeight w:val="255"/>
        </w:trPr>
        <w:tc>
          <w:tcPr>
            <w:tcW w:w="1800" w:type="dxa"/>
            <w:vMerge/>
            <w:shd w:val="clear" w:color="auto" w:fill="auto"/>
          </w:tcPr>
          <w:p w14:paraId="280D514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1F2C17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melanoxylon</w:t>
            </w:r>
          </w:p>
        </w:tc>
        <w:tc>
          <w:tcPr>
            <w:tcW w:w="3118" w:type="dxa"/>
            <w:shd w:val="clear" w:color="auto" w:fill="auto"/>
          </w:tcPr>
          <w:p w14:paraId="78F4DB6D"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blackwood</w:t>
            </w:r>
          </w:p>
        </w:tc>
      </w:tr>
      <w:tr w:rsidR="003577F1" w:rsidRPr="00F000C4" w14:paraId="614BBD6E" w14:textId="77777777" w:rsidTr="00756AD7">
        <w:trPr>
          <w:trHeight w:val="255"/>
        </w:trPr>
        <w:tc>
          <w:tcPr>
            <w:tcW w:w="1800" w:type="dxa"/>
            <w:vMerge/>
            <w:shd w:val="clear" w:color="auto" w:fill="auto"/>
          </w:tcPr>
          <w:p w14:paraId="7282DCA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158616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penninervis</w:t>
            </w:r>
          </w:p>
        </w:tc>
        <w:tc>
          <w:tcPr>
            <w:tcW w:w="3118" w:type="dxa"/>
            <w:shd w:val="clear" w:color="auto" w:fill="auto"/>
          </w:tcPr>
          <w:p w14:paraId="569D081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DF599A8" w14:textId="77777777" w:rsidTr="00756AD7">
        <w:trPr>
          <w:trHeight w:val="255"/>
        </w:trPr>
        <w:tc>
          <w:tcPr>
            <w:tcW w:w="1800" w:type="dxa"/>
            <w:vMerge/>
            <w:shd w:val="clear" w:color="auto" w:fill="auto"/>
          </w:tcPr>
          <w:p w14:paraId="31AF20D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68AD56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quadrilateralis</w:t>
            </w:r>
          </w:p>
        </w:tc>
        <w:tc>
          <w:tcPr>
            <w:tcW w:w="3118" w:type="dxa"/>
            <w:shd w:val="clear" w:color="auto" w:fill="auto"/>
          </w:tcPr>
          <w:p w14:paraId="372ABF3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57F6C34" w14:textId="77777777" w:rsidTr="00756AD7">
        <w:trPr>
          <w:trHeight w:val="255"/>
        </w:trPr>
        <w:tc>
          <w:tcPr>
            <w:tcW w:w="1800" w:type="dxa"/>
            <w:vMerge/>
            <w:shd w:val="clear" w:color="auto" w:fill="auto"/>
          </w:tcPr>
          <w:p w14:paraId="5214C09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12D0C6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rhodoxylon</w:t>
            </w:r>
          </w:p>
        </w:tc>
        <w:tc>
          <w:tcPr>
            <w:tcW w:w="3118" w:type="dxa"/>
            <w:shd w:val="clear" w:color="auto" w:fill="auto"/>
          </w:tcPr>
          <w:p w14:paraId="38412043"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7F232F0" w14:textId="77777777" w:rsidTr="00756AD7">
        <w:trPr>
          <w:trHeight w:val="255"/>
        </w:trPr>
        <w:tc>
          <w:tcPr>
            <w:tcW w:w="1800" w:type="dxa"/>
            <w:vMerge/>
            <w:shd w:val="clear" w:color="auto" w:fill="auto"/>
          </w:tcPr>
          <w:p w14:paraId="7466DF3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98EBA3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salicina</w:t>
            </w:r>
          </w:p>
        </w:tc>
        <w:tc>
          <w:tcPr>
            <w:tcW w:w="3118" w:type="dxa"/>
            <w:shd w:val="clear" w:color="auto" w:fill="auto"/>
          </w:tcPr>
          <w:p w14:paraId="6389C908"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doolan</w:t>
            </w:r>
          </w:p>
        </w:tc>
      </w:tr>
      <w:tr w:rsidR="003577F1" w:rsidRPr="00F000C4" w14:paraId="29CD5519" w14:textId="77777777" w:rsidTr="00756AD7">
        <w:trPr>
          <w:trHeight w:val="255"/>
        </w:trPr>
        <w:tc>
          <w:tcPr>
            <w:tcW w:w="1800" w:type="dxa"/>
            <w:vMerge/>
            <w:shd w:val="clear" w:color="auto" w:fill="auto"/>
          </w:tcPr>
          <w:p w14:paraId="619904C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658BC6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simsii</w:t>
            </w:r>
          </w:p>
        </w:tc>
        <w:tc>
          <w:tcPr>
            <w:tcW w:w="3118" w:type="dxa"/>
            <w:shd w:val="clear" w:color="auto" w:fill="auto"/>
          </w:tcPr>
          <w:p w14:paraId="5540962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169BDFC" w14:textId="77777777" w:rsidTr="00756AD7">
        <w:trPr>
          <w:trHeight w:val="255"/>
        </w:trPr>
        <w:tc>
          <w:tcPr>
            <w:tcW w:w="1800" w:type="dxa"/>
            <w:vMerge/>
            <w:shd w:val="clear" w:color="auto" w:fill="auto"/>
          </w:tcPr>
          <w:p w14:paraId="45466E6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A05785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sp.</w:t>
            </w:r>
          </w:p>
        </w:tc>
        <w:tc>
          <w:tcPr>
            <w:tcW w:w="3118" w:type="dxa"/>
            <w:shd w:val="clear" w:color="auto" w:fill="auto"/>
          </w:tcPr>
          <w:p w14:paraId="7EE5D00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9829C16" w14:textId="77777777" w:rsidTr="00756AD7">
        <w:trPr>
          <w:trHeight w:val="255"/>
        </w:trPr>
        <w:tc>
          <w:tcPr>
            <w:tcW w:w="1800" w:type="dxa"/>
            <w:vMerge/>
            <w:shd w:val="clear" w:color="auto" w:fill="auto"/>
          </w:tcPr>
          <w:p w14:paraId="60AA3DB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E0DA4A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sparsiflora</w:t>
            </w:r>
          </w:p>
        </w:tc>
        <w:tc>
          <w:tcPr>
            <w:tcW w:w="3118" w:type="dxa"/>
            <w:shd w:val="clear" w:color="auto" w:fill="auto"/>
          </w:tcPr>
          <w:p w14:paraId="6C71EC49"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currawong</w:t>
            </w:r>
          </w:p>
        </w:tc>
      </w:tr>
      <w:tr w:rsidR="003577F1" w:rsidRPr="00F000C4" w14:paraId="66F34D05" w14:textId="77777777" w:rsidTr="003577F1">
        <w:trPr>
          <w:trHeight w:val="87"/>
        </w:trPr>
        <w:tc>
          <w:tcPr>
            <w:tcW w:w="1800" w:type="dxa"/>
            <w:vMerge/>
            <w:shd w:val="clear" w:color="auto" w:fill="auto"/>
          </w:tcPr>
          <w:p w14:paraId="52AAE3A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0ECCB4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Acacia spirorbis </w:t>
            </w:r>
            <w:r w:rsidRPr="003577F1">
              <w:rPr>
                <w:rFonts w:cs="Arial"/>
                <w:bCs/>
                <w:iCs/>
                <w:spacing w:val="0"/>
                <w:lang w:val="en-US"/>
              </w:rPr>
              <w:t>subsp.</w:t>
            </w:r>
            <w:r w:rsidRPr="00F000C4">
              <w:rPr>
                <w:rFonts w:cs="Arial"/>
                <w:bCs/>
                <w:i/>
                <w:iCs/>
                <w:spacing w:val="0"/>
                <w:lang w:val="en-US"/>
              </w:rPr>
              <w:t xml:space="preserve"> solandri</w:t>
            </w:r>
          </w:p>
        </w:tc>
        <w:tc>
          <w:tcPr>
            <w:tcW w:w="3118" w:type="dxa"/>
            <w:shd w:val="clear" w:color="auto" w:fill="auto"/>
          </w:tcPr>
          <w:p w14:paraId="173F001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A2C2EA6" w14:textId="77777777" w:rsidTr="00756AD7">
        <w:trPr>
          <w:trHeight w:val="255"/>
        </w:trPr>
        <w:tc>
          <w:tcPr>
            <w:tcW w:w="1800" w:type="dxa"/>
            <w:vMerge/>
            <w:shd w:val="clear" w:color="auto" w:fill="auto"/>
          </w:tcPr>
          <w:p w14:paraId="1EDE95EB"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C2A131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ulicifolia</w:t>
            </w:r>
          </w:p>
        </w:tc>
        <w:tc>
          <w:tcPr>
            <w:tcW w:w="3118" w:type="dxa"/>
            <w:shd w:val="clear" w:color="auto" w:fill="auto"/>
          </w:tcPr>
          <w:p w14:paraId="552C28F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C284F6C" w14:textId="77777777" w:rsidTr="00756AD7">
        <w:trPr>
          <w:trHeight w:val="255"/>
        </w:trPr>
        <w:tc>
          <w:tcPr>
            <w:tcW w:w="1800" w:type="dxa"/>
            <w:vMerge/>
            <w:shd w:val="clear" w:color="auto" w:fill="auto"/>
          </w:tcPr>
          <w:p w14:paraId="2C06628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BFDE4A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Acacia whitei</w:t>
            </w:r>
          </w:p>
        </w:tc>
        <w:tc>
          <w:tcPr>
            <w:tcW w:w="3118" w:type="dxa"/>
            <w:shd w:val="clear" w:color="auto" w:fill="auto"/>
          </w:tcPr>
          <w:p w14:paraId="2639A2D3"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56DE70E" w14:textId="77777777" w:rsidTr="00756AD7">
        <w:trPr>
          <w:trHeight w:val="255"/>
        </w:trPr>
        <w:tc>
          <w:tcPr>
            <w:tcW w:w="1800" w:type="dxa"/>
            <w:vMerge/>
            <w:shd w:val="clear" w:color="auto" w:fill="auto"/>
          </w:tcPr>
          <w:p w14:paraId="017BA2C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F1F624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Albizia canescens</w:t>
            </w:r>
          </w:p>
        </w:tc>
        <w:tc>
          <w:tcPr>
            <w:tcW w:w="3118" w:type="dxa"/>
            <w:shd w:val="clear" w:color="auto" w:fill="auto"/>
          </w:tcPr>
          <w:p w14:paraId="720A6FBF"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89CDE6E" w14:textId="77777777" w:rsidTr="003577F1">
        <w:trPr>
          <w:trHeight w:val="282"/>
        </w:trPr>
        <w:tc>
          <w:tcPr>
            <w:tcW w:w="1800" w:type="dxa"/>
            <w:vMerge/>
            <w:shd w:val="clear" w:color="auto" w:fill="auto"/>
          </w:tcPr>
          <w:p w14:paraId="3445B08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091AD2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Albizia</w:t>
            </w:r>
            <w:r w:rsidRPr="003577F1">
              <w:rPr>
                <w:rFonts w:cs="Arial"/>
                <w:bCs/>
                <w:iCs/>
                <w:spacing w:val="0"/>
                <w:lang w:val="en-US"/>
              </w:rPr>
              <w:t xml:space="preserve"> sp. (</w:t>
            </w:r>
            <w:smartTag w:uri="urn:schemas-microsoft-com:office:smarttags" w:element="place">
              <w:smartTag w:uri="urn:schemas-microsoft-com:office:smarttags" w:element="PlaceName">
                <w:r w:rsidRPr="003577F1">
                  <w:rPr>
                    <w:rFonts w:cs="Arial"/>
                    <w:bCs/>
                    <w:iCs/>
                    <w:spacing w:val="0"/>
                    <w:lang w:val="en-US"/>
                  </w:rPr>
                  <w:t>South</w:t>
                </w:r>
              </w:smartTag>
              <w:r w:rsidRPr="003577F1">
                <w:rPr>
                  <w:rFonts w:cs="Arial"/>
                  <w:bCs/>
                  <w:iCs/>
                  <w:spacing w:val="0"/>
                  <w:lang w:val="en-US"/>
                </w:rPr>
                <w:t xml:space="preserve"> </w:t>
              </w:r>
              <w:smartTag w:uri="urn:schemas-microsoft-com:office:smarttags" w:element="PlaceName">
                <w:r w:rsidRPr="003577F1">
                  <w:rPr>
                    <w:rFonts w:cs="Arial"/>
                    <w:bCs/>
                    <w:iCs/>
                    <w:spacing w:val="0"/>
                    <w:lang w:val="en-US"/>
                  </w:rPr>
                  <w:t>Percy</w:t>
                </w:r>
              </w:smartTag>
              <w:r w:rsidRPr="003577F1">
                <w:rPr>
                  <w:rFonts w:cs="Arial"/>
                  <w:bCs/>
                  <w:iCs/>
                  <w:spacing w:val="0"/>
                  <w:lang w:val="en-US"/>
                </w:rPr>
                <w:t xml:space="preserve"> </w:t>
              </w:r>
              <w:smartTag w:uri="urn:schemas-microsoft-com:office:smarttags" w:element="PlaceType">
                <w:r w:rsidRPr="003577F1">
                  <w:rPr>
                    <w:rFonts w:cs="Arial"/>
                    <w:bCs/>
                    <w:iCs/>
                    <w:spacing w:val="0"/>
                    <w:lang w:val="en-US"/>
                  </w:rPr>
                  <w:t>Island</w:t>
                </w:r>
              </w:smartTag>
            </w:smartTag>
            <w:r w:rsidRPr="003577F1">
              <w:rPr>
                <w:rFonts w:cs="Arial"/>
                <w:bCs/>
                <w:iCs/>
                <w:spacing w:val="0"/>
                <w:lang w:val="en-US"/>
              </w:rPr>
              <w:t xml:space="preserve"> G.N.Batianoff+ 11444)</w:t>
            </w:r>
          </w:p>
        </w:tc>
        <w:tc>
          <w:tcPr>
            <w:tcW w:w="3118" w:type="dxa"/>
            <w:shd w:val="clear" w:color="auto" w:fill="auto"/>
          </w:tcPr>
          <w:p w14:paraId="1FAC1B37"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62D04D0" w14:textId="77777777" w:rsidTr="003577F1">
        <w:trPr>
          <w:trHeight w:val="66"/>
        </w:trPr>
        <w:tc>
          <w:tcPr>
            <w:tcW w:w="1800" w:type="dxa"/>
            <w:vMerge/>
            <w:shd w:val="clear" w:color="auto" w:fill="auto"/>
          </w:tcPr>
          <w:p w14:paraId="250DE67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14E7E0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Archidendropsis thozetiana</w:t>
            </w:r>
          </w:p>
        </w:tc>
        <w:tc>
          <w:tcPr>
            <w:tcW w:w="3118" w:type="dxa"/>
            <w:shd w:val="clear" w:color="auto" w:fill="auto"/>
          </w:tcPr>
          <w:p w14:paraId="5B44B6FE"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C6368EB" w14:textId="77777777" w:rsidTr="003577F1">
        <w:trPr>
          <w:trHeight w:val="116"/>
        </w:trPr>
        <w:tc>
          <w:tcPr>
            <w:tcW w:w="1800" w:type="dxa"/>
            <w:vMerge/>
            <w:shd w:val="clear" w:color="auto" w:fill="auto"/>
          </w:tcPr>
          <w:p w14:paraId="381E97E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8B6219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Neptunia gracilis forma gracilis</w:t>
            </w:r>
          </w:p>
        </w:tc>
        <w:tc>
          <w:tcPr>
            <w:tcW w:w="3118" w:type="dxa"/>
            <w:shd w:val="clear" w:color="auto" w:fill="auto"/>
          </w:tcPr>
          <w:p w14:paraId="4E3402F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A7C57DE" w14:textId="77777777" w:rsidTr="003577F1">
        <w:trPr>
          <w:trHeight w:val="165"/>
        </w:trPr>
        <w:tc>
          <w:tcPr>
            <w:tcW w:w="1800" w:type="dxa"/>
            <w:vMerge/>
            <w:shd w:val="clear" w:color="auto" w:fill="auto"/>
          </w:tcPr>
          <w:p w14:paraId="4CBCE46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5920B0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Pararchidendron pruinosum</w:t>
            </w:r>
          </w:p>
        </w:tc>
        <w:tc>
          <w:tcPr>
            <w:tcW w:w="3118" w:type="dxa"/>
            <w:shd w:val="clear" w:color="auto" w:fill="auto"/>
          </w:tcPr>
          <w:p w14:paraId="4EBD97FB"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D982E3F" w14:textId="77777777" w:rsidTr="00756AD7">
        <w:trPr>
          <w:trHeight w:val="255"/>
        </w:trPr>
        <w:tc>
          <w:tcPr>
            <w:tcW w:w="1800" w:type="dxa"/>
            <w:vMerge/>
            <w:shd w:val="clear" w:color="auto" w:fill="auto"/>
          </w:tcPr>
          <w:p w14:paraId="6F43B7C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3EDA50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Paraserianthes toona</w:t>
            </w:r>
          </w:p>
        </w:tc>
        <w:tc>
          <w:tcPr>
            <w:tcW w:w="3118" w:type="dxa"/>
            <w:shd w:val="clear" w:color="auto" w:fill="auto"/>
          </w:tcPr>
          <w:p w14:paraId="1EE1F59C"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Mackay cedar</w:t>
            </w:r>
          </w:p>
        </w:tc>
      </w:tr>
      <w:tr w:rsidR="00F000C4" w:rsidRPr="00F000C4" w14:paraId="2E39B169" w14:textId="77777777" w:rsidTr="003577F1">
        <w:trPr>
          <w:trHeight w:val="78"/>
        </w:trPr>
        <w:tc>
          <w:tcPr>
            <w:tcW w:w="1800" w:type="dxa"/>
            <w:shd w:val="clear" w:color="auto" w:fill="auto"/>
          </w:tcPr>
          <w:p w14:paraId="32331927"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Molluginaceae</w:t>
            </w:r>
          </w:p>
        </w:tc>
        <w:tc>
          <w:tcPr>
            <w:tcW w:w="4735" w:type="dxa"/>
            <w:shd w:val="clear" w:color="auto" w:fill="auto"/>
          </w:tcPr>
          <w:p w14:paraId="6D58C714"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Macarthuria neocambrica</w:t>
            </w:r>
          </w:p>
        </w:tc>
        <w:tc>
          <w:tcPr>
            <w:tcW w:w="3118" w:type="dxa"/>
            <w:shd w:val="clear" w:color="auto" w:fill="auto"/>
          </w:tcPr>
          <w:p w14:paraId="01DA4946" w14:textId="77777777" w:rsidR="00F000C4" w:rsidRPr="00F000C4" w:rsidRDefault="00F000C4" w:rsidP="00F000C4">
            <w:pPr>
              <w:overflowPunct/>
              <w:autoSpaceDE/>
              <w:autoSpaceDN/>
              <w:adjustRightInd/>
              <w:jc w:val="left"/>
              <w:textAlignment w:val="auto"/>
              <w:rPr>
                <w:rFonts w:cs="Arial"/>
                <w:spacing w:val="0"/>
                <w:lang w:val="en-US"/>
              </w:rPr>
            </w:pPr>
          </w:p>
        </w:tc>
      </w:tr>
      <w:tr w:rsidR="003577F1" w:rsidRPr="00F000C4" w14:paraId="3760AB66" w14:textId="77777777" w:rsidTr="00756AD7">
        <w:trPr>
          <w:trHeight w:val="255"/>
        </w:trPr>
        <w:tc>
          <w:tcPr>
            <w:tcW w:w="1800" w:type="dxa"/>
            <w:vMerge w:val="restart"/>
            <w:shd w:val="clear" w:color="auto" w:fill="auto"/>
          </w:tcPr>
          <w:p w14:paraId="7657DEB6"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Monimiaceae</w:t>
            </w:r>
          </w:p>
        </w:tc>
        <w:tc>
          <w:tcPr>
            <w:tcW w:w="4735" w:type="dxa"/>
            <w:shd w:val="clear" w:color="auto" w:fill="auto"/>
          </w:tcPr>
          <w:p w14:paraId="2407ED9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Palmeria scandens</w:t>
            </w:r>
          </w:p>
        </w:tc>
        <w:tc>
          <w:tcPr>
            <w:tcW w:w="3118" w:type="dxa"/>
            <w:shd w:val="clear" w:color="auto" w:fill="auto"/>
          </w:tcPr>
          <w:p w14:paraId="5F32B543"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anchor vine</w:t>
            </w:r>
          </w:p>
        </w:tc>
      </w:tr>
      <w:tr w:rsidR="003577F1" w:rsidRPr="00F000C4" w14:paraId="6B967EE0" w14:textId="77777777" w:rsidTr="00756AD7">
        <w:trPr>
          <w:trHeight w:val="255"/>
        </w:trPr>
        <w:tc>
          <w:tcPr>
            <w:tcW w:w="1800" w:type="dxa"/>
            <w:vMerge/>
            <w:shd w:val="clear" w:color="auto" w:fill="auto"/>
          </w:tcPr>
          <w:p w14:paraId="129C3CA7"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ECF88E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Tetrasynandra laxiflora</w:t>
            </w:r>
          </w:p>
        </w:tc>
        <w:tc>
          <w:tcPr>
            <w:tcW w:w="3118" w:type="dxa"/>
            <w:shd w:val="clear" w:color="auto" w:fill="auto"/>
          </w:tcPr>
          <w:p w14:paraId="4AC46654"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tetra beech</w:t>
            </w:r>
          </w:p>
        </w:tc>
      </w:tr>
      <w:tr w:rsidR="003577F1" w:rsidRPr="00F000C4" w14:paraId="20946177" w14:textId="77777777" w:rsidTr="003577F1">
        <w:trPr>
          <w:trHeight w:val="163"/>
        </w:trPr>
        <w:tc>
          <w:tcPr>
            <w:tcW w:w="1800" w:type="dxa"/>
            <w:vMerge/>
            <w:shd w:val="clear" w:color="auto" w:fill="auto"/>
          </w:tcPr>
          <w:p w14:paraId="078E59D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B18D6A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Tetrasynandra pubescens</w:t>
            </w:r>
          </w:p>
        </w:tc>
        <w:tc>
          <w:tcPr>
            <w:tcW w:w="3118" w:type="dxa"/>
            <w:shd w:val="clear" w:color="auto" w:fill="auto"/>
          </w:tcPr>
          <w:p w14:paraId="02EEDCAC"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tetra beech</w:t>
            </w:r>
          </w:p>
        </w:tc>
      </w:tr>
      <w:tr w:rsidR="003577F1" w:rsidRPr="00F000C4" w14:paraId="690008D4" w14:textId="77777777" w:rsidTr="00756AD7">
        <w:trPr>
          <w:trHeight w:val="255"/>
        </w:trPr>
        <w:tc>
          <w:tcPr>
            <w:tcW w:w="1800" w:type="dxa"/>
            <w:vMerge w:val="restart"/>
            <w:shd w:val="clear" w:color="auto" w:fill="auto"/>
          </w:tcPr>
          <w:p w14:paraId="776BE7CC"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Moraceae</w:t>
            </w:r>
          </w:p>
        </w:tc>
        <w:tc>
          <w:tcPr>
            <w:tcW w:w="4735" w:type="dxa"/>
            <w:shd w:val="clear" w:color="auto" w:fill="auto"/>
          </w:tcPr>
          <w:p w14:paraId="01A87E9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Ficus adenosperma</w:t>
            </w:r>
          </w:p>
        </w:tc>
        <w:tc>
          <w:tcPr>
            <w:tcW w:w="3118" w:type="dxa"/>
            <w:shd w:val="clear" w:color="auto" w:fill="auto"/>
          </w:tcPr>
          <w:p w14:paraId="380D158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AA4F6B5" w14:textId="77777777" w:rsidTr="003577F1">
        <w:trPr>
          <w:trHeight w:val="89"/>
        </w:trPr>
        <w:tc>
          <w:tcPr>
            <w:tcW w:w="1800" w:type="dxa"/>
            <w:vMerge/>
            <w:shd w:val="clear" w:color="auto" w:fill="auto"/>
          </w:tcPr>
          <w:p w14:paraId="415F8D1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9B3E68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Ficus congesta </w:t>
            </w:r>
            <w:r w:rsidRPr="003577F1">
              <w:rPr>
                <w:rFonts w:cs="Arial"/>
                <w:bCs/>
                <w:iCs/>
                <w:spacing w:val="0"/>
                <w:lang w:val="en-US"/>
              </w:rPr>
              <w:t>var</w:t>
            </w:r>
            <w:r w:rsidRPr="00F000C4">
              <w:rPr>
                <w:rFonts w:cs="Arial"/>
                <w:bCs/>
                <w:i/>
                <w:iCs/>
                <w:spacing w:val="0"/>
                <w:lang w:val="en-US"/>
              </w:rPr>
              <w:t>. congesta</w:t>
            </w:r>
          </w:p>
        </w:tc>
        <w:tc>
          <w:tcPr>
            <w:tcW w:w="3118" w:type="dxa"/>
            <w:shd w:val="clear" w:color="auto" w:fill="auto"/>
          </w:tcPr>
          <w:p w14:paraId="559E72BF"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7F8E2FE" w14:textId="77777777" w:rsidTr="00756AD7">
        <w:trPr>
          <w:trHeight w:val="255"/>
        </w:trPr>
        <w:tc>
          <w:tcPr>
            <w:tcW w:w="1800" w:type="dxa"/>
            <w:vMerge/>
            <w:shd w:val="clear" w:color="auto" w:fill="auto"/>
          </w:tcPr>
          <w:p w14:paraId="6599581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6D652F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Ficus copiosa</w:t>
            </w:r>
          </w:p>
        </w:tc>
        <w:tc>
          <w:tcPr>
            <w:tcW w:w="3118" w:type="dxa"/>
            <w:shd w:val="clear" w:color="auto" w:fill="auto"/>
          </w:tcPr>
          <w:p w14:paraId="273A707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2FCDF35" w14:textId="77777777" w:rsidTr="00756AD7">
        <w:trPr>
          <w:trHeight w:val="255"/>
        </w:trPr>
        <w:tc>
          <w:tcPr>
            <w:tcW w:w="1800" w:type="dxa"/>
            <w:vMerge/>
            <w:shd w:val="clear" w:color="auto" w:fill="auto"/>
          </w:tcPr>
          <w:p w14:paraId="7228DD5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4C1811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Ficus coronata</w:t>
            </w:r>
          </w:p>
        </w:tc>
        <w:tc>
          <w:tcPr>
            <w:tcW w:w="3118" w:type="dxa"/>
            <w:shd w:val="clear" w:color="auto" w:fill="auto"/>
          </w:tcPr>
          <w:p w14:paraId="2E81573F"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creek sandpaper fig</w:t>
            </w:r>
          </w:p>
        </w:tc>
      </w:tr>
      <w:tr w:rsidR="003577F1" w:rsidRPr="00F000C4" w14:paraId="44D08072" w14:textId="77777777" w:rsidTr="00756AD7">
        <w:trPr>
          <w:trHeight w:val="255"/>
        </w:trPr>
        <w:tc>
          <w:tcPr>
            <w:tcW w:w="1800" w:type="dxa"/>
            <w:vMerge/>
            <w:shd w:val="clear" w:color="auto" w:fill="auto"/>
          </w:tcPr>
          <w:p w14:paraId="2A0BCD7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1D7416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Ficus fraseri</w:t>
            </w:r>
          </w:p>
        </w:tc>
        <w:tc>
          <w:tcPr>
            <w:tcW w:w="3118" w:type="dxa"/>
            <w:shd w:val="clear" w:color="auto" w:fill="auto"/>
          </w:tcPr>
          <w:p w14:paraId="59F5C697"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white sandpaper fig</w:t>
            </w:r>
          </w:p>
        </w:tc>
      </w:tr>
      <w:tr w:rsidR="003577F1" w:rsidRPr="00F000C4" w14:paraId="7D0415FD" w14:textId="77777777" w:rsidTr="003577F1">
        <w:trPr>
          <w:trHeight w:val="193"/>
        </w:trPr>
        <w:tc>
          <w:tcPr>
            <w:tcW w:w="1800" w:type="dxa"/>
            <w:vMerge/>
            <w:shd w:val="clear" w:color="auto" w:fill="auto"/>
          </w:tcPr>
          <w:p w14:paraId="0DDC7D5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EC149F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Ficus hispida </w:t>
            </w:r>
            <w:r w:rsidRPr="003577F1">
              <w:rPr>
                <w:rFonts w:cs="Arial"/>
                <w:bCs/>
                <w:iCs/>
                <w:spacing w:val="0"/>
                <w:lang w:val="en-US"/>
              </w:rPr>
              <w:t>var.</w:t>
            </w:r>
            <w:r w:rsidRPr="00F000C4">
              <w:rPr>
                <w:rFonts w:cs="Arial"/>
                <w:bCs/>
                <w:i/>
                <w:iCs/>
                <w:spacing w:val="0"/>
                <w:lang w:val="en-US"/>
              </w:rPr>
              <w:t xml:space="preserve"> hispida</w:t>
            </w:r>
          </w:p>
        </w:tc>
        <w:tc>
          <w:tcPr>
            <w:tcW w:w="3118" w:type="dxa"/>
            <w:shd w:val="clear" w:color="auto" w:fill="auto"/>
          </w:tcPr>
          <w:p w14:paraId="383FA75B"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AA3C42D" w14:textId="77777777" w:rsidTr="00756AD7">
        <w:trPr>
          <w:trHeight w:val="255"/>
        </w:trPr>
        <w:tc>
          <w:tcPr>
            <w:tcW w:w="1800" w:type="dxa"/>
            <w:vMerge/>
            <w:shd w:val="clear" w:color="auto" w:fill="auto"/>
          </w:tcPr>
          <w:p w14:paraId="20CC732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E69D2A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Ficus obliqua</w:t>
            </w:r>
          </w:p>
        </w:tc>
        <w:tc>
          <w:tcPr>
            <w:tcW w:w="3118" w:type="dxa"/>
            <w:shd w:val="clear" w:color="auto" w:fill="auto"/>
          </w:tcPr>
          <w:p w14:paraId="1CC3B28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4A2228D" w14:textId="77777777" w:rsidTr="00756AD7">
        <w:trPr>
          <w:trHeight w:val="255"/>
        </w:trPr>
        <w:tc>
          <w:tcPr>
            <w:tcW w:w="1800" w:type="dxa"/>
            <w:vMerge/>
            <w:shd w:val="clear" w:color="auto" w:fill="auto"/>
          </w:tcPr>
          <w:p w14:paraId="17A9A68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265402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Ficus opposita</w:t>
            </w:r>
          </w:p>
        </w:tc>
        <w:tc>
          <w:tcPr>
            <w:tcW w:w="3118" w:type="dxa"/>
            <w:shd w:val="clear" w:color="auto" w:fill="auto"/>
          </w:tcPr>
          <w:p w14:paraId="615B3F8E"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D13F905" w14:textId="77777777" w:rsidTr="00756AD7">
        <w:trPr>
          <w:trHeight w:val="255"/>
        </w:trPr>
        <w:tc>
          <w:tcPr>
            <w:tcW w:w="1800" w:type="dxa"/>
            <w:vMerge/>
            <w:shd w:val="clear" w:color="auto" w:fill="auto"/>
          </w:tcPr>
          <w:p w14:paraId="5B142747"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F33C78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Ficus platypoda</w:t>
            </w:r>
          </w:p>
        </w:tc>
        <w:tc>
          <w:tcPr>
            <w:tcW w:w="3118" w:type="dxa"/>
            <w:shd w:val="clear" w:color="auto" w:fill="auto"/>
          </w:tcPr>
          <w:p w14:paraId="70796B3D"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C0430CC" w14:textId="77777777" w:rsidTr="003577F1">
        <w:trPr>
          <w:trHeight w:val="155"/>
        </w:trPr>
        <w:tc>
          <w:tcPr>
            <w:tcW w:w="1800" w:type="dxa"/>
            <w:vMerge/>
            <w:shd w:val="clear" w:color="auto" w:fill="auto"/>
          </w:tcPr>
          <w:p w14:paraId="02452A6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277A4E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Ficus racemosa </w:t>
            </w:r>
            <w:r w:rsidRPr="003577F1">
              <w:rPr>
                <w:rFonts w:cs="Arial"/>
                <w:bCs/>
                <w:iCs/>
                <w:spacing w:val="0"/>
                <w:lang w:val="en-US"/>
              </w:rPr>
              <w:t>var</w:t>
            </w:r>
            <w:r w:rsidRPr="00F000C4">
              <w:rPr>
                <w:rFonts w:cs="Arial"/>
                <w:bCs/>
                <w:i/>
                <w:iCs/>
                <w:spacing w:val="0"/>
                <w:lang w:val="en-US"/>
              </w:rPr>
              <w:t>. racemosa</w:t>
            </w:r>
          </w:p>
        </w:tc>
        <w:tc>
          <w:tcPr>
            <w:tcW w:w="3118" w:type="dxa"/>
            <w:shd w:val="clear" w:color="auto" w:fill="auto"/>
          </w:tcPr>
          <w:p w14:paraId="32FF0233"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E05970F" w14:textId="77777777" w:rsidTr="003577F1">
        <w:trPr>
          <w:trHeight w:val="201"/>
        </w:trPr>
        <w:tc>
          <w:tcPr>
            <w:tcW w:w="1800" w:type="dxa"/>
            <w:vMerge/>
            <w:shd w:val="clear" w:color="auto" w:fill="auto"/>
          </w:tcPr>
          <w:p w14:paraId="47D0ECE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51C6DC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Ficus rubiginosa forma rubiginosa</w:t>
            </w:r>
          </w:p>
        </w:tc>
        <w:tc>
          <w:tcPr>
            <w:tcW w:w="3118" w:type="dxa"/>
            <w:shd w:val="clear" w:color="auto" w:fill="auto"/>
          </w:tcPr>
          <w:p w14:paraId="1EAD00D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1EA71E6" w14:textId="77777777" w:rsidTr="00756AD7">
        <w:trPr>
          <w:trHeight w:val="255"/>
        </w:trPr>
        <w:tc>
          <w:tcPr>
            <w:tcW w:w="1800" w:type="dxa"/>
            <w:vMerge/>
            <w:shd w:val="clear" w:color="auto" w:fill="auto"/>
          </w:tcPr>
          <w:p w14:paraId="678116A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E4FF15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Ficus virens</w:t>
            </w:r>
          </w:p>
        </w:tc>
        <w:tc>
          <w:tcPr>
            <w:tcW w:w="3118" w:type="dxa"/>
            <w:shd w:val="clear" w:color="auto" w:fill="auto"/>
          </w:tcPr>
          <w:p w14:paraId="3BEA988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D2B997E" w14:textId="77777777" w:rsidTr="003577F1">
        <w:trPr>
          <w:trHeight w:val="124"/>
        </w:trPr>
        <w:tc>
          <w:tcPr>
            <w:tcW w:w="1800" w:type="dxa"/>
            <w:vMerge/>
            <w:shd w:val="clear" w:color="auto" w:fill="auto"/>
          </w:tcPr>
          <w:p w14:paraId="0A204BE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40C1A4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Ficus virens </w:t>
            </w:r>
            <w:r w:rsidRPr="003577F1">
              <w:rPr>
                <w:rFonts w:cs="Arial"/>
                <w:bCs/>
                <w:iCs/>
                <w:spacing w:val="0"/>
                <w:lang w:val="en-US"/>
              </w:rPr>
              <w:t>var</w:t>
            </w:r>
            <w:r w:rsidRPr="00F000C4">
              <w:rPr>
                <w:rFonts w:cs="Arial"/>
                <w:bCs/>
                <w:i/>
                <w:iCs/>
                <w:spacing w:val="0"/>
                <w:lang w:val="en-US"/>
              </w:rPr>
              <w:t>. sublanceolata</w:t>
            </w:r>
          </w:p>
        </w:tc>
        <w:tc>
          <w:tcPr>
            <w:tcW w:w="3118" w:type="dxa"/>
            <w:shd w:val="clear" w:color="auto" w:fill="auto"/>
          </w:tcPr>
          <w:p w14:paraId="2F5A102F"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F1C1EA2" w14:textId="77777777" w:rsidTr="00756AD7">
        <w:trPr>
          <w:trHeight w:val="255"/>
        </w:trPr>
        <w:tc>
          <w:tcPr>
            <w:tcW w:w="1800" w:type="dxa"/>
            <w:vMerge/>
            <w:shd w:val="clear" w:color="auto" w:fill="auto"/>
          </w:tcPr>
          <w:p w14:paraId="7CAC360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5A0F69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Ficus virens </w:t>
            </w:r>
            <w:r w:rsidRPr="003577F1">
              <w:rPr>
                <w:rFonts w:cs="Arial"/>
                <w:bCs/>
                <w:iCs/>
                <w:spacing w:val="0"/>
                <w:lang w:val="en-US"/>
              </w:rPr>
              <w:t>var.</w:t>
            </w:r>
            <w:r w:rsidRPr="00F000C4">
              <w:rPr>
                <w:rFonts w:cs="Arial"/>
                <w:bCs/>
                <w:i/>
                <w:iCs/>
                <w:spacing w:val="0"/>
                <w:lang w:val="en-US"/>
              </w:rPr>
              <w:t xml:space="preserve"> viriens</w:t>
            </w:r>
          </w:p>
        </w:tc>
        <w:tc>
          <w:tcPr>
            <w:tcW w:w="3118" w:type="dxa"/>
            <w:shd w:val="clear" w:color="auto" w:fill="auto"/>
          </w:tcPr>
          <w:p w14:paraId="3B21EA0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CBD8BDB" w14:textId="77777777" w:rsidTr="00756AD7">
        <w:trPr>
          <w:trHeight w:val="255"/>
        </w:trPr>
        <w:tc>
          <w:tcPr>
            <w:tcW w:w="1800" w:type="dxa"/>
            <w:vMerge/>
            <w:shd w:val="clear" w:color="auto" w:fill="auto"/>
          </w:tcPr>
          <w:p w14:paraId="14CFEBA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78FD4A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Streblus brunonianus</w:t>
            </w:r>
          </w:p>
        </w:tc>
        <w:tc>
          <w:tcPr>
            <w:tcW w:w="3118" w:type="dxa"/>
            <w:shd w:val="clear" w:color="auto" w:fill="auto"/>
          </w:tcPr>
          <w:p w14:paraId="33DE2851"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whalebone tree</w:t>
            </w:r>
          </w:p>
        </w:tc>
      </w:tr>
      <w:tr w:rsidR="003577F1" w:rsidRPr="00F000C4" w14:paraId="76035377" w14:textId="77777777" w:rsidTr="003577F1">
        <w:trPr>
          <w:trHeight w:val="205"/>
        </w:trPr>
        <w:tc>
          <w:tcPr>
            <w:tcW w:w="1800" w:type="dxa"/>
            <w:vMerge/>
            <w:shd w:val="clear" w:color="auto" w:fill="auto"/>
          </w:tcPr>
          <w:p w14:paraId="3EAB47F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BF5C9C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Trophis scandens </w:t>
            </w:r>
            <w:r w:rsidRPr="003577F1">
              <w:rPr>
                <w:rFonts w:cs="Arial"/>
                <w:bCs/>
                <w:iCs/>
                <w:spacing w:val="0"/>
                <w:lang w:val="en-US"/>
              </w:rPr>
              <w:t>subsp</w:t>
            </w:r>
            <w:r w:rsidRPr="00F000C4">
              <w:rPr>
                <w:rFonts w:cs="Arial"/>
                <w:bCs/>
                <w:i/>
                <w:iCs/>
                <w:spacing w:val="0"/>
                <w:lang w:val="en-US"/>
              </w:rPr>
              <w:t>. scandens</w:t>
            </w:r>
          </w:p>
        </w:tc>
        <w:tc>
          <w:tcPr>
            <w:tcW w:w="3118" w:type="dxa"/>
            <w:shd w:val="clear" w:color="auto" w:fill="auto"/>
          </w:tcPr>
          <w:p w14:paraId="2F4B478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06C5295" w14:textId="77777777" w:rsidTr="00756AD7">
        <w:trPr>
          <w:trHeight w:val="255"/>
        </w:trPr>
        <w:tc>
          <w:tcPr>
            <w:tcW w:w="1800" w:type="dxa"/>
            <w:vMerge w:val="restart"/>
            <w:shd w:val="clear" w:color="auto" w:fill="auto"/>
          </w:tcPr>
          <w:p w14:paraId="78A5E520"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Myoporaceae</w:t>
            </w:r>
          </w:p>
        </w:tc>
        <w:tc>
          <w:tcPr>
            <w:tcW w:w="4735" w:type="dxa"/>
            <w:shd w:val="clear" w:color="auto" w:fill="auto"/>
          </w:tcPr>
          <w:p w14:paraId="0F54083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Eremophila debilis</w:t>
            </w:r>
          </w:p>
        </w:tc>
        <w:tc>
          <w:tcPr>
            <w:tcW w:w="3118" w:type="dxa"/>
            <w:shd w:val="clear" w:color="auto" w:fill="auto"/>
          </w:tcPr>
          <w:p w14:paraId="25CC0F1B"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winter apple</w:t>
            </w:r>
          </w:p>
        </w:tc>
      </w:tr>
      <w:tr w:rsidR="003577F1" w:rsidRPr="00F000C4" w14:paraId="0F4F5356" w14:textId="77777777" w:rsidTr="00756AD7">
        <w:trPr>
          <w:trHeight w:val="255"/>
        </w:trPr>
        <w:tc>
          <w:tcPr>
            <w:tcW w:w="1800" w:type="dxa"/>
            <w:vMerge/>
            <w:shd w:val="clear" w:color="auto" w:fill="auto"/>
          </w:tcPr>
          <w:p w14:paraId="76A8D47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5EB341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Myoporum acuminatum</w:t>
            </w:r>
          </w:p>
        </w:tc>
        <w:tc>
          <w:tcPr>
            <w:tcW w:w="3118" w:type="dxa"/>
            <w:shd w:val="clear" w:color="auto" w:fill="auto"/>
          </w:tcPr>
          <w:p w14:paraId="6B39466A"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coastal boobialla</w:t>
            </w:r>
          </w:p>
        </w:tc>
      </w:tr>
      <w:tr w:rsidR="003577F1" w:rsidRPr="00F000C4" w14:paraId="79EA3F58" w14:textId="77777777" w:rsidTr="003577F1">
        <w:trPr>
          <w:trHeight w:val="147"/>
        </w:trPr>
        <w:tc>
          <w:tcPr>
            <w:tcW w:w="1800" w:type="dxa"/>
            <w:vMerge/>
            <w:shd w:val="clear" w:color="auto" w:fill="auto"/>
          </w:tcPr>
          <w:p w14:paraId="713CC36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32183B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Myoporum boninense </w:t>
            </w:r>
            <w:r w:rsidRPr="003577F1">
              <w:rPr>
                <w:rFonts w:cs="Arial"/>
                <w:bCs/>
                <w:iCs/>
                <w:spacing w:val="0"/>
                <w:lang w:val="en-US"/>
              </w:rPr>
              <w:t>subsp.</w:t>
            </w:r>
            <w:r w:rsidRPr="00F000C4">
              <w:rPr>
                <w:rFonts w:cs="Arial"/>
                <w:bCs/>
                <w:i/>
                <w:iCs/>
                <w:spacing w:val="0"/>
                <w:lang w:val="en-US"/>
              </w:rPr>
              <w:t xml:space="preserve"> australe</w:t>
            </w:r>
          </w:p>
        </w:tc>
        <w:tc>
          <w:tcPr>
            <w:tcW w:w="3118" w:type="dxa"/>
            <w:shd w:val="clear" w:color="auto" w:fill="auto"/>
          </w:tcPr>
          <w:p w14:paraId="77C5CA2E"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4CA6BEB" w14:textId="77777777" w:rsidTr="00756AD7">
        <w:trPr>
          <w:trHeight w:val="255"/>
        </w:trPr>
        <w:tc>
          <w:tcPr>
            <w:tcW w:w="1800" w:type="dxa"/>
            <w:vMerge/>
            <w:shd w:val="clear" w:color="auto" w:fill="auto"/>
          </w:tcPr>
          <w:p w14:paraId="2A8CFDE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DF4F57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Myoporum sp.</w:t>
            </w:r>
          </w:p>
        </w:tc>
        <w:tc>
          <w:tcPr>
            <w:tcW w:w="3118" w:type="dxa"/>
            <w:shd w:val="clear" w:color="auto" w:fill="auto"/>
          </w:tcPr>
          <w:p w14:paraId="39797D58"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boobialla</w:t>
            </w:r>
          </w:p>
        </w:tc>
      </w:tr>
      <w:tr w:rsidR="003577F1" w:rsidRPr="00F000C4" w14:paraId="455FECBF" w14:textId="77777777" w:rsidTr="003577F1">
        <w:trPr>
          <w:trHeight w:val="215"/>
        </w:trPr>
        <w:tc>
          <w:tcPr>
            <w:tcW w:w="1800" w:type="dxa"/>
            <w:vMerge w:val="restart"/>
            <w:shd w:val="clear" w:color="auto" w:fill="auto"/>
          </w:tcPr>
          <w:p w14:paraId="649ACCC4"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Myristicaceae</w:t>
            </w:r>
          </w:p>
        </w:tc>
        <w:tc>
          <w:tcPr>
            <w:tcW w:w="4735" w:type="dxa"/>
            <w:shd w:val="clear" w:color="auto" w:fill="auto"/>
          </w:tcPr>
          <w:p w14:paraId="21AE767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Myristica globulosa </w:t>
            </w:r>
            <w:r w:rsidRPr="003577F1">
              <w:rPr>
                <w:rFonts w:cs="Arial"/>
                <w:bCs/>
                <w:iCs/>
                <w:spacing w:val="0"/>
                <w:lang w:val="en-US"/>
              </w:rPr>
              <w:t>subsp</w:t>
            </w:r>
            <w:r w:rsidRPr="00F000C4">
              <w:rPr>
                <w:rFonts w:cs="Arial"/>
                <w:bCs/>
                <w:i/>
                <w:iCs/>
                <w:spacing w:val="0"/>
                <w:lang w:val="en-US"/>
              </w:rPr>
              <w:t>. muelleri</w:t>
            </w:r>
          </w:p>
        </w:tc>
        <w:tc>
          <w:tcPr>
            <w:tcW w:w="3118" w:type="dxa"/>
            <w:shd w:val="clear" w:color="auto" w:fill="auto"/>
          </w:tcPr>
          <w:p w14:paraId="3D035EFD"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BD00B34" w14:textId="77777777" w:rsidTr="00756AD7">
        <w:trPr>
          <w:trHeight w:val="255"/>
        </w:trPr>
        <w:tc>
          <w:tcPr>
            <w:tcW w:w="1800" w:type="dxa"/>
            <w:vMerge/>
            <w:shd w:val="clear" w:color="auto" w:fill="auto"/>
          </w:tcPr>
          <w:p w14:paraId="0C0A374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EF6603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Myristica insipida</w:t>
            </w:r>
          </w:p>
        </w:tc>
        <w:tc>
          <w:tcPr>
            <w:tcW w:w="3118" w:type="dxa"/>
            <w:shd w:val="clear" w:color="auto" w:fill="auto"/>
          </w:tcPr>
          <w:p w14:paraId="4CD75476"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B6A61BE" w14:textId="77777777" w:rsidTr="00756AD7">
        <w:trPr>
          <w:trHeight w:val="255"/>
        </w:trPr>
        <w:tc>
          <w:tcPr>
            <w:tcW w:w="1800" w:type="dxa"/>
            <w:vMerge w:val="restart"/>
            <w:shd w:val="clear" w:color="auto" w:fill="auto"/>
          </w:tcPr>
          <w:p w14:paraId="774AD002"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Myrsinaceae</w:t>
            </w:r>
          </w:p>
        </w:tc>
        <w:tc>
          <w:tcPr>
            <w:tcW w:w="4735" w:type="dxa"/>
            <w:shd w:val="clear" w:color="auto" w:fill="auto"/>
          </w:tcPr>
          <w:p w14:paraId="0C1AE25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Aegiceras corniculatum</w:t>
            </w:r>
          </w:p>
        </w:tc>
        <w:tc>
          <w:tcPr>
            <w:tcW w:w="3118" w:type="dxa"/>
            <w:shd w:val="clear" w:color="auto" w:fill="auto"/>
          </w:tcPr>
          <w:p w14:paraId="7E695EE5"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river mangrove</w:t>
            </w:r>
          </w:p>
        </w:tc>
      </w:tr>
      <w:tr w:rsidR="003577F1" w:rsidRPr="00F000C4" w14:paraId="0A6EE9ED" w14:textId="77777777" w:rsidTr="00756AD7">
        <w:trPr>
          <w:trHeight w:val="255"/>
        </w:trPr>
        <w:tc>
          <w:tcPr>
            <w:tcW w:w="1800" w:type="dxa"/>
            <w:vMerge/>
            <w:shd w:val="clear" w:color="auto" w:fill="auto"/>
          </w:tcPr>
          <w:p w14:paraId="2B3474E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675118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Embelia australiana</w:t>
            </w:r>
          </w:p>
        </w:tc>
        <w:tc>
          <w:tcPr>
            <w:tcW w:w="3118" w:type="dxa"/>
            <w:shd w:val="clear" w:color="auto" w:fill="auto"/>
          </w:tcPr>
          <w:p w14:paraId="242DC1C2"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embelia</w:t>
            </w:r>
          </w:p>
        </w:tc>
      </w:tr>
      <w:tr w:rsidR="003577F1" w:rsidRPr="00F000C4" w14:paraId="631A0137" w14:textId="77777777" w:rsidTr="00756AD7">
        <w:trPr>
          <w:trHeight w:val="255"/>
        </w:trPr>
        <w:tc>
          <w:tcPr>
            <w:tcW w:w="1800" w:type="dxa"/>
            <w:vMerge/>
            <w:shd w:val="clear" w:color="auto" w:fill="auto"/>
          </w:tcPr>
          <w:p w14:paraId="5C10D04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C135A4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Myrsine crassifolia</w:t>
            </w:r>
          </w:p>
        </w:tc>
        <w:tc>
          <w:tcPr>
            <w:tcW w:w="3118" w:type="dxa"/>
            <w:shd w:val="clear" w:color="auto" w:fill="auto"/>
          </w:tcPr>
          <w:p w14:paraId="5D7B6D3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9DE9AD1" w14:textId="77777777" w:rsidTr="00756AD7">
        <w:trPr>
          <w:trHeight w:val="255"/>
        </w:trPr>
        <w:tc>
          <w:tcPr>
            <w:tcW w:w="1800" w:type="dxa"/>
            <w:vMerge/>
            <w:shd w:val="clear" w:color="auto" w:fill="auto"/>
          </w:tcPr>
          <w:p w14:paraId="77AD8F3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85B407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Myrsine porosa</w:t>
            </w:r>
          </w:p>
        </w:tc>
        <w:tc>
          <w:tcPr>
            <w:tcW w:w="3118" w:type="dxa"/>
            <w:shd w:val="clear" w:color="auto" w:fill="auto"/>
          </w:tcPr>
          <w:p w14:paraId="3FC3E96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391DB62" w14:textId="77777777" w:rsidTr="00756AD7">
        <w:trPr>
          <w:trHeight w:val="255"/>
        </w:trPr>
        <w:tc>
          <w:tcPr>
            <w:tcW w:w="1800" w:type="dxa"/>
            <w:vMerge/>
            <w:shd w:val="clear" w:color="auto" w:fill="auto"/>
          </w:tcPr>
          <w:p w14:paraId="4BE621C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6ABF2E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Myrsine sp.</w:t>
            </w:r>
          </w:p>
        </w:tc>
        <w:tc>
          <w:tcPr>
            <w:tcW w:w="3118" w:type="dxa"/>
            <w:shd w:val="clear" w:color="auto" w:fill="auto"/>
          </w:tcPr>
          <w:p w14:paraId="1D91F5DD"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24E9455" w14:textId="77777777" w:rsidTr="00756AD7">
        <w:trPr>
          <w:trHeight w:val="255"/>
        </w:trPr>
        <w:tc>
          <w:tcPr>
            <w:tcW w:w="1800" w:type="dxa"/>
            <w:vMerge/>
            <w:shd w:val="clear" w:color="auto" w:fill="auto"/>
          </w:tcPr>
          <w:p w14:paraId="0D99E5A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40B906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Myrsine subsessilis</w:t>
            </w:r>
          </w:p>
        </w:tc>
        <w:tc>
          <w:tcPr>
            <w:tcW w:w="3118" w:type="dxa"/>
            <w:shd w:val="clear" w:color="auto" w:fill="auto"/>
          </w:tcPr>
          <w:p w14:paraId="2AAFB8BA"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B1B13D1" w14:textId="77777777" w:rsidTr="00756AD7">
        <w:trPr>
          <w:trHeight w:val="255"/>
        </w:trPr>
        <w:tc>
          <w:tcPr>
            <w:tcW w:w="1800" w:type="dxa"/>
            <w:vMerge/>
            <w:shd w:val="clear" w:color="auto" w:fill="auto"/>
          </w:tcPr>
          <w:p w14:paraId="0B9D55C7"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DF05F0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Myrsine variabilis</w:t>
            </w:r>
          </w:p>
        </w:tc>
        <w:tc>
          <w:tcPr>
            <w:tcW w:w="3118" w:type="dxa"/>
            <w:shd w:val="clear" w:color="auto" w:fill="auto"/>
          </w:tcPr>
          <w:p w14:paraId="797B528E"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D6571FB" w14:textId="77777777" w:rsidTr="003577F1">
        <w:trPr>
          <w:trHeight w:val="140"/>
        </w:trPr>
        <w:tc>
          <w:tcPr>
            <w:tcW w:w="1800" w:type="dxa"/>
            <w:vMerge/>
            <w:shd w:val="clear" w:color="auto" w:fill="auto"/>
          </w:tcPr>
          <w:p w14:paraId="28D3E0B7"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360914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Tapeinosperma pseudojambosa</w:t>
            </w:r>
          </w:p>
        </w:tc>
        <w:tc>
          <w:tcPr>
            <w:tcW w:w="3118" w:type="dxa"/>
            <w:shd w:val="clear" w:color="auto" w:fill="auto"/>
          </w:tcPr>
          <w:p w14:paraId="0AB1ADCE"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tapeinosperma</w:t>
            </w:r>
          </w:p>
        </w:tc>
      </w:tr>
      <w:tr w:rsidR="003577F1" w:rsidRPr="00F000C4" w14:paraId="0E38FADB" w14:textId="77777777" w:rsidTr="00756AD7">
        <w:trPr>
          <w:trHeight w:val="255"/>
        </w:trPr>
        <w:tc>
          <w:tcPr>
            <w:tcW w:w="1800" w:type="dxa"/>
            <w:vMerge w:val="restart"/>
            <w:shd w:val="clear" w:color="auto" w:fill="auto"/>
          </w:tcPr>
          <w:p w14:paraId="17D2823A"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Myrtaceae</w:t>
            </w:r>
          </w:p>
        </w:tc>
        <w:tc>
          <w:tcPr>
            <w:tcW w:w="4735" w:type="dxa"/>
            <w:shd w:val="clear" w:color="auto" w:fill="auto"/>
          </w:tcPr>
          <w:p w14:paraId="01DAAEF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Acmena hemilampra</w:t>
            </w:r>
          </w:p>
        </w:tc>
        <w:tc>
          <w:tcPr>
            <w:tcW w:w="3118" w:type="dxa"/>
            <w:shd w:val="clear" w:color="auto" w:fill="auto"/>
          </w:tcPr>
          <w:p w14:paraId="3D76B636"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8FED3FF" w14:textId="77777777" w:rsidTr="00756AD7">
        <w:trPr>
          <w:trHeight w:val="255"/>
        </w:trPr>
        <w:tc>
          <w:tcPr>
            <w:tcW w:w="1800" w:type="dxa"/>
            <w:vMerge/>
            <w:shd w:val="clear" w:color="auto" w:fill="auto"/>
          </w:tcPr>
          <w:p w14:paraId="3AFC67B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024C91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Acmena smithii</w:t>
            </w:r>
          </w:p>
        </w:tc>
        <w:tc>
          <w:tcPr>
            <w:tcW w:w="3118" w:type="dxa"/>
            <w:shd w:val="clear" w:color="auto" w:fill="auto"/>
          </w:tcPr>
          <w:p w14:paraId="1E43C58F"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lillypilly satinash</w:t>
            </w:r>
          </w:p>
        </w:tc>
      </w:tr>
      <w:tr w:rsidR="003577F1" w:rsidRPr="00F000C4" w14:paraId="60E2E0ED" w14:textId="77777777" w:rsidTr="00756AD7">
        <w:trPr>
          <w:trHeight w:val="255"/>
        </w:trPr>
        <w:tc>
          <w:tcPr>
            <w:tcW w:w="1800" w:type="dxa"/>
            <w:vMerge/>
            <w:shd w:val="clear" w:color="auto" w:fill="auto"/>
          </w:tcPr>
          <w:p w14:paraId="5317A5B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D3D53A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Babingtonia bidwillii</w:t>
            </w:r>
          </w:p>
        </w:tc>
        <w:tc>
          <w:tcPr>
            <w:tcW w:w="3118" w:type="dxa"/>
            <w:shd w:val="clear" w:color="auto" w:fill="auto"/>
          </w:tcPr>
          <w:p w14:paraId="44BEA593"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600A982" w14:textId="77777777" w:rsidTr="00756AD7">
        <w:trPr>
          <w:trHeight w:val="255"/>
        </w:trPr>
        <w:tc>
          <w:tcPr>
            <w:tcW w:w="1800" w:type="dxa"/>
            <w:vMerge/>
            <w:shd w:val="clear" w:color="auto" w:fill="auto"/>
          </w:tcPr>
          <w:p w14:paraId="7ADBCCD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D4E781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Babingtonia collina</w:t>
            </w:r>
          </w:p>
        </w:tc>
        <w:tc>
          <w:tcPr>
            <w:tcW w:w="3118" w:type="dxa"/>
            <w:shd w:val="clear" w:color="auto" w:fill="auto"/>
          </w:tcPr>
          <w:p w14:paraId="26632EA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72980B2" w14:textId="77777777" w:rsidTr="00756AD7">
        <w:trPr>
          <w:trHeight w:val="255"/>
        </w:trPr>
        <w:tc>
          <w:tcPr>
            <w:tcW w:w="1800" w:type="dxa"/>
            <w:vMerge/>
            <w:shd w:val="clear" w:color="auto" w:fill="auto"/>
          </w:tcPr>
          <w:p w14:paraId="2273C3F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E315EC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Baeckea frutescens</w:t>
            </w:r>
          </w:p>
        </w:tc>
        <w:tc>
          <w:tcPr>
            <w:tcW w:w="3118" w:type="dxa"/>
            <w:shd w:val="clear" w:color="auto" w:fill="auto"/>
          </w:tcPr>
          <w:p w14:paraId="570DCACA"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96ED9A6" w14:textId="77777777" w:rsidTr="00756AD7">
        <w:trPr>
          <w:trHeight w:val="255"/>
        </w:trPr>
        <w:tc>
          <w:tcPr>
            <w:tcW w:w="1800" w:type="dxa"/>
            <w:vMerge/>
            <w:shd w:val="clear" w:color="auto" w:fill="auto"/>
          </w:tcPr>
          <w:p w14:paraId="1E3B1A4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C6C326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Callistemon sp.</w:t>
            </w:r>
          </w:p>
        </w:tc>
        <w:tc>
          <w:tcPr>
            <w:tcW w:w="3118" w:type="dxa"/>
            <w:shd w:val="clear" w:color="auto" w:fill="auto"/>
          </w:tcPr>
          <w:p w14:paraId="3DD6184B"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D73D8B0" w14:textId="77777777" w:rsidTr="00756AD7">
        <w:trPr>
          <w:trHeight w:val="255"/>
        </w:trPr>
        <w:tc>
          <w:tcPr>
            <w:tcW w:w="1800" w:type="dxa"/>
            <w:vMerge/>
            <w:shd w:val="clear" w:color="auto" w:fill="auto"/>
          </w:tcPr>
          <w:p w14:paraId="0CA09E6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8EAB5B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Callistemon viminalis</w:t>
            </w:r>
          </w:p>
        </w:tc>
        <w:tc>
          <w:tcPr>
            <w:tcW w:w="3118" w:type="dxa"/>
            <w:shd w:val="clear" w:color="auto" w:fill="auto"/>
          </w:tcPr>
          <w:p w14:paraId="2F4AA39F"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red bottlebrush</w:t>
            </w:r>
          </w:p>
        </w:tc>
      </w:tr>
      <w:tr w:rsidR="003577F1" w:rsidRPr="00F000C4" w14:paraId="3F4622C1" w14:textId="77777777" w:rsidTr="00756AD7">
        <w:trPr>
          <w:trHeight w:val="255"/>
        </w:trPr>
        <w:tc>
          <w:tcPr>
            <w:tcW w:w="1800" w:type="dxa"/>
            <w:vMerge/>
            <w:shd w:val="clear" w:color="auto" w:fill="auto"/>
          </w:tcPr>
          <w:p w14:paraId="404CAE2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8C2F72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Corymbia citriodora</w:t>
            </w:r>
          </w:p>
        </w:tc>
        <w:tc>
          <w:tcPr>
            <w:tcW w:w="3118" w:type="dxa"/>
            <w:shd w:val="clear" w:color="auto" w:fill="auto"/>
          </w:tcPr>
          <w:p w14:paraId="4A91325E"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spotted gum</w:t>
            </w:r>
          </w:p>
        </w:tc>
      </w:tr>
      <w:tr w:rsidR="003577F1" w:rsidRPr="00F000C4" w14:paraId="7AA6CAEB" w14:textId="77777777" w:rsidTr="00756AD7">
        <w:trPr>
          <w:trHeight w:val="255"/>
        </w:trPr>
        <w:tc>
          <w:tcPr>
            <w:tcW w:w="1800" w:type="dxa"/>
            <w:vMerge/>
            <w:shd w:val="clear" w:color="auto" w:fill="auto"/>
          </w:tcPr>
          <w:p w14:paraId="00B0217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00022B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Corymbia clarksoniana</w:t>
            </w:r>
          </w:p>
        </w:tc>
        <w:tc>
          <w:tcPr>
            <w:tcW w:w="3118" w:type="dxa"/>
            <w:shd w:val="clear" w:color="auto" w:fill="auto"/>
          </w:tcPr>
          <w:p w14:paraId="20410D4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38CD19D" w14:textId="77777777" w:rsidTr="00756AD7">
        <w:trPr>
          <w:trHeight w:val="255"/>
        </w:trPr>
        <w:tc>
          <w:tcPr>
            <w:tcW w:w="1800" w:type="dxa"/>
            <w:vMerge/>
            <w:shd w:val="clear" w:color="auto" w:fill="auto"/>
          </w:tcPr>
          <w:p w14:paraId="6BC38BB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7D3A62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Corymbia dallachiana</w:t>
            </w:r>
          </w:p>
        </w:tc>
        <w:tc>
          <w:tcPr>
            <w:tcW w:w="3118" w:type="dxa"/>
            <w:shd w:val="clear" w:color="auto" w:fill="auto"/>
          </w:tcPr>
          <w:p w14:paraId="1D99E256"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21BEFE7" w14:textId="77777777" w:rsidTr="003577F1">
        <w:trPr>
          <w:trHeight w:val="72"/>
        </w:trPr>
        <w:tc>
          <w:tcPr>
            <w:tcW w:w="1800" w:type="dxa"/>
            <w:vMerge/>
            <w:shd w:val="clear" w:color="auto" w:fill="auto"/>
          </w:tcPr>
          <w:p w14:paraId="3C523BB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9CABB5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Corymbia erythrophloia</w:t>
            </w:r>
          </w:p>
        </w:tc>
        <w:tc>
          <w:tcPr>
            <w:tcW w:w="3118" w:type="dxa"/>
            <w:shd w:val="clear" w:color="auto" w:fill="auto"/>
          </w:tcPr>
          <w:p w14:paraId="3181F836"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variable-barked bloodwood</w:t>
            </w:r>
          </w:p>
        </w:tc>
      </w:tr>
      <w:tr w:rsidR="003577F1" w:rsidRPr="00F000C4" w14:paraId="0DE73965" w14:textId="77777777" w:rsidTr="00756AD7">
        <w:trPr>
          <w:trHeight w:val="255"/>
        </w:trPr>
        <w:tc>
          <w:tcPr>
            <w:tcW w:w="1800" w:type="dxa"/>
            <w:vMerge/>
            <w:shd w:val="clear" w:color="auto" w:fill="auto"/>
          </w:tcPr>
          <w:p w14:paraId="64CF6B4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4534E0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Corymbia gummifera</w:t>
            </w:r>
          </w:p>
        </w:tc>
        <w:tc>
          <w:tcPr>
            <w:tcW w:w="3118" w:type="dxa"/>
            <w:shd w:val="clear" w:color="auto" w:fill="auto"/>
          </w:tcPr>
          <w:p w14:paraId="0AE4FDBF"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red bloodwood</w:t>
            </w:r>
          </w:p>
        </w:tc>
      </w:tr>
      <w:tr w:rsidR="003577F1" w:rsidRPr="00F000C4" w14:paraId="4A9655F2" w14:textId="77777777" w:rsidTr="00756AD7">
        <w:trPr>
          <w:trHeight w:val="255"/>
        </w:trPr>
        <w:tc>
          <w:tcPr>
            <w:tcW w:w="1800" w:type="dxa"/>
            <w:vMerge/>
            <w:shd w:val="clear" w:color="auto" w:fill="auto"/>
          </w:tcPr>
          <w:p w14:paraId="7A91833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B64100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Corymbia intermedia</w:t>
            </w:r>
          </w:p>
        </w:tc>
        <w:tc>
          <w:tcPr>
            <w:tcW w:w="3118" w:type="dxa"/>
            <w:shd w:val="clear" w:color="auto" w:fill="auto"/>
          </w:tcPr>
          <w:p w14:paraId="08C6B83B"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pink bloodwood</w:t>
            </w:r>
          </w:p>
        </w:tc>
      </w:tr>
      <w:tr w:rsidR="003577F1" w:rsidRPr="00F000C4" w14:paraId="35D54316" w14:textId="77777777" w:rsidTr="00756AD7">
        <w:trPr>
          <w:trHeight w:val="255"/>
        </w:trPr>
        <w:tc>
          <w:tcPr>
            <w:tcW w:w="1800" w:type="dxa"/>
            <w:vMerge/>
            <w:shd w:val="clear" w:color="auto" w:fill="auto"/>
          </w:tcPr>
          <w:p w14:paraId="046C0CB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02FABB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Corymbia tessellaris</w:t>
            </w:r>
          </w:p>
        </w:tc>
        <w:tc>
          <w:tcPr>
            <w:tcW w:w="3118" w:type="dxa"/>
            <w:shd w:val="clear" w:color="auto" w:fill="auto"/>
          </w:tcPr>
          <w:p w14:paraId="7FDBFF12" w14:textId="77777777" w:rsidR="003577F1" w:rsidRPr="00F000C4" w:rsidRDefault="003577F1" w:rsidP="00F000C4">
            <w:pPr>
              <w:overflowPunct/>
              <w:autoSpaceDE/>
              <w:autoSpaceDN/>
              <w:adjustRightInd/>
              <w:jc w:val="left"/>
              <w:textAlignment w:val="auto"/>
              <w:rPr>
                <w:rFonts w:cs="Arial"/>
                <w:spacing w:val="0"/>
                <w:lang w:val="en-US"/>
              </w:rPr>
            </w:pPr>
            <w:smartTag w:uri="urn:schemas-microsoft-com:office:smarttags" w:element="place">
              <w:smartTag w:uri="urn:schemas-microsoft-com:office:smarttags" w:element="PlaceName">
                <w:r w:rsidRPr="00F000C4">
                  <w:rPr>
                    <w:rFonts w:cs="Arial"/>
                    <w:spacing w:val="0"/>
                    <w:lang w:val="en-US"/>
                  </w:rPr>
                  <w:t>Moreton</w:t>
                </w:r>
              </w:smartTag>
              <w:r w:rsidRPr="00F000C4">
                <w:rPr>
                  <w:rFonts w:cs="Arial"/>
                  <w:spacing w:val="0"/>
                  <w:lang w:val="en-US"/>
                </w:rPr>
                <w:t xml:space="preserve"> </w:t>
              </w:r>
              <w:smartTag w:uri="urn:schemas-microsoft-com:office:smarttags" w:element="PlaceType">
                <w:r w:rsidRPr="00F000C4">
                  <w:rPr>
                    <w:rFonts w:cs="Arial"/>
                    <w:spacing w:val="0"/>
                    <w:lang w:val="en-US"/>
                  </w:rPr>
                  <w:t>Bay</w:t>
                </w:r>
              </w:smartTag>
            </w:smartTag>
            <w:r w:rsidRPr="00F000C4">
              <w:rPr>
                <w:rFonts w:cs="Arial"/>
                <w:spacing w:val="0"/>
                <w:lang w:val="en-US"/>
              </w:rPr>
              <w:t xml:space="preserve"> ash</w:t>
            </w:r>
          </w:p>
        </w:tc>
      </w:tr>
      <w:tr w:rsidR="003577F1" w:rsidRPr="00F000C4" w14:paraId="63E5E657" w14:textId="77777777" w:rsidTr="003577F1">
        <w:trPr>
          <w:trHeight w:val="175"/>
        </w:trPr>
        <w:tc>
          <w:tcPr>
            <w:tcW w:w="1800" w:type="dxa"/>
            <w:vMerge/>
            <w:shd w:val="clear" w:color="auto" w:fill="auto"/>
          </w:tcPr>
          <w:p w14:paraId="517B6C0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6ECE60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Corymbia trachyphloia subsp. trachyphloia</w:t>
            </w:r>
          </w:p>
        </w:tc>
        <w:tc>
          <w:tcPr>
            <w:tcW w:w="3118" w:type="dxa"/>
            <w:shd w:val="clear" w:color="auto" w:fill="auto"/>
          </w:tcPr>
          <w:p w14:paraId="4941299A"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E5FD71A" w14:textId="77777777" w:rsidTr="00756AD7">
        <w:trPr>
          <w:trHeight w:val="255"/>
        </w:trPr>
        <w:tc>
          <w:tcPr>
            <w:tcW w:w="1800" w:type="dxa"/>
            <w:vMerge/>
            <w:shd w:val="clear" w:color="auto" w:fill="auto"/>
          </w:tcPr>
          <w:p w14:paraId="05C278F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0A6672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Eucalyptus acmenoides</w:t>
            </w:r>
          </w:p>
        </w:tc>
        <w:tc>
          <w:tcPr>
            <w:tcW w:w="3118" w:type="dxa"/>
            <w:shd w:val="clear" w:color="auto" w:fill="auto"/>
          </w:tcPr>
          <w:p w14:paraId="5AD0267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F4B9FF6" w14:textId="77777777" w:rsidTr="003577F1">
        <w:trPr>
          <w:trHeight w:val="115"/>
        </w:trPr>
        <w:tc>
          <w:tcPr>
            <w:tcW w:w="1800" w:type="dxa"/>
            <w:vMerge/>
            <w:shd w:val="clear" w:color="auto" w:fill="auto"/>
          </w:tcPr>
          <w:p w14:paraId="3DCBEBAB"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31CD64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Eucalyptus crebra</w:t>
            </w:r>
          </w:p>
        </w:tc>
        <w:tc>
          <w:tcPr>
            <w:tcW w:w="3118" w:type="dxa"/>
            <w:shd w:val="clear" w:color="auto" w:fill="auto"/>
          </w:tcPr>
          <w:p w14:paraId="1454ABB3"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narrow-leaved red ironbark</w:t>
            </w:r>
          </w:p>
        </w:tc>
      </w:tr>
      <w:tr w:rsidR="003577F1" w:rsidRPr="00F000C4" w14:paraId="2ACF12B6" w14:textId="77777777" w:rsidTr="003577F1">
        <w:trPr>
          <w:trHeight w:val="151"/>
        </w:trPr>
        <w:tc>
          <w:tcPr>
            <w:tcW w:w="1800" w:type="dxa"/>
            <w:vMerge/>
            <w:shd w:val="clear" w:color="auto" w:fill="auto"/>
          </w:tcPr>
          <w:p w14:paraId="6344611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14E204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Eucalyptus crebra x E.moluccana</w:t>
            </w:r>
          </w:p>
        </w:tc>
        <w:tc>
          <w:tcPr>
            <w:tcW w:w="3118" w:type="dxa"/>
            <w:shd w:val="clear" w:color="auto" w:fill="auto"/>
          </w:tcPr>
          <w:p w14:paraId="3D38101E"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E22328" w14:paraId="7E414583" w14:textId="77777777" w:rsidTr="003577F1">
        <w:trPr>
          <w:trHeight w:val="201"/>
        </w:trPr>
        <w:tc>
          <w:tcPr>
            <w:tcW w:w="1800" w:type="dxa"/>
            <w:vMerge/>
            <w:shd w:val="clear" w:color="auto" w:fill="auto"/>
          </w:tcPr>
          <w:p w14:paraId="650D925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4B4766A" w14:textId="77777777" w:rsidR="003577F1" w:rsidRPr="00E22328" w:rsidRDefault="003577F1" w:rsidP="00F000C4">
            <w:pPr>
              <w:overflowPunct/>
              <w:autoSpaceDE/>
              <w:autoSpaceDN/>
              <w:adjustRightInd/>
              <w:jc w:val="left"/>
              <w:textAlignment w:val="auto"/>
              <w:rPr>
                <w:rFonts w:cs="Arial"/>
                <w:bCs/>
                <w:i/>
                <w:iCs/>
                <w:spacing w:val="0"/>
                <w:lang w:val="pt-BR"/>
              </w:rPr>
            </w:pPr>
            <w:r w:rsidRPr="00E22328">
              <w:rPr>
                <w:rFonts w:cs="Arial"/>
                <w:bCs/>
                <w:i/>
                <w:iCs/>
                <w:spacing w:val="0"/>
                <w:lang w:val="pt-BR"/>
              </w:rPr>
              <w:t>Eucalyptus crebra x E.populnea</w:t>
            </w:r>
          </w:p>
        </w:tc>
        <w:tc>
          <w:tcPr>
            <w:tcW w:w="3118" w:type="dxa"/>
            <w:shd w:val="clear" w:color="auto" w:fill="auto"/>
          </w:tcPr>
          <w:p w14:paraId="2A2F93AE" w14:textId="77777777" w:rsidR="003577F1" w:rsidRPr="00E22328" w:rsidRDefault="003577F1" w:rsidP="00F000C4">
            <w:pPr>
              <w:overflowPunct/>
              <w:autoSpaceDE/>
              <w:autoSpaceDN/>
              <w:adjustRightInd/>
              <w:jc w:val="left"/>
              <w:textAlignment w:val="auto"/>
              <w:rPr>
                <w:rFonts w:cs="Arial"/>
                <w:spacing w:val="0"/>
                <w:lang w:val="pt-BR"/>
              </w:rPr>
            </w:pPr>
          </w:p>
        </w:tc>
      </w:tr>
      <w:tr w:rsidR="003577F1" w:rsidRPr="00F000C4" w14:paraId="36B7F2BA" w14:textId="77777777" w:rsidTr="003577F1">
        <w:trPr>
          <w:trHeight w:val="109"/>
        </w:trPr>
        <w:tc>
          <w:tcPr>
            <w:tcW w:w="1800" w:type="dxa"/>
            <w:vMerge/>
            <w:shd w:val="clear" w:color="auto" w:fill="auto"/>
          </w:tcPr>
          <w:p w14:paraId="2914A17C" w14:textId="77777777" w:rsidR="003577F1" w:rsidRPr="00E22328" w:rsidRDefault="003577F1" w:rsidP="00F000C4">
            <w:pPr>
              <w:overflowPunct/>
              <w:autoSpaceDE/>
              <w:autoSpaceDN/>
              <w:adjustRightInd/>
              <w:jc w:val="left"/>
              <w:textAlignment w:val="auto"/>
              <w:rPr>
                <w:rFonts w:cs="Arial"/>
                <w:spacing w:val="0"/>
                <w:lang w:val="pt-BR"/>
              </w:rPr>
            </w:pPr>
          </w:p>
        </w:tc>
        <w:tc>
          <w:tcPr>
            <w:tcW w:w="4735" w:type="dxa"/>
            <w:shd w:val="clear" w:color="auto" w:fill="auto"/>
          </w:tcPr>
          <w:p w14:paraId="1783E54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Eucalyptus drepanophylla</w:t>
            </w:r>
          </w:p>
        </w:tc>
        <w:tc>
          <w:tcPr>
            <w:tcW w:w="3118" w:type="dxa"/>
            <w:shd w:val="clear" w:color="auto" w:fill="auto"/>
          </w:tcPr>
          <w:p w14:paraId="3A00408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92A73D2" w14:textId="77777777" w:rsidTr="003577F1">
        <w:trPr>
          <w:trHeight w:val="159"/>
        </w:trPr>
        <w:tc>
          <w:tcPr>
            <w:tcW w:w="1800" w:type="dxa"/>
            <w:vMerge/>
            <w:shd w:val="clear" w:color="auto" w:fill="auto"/>
          </w:tcPr>
          <w:p w14:paraId="49E79D3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5862F8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Eucalyptus drepanophylla x platyphylla</w:t>
            </w:r>
          </w:p>
        </w:tc>
        <w:tc>
          <w:tcPr>
            <w:tcW w:w="3118" w:type="dxa"/>
            <w:shd w:val="clear" w:color="auto" w:fill="auto"/>
          </w:tcPr>
          <w:p w14:paraId="17DB0A6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4CBCB46" w14:textId="77777777" w:rsidTr="00756AD7">
        <w:trPr>
          <w:trHeight w:val="255"/>
        </w:trPr>
        <w:tc>
          <w:tcPr>
            <w:tcW w:w="1800" w:type="dxa"/>
            <w:vMerge/>
            <w:shd w:val="clear" w:color="auto" w:fill="auto"/>
          </w:tcPr>
          <w:p w14:paraId="7CAA22C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605A7F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Eucalyptus exserta</w:t>
            </w:r>
          </w:p>
        </w:tc>
        <w:tc>
          <w:tcPr>
            <w:tcW w:w="3118" w:type="dxa"/>
            <w:shd w:val="clear" w:color="auto" w:fill="auto"/>
          </w:tcPr>
          <w:p w14:paraId="420A00C1" w14:textId="77777777" w:rsidR="003577F1" w:rsidRPr="00F000C4" w:rsidRDefault="003577F1" w:rsidP="00F000C4">
            <w:pPr>
              <w:overflowPunct/>
              <w:autoSpaceDE/>
              <w:autoSpaceDN/>
              <w:adjustRightInd/>
              <w:jc w:val="left"/>
              <w:textAlignment w:val="auto"/>
              <w:rPr>
                <w:rFonts w:cs="Arial"/>
                <w:spacing w:val="0"/>
                <w:lang w:val="en-US"/>
              </w:rPr>
            </w:pPr>
            <w:smartTag w:uri="urn:schemas-microsoft-com:office:smarttags" w:element="place">
              <w:smartTag w:uri="urn:schemas-microsoft-com:office:smarttags" w:element="State">
                <w:r w:rsidRPr="00F000C4">
                  <w:rPr>
                    <w:rFonts w:cs="Arial"/>
                    <w:spacing w:val="0"/>
                    <w:lang w:val="en-US"/>
                  </w:rPr>
                  <w:t>Queensland</w:t>
                </w:r>
              </w:smartTag>
            </w:smartTag>
            <w:r w:rsidRPr="00F000C4">
              <w:rPr>
                <w:rFonts w:cs="Arial"/>
                <w:spacing w:val="0"/>
                <w:lang w:val="en-US"/>
              </w:rPr>
              <w:t xml:space="preserve"> peppermint</w:t>
            </w:r>
          </w:p>
        </w:tc>
      </w:tr>
      <w:tr w:rsidR="003577F1" w:rsidRPr="00F000C4" w14:paraId="0671D21A" w14:textId="77777777" w:rsidTr="003577F1">
        <w:trPr>
          <w:trHeight w:val="245"/>
        </w:trPr>
        <w:tc>
          <w:tcPr>
            <w:tcW w:w="1800" w:type="dxa"/>
            <w:vMerge/>
            <w:shd w:val="clear" w:color="auto" w:fill="auto"/>
          </w:tcPr>
          <w:p w14:paraId="69420A2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58B7BB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Eucalyptus fibrosa subsp. fibrosa</w:t>
            </w:r>
          </w:p>
        </w:tc>
        <w:tc>
          <w:tcPr>
            <w:tcW w:w="3118" w:type="dxa"/>
            <w:shd w:val="clear" w:color="auto" w:fill="auto"/>
          </w:tcPr>
          <w:p w14:paraId="7314F7C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7687EEE" w14:textId="77777777" w:rsidTr="00756AD7">
        <w:trPr>
          <w:trHeight w:val="255"/>
        </w:trPr>
        <w:tc>
          <w:tcPr>
            <w:tcW w:w="1800" w:type="dxa"/>
            <w:vMerge/>
            <w:shd w:val="clear" w:color="auto" w:fill="auto"/>
          </w:tcPr>
          <w:p w14:paraId="5795F667"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F1AA7C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Eucalyptus latisinensis</w:t>
            </w:r>
          </w:p>
        </w:tc>
        <w:tc>
          <w:tcPr>
            <w:tcW w:w="3118" w:type="dxa"/>
            <w:shd w:val="clear" w:color="auto" w:fill="auto"/>
          </w:tcPr>
          <w:p w14:paraId="2CA37FBF"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82E3EC6" w14:textId="77777777" w:rsidTr="003577F1">
        <w:trPr>
          <w:trHeight w:val="171"/>
        </w:trPr>
        <w:tc>
          <w:tcPr>
            <w:tcW w:w="1800" w:type="dxa"/>
            <w:vMerge/>
            <w:shd w:val="clear" w:color="auto" w:fill="auto"/>
          </w:tcPr>
          <w:p w14:paraId="1EDA415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6084D2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Eucalyptus melanophloia</w:t>
            </w:r>
          </w:p>
        </w:tc>
        <w:tc>
          <w:tcPr>
            <w:tcW w:w="3118" w:type="dxa"/>
            <w:shd w:val="clear" w:color="auto" w:fill="auto"/>
          </w:tcPr>
          <w:p w14:paraId="77851973"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AECF9F4" w14:textId="77777777" w:rsidTr="00756AD7">
        <w:trPr>
          <w:trHeight w:val="255"/>
        </w:trPr>
        <w:tc>
          <w:tcPr>
            <w:tcW w:w="1800" w:type="dxa"/>
            <w:vMerge/>
            <w:shd w:val="clear" w:color="auto" w:fill="auto"/>
          </w:tcPr>
          <w:p w14:paraId="312AFE4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969ED8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Eucalyptus moluccana</w:t>
            </w:r>
          </w:p>
        </w:tc>
        <w:tc>
          <w:tcPr>
            <w:tcW w:w="3118" w:type="dxa"/>
            <w:shd w:val="clear" w:color="auto" w:fill="auto"/>
          </w:tcPr>
          <w:p w14:paraId="4FC9C73B"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gum-topped box</w:t>
            </w:r>
          </w:p>
        </w:tc>
      </w:tr>
      <w:tr w:rsidR="003577F1" w:rsidRPr="00F000C4" w14:paraId="53945968" w14:textId="77777777" w:rsidTr="00756AD7">
        <w:trPr>
          <w:trHeight w:val="255"/>
        </w:trPr>
        <w:tc>
          <w:tcPr>
            <w:tcW w:w="1800" w:type="dxa"/>
            <w:vMerge/>
            <w:shd w:val="clear" w:color="auto" w:fill="auto"/>
          </w:tcPr>
          <w:p w14:paraId="403DBF1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BD97B3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Eucalyptus platyphylla</w:t>
            </w:r>
          </w:p>
        </w:tc>
        <w:tc>
          <w:tcPr>
            <w:tcW w:w="3118" w:type="dxa"/>
            <w:shd w:val="clear" w:color="auto" w:fill="auto"/>
          </w:tcPr>
          <w:p w14:paraId="015922B0"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poplar gum</w:t>
            </w:r>
          </w:p>
        </w:tc>
      </w:tr>
      <w:tr w:rsidR="003577F1" w:rsidRPr="00F000C4" w14:paraId="651ED1DB" w14:textId="77777777" w:rsidTr="003577F1">
        <w:trPr>
          <w:trHeight w:val="115"/>
        </w:trPr>
        <w:tc>
          <w:tcPr>
            <w:tcW w:w="1800" w:type="dxa"/>
            <w:vMerge/>
            <w:shd w:val="clear" w:color="auto" w:fill="auto"/>
          </w:tcPr>
          <w:p w14:paraId="7D36CFB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ACB51C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Eucalyptus platyphylla x E.tereticornis</w:t>
            </w:r>
          </w:p>
        </w:tc>
        <w:tc>
          <w:tcPr>
            <w:tcW w:w="3118" w:type="dxa"/>
            <w:shd w:val="clear" w:color="auto" w:fill="auto"/>
          </w:tcPr>
          <w:p w14:paraId="250C54D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978729C" w14:textId="77777777" w:rsidTr="00756AD7">
        <w:trPr>
          <w:trHeight w:val="255"/>
        </w:trPr>
        <w:tc>
          <w:tcPr>
            <w:tcW w:w="1800" w:type="dxa"/>
            <w:vMerge/>
            <w:shd w:val="clear" w:color="auto" w:fill="auto"/>
          </w:tcPr>
          <w:p w14:paraId="6A65A90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912760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Eucalyptus populnea</w:t>
            </w:r>
          </w:p>
        </w:tc>
        <w:tc>
          <w:tcPr>
            <w:tcW w:w="3118" w:type="dxa"/>
            <w:shd w:val="clear" w:color="auto" w:fill="auto"/>
          </w:tcPr>
          <w:p w14:paraId="344656B0"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poplar box</w:t>
            </w:r>
          </w:p>
        </w:tc>
      </w:tr>
      <w:tr w:rsidR="003577F1" w:rsidRPr="00F000C4" w14:paraId="0EE51CB5" w14:textId="77777777" w:rsidTr="00756AD7">
        <w:trPr>
          <w:trHeight w:val="255"/>
        </w:trPr>
        <w:tc>
          <w:tcPr>
            <w:tcW w:w="1800" w:type="dxa"/>
            <w:vMerge/>
            <w:shd w:val="clear" w:color="auto" w:fill="auto"/>
          </w:tcPr>
          <w:p w14:paraId="6CD187E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D56F8A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Eucalyptus portuensis</w:t>
            </w:r>
          </w:p>
        </w:tc>
        <w:tc>
          <w:tcPr>
            <w:tcW w:w="3118" w:type="dxa"/>
            <w:shd w:val="clear" w:color="auto" w:fill="auto"/>
          </w:tcPr>
          <w:p w14:paraId="4C8E6C7F"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4031087" w14:textId="77777777" w:rsidTr="00756AD7">
        <w:trPr>
          <w:trHeight w:val="255"/>
        </w:trPr>
        <w:tc>
          <w:tcPr>
            <w:tcW w:w="1800" w:type="dxa"/>
            <w:vMerge/>
            <w:shd w:val="clear" w:color="auto" w:fill="auto"/>
          </w:tcPr>
          <w:p w14:paraId="068AF3B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BB3A00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Eucalyptus resinifera</w:t>
            </w:r>
          </w:p>
        </w:tc>
        <w:tc>
          <w:tcPr>
            <w:tcW w:w="3118" w:type="dxa"/>
            <w:shd w:val="clear" w:color="auto" w:fill="auto"/>
          </w:tcPr>
          <w:p w14:paraId="550ECE09"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red mahogany</w:t>
            </w:r>
          </w:p>
        </w:tc>
      </w:tr>
      <w:tr w:rsidR="003577F1" w:rsidRPr="00F000C4" w14:paraId="312C4C17" w14:textId="77777777" w:rsidTr="00756AD7">
        <w:trPr>
          <w:trHeight w:val="255"/>
        </w:trPr>
        <w:tc>
          <w:tcPr>
            <w:tcW w:w="1800" w:type="dxa"/>
            <w:vMerge/>
            <w:shd w:val="clear" w:color="auto" w:fill="auto"/>
          </w:tcPr>
          <w:p w14:paraId="749DDC0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70F530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Eucalyptus robusta</w:t>
            </w:r>
          </w:p>
        </w:tc>
        <w:tc>
          <w:tcPr>
            <w:tcW w:w="3118" w:type="dxa"/>
            <w:shd w:val="clear" w:color="auto" w:fill="auto"/>
          </w:tcPr>
          <w:p w14:paraId="51F14D38"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swamp mahogany</w:t>
            </w:r>
          </w:p>
        </w:tc>
      </w:tr>
      <w:tr w:rsidR="003577F1" w:rsidRPr="00F000C4" w14:paraId="2E4BFD05" w14:textId="77777777" w:rsidTr="00756AD7">
        <w:trPr>
          <w:trHeight w:val="255"/>
        </w:trPr>
        <w:tc>
          <w:tcPr>
            <w:tcW w:w="1800" w:type="dxa"/>
            <w:vMerge/>
            <w:shd w:val="clear" w:color="auto" w:fill="auto"/>
          </w:tcPr>
          <w:p w14:paraId="0B6FD3AB"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C17FB4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Eucalyptus sp.</w:t>
            </w:r>
          </w:p>
        </w:tc>
        <w:tc>
          <w:tcPr>
            <w:tcW w:w="3118" w:type="dxa"/>
            <w:shd w:val="clear" w:color="auto" w:fill="auto"/>
          </w:tcPr>
          <w:p w14:paraId="1F0F701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6FE9294" w14:textId="77777777" w:rsidTr="00756AD7">
        <w:trPr>
          <w:trHeight w:val="255"/>
        </w:trPr>
        <w:tc>
          <w:tcPr>
            <w:tcW w:w="1800" w:type="dxa"/>
            <w:vMerge/>
            <w:shd w:val="clear" w:color="auto" w:fill="auto"/>
          </w:tcPr>
          <w:p w14:paraId="34367A6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90306E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Eucalyptus suffulgens</w:t>
            </w:r>
          </w:p>
        </w:tc>
        <w:tc>
          <w:tcPr>
            <w:tcW w:w="3118" w:type="dxa"/>
            <w:shd w:val="clear" w:color="auto" w:fill="auto"/>
          </w:tcPr>
          <w:p w14:paraId="742DAACE"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697100C" w14:textId="77777777" w:rsidTr="00756AD7">
        <w:trPr>
          <w:trHeight w:val="131"/>
        </w:trPr>
        <w:tc>
          <w:tcPr>
            <w:tcW w:w="1800" w:type="dxa"/>
            <w:vMerge/>
            <w:shd w:val="clear" w:color="auto" w:fill="auto"/>
          </w:tcPr>
          <w:p w14:paraId="3F4A076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60B4A9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Eucalyptus tereticornis </w:t>
            </w:r>
            <w:r w:rsidRPr="00756AD7">
              <w:rPr>
                <w:rFonts w:cs="Arial"/>
                <w:bCs/>
                <w:iCs/>
                <w:spacing w:val="0"/>
                <w:lang w:val="en-US"/>
              </w:rPr>
              <w:t>subsp.</w:t>
            </w:r>
            <w:r w:rsidRPr="00F000C4">
              <w:rPr>
                <w:rFonts w:cs="Arial"/>
                <w:bCs/>
                <w:i/>
                <w:iCs/>
                <w:spacing w:val="0"/>
                <w:lang w:val="en-US"/>
              </w:rPr>
              <w:t xml:space="preserve"> tereticornis</w:t>
            </w:r>
          </w:p>
        </w:tc>
        <w:tc>
          <w:tcPr>
            <w:tcW w:w="3118" w:type="dxa"/>
            <w:shd w:val="clear" w:color="auto" w:fill="auto"/>
          </w:tcPr>
          <w:p w14:paraId="4A388D7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4E50079" w14:textId="77777777" w:rsidTr="00756AD7">
        <w:trPr>
          <w:trHeight w:val="255"/>
        </w:trPr>
        <w:tc>
          <w:tcPr>
            <w:tcW w:w="1800" w:type="dxa"/>
            <w:vMerge/>
            <w:shd w:val="clear" w:color="auto" w:fill="auto"/>
          </w:tcPr>
          <w:p w14:paraId="1C4FA10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5E28A4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Gossia bidwillii</w:t>
            </w:r>
          </w:p>
        </w:tc>
        <w:tc>
          <w:tcPr>
            <w:tcW w:w="3118" w:type="dxa"/>
            <w:shd w:val="clear" w:color="auto" w:fill="auto"/>
          </w:tcPr>
          <w:p w14:paraId="4EE07B3F"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889BCC3" w14:textId="77777777" w:rsidTr="00756AD7">
        <w:trPr>
          <w:trHeight w:val="255"/>
        </w:trPr>
        <w:tc>
          <w:tcPr>
            <w:tcW w:w="1800" w:type="dxa"/>
            <w:vMerge/>
            <w:shd w:val="clear" w:color="auto" w:fill="auto"/>
          </w:tcPr>
          <w:p w14:paraId="304FDA9B"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2822C1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Homoranthus virgatus</w:t>
            </w:r>
          </w:p>
        </w:tc>
        <w:tc>
          <w:tcPr>
            <w:tcW w:w="3118" w:type="dxa"/>
            <w:shd w:val="clear" w:color="auto" w:fill="auto"/>
          </w:tcPr>
          <w:p w14:paraId="56E19E7B"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twiggy homoranthus</w:t>
            </w:r>
          </w:p>
        </w:tc>
      </w:tr>
      <w:tr w:rsidR="003577F1" w:rsidRPr="00F000C4" w14:paraId="2197BA88" w14:textId="77777777" w:rsidTr="00756AD7">
        <w:trPr>
          <w:trHeight w:val="204"/>
        </w:trPr>
        <w:tc>
          <w:tcPr>
            <w:tcW w:w="1800" w:type="dxa"/>
            <w:vMerge/>
            <w:shd w:val="clear" w:color="auto" w:fill="auto"/>
          </w:tcPr>
          <w:p w14:paraId="471B5AC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F76919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Leptospermum juniperinum</w:t>
            </w:r>
          </w:p>
        </w:tc>
        <w:tc>
          <w:tcPr>
            <w:tcW w:w="3118" w:type="dxa"/>
            <w:shd w:val="clear" w:color="auto" w:fill="auto"/>
          </w:tcPr>
          <w:p w14:paraId="02BCD72E"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prickly tea-tree</w:t>
            </w:r>
          </w:p>
        </w:tc>
      </w:tr>
      <w:tr w:rsidR="003577F1" w:rsidRPr="00F000C4" w14:paraId="5C49577B" w14:textId="77777777" w:rsidTr="00756AD7">
        <w:trPr>
          <w:trHeight w:val="140"/>
        </w:trPr>
        <w:tc>
          <w:tcPr>
            <w:tcW w:w="1800" w:type="dxa"/>
            <w:vMerge/>
            <w:shd w:val="clear" w:color="auto" w:fill="auto"/>
          </w:tcPr>
          <w:p w14:paraId="54DBBD7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CFF4DD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Leptospermum liversidgei</w:t>
            </w:r>
          </w:p>
        </w:tc>
        <w:tc>
          <w:tcPr>
            <w:tcW w:w="3118" w:type="dxa"/>
            <w:shd w:val="clear" w:color="auto" w:fill="auto"/>
          </w:tcPr>
          <w:p w14:paraId="395A67B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6C55D38" w14:textId="77777777" w:rsidTr="00756AD7">
        <w:trPr>
          <w:trHeight w:val="140"/>
        </w:trPr>
        <w:tc>
          <w:tcPr>
            <w:tcW w:w="1800" w:type="dxa"/>
            <w:vMerge/>
            <w:shd w:val="clear" w:color="auto" w:fill="auto"/>
          </w:tcPr>
          <w:p w14:paraId="04ADE387"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DFE5D5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Leptospermum neglectum</w:t>
            </w:r>
          </w:p>
        </w:tc>
        <w:tc>
          <w:tcPr>
            <w:tcW w:w="3118" w:type="dxa"/>
            <w:shd w:val="clear" w:color="auto" w:fill="auto"/>
          </w:tcPr>
          <w:p w14:paraId="42501F16"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E6A3167" w14:textId="77777777" w:rsidTr="00756AD7">
        <w:trPr>
          <w:trHeight w:val="172"/>
        </w:trPr>
        <w:tc>
          <w:tcPr>
            <w:tcW w:w="1800" w:type="dxa"/>
            <w:vMerge/>
            <w:shd w:val="clear" w:color="auto" w:fill="auto"/>
          </w:tcPr>
          <w:p w14:paraId="2C95F91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082001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Leptospermum polygalifolium</w:t>
            </w:r>
          </w:p>
        </w:tc>
        <w:tc>
          <w:tcPr>
            <w:tcW w:w="3118" w:type="dxa"/>
            <w:shd w:val="clear" w:color="auto" w:fill="auto"/>
          </w:tcPr>
          <w:p w14:paraId="66492054"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tantoon</w:t>
            </w:r>
          </w:p>
        </w:tc>
      </w:tr>
      <w:tr w:rsidR="003577F1" w:rsidRPr="00F000C4" w14:paraId="4D790789" w14:textId="77777777" w:rsidTr="00756AD7">
        <w:trPr>
          <w:trHeight w:val="218"/>
        </w:trPr>
        <w:tc>
          <w:tcPr>
            <w:tcW w:w="1800" w:type="dxa"/>
            <w:vMerge/>
            <w:shd w:val="clear" w:color="auto" w:fill="auto"/>
          </w:tcPr>
          <w:p w14:paraId="6AF5EBB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75FFD1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Leptospermum sericatum</w:t>
            </w:r>
          </w:p>
        </w:tc>
        <w:tc>
          <w:tcPr>
            <w:tcW w:w="3118" w:type="dxa"/>
            <w:shd w:val="clear" w:color="auto" w:fill="auto"/>
          </w:tcPr>
          <w:p w14:paraId="387DCEF3"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0A40FAE" w14:textId="77777777" w:rsidTr="00756AD7">
        <w:trPr>
          <w:trHeight w:val="255"/>
        </w:trPr>
        <w:tc>
          <w:tcPr>
            <w:tcW w:w="1800" w:type="dxa"/>
            <w:vMerge/>
            <w:shd w:val="clear" w:color="auto" w:fill="auto"/>
          </w:tcPr>
          <w:p w14:paraId="3722E2A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05D9F8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Leptospermum </w:t>
            </w:r>
            <w:r w:rsidRPr="00756AD7">
              <w:rPr>
                <w:rFonts w:cs="Arial"/>
                <w:bCs/>
                <w:iCs/>
                <w:spacing w:val="0"/>
                <w:lang w:val="en-US"/>
              </w:rPr>
              <w:t>sp.</w:t>
            </w:r>
          </w:p>
        </w:tc>
        <w:tc>
          <w:tcPr>
            <w:tcW w:w="3118" w:type="dxa"/>
            <w:shd w:val="clear" w:color="auto" w:fill="auto"/>
          </w:tcPr>
          <w:p w14:paraId="32BE7BE7"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1ACE36D" w14:textId="77777777" w:rsidTr="00756AD7">
        <w:trPr>
          <w:trHeight w:val="255"/>
        </w:trPr>
        <w:tc>
          <w:tcPr>
            <w:tcW w:w="1800" w:type="dxa"/>
            <w:vMerge/>
            <w:shd w:val="clear" w:color="auto" w:fill="auto"/>
          </w:tcPr>
          <w:p w14:paraId="40FA59FB"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F5ACED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Lithomyrtus obtusa</w:t>
            </w:r>
          </w:p>
        </w:tc>
        <w:tc>
          <w:tcPr>
            <w:tcW w:w="3118" w:type="dxa"/>
            <w:shd w:val="clear" w:color="auto" w:fill="auto"/>
          </w:tcPr>
          <w:p w14:paraId="39BF0EF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A352E7C" w14:textId="77777777" w:rsidTr="00756AD7">
        <w:trPr>
          <w:trHeight w:val="255"/>
        </w:trPr>
        <w:tc>
          <w:tcPr>
            <w:tcW w:w="1800" w:type="dxa"/>
            <w:vMerge/>
            <w:shd w:val="clear" w:color="auto" w:fill="auto"/>
          </w:tcPr>
          <w:p w14:paraId="109DCF6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12B41C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Lophostemon confertus</w:t>
            </w:r>
          </w:p>
        </w:tc>
        <w:tc>
          <w:tcPr>
            <w:tcW w:w="3118" w:type="dxa"/>
            <w:shd w:val="clear" w:color="auto" w:fill="auto"/>
          </w:tcPr>
          <w:p w14:paraId="4386ECBF"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brush box</w:t>
            </w:r>
          </w:p>
        </w:tc>
      </w:tr>
      <w:tr w:rsidR="003577F1" w:rsidRPr="00F000C4" w14:paraId="5DE361D7" w14:textId="77777777" w:rsidTr="00756AD7">
        <w:trPr>
          <w:trHeight w:val="176"/>
        </w:trPr>
        <w:tc>
          <w:tcPr>
            <w:tcW w:w="1800" w:type="dxa"/>
            <w:vMerge/>
            <w:shd w:val="clear" w:color="auto" w:fill="auto"/>
          </w:tcPr>
          <w:p w14:paraId="55450F6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56BEF4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Lophostemon suaveolens</w:t>
            </w:r>
          </w:p>
        </w:tc>
        <w:tc>
          <w:tcPr>
            <w:tcW w:w="3118" w:type="dxa"/>
            <w:shd w:val="clear" w:color="auto" w:fill="auto"/>
          </w:tcPr>
          <w:p w14:paraId="28C6637C"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swamp box</w:t>
            </w:r>
          </w:p>
        </w:tc>
      </w:tr>
      <w:tr w:rsidR="003577F1" w:rsidRPr="00F000C4" w14:paraId="54EE43F7" w14:textId="77777777" w:rsidTr="00756AD7">
        <w:trPr>
          <w:trHeight w:val="255"/>
        </w:trPr>
        <w:tc>
          <w:tcPr>
            <w:tcW w:w="1800" w:type="dxa"/>
            <w:vMerge/>
            <w:shd w:val="clear" w:color="auto" w:fill="auto"/>
          </w:tcPr>
          <w:p w14:paraId="772D4E1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01ACD0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Lysicarpus angustifolius</w:t>
            </w:r>
          </w:p>
        </w:tc>
        <w:tc>
          <w:tcPr>
            <w:tcW w:w="3118" w:type="dxa"/>
            <w:shd w:val="clear" w:color="auto" w:fill="auto"/>
          </w:tcPr>
          <w:p w14:paraId="3F37A629"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budgeroo</w:t>
            </w:r>
          </w:p>
        </w:tc>
      </w:tr>
      <w:tr w:rsidR="003577F1" w:rsidRPr="00F000C4" w14:paraId="65BE2A15" w14:textId="77777777" w:rsidTr="00756AD7">
        <w:trPr>
          <w:trHeight w:val="255"/>
        </w:trPr>
        <w:tc>
          <w:tcPr>
            <w:tcW w:w="1800" w:type="dxa"/>
            <w:vMerge/>
            <w:shd w:val="clear" w:color="auto" w:fill="auto"/>
          </w:tcPr>
          <w:p w14:paraId="53B2491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9AB334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Melaleuca dealbata</w:t>
            </w:r>
          </w:p>
        </w:tc>
        <w:tc>
          <w:tcPr>
            <w:tcW w:w="3118" w:type="dxa"/>
            <w:shd w:val="clear" w:color="auto" w:fill="auto"/>
          </w:tcPr>
          <w:p w14:paraId="37DAF38D"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swamp tea-tree</w:t>
            </w:r>
          </w:p>
        </w:tc>
      </w:tr>
      <w:tr w:rsidR="003577F1" w:rsidRPr="00F000C4" w14:paraId="3E2F77AF" w14:textId="77777777" w:rsidTr="00756AD7">
        <w:trPr>
          <w:trHeight w:val="255"/>
        </w:trPr>
        <w:tc>
          <w:tcPr>
            <w:tcW w:w="1800" w:type="dxa"/>
            <w:vMerge/>
            <w:shd w:val="clear" w:color="auto" w:fill="auto"/>
          </w:tcPr>
          <w:p w14:paraId="4B615AD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0E7DE6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Melaleuca fluviatilis</w:t>
            </w:r>
          </w:p>
        </w:tc>
        <w:tc>
          <w:tcPr>
            <w:tcW w:w="3118" w:type="dxa"/>
            <w:shd w:val="clear" w:color="auto" w:fill="auto"/>
          </w:tcPr>
          <w:p w14:paraId="0A4CC50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5E0912E" w14:textId="77777777" w:rsidTr="00756AD7">
        <w:trPr>
          <w:trHeight w:val="255"/>
        </w:trPr>
        <w:tc>
          <w:tcPr>
            <w:tcW w:w="1800" w:type="dxa"/>
            <w:vMerge/>
            <w:shd w:val="clear" w:color="auto" w:fill="auto"/>
          </w:tcPr>
          <w:p w14:paraId="3E0F3BC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9744A6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Melaleuca leucadendra</w:t>
            </w:r>
          </w:p>
        </w:tc>
        <w:tc>
          <w:tcPr>
            <w:tcW w:w="3118" w:type="dxa"/>
            <w:shd w:val="clear" w:color="auto" w:fill="auto"/>
          </w:tcPr>
          <w:p w14:paraId="2D566154"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broad-leaved tea-tree</w:t>
            </w:r>
          </w:p>
        </w:tc>
      </w:tr>
      <w:tr w:rsidR="003577F1" w:rsidRPr="00F000C4" w14:paraId="5728001E" w14:textId="77777777" w:rsidTr="00756AD7">
        <w:trPr>
          <w:trHeight w:val="255"/>
        </w:trPr>
        <w:tc>
          <w:tcPr>
            <w:tcW w:w="1800" w:type="dxa"/>
            <w:vMerge/>
            <w:shd w:val="clear" w:color="auto" w:fill="auto"/>
          </w:tcPr>
          <w:p w14:paraId="732E7E5B"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9B2516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Melaleuca nervosa</w:t>
            </w:r>
          </w:p>
        </w:tc>
        <w:tc>
          <w:tcPr>
            <w:tcW w:w="3118" w:type="dxa"/>
            <w:shd w:val="clear" w:color="auto" w:fill="auto"/>
          </w:tcPr>
          <w:p w14:paraId="28EAEA37"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C3451A7" w14:textId="77777777" w:rsidTr="00756AD7">
        <w:trPr>
          <w:trHeight w:val="137"/>
        </w:trPr>
        <w:tc>
          <w:tcPr>
            <w:tcW w:w="1800" w:type="dxa"/>
            <w:vMerge/>
            <w:shd w:val="clear" w:color="auto" w:fill="auto"/>
          </w:tcPr>
          <w:p w14:paraId="34996B5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CB6FC4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Melaleuca quinquenervia</w:t>
            </w:r>
          </w:p>
        </w:tc>
        <w:tc>
          <w:tcPr>
            <w:tcW w:w="3118" w:type="dxa"/>
            <w:shd w:val="clear" w:color="auto" w:fill="auto"/>
          </w:tcPr>
          <w:p w14:paraId="12F85728"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swamp paperbark</w:t>
            </w:r>
          </w:p>
        </w:tc>
      </w:tr>
      <w:tr w:rsidR="003577F1" w:rsidRPr="00F000C4" w14:paraId="5E372435" w14:textId="77777777" w:rsidTr="00756AD7">
        <w:trPr>
          <w:trHeight w:val="255"/>
        </w:trPr>
        <w:tc>
          <w:tcPr>
            <w:tcW w:w="1800" w:type="dxa"/>
            <w:vMerge/>
            <w:shd w:val="clear" w:color="auto" w:fill="auto"/>
          </w:tcPr>
          <w:p w14:paraId="5E2D4F6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B4B22A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Melaleuca trichostachya</w:t>
            </w:r>
          </w:p>
        </w:tc>
        <w:tc>
          <w:tcPr>
            <w:tcW w:w="3118" w:type="dxa"/>
            <w:shd w:val="clear" w:color="auto" w:fill="auto"/>
          </w:tcPr>
          <w:p w14:paraId="5C7DB936"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61A8A25" w14:textId="77777777" w:rsidTr="00756AD7">
        <w:trPr>
          <w:trHeight w:val="255"/>
        </w:trPr>
        <w:tc>
          <w:tcPr>
            <w:tcW w:w="1800" w:type="dxa"/>
            <w:vMerge/>
            <w:shd w:val="clear" w:color="auto" w:fill="auto"/>
          </w:tcPr>
          <w:p w14:paraId="0474EC0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490B70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Melaleuca viridiflora</w:t>
            </w:r>
          </w:p>
        </w:tc>
        <w:tc>
          <w:tcPr>
            <w:tcW w:w="3118" w:type="dxa"/>
            <w:shd w:val="clear" w:color="auto" w:fill="auto"/>
          </w:tcPr>
          <w:p w14:paraId="0EC9FDCE"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5F99E04" w14:textId="77777777" w:rsidTr="00756AD7">
        <w:trPr>
          <w:trHeight w:val="64"/>
        </w:trPr>
        <w:tc>
          <w:tcPr>
            <w:tcW w:w="1800" w:type="dxa"/>
            <w:vMerge/>
            <w:shd w:val="clear" w:color="auto" w:fill="auto"/>
          </w:tcPr>
          <w:p w14:paraId="7332A42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8CF550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Melaleuca viridiflora </w:t>
            </w:r>
            <w:r w:rsidRPr="00756AD7">
              <w:rPr>
                <w:rFonts w:cs="Arial"/>
                <w:bCs/>
                <w:iCs/>
                <w:spacing w:val="0"/>
                <w:lang w:val="en-US"/>
              </w:rPr>
              <w:t>var</w:t>
            </w:r>
            <w:r w:rsidRPr="00F000C4">
              <w:rPr>
                <w:rFonts w:cs="Arial"/>
                <w:bCs/>
                <w:i/>
                <w:iCs/>
                <w:spacing w:val="0"/>
                <w:lang w:val="en-US"/>
              </w:rPr>
              <w:t>. viridiflora</w:t>
            </w:r>
          </w:p>
        </w:tc>
        <w:tc>
          <w:tcPr>
            <w:tcW w:w="3118" w:type="dxa"/>
            <w:shd w:val="clear" w:color="auto" w:fill="auto"/>
          </w:tcPr>
          <w:p w14:paraId="44FE2C63"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26EA7FC" w14:textId="77777777" w:rsidTr="00756AD7">
        <w:trPr>
          <w:trHeight w:val="255"/>
        </w:trPr>
        <w:tc>
          <w:tcPr>
            <w:tcW w:w="1800" w:type="dxa"/>
            <w:vMerge/>
            <w:shd w:val="clear" w:color="auto" w:fill="auto"/>
          </w:tcPr>
          <w:p w14:paraId="342FE74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CC96BB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Ochrosperma lineare</w:t>
            </w:r>
          </w:p>
        </w:tc>
        <w:tc>
          <w:tcPr>
            <w:tcW w:w="3118" w:type="dxa"/>
            <w:shd w:val="clear" w:color="auto" w:fill="auto"/>
          </w:tcPr>
          <w:p w14:paraId="4636E15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2DE762D" w14:textId="77777777" w:rsidTr="00756AD7">
        <w:trPr>
          <w:trHeight w:val="255"/>
        </w:trPr>
        <w:tc>
          <w:tcPr>
            <w:tcW w:w="1800" w:type="dxa"/>
            <w:vMerge/>
            <w:shd w:val="clear" w:color="auto" w:fill="auto"/>
          </w:tcPr>
          <w:p w14:paraId="2A2F33E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FE812F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Osbornia octodonta</w:t>
            </w:r>
          </w:p>
        </w:tc>
        <w:tc>
          <w:tcPr>
            <w:tcW w:w="3118" w:type="dxa"/>
            <w:shd w:val="clear" w:color="auto" w:fill="auto"/>
          </w:tcPr>
          <w:p w14:paraId="352B8D74"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myrtle mangrove</w:t>
            </w:r>
          </w:p>
        </w:tc>
      </w:tr>
      <w:tr w:rsidR="003577F1" w:rsidRPr="00F000C4" w14:paraId="67F04285" w14:textId="77777777" w:rsidTr="00756AD7">
        <w:trPr>
          <w:trHeight w:val="255"/>
        </w:trPr>
        <w:tc>
          <w:tcPr>
            <w:tcW w:w="1800" w:type="dxa"/>
            <w:vMerge/>
            <w:shd w:val="clear" w:color="auto" w:fill="auto"/>
          </w:tcPr>
          <w:p w14:paraId="0B6890C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587533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Rhodamnia rubescens</w:t>
            </w:r>
          </w:p>
        </w:tc>
        <w:tc>
          <w:tcPr>
            <w:tcW w:w="3118" w:type="dxa"/>
            <w:shd w:val="clear" w:color="auto" w:fill="auto"/>
          </w:tcPr>
          <w:p w14:paraId="738F9FBE"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scrub turpentine</w:t>
            </w:r>
          </w:p>
        </w:tc>
      </w:tr>
      <w:tr w:rsidR="003577F1" w:rsidRPr="00F000C4" w14:paraId="6803CB3F" w14:textId="77777777" w:rsidTr="00756AD7">
        <w:trPr>
          <w:trHeight w:val="163"/>
        </w:trPr>
        <w:tc>
          <w:tcPr>
            <w:tcW w:w="1800" w:type="dxa"/>
            <w:vMerge/>
            <w:shd w:val="clear" w:color="auto" w:fill="auto"/>
          </w:tcPr>
          <w:p w14:paraId="0734C3F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E4E471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Rhodamnia trineura </w:t>
            </w:r>
            <w:r w:rsidRPr="00756AD7">
              <w:rPr>
                <w:rFonts w:cs="Arial"/>
                <w:bCs/>
                <w:iCs/>
                <w:spacing w:val="0"/>
                <w:lang w:val="en-US"/>
              </w:rPr>
              <w:t>subsp</w:t>
            </w:r>
            <w:r w:rsidRPr="00F000C4">
              <w:rPr>
                <w:rFonts w:cs="Arial"/>
                <w:bCs/>
                <w:i/>
                <w:iCs/>
                <w:spacing w:val="0"/>
                <w:lang w:val="en-US"/>
              </w:rPr>
              <w:t>. trineura</w:t>
            </w:r>
          </w:p>
        </w:tc>
        <w:tc>
          <w:tcPr>
            <w:tcW w:w="3118" w:type="dxa"/>
            <w:shd w:val="clear" w:color="auto" w:fill="auto"/>
          </w:tcPr>
          <w:p w14:paraId="6C0A73A7"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guava</w:t>
            </w:r>
          </w:p>
        </w:tc>
      </w:tr>
      <w:tr w:rsidR="003577F1" w:rsidRPr="00F000C4" w14:paraId="3EAC6895" w14:textId="77777777" w:rsidTr="00756AD7">
        <w:trPr>
          <w:trHeight w:val="255"/>
        </w:trPr>
        <w:tc>
          <w:tcPr>
            <w:tcW w:w="1800" w:type="dxa"/>
            <w:vMerge/>
            <w:shd w:val="clear" w:color="auto" w:fill="auto"/>
          </w:tcPr>
          <w:p w14:paraId="74991A3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08F59C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Syncarpia glomulifera</w:t>
            </w:r>
          </w:p>
        </w:tc>
        <w:tc>
          <w:tcPr>
            <w:tcW w:w="3118" w:type="dxa"/>
            <w:shd w:val="clear" w:color="auto" w:fill="auto"/>
          </w:tcPr>
          <w:p w14:paraId="06748203"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DC3808F" w14:textId="77777777" w:rsidTr="00756AD7">
        <w:trPr>
          <w:trHeight w:val="255"/>
        </w:trPr>
        <w:tc>
          <w:tcPr>
            <w:tcW w:w="1800" w:type="dxa"/>
            <w:vMerge/>
            <w:shd w:val="clear" w:color="auto" w:fill="auto"/>
          </w:tcPr>
          <w:p w14:paraId="7734FE8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714AE0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Syzygium australe</w:t>
            </w:r>
          </w:p>
        </w:tc>
        <w:tc>
          <w:tcPr>
            <w:tcW w:w="3118" w:type="dxa"/>
            <w:shd w:val="clear" w:color="auto" w:fill="auto"/>
          </w:tcPr>
          <w:p w14:paraId="7F64EC20"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scrub cherry</w:t>
            </w:r>
          </w:p>
        </w:tc>
      </w:tr>
      <w:tr w:rsidR="003577F1" w:rsidRPr="00F000C4" w14:paraId="20C38465" w14:textId="77777777" w:rsidTr="00756AD7">
        <w:trPr>
          <w:trHeight w:val="255"/>
        </w:trPr>
        <w:tc>
          <w:tcPr>
            <w:tcW w:w="1800" w:type="dxa"/>
            <w:vMerge/>
            <w:shd w:val="clear" w:color="auto" w:fill="auto"/>
          </w:tcPr>
          <w:p w14:paraId="3027CE6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22556A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Syzygium oleosum</w:t>
            </w:r>
          </w:p>
        </w:tc>
        <w:tc>
          <w:tcPr>
            <w:tcW w:w="3118" w:type="dxa"/>
            <w:shd w:val="clear" w:color="auto" w:fill="auto"/>
          </w:tcPr>
          <w:p w14:paraId="6D7AF2DA"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blue cherry</w:t>
            </w:r>
          </w:p>
        </w:tc>
      </w:tr>
      <w:tr w:rsidR="003577F1" w:rsidRPr="00F000C4" w14:paraId="180ED6AA" w14:textId="77777777" w:rsidTr="00756AD7">
        <w:trPr>
          <w:trHeight w:val="255"/>
        </w:trPr>
        <w:tc>
          <w:tcPr>
            <w:tcW w:w="1800" w:type="dxa"/>
            <w:vMerge w:val="restart"/>
            <w:shd w:val="clear" w:color="auto" w:fill="auto"/>
          </w:tcPr>
          <w:p w14:paraId="07BAD02A"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Nyctaginaceae</w:t>
            </w:r>
          </w:p>
        </w:tc>
        <w:tc>
          <w:tcPr>
            <w:tcW w:w="4735" w:type="dxa"/>
            <w:shd w:val="clear" w:color="auto" w:fill="auto"/>
          </w:tcPr>
          <w:p w14:paraId="24D09AF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Boerhavia pubescens</w:t>
            </w:r>
          </w:p>
        </w:tc>
        <w:tc>
          <w:tcPr>
            <w:tcW w:w="3118" w:type="dxa"/>
            <w:shd w:val="clear" w:color="auto" w:fill="auto"/>
          </w:tcPr>
          <w:p w14:paraId="71D51EE3"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E0C11C9" w14:textId="77777777" w:rsidTr="00756AD7">
        <w:trPr>
          <w:trHeight w:val="255"/>
        </w:trPr>
        <w:tc>
          <w:tcPr>
            <w:tcW w:w="1800" w:type="dxa"/>
            <w:vMerge/>
            <w:shd w:val="clear" w:color="auto" w:fill="auto"/>
          </w:tcPr>
          <w:p w14:paraId="0C4DF65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5EF9B5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Boerhavia </w:t>
            </w:r>
            <w:r w:rsidRPr="00756AD7">
              <w:rPr>
                <w:rFonts w:cs="Arial"/>
                <w:bCs/>
                <w:iCs/>
                <w:spacing w:val="0"/>
                <w:lang w:val="en-US"/>
              </w:rPr>
              <w:t>sp.</w:t>
            </w:r>
          </w:p>
        </w:tc>
        <w:tc>
          <w:tcPr>
            <w:tcW w:w="3118" w:type="dxa"/>
            <w:shd w:val="clear" w:color="auto" w:fill="auto"/>
          </w:tcPr>
          <w:p w14:paraId="7426C2C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6FC03AA" w14:textId="77777777" w:rsidTr="00756AD7">
        <w:trPr>
          <w:trHeight w:val="255"/>
        </w:trPr>
        <w:tc>
          <w:tcPr>
            <w:tcW w:w="1800" w:type="dxa"/>
            <w:vMerge/>
            <w:shd w:val="clear" w:color="auto" w:fill="auto"/>
          </w:tcPr>
          <w:p w14:paraId="0013014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42579B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Pisonia aculeata</w:t>
            </w:r>
          </w:p>
        </w:tc>
        <w:tc>
          <w:tcPr>
            <w:tcW w:w="3118" w:type="dxa"/>
            <w:shd w:val="clear" w:color="auto" w:fill="auto"/>
          </w:tcPr>
          <w:p w14:paraId="5CBAD7F7"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thorny Pisonia</w:t>
            </w:r>
          </w:p>
        </w:tc>
      </w:tr>
      <w:tr w:rsidR="003577F1" w:rsidRPr="00F000C4" w14:paraId="15497E82" w14:textId="77777777" w:rsidTr="00756AD7">
        <w:trPr>
          <w:trHeight w:val="255"/>
        </w:trPr>
        <w:tc>
          <w:tcPr>
            <w:tcW w:w="1800" w:type="dxa"/>
            <w:vMerge/>
            <w:shd w:val="clear" w:color="auto" w:fill="auto"/>
          </w:tcPr>
          <w:p w14:paraId="0D25379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7D1B95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Pisonia umbellifera</w:t>
            </w:r>
          </w:p>
        </w:tc>
        <w:tc>
          <w:tcPr>
            <w:tcW w:w="3118" w:type="dxa"/>
            <w:shd w:val="clear" w:color="auto" w:fill="auto"/>
          </w:tcPr>
          <w:p w14:paraId="73BF8475"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birdlime tree</w:t>
            </w:r>
          </w:p>
        </w:tc>
      </w:tr>
      <w:tr w:rsidR="00F000C4" w:rsidRPr="00F000C4" w14:paraId="1E007287" w14:textId="77777777" w:rsidTr="00756AD7">
        <w:trPr>
          <w:trHeight w:val="255"/>
        </w:trPr>
        <w:tc>
          <w:tcPr>
            <w:tcW w:w="1800" w:type="dxa"/>
            <w:shd w:val="clear" w:color="auto" w:fill="auto"/>
          </w:tcPr>
          <w:p w14:paraId="3F86FA66"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Nymphaeceae</w:t>
            </w:r>
          </w:p>
        </w:tc>
        <w:tc>
          <w:tcPr>
            <w:tcW w:w="4735" w:type="dxa"/>
            <w:shd w:val="clear" w:color="auto" w:fill="auto"/>
          </w:tcPr>
          <w:p w14:paraId="3840E53C"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Nymphaea gigantea  </w:t>
            </w:r>
          </w:p>
        </w:tc>
        <w:tc>
          <w:tcPr>
            <w:tcW w:w="3118" w:type="dxa"/>
            <w:shd w:val="clear" w:color="auto" w:fill="auto"/>
          </w:tcPr>
          <w:p w14:paraId="2CA701E5"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giant waterlily</w:t>
            </w:r>
          </w:p>
        </w:tc>
      </w:tr>
      <w:tr w:rsidR="003577F1" w:rsidRPr="00F000C4" w14:paraId="2C2D2254" w14:textId="77777777" w:rsidTr="00756AD7">
        <w:trPr>
          <w:trHeight w:val="255"/>
        </w:trPr>
        <w:tc>
          <w:tcPr>
            <w:tcW w:w="1800" w:type="dxa"/>
            <w:vMerge w:val="restart"/>
            <w:shd w:val="clear" w:color="auto" w:fill="auto"/>
          </w:tcPr>
          <w:p w14:paraId="123671B3"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Oleaceae</w:t>
            </w:r>
          </w:p>
        </w:tc>
        <w:tc>
          <w:tcPr>
            <w:tcW w:w="4735" w:type="dxa"/>
            <w:shd w:val="clear" w:color="auto" w:fill="auto"/>
          </w:tcPr>
          <w:p w14:paraId="4DB48C8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Chionanthus ramiflora</w:t>
            </w:r>
          </w:p>
        </w:tc>
        <w:tc>
          <w:tcPr>
            <w:tcW w:w="3118" w:type="dxa"/>
            <w:shd w:val="clear" w:color="auto" w:fill="auto"/>
          </w:tcPr>
          <w:p w14:paraId="22803991"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northern olive</w:t>
            </w:r>
          </w:p>
        </w:tc>
      </w:tr>
      <w:tr w:rsidR="003577F1" w:rsidRPr="00F000C4" w14:paraId="31C9717B" w14:textId="77777777" w:rsidTr="00756AD7">
        <w:trPr>
          <w:trHeight w:val="255"/>
        </w:trPr>
        <w:tc>
          <w:tcPr>
            <w:tcW w:w="1800" w:type="dxa"/>
            <w:vMerge/>
            <w:shd w:val="clear" w:color="auto" w:fill="auto"/>
          </w:tcPr>
          <w:p w14:paraId="5A8AC24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84B64B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Jasminum didymum</w:t>
            </w:r>
          </w:p>
        </w:tc>
        <w:tc>
          <w:tcPr>
            <w:tcW w:w="3118" w:type="dxa"/>
            <w:shd w:val="clear" w:color="auto" w:fill="auto"/>
          </w:tcPr>
          <w:p w14:paraId="1F62F12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1A7E82D" w14:textId="77777777" w:rsidTr="00756AD7">
        <w:trPr>
          <w:trHeight w:val="105"/>
        </w:trPr>
        <w:tc>
          <w:tcPr>
            <w:tcW w:w="1800" w:type="dxa"/>
            <w:vMerge/>
            <w:shd w:val="clear" w:color="auto" w:fill="auto"/>
          </w:tcPr>
          <w:p w14:paraId="1813442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629E55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Jasminum didymum </w:t>
            </w:r>
            <w:r w:rsidRPr="00756AD7">
              <w:rPr>
                <w:rFonts w:cs="Arial"/>
                <w:bCs/>
                <w:iCs/>
                <w:spacing w:val="0"/>
                <w:lang w:val="en-US"/>
              </w:rPr>
              <w:t>subsp</w:t>
            </w:r>
            <w:r w:rsidRPr="00F000C4">
              <w:rPr>
                <w:rFonts w:cs="Arial"/>
                <w:bCs/>
                <w:i/>
                <w:iCs/>
                <w:spacing w:val="0"/>
                <w:lang w:val="en-US"/>
              </w:rPr>
              <w:t>. didymum</w:t>
            </w:r>
          </w:p>
        </w:tc>
        <w:tc>
          <w:tcPr>
            <w:tcW w:w="3118" w:type="dxa"/>
            <w:shd w:val="clear" w:color="auto" w:fill="auto"/>
          </w:tcPr>
          <w:p w14:paraId="0050AA7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285403F" w14:textId="77777777" w:rsidTr="00756AD7">
        <w:trPr>
          <w:trHeight w:val="152"/>
        </w:trPr>
        <w:tc>
          <w:tcPr>
            <w:tcW w:w="1800" w:type="dxa"/>
            <w:vMerge/>
            <w:shd w:val="clear" w:color="auto" w:fill="auto"/>
          </w:tcPr>
          <w:p w14:paraId="1182DD7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477F62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Jasminum didymum </w:t>
            </w:r>
            <w:r w:rsidRPr="00756AD7">
              <w:rPr>
                <w:rFonts w:cs="Arial"/>
                <w:bCs/>
                <w:iCs/>
                <w:spacing w:val="0"/>
                <w:lang w:val="en-US"/>
              </w:rPr>
              <w:t>subsp</w:t>
            </w:r>
            <w:r w:rsidRPr="00F000C4">
              <w:rPr>
                <w:rFonts w:cs="Arial"/>
                <w:bCs/>
                <w:i/>
                <w:iCs/>
                <w:spacing w:val="0"/>
                <w:lang w:val="en-US"/>
              </w:rPr>
              <w:t>. racemosum</w:t>
            </w:r>
          </w:p>
        </w:tc>
        <w:tc>
          <w:tcPr>
            <w:tcW w:w="3118" w:type="dxa"/>
            <w:shd w:val="clear" w:color="auto" w:fill="auto"/>
          </w:tcPr>
          <w:p w14:paraId="692B05AA"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6372DC5" w14:textId="77777777" w:rsidTr="00756AD7">
        <w:trPr>
          <w:trHeight w:val="64"/>
        </w:trPr>
        <w:tc>
          <w:tcPr>
            <w:tcW w:w="1800" w:type="dxa"/>
            <w:vMerge/>
            <w:shd w:val="clear" w:color="auto" w:fill="auto"/>
          </w:tcPr>
          <w:p w14:paraId="3CFE838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B08DFA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Jasminum simplicifolium </w:t>
            </w:r>
            <w:r w:rsidRPr="00756AD7">
              <w:rPr>
                <w:rFonts w:cs="Arial"/>
                <w:bCs/>
                <w:iCs/>
                <w:spacing w:val="0"/>
                <w:lang w:val="en-US"/>
              </w:rPr>
              <w:t>subsp</w:t>
            </w:r>
            <w:r w:rsidRPr="00F000C4">
              <w:rPr>
                <w:rFonts w:cs="Arial"/>
                <w:bCs/>
                <w:i/>
                <w:iCs/>
                <w:spacing w:val="0"/>
                <w:lang w:val="en-US"/>
              </w:rPr>
              <w:t>. australiense</w:t>
            </w:r>
          </w:p>
        </w:tc>
        <w:tc>
          <w:tcPr>
            <w:tcW w:w="3118" w:type="dxa"/>
            <w:shd w:val="clear" w:color="auto" w:fill="auto"/>
          </w:tcPr>
          <w:p w14:paraId="6E79156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8C5DBC9" w14:textId="77777777" w:rsidTr="00756AD7">
        <w:trPr>
          <w:trHeight w:val="255"/>
        </w:trPr>
        <w:tc>
          <w:tcPr>
            <w:tcW w:w="1800" w:type="dxa"/>
            <w:vMerge/>
            <w:shd w:val="clear" w:color="auto" w:fill="auto"/>
          </w:tcPr>
          <w:p w14:paraId="7DE3A31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0F5E42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Notelaea microcarpa</w:t>
            </w:r>
          </w:p>
        </w:tc>
        <w:tc>
          <w:tcPr>
            <w:tcW w:w="3118" w:type="dxa"/>
            <w:shd w:val="clear" w:color="auto" w:fill="auto"/>
          </w:tcPr>
          <w:p w14:paraId="143FA5B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AEF1597" w14:textId="77777777" w:rsidTr="00756AD7">
        <w:trPr>
          <w:trHeight w:val="255"/>
        </w:trPr>
        <w:tc>
          <w:tcPr>
            <w:tcW w:w="1800" w:type="dxa"/>
            <w:vMerge/>
            <w:shd w:val="clear" w:color="auto" w:fill="auto"/>
          </w:tcPr>
          <w:p w14:paraId="098D9A9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870744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Olea paniculata</w:t>
            </w:r>
          </w:p>
        </w:tc>
        <w:tc>
          <w:tcPr>
            <w:tcW w:w="3118" w:type="dxa"/>
            <w:shd w:val="clear" w:color="auto" w:fill="auto"/>
          </w:tcPr>
          <w:p w14:paraId="2D290D47" w14:textId="77777777" w:rsidR="003577F1" w:rsidRPr="00F000C4" w:rsidRDefault="003577F1" w:rsidP="00F000C4">
            <w:pPr>
              <w:overflowPunct/>
              <w:autoSpaceDE/>
              <w:autoSpaceDN/>
              <w:adjustRightInd/>
              <w:jc w:val="left"/>
              <w:textAlignment w:val="auto"/>
              <w:rPr>
                <w:rFonts w:cs="Arial"/>
                <w:spacing w:val="0"/>
                <w:lang w:val="en-US"/>
              </w:rPr>
            </w:pPr>
          </w:p>
        </w:tc>
      </w:tr>
      <w:tr w:rsidR="00F000C4" w:rsidRPr="00F000C4" w14:paraId="46C8153A" w14:textId="77777777" w:rsidTr="00756AD7">
        <w:trPr>
          <w:trHeight w:val="255"/>
        </w:trPr>
        <w:tc>
          <w:tcPr>
            <w:tcW w:w="1800" w:type="dxa"/>
            <w:shd w:val="clear" w:color="auto" w:fill="auto"/>
          </w:tcPr>
          <w:p w14:paraId="611C0F8E"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Onagraceae</w:t>
            </w:r>
          </w:p>
        </w:tc>
        <w:tc>
          <w:tcPr>
            <w:tcW w:w="4735" w:type="dxa"/>
            <w:shd w:val="clear" w:color="auto" w:fill="auto"/>
          </w:tcPr>
          <w:p w14:paraId="0C8DA24A"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Ludwigia octovalvis</w:t>
            </w:r>
          </w:p>
        </w:tc>
        <w:tc>
          <w:tcPr>
            <w:tcW w:w="3118" w:type="dxa"/>
            <w:shd w:val="clear" w:color="auto" w:fill="auto"/>
          </w:tcPr>
          <w:p w14:paraId="3097B358"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willow primrose</w:t>
            </w:r>
          </w:p>
        </w:tc>
      </w:tr>
      <w:tr w:rsidR="003577F1" w:rsidRPr="00F000C4" w14:paraId="58DEF377" w14:textId="77777777" w:rsidTr="00756AD7">
        <w:trPr>
          <w:trHeight w:val="255"/>
        </w:trPr>
        <w:tc>
          <w:tcPr>
            <w:tcW w:w="1800" w:type="dxa"/>
            <w:vMerge w:val="restart"/>
            <w:shd w:val="clear" w:color="auto" w:fill="auto"/>
          </w:tcPr>
          <w:p w14:paraId="04E33F3F"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Oxalidaceae</w:t>
            </w:r>
          </w:p>
        </w:tc>
        <w:tc>
          <w:tcPr>
            <w:tcW w:w="4735" w:type="dxa"/>
            <w:shd w:val="clear" w:color="auto" w:fill="auto"/>
          </w:tcPr>
          <w:p w14:paraId="1CFDF9F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Oxalis perennans</w:t>
            </w:r>
          </w:p>
        </w:tc>
        <w:tc>
          <w:tcPr>
            <w:tcW w:w="3118" w:type="dxa"/>
            <w:shd w:val="clear" w:color="auto" w:fill="auto"/>
          </w:tcPr>
          <w:p w14:paraId="566AC39B"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66BF4AE" w14:textId="77777777" w:rsidTr="00756AD7">
        <w:trPr>
          <w:trHeight w:val="255"/>
        </w:trPr>
        <w:tc>
          <w:tcPr>
            <w:tcW w:w="1800" w:type="dxa"/>
            <w:vMerge/>
            <w:shd w:val="clear" w:color="auto" w:fill="auto"/>
          </w:tcPr>
          <w:p w14:paraId="7C2EF41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058259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Oxalis rubens</w:t>
            </w:r>
          </w:p>
        </w:tc>
        <w:tc>
          <w:tcPr>
            <w:tcW w:w="3118" w:type="dxa"/>
            <w:shd w:val="clear" w:color="auto" w:fill="auto"/>
          </w:tcPr>
          <w:p w14:paraId="40A649DA" w14:textId="77777777" w:rsidR="003577F1" w:rsidRPr="00F000C4" w:rsidRDefault="003577F1" w:rsidP="00F000C4">
            <w:pPr>
              <w:overflowPunct/>
              <w:autoSpaceDE/>
              <w:autoSpaceDN/>
              <w:adjustRightInd/>
              <w:jc w:val="left"/>
              <w:textAlignment w:val="auto"/>
              <w:rPr>
                <w:rFonts w:cs="Arial"/>
                <w:spacing w:val="0"/>
                <w:lang w:val="en-US"/>
              </w:rPr>
            </w:pPr>
          </w:p>
        </w:tc>
      </w:tr>
      <w:tr w:rsidR="00F000C4" w:rsidRPr="00F000C4" w14:paraId="53225AE2" w14:textId="77777777" w:rsidTr="00756AD7">
        <w:trPr>
          <w:trHeight w:val="255"/>
        </w:trPr>
        <w:tc>
          <w:tcPr>
            <w:tcW w:w="1800" w:type="dxa"/>
            <w:shd w:val="clear" w:color="auto" w:fill="auto"/>
          </w:tcPr>
          <w:p w14:paraId="369691CD"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Passifloraceae</w:t>
            </w:r>
          </w:p>
        </w:tc>
        <w:tc>
          <w:tcPr>
            <w:tcW w:w="4735" w:type="dxa"/>
            <w:shd w:val="clear" w:color="auto" w:fill="auto"/>
          </w:tcPr>
          <w:p w14:paraId="4964301A"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Passiflora aurantia</w:t>
            </w:r>
          </w:p>
        </w:tc>
        <w:tc>
          <w:tcPr>
            <w:tcW w:w="3118" w:type="dxa"/>
            <w:shd w:val="clear" w:color="auto" w:fill="auto"/>
          </w:tcPr>
          <w:p w14:paraId="23962BFD"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529D7B4" w14:textId="77777777" w:rsidTr="00756AD7">
        <w:trPr>
          <w:trHeight w:val="209"/>
        </w:trPr>
        <w:tc>
          <w:tcPr>
            <w:tcW w:w="1800" w:type="dxa"/>
            <w:shd w:val="clear" w:color="auto" w:fill="auto"/>
          </w:tcPr>
          <w:p w14:paraId="68055F00"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Phytolaccaceae</w:t>
            </w:r>
          </w:p>
        </w:tc>
        <w:tc>
          <w:tcPr>
            <w:tcW w:w="4735" w:type="dxa"/>
            <w:shd w:val="clear" w:color="auto" w:fill="auto"/>
          </w:tcPr>
          <w:p w14:paraId="311A671B"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Monococcus echinophorus</w:t>
            </w:r>
          </w:p>
        </w:tc>
        <w:tc>
          <w:tcPr>
            <w:tcW w:w="3118" w:type="dxa"/>
            <w:shd w:val="clear" w:color="auto" w:fill="auto"/>
          </w:tcPr>
          <w:p w14:paraId="5CF2440F"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burr bush</w:t>
            </w:r>
          </w:p>
        </w:tc>
      </w:tr>
      <w:tr w:rsidR="003577F1" w:rsidRPr="00F000C4" w14:paraId="50A29E67" w14:textId="77777777" w:rsidTr="00756AD7">
        <w:trPr>
          <w:trHeight w:val="113"/>
        </w:trPr>
        <w:tc>
          <w:tcPr>
            <w:tcW w:w="1800" w:type="dxa"/>
            <w:vMerge w:val="restart"/>
            <w:shd w:val="clear" w:color="auto" w:fill="auto"/>
          </w:tcPr>
          <w:p w14:paraId="4144EF94"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Piperaceae</w:t>
            </w:r>
          </w:p>
        </w:tc>
        <w:tc>
          <w:tcPr>
            <w:tcW w:w="4735" w:type="dxa"/>
            <w:shd w:val="clear" w:color="auto" w:fill="auto"/>
          </w:tcPr>
          <w:p w14:paraId="0CA7DCC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Peperomia blanda </w:t>
            </w:r>
            <w:r w:rsidRPr="00756AD7">
              <w:rPr>
                <w:rFonts w:cs="Arial"/>
                <w:bCs/>
                <w:iCs/>
                <w:spacing w:val="0"/>
                <w:lang w:val="en-US"/>
              </w:rPr>
              <w:t>var</w:t>
            </w:r>
            <w:r w:rsidRPr="00F000C4">
              <w:rPr>
                <w:rFonts w:cs="Arial"/>
                <w:bCs/>
                <w:i/>
                <w:iCs/>
                <w:spacing w:val="0"/>
                <w:lang w:val="en-US"/>
              </w:rPr>
              <w:t>. floribunda</w:t>
            </w:r>
          </w:p>
        </w:tc>
        <w:tc>
          <w:tcPr>
            <w:tcW w:w="3118" w:type="dxa"/>
            <w:shd w:val="clear" w:color="auto" w:fill="auto"/>
          </w:tcPr>
          <w:p w14:paraId="1ECD9A3B"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1B615DC" w14:textId="77777777" w:rsidTr="00756AD7">
        <w:trPr>
          <w:trHeight w:val="255"/>
        </w:trPr>
        <w:tc>
          <w:tcPr>
            <w:tcW w:w="1800" w:type="dxa"/>
            <w:vMerge/>
            <w:shd w:val="clear" w:color="auto" w:fill="auto"/>
          </w:tcPr>
          <w:p w14:paraId="09A3AE8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76A89F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Piper hederaceum</w:t>
            </w:r>
          </w:p>
        </w:tc>
        <w:tc>
          <w:tcPr>
            <w:tcW w:w="3118" w:type="dxa"/>
            <w:shd w:val="clear" w:color="auto" w:fill="auto"/>
          </w:tcPr>
          <w:p w14:paraId="7D3ABEC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26ECAFE" w14:textId="77777777" w:rsidTr="00756AD7">
        <w:trPr>
          <w:trHeight w:val="255"/>
        </w:trPr>
        <w:tc>
          <w:tcPr>
            <w:tcW w:w="1800" w:type="dxa"/>
            <w:vMerge w:val="restart"/>
            <w:shd w:val="clear" w:color="auto" w:fill="auto"/>
          </w:tcPr>
          <w:p w14:paraId="5171880A"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Pittosporaceae</w:t>
            </w:r>
          </w:p>
        </w:tc>
        <w:tc>
          <w:tcPr>
            <w:tcW w:w="4735" w:type="dxa"/>
            <w:shd w:val="clear" w:color="auto" w:fill="auto"/>
          </w:tcPr>
          <w:p w14:paraId="0B7CCFC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Bursaria incana</w:t>
            </w:r>
          </w:p>
        </w:tc>
        <w:tc>
          <w:tcPr>
            <w:tcW w:w="3118" w:type="dxa"/>
            <w:shd w:val="clear" w:color="auto" w:fill="auto"/>
          </w:tcPr>
          <w:p w14:paraId="4E3C17ED"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AD30474" w14:textId="77777777" w:rsidTr="00756AD7">
        <w:trPr>
          <w:trHeight w:val="195"/>
        </w:trPr>
        <w:tc>
          <w:tcPr>
            <w:tcW w:w="1800" w:type="dxa"/>
            <w:vMerge/>
            <w:shd w:val="clear" w:color="auto" w:fill="auto"/>
          </w:tcPr>
          <w:p w14:paraId="1F6E61B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8A6A10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Bursaria spinosa </w:t>
            </w:r>
            <w:r w:rsidRPr="00756AD7">
              <w:rPr>
                <w:rFonts w:cs="Arial"/>
                <w:bCs/>
                <w:iCs/>
                <w:spacing w:val="0"/>
                <w:lang w:val="en-US"/>
              </w:rPr>
              <w:t>subsp.</w:t>
            </w:r>
            <w:r w:rsidRPr="00F000C4">
              <w:rPr>
                <w:rFonts w:cs="Arial"/>
                <w:bCs/>
                <w:i/>
                <w:iCs/>
                <w:spacing w:val="0"/>
                <w:lang w:val="en-US"/>
              </w:rPr>
              <w:t xml:space="preserve"> spinosa</w:t>
            </w:r>
          </w:p>
        </w:tc>
        <w:tc>
          <w:tcPr>
            <w:tcW w:w="3118" w:type="dxa"/>
            <w:shd w:val="clear" w:color="auto" w:fill="auto"/>
          </w:tcPr>
          <w:p w14:paraId="5B7CB906"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7B388AB" w14:textId="77777777" w:rsidTr="00756AD7">
        <w:trPr>
          <w:trHeight w:val="255"/>
        </w:trPr>
        <w:tc>
          <w:tcPr>
            <w:tcW w:w="1800" w:type="dxa"/>
            <w:vMerge/>
            <w:shd w:val="clear" w:color="auto" w:fill="auto"/>
          </w:tcPr>
          <w:p w14:paraId="6C5EB7D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8BFD44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Hymenosporum flavum</w:t>
            </w:r>
          </w:p>
        </w:tc>
        <w:tc>
          <w:tcPr>
            <w:tcW w:w="3118" w:type="dxa"/>
            <w:shd w:val="clear" w:color="auto" w:fill="auto"/>
          </w:tcPr>
          <w:p w14:paraId="423F768B"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native frangipani</w:t>
            </w:r>
          </w:p>
        </w:tc>
      </w:tr>
      <w:tr w:rsidR="003577F1" w:rsidRPr="00F000C4" w14:paraId="385741D4" w14:textId="77777777" w:rsidTr="00756AD7">
        <w:trPr>
          <w:trHeight w:val="255"/>
        </w:trPr>
        <w:tc>
          <w:tcPr>
            <w:tcW w:w="1800" w:type="dxa"/>
            <w:vMerge/>
            <w:shd w:val="clear" w:color="auto" w:fill="auto"/>
          </w:tcPr>
          <w:p w14:paraId="5D8EB74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718F5C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Pittosporum ferrugineum</w:t>
            </w:r>
          </w:p>
        </w:tc>
        <w:tc>
          <w:tcPr>
            <w:tcW w:w="3118" w:type="dxa"/>
            <w:shd w:val="clear" w:color="auto" w:fill="auto"/>
          </w:tcPr>
          <w:p w14:paraId="2398CF5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E7C9A6A" w14:textId="77777777" w:rsidTr="00756AD7">
        <w:trPr>
          <w:trHeight w:val="136"/>
        </w:trPr>
        <w:tc>
          <w:tcPr>
            <w:tcW w:w="1800" w:type="dxa"/>
            <w:vMerge/>
            <w:shd w:val="clear" w:color="auto" w:fill="auto"/>
          </w:tcPr>
          <w:p w14:paraId="06853A3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016D51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Pittosporum ferrugineum </w:t>
            </w:r>
            <w:r w:rsidRPr="00756AD7">
              <w:rPr>
                <w:rFonts w:cs="Arial"/>
                <w:bCs/>
                <w:iCs/>
                <w:spacing w:val="0"/>
                <w:lang w:val="en-US"/>
              </w:rPr>
              <w:t>subsp</w:t>
            </w:r>
            <w:r w:rsidRPr="00F000C4">
              <w:rPr>
                <w:rFonts w:cs="Arial"/>
                <w:bCs/>
                <w:i/>
                <w:iCs/>
                <w:spacing w:val="0"/>
                <w:lang w:val="en-US"/>
              </w:rPr>
              <w:t>. linifolium</w:t>
            </w:r>
          </w:p>
        </w:tc>
        <w:tc>
          <w:tcPr>
            <w:tcW w:w="3118" w:type="dxa"/>
            <w:shd w:val="clear" w:color="auto" w:fill="auto"/>
          </w:tcPr>
          <w:p w14:paraId="46F9213A"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D7DCF11" w14:textId="77777777" w:rsidTr="00756AD7">
        <w:trPr>
          <w:trHeight w:val="255"/>
        </w:trPr>
        <w:tc>
          <w:tcPr>
            <w:tcW w:w="1800" w:type="dxa"/>
            <w:vMerge/>
            <w:shd w:val="clear" w:color="auto" w:fill="auto"/>
          </w:tcPr>
          <w:p w14:paraId="6D3CC75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FB972C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Pittosporum revolutum</w:t>
            </w:r>
          </w:p>
        </w:tc>
        <w:tc>
          <w:tcPr>
            <w:tcW w:w="3118" w:type="dxa"/>
            <w:shd w:val="clear" w:color="auto" w:fill="auto"/>
          </w:tcPr>
          <w:p w14:paraId="18764D3D"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yellow pittosporum</w:t>
            </w:r>
          </w:p>
        </w:tc>
      </w:tr>
      <w:tr w:rsidR="003577F1" w:rsidRPr="00F000C4" w14:paraId="65AB8E05" w14:textId="77777777" w:rsidTr="00756AD7">
        <w:trPr>
          <w:trHeight w:val="255"/>
        </w:trPr>
        <w:tc>
          <w:tcPr>
            <w:tcW w:w="1800" w:type="dxa"/>
            <w:vMerge/>
            <w:shd w:val="clear" w:color="auto" w:fill="auto"/>
          </w:tcPr>
          <w:p w14:paraId="2E7D719B"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D7C042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Pittosporum venulosum</w:t>
            </w:r>
          </w:p>
        </w:tc>
        <w:tc>
          <w:tcPr>
            <w:tcW w:w="3118" w:type="dxa"/>
            <w:shd w:val="clear" w:color="auto" w:fill="auto"/>
          </w:tcPr>
          <w:p w14:paraId="39B81287"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840B4A5" w14:textId="77777777" w:rsidTr="00756AD7">
        <w:trPr>
          <w:trHeight w:val="255"/>
        </w:trPr>
        <w:tc>
          <w:tcPr>
            <w:tcW w:w="1800" w:type="dxa"/>
            <w:vMerge w:val="restart"/>
            <w:shd w:val="clear" w:color="auto" w:fill="auto"/>
          </w:tcPr>
          <w:p w14:paraId="017452E0"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Plumbaginaceae</w:t>
            </w:r>
          </w:p>
        </w:tc>
        <w:tc>
          <w:tcPr>
            <w:tcW w:w="4735" w:type="dxa"/>
            <w:shd w:val="clear" w:color="auto" w:fill="auto"/>
          </w:tcPr>
          <w:p w14:paraId="669C14E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Aegialitis annulata</w:t>
            </w:r>
          </w:p>
        </w:tc>
        <w:tc>
          <w:tcPr>
            <w:tcW w:w="3118" w:type="dxa"/>
            <w:shd w:val="clear" w:color="auto" w:fill="auto"/>
          </w:tcPr>
          <w:p w14:paraId="0CDB6865"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club mangrove</w:t>
            </w:r>
          </w:p>
        </w:tc>
      </w:tr>
      <w:tr w:rsidR="003577F1" w:rsidRPr="00F000C4" w14:paraId="54151F80" w14:textId="77777777" w:rsidTr="00756AD7">
        <w:trPr>
          <w:trHeight w:val="255"/>
        </w:trPr>
        <w:tc>
          <w:tcPr>
            <w:tcW w:w="1800" w:type="dxa"/>
            <w:vMerge/>
            <w:shd w:val="clear" w:color="auto" w:fill="auto"/>
          </w:tcPr>
          <w:p w14:paraId="455F027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8EF92D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Limonium solanderi</w:t>
            </w:r>
          </w:p>
        </w:tc>
        <w:tc>
          <w:tcPr>
            <w:tcW w:w="3118" w:type="dxa"/>
            <w:shd w:val="clear" w:color="auto" w:fill="auto"/>
          </w:tcPr>
          <w:p w14:paraId="49E0E74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2F2D0D1" w14:textId="77777777" w:rsidTr="00756AD7">
        <w:trPr>
          <w:trHeight w:val="255"/>
        </w:trPr>
        <w:tc>
          <w:tcPr>
            <w:tcW w:w="1800" w:type="dxa"/>
            <w:vMerge w:val="restart"/>
            <w:shd w:val="clear" w:color="auto" w:fill="auto"/>
          </w:tcPr>
          <w:p w14:paraId="49665EBF"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Polygalaceae</w:t>
            </w:r>
          </w:p>
        </w:tc>
        <w:tc>
          <w:tcPr>
            <w:tcW w:w="4735" w:type="dxa"/>
            <w:shd w:val="clear" w:color="auto" w:fill="auto"/>
          </w:tcPr>
          <w:p w14:paraId="774D98C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Comesperma defoliatum</w:t>
            </w:r>
          </w:p>
        </w:tc>
        <w:tc>
          <w:tcPr>
            <w:tcW w:w="3118" w:type="dxa"/>
            <w:shd w:val="clear" w:color="auto" w:fill="auto"/>
          </w:tcPr>
          <w:p w14:paraId="76EB10DC"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leafless milkwort</w:t>
            </w:r>
          </w:p>
        </w:tc>
      </w:tr>
      <w:tr w:rsidR="003577F1" w:rsidRPr="00F000C4" w14:paraId="7F3C77E7" w14:textId="77777777" w:rsidTr="00756AD7">
        <w:trPr>
          <w:trHeight w:val="255"/>
        </w:trPr>
        <w:tc>
          <w:tcPr>
            <w:tcW w:w="1800" w:type="dxa"/>
            <w:vMerge/>
            <w:shd w:val="clear" w:color="auto" w:fill="auto"/>
          </w:tcPr>
          <w:p w14:paraId="2841B65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BFE292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Comesperma esulifolium</w:t>
            </w:r>
          </w:p>
        </w:tc>
        <w:tc>
          <w:tcPr>
            <w:tcW w:w="3118" w:type="dxa"/>
            <w:shd w:val="clear" w:color="auto" w:fill="auto"/>
          </w:tcPr>
          <w:p w14:paraId="607EE5A3"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match heads</w:t>
            </w:r>
          </w:p>
        </w:tc>
      </w:tr>
      <w:tr w:rsidR="003577F1" w:rsidRPr="00F000C4" w14:paraId="207E4564" w14:textId="77777777" w:rsidTr="00756AD7">
        <w:trPr>
          <w:trHeight w:val="147"/>
        </w:trPr>
        <w:tc>
          <w:tcPr>
            <w:tcW w:w="1800" w:type="dxa"/>
            <w:vMerge/>
            <w:shd w:val="clear" w:color="auto" w:fill="auto"/>
          </w:tcPr>
          <w:p w14:paraId="4DD0C30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CD6521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Comesperma oblongatum</w:t>
            </w:r>
          </w:p>
        </w:tc>
        <w:tc>
          <w:tcPr>
            <w:tcW w:w="3118" w:type="dxa"/>
            <w:shd w:val="clear" w:color="auto" w:fill="auto"/>
          </w:tcPr>
          <w:p w14:paraId="2517E37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68249A2" w14:textId="77777777" w:rsidTr="00756AD7">
        <w:trPr>
          <w:trHeight w:val="255"/>
        </w:trPr>
        <w:tc>
          <w:tcPr>
            <w:tcW w:w="1800" w:type="dxa"/>
            <w:vMerge/>
            <w:shd w:val="clear" w:color="auto" w:fill="auto"/>
          </w:tcPr>
          <w:p w14:paraId="2738DC2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B62A14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Persicaria attenuata</w:t>
            </w:r>
          </w:p>
        </w:tc>
        <w:tc>
          <w:tcPr>
            <w:tcW w:w="3118" w:type="dxa"/>
            <w:shd w:val="clear" w:color="auto" w:fill="auto"/>
          </w:tcPr>
          <w:p w14:paraId="21D2FEB6"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F711D62" w14:textId="77777777" w:rsidTr="00756AD7">
        <w:trPr>
          <w:trHeight w:val="255"/>
        </w:trPr>
        <w:tc>
          <w:tcPr>
            <w:tcW w:w="1800" w:type="dxa"/>
            <w:vMerge/>
            <w:shd w:val="clear" w:color="auto" w:fill="auto"/>
          </w:tcPr>
          <w:p w14:paraId="3F4FAA9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E4F209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Persicaria decipiens</w:t>
            </w:r>
          </w:p>
        </w:tc>
        <w:tc>
          <w:tcPr>
            <w:tcW w:w="3118" w:type="dxa"/>
            <w:shd w:val="clear" w:color="auto" w:fill="auto"/>
          </w:tcPr>
          <w:p w14:paraId="6CA134BD"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slender knotweed</w:t>
            </w:r>
          </w:p>
        </w:tc>
      </w:tr>
      <w:tr w:rsidR="003577F1" w:rsidRPr="00F000C4" w14:paraId="5EE9B4C2" w14:textId="77777777" w:rsidTr="00756AD7">
        <w:trPr>
          <w:trHeight w:val="255"/>
        </w:trPr>
        <w:tc>
          <w:tcPr>
            <w:tcW w:w="1800" w:type="dxa"/>
            <w:vMerge/>
            <w:shd w:val="clear" w:color="auto" w:fill="auto"/>
          </w:tcPr>
          <w:p w14:paraId="31813A0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59B068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Polygonum plebeium</w:t>
            </w:r>
          </w:p>
        </w:tc>
        <w:tc>
          <w:tcPr>
            <w:tcW w:w="3118" w:type="dxa"/>
            <w:shd w:val="clear" w:color="auto" w:fill="auto"/>
          </w:tcPr>
          <w:p w14:paraId="6755BAB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B20F73A" w14:textId="77777777" w:rsidTr="00756AD7">
        <w:trPr>
          <w:trHeight w:val="255"/>
        </w:trPr>
        <w:tc>
          <w:tcPr>
            <w:tcW w:w="1800" w:type="dxa"/>
            <w:vMerge w:val="restart"/>
            <w:shd w:val="clear" w:color="auto" w:fill="auto"/>
          </w:tcPr>
          <w:p w14:paraId="46C856FC"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Portulacaceae</w:t>
            </w:r>
          </w:p>
        </w:tc>
        <w:tc>
          <w:tcPr>
            <w:tcW w:w="4735" w:type="dxa"/>
            <w:shd w:val="clear" w:color="auto" w:fill="auto"/>
          </w:tcPr>
          <w:p w14:paraId="0EBDD99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Portulaca bicolor</w:t>
            </w:r>
          </w:p>
        </w:tc>
        <w:tc>
          <w:tcPr>
            <w:tcW w:w="3118" w:type="dxa"/>
            <w:shd w:val="clear" w:color="auto" w:fill="auto"/>
          </w:tcPr>
          <w:p w14:paraId="245139BE"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31AE135" w14:textId="77777777" w:rsidTr="00756AD7">
        <w:trPr>
          <w:trHeight w:val="255"/>
        </w:trPr>
        <w:tc>
          <w:tcPr>
            <w:tcW w:w="1800" w:type="dxa"/>
            <w:vMerge/>
            <w:shd w:val="clear" w:color="auto" w:fill="auto"/>
          </w:tcPr>
          <w:p w14:paraId="1AB957A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3650EA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Portulaca oleracea</w:t>
            </w:r>
          </w:p>
        </w:tc>
        <w:tc>
          <w:tcPr>
            <w:tcW w:w="3118" w:type="dxa"/>
            <w:shd w:val="clear" w:color="auto" w:fill="auto"/>
          </w:tcPr>
          <w:p w14:paraId="66F07DE6"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pigweed</w:t>
            </w:r>
          </w:p>
        </w:tc>
      </w:tr>
      <w:tr w:rsidR="00F000C4" w:rsidRPr="00F000C4" w14:paraId="7AB8E74B" w14:textId="77777777" w:rsidTr="00756AD7">
        <w:trPr>
          <w:trHeight w:val="255"/>
        </w:trPr>
        <w:tc>
          <w:tcPr>
            <w:tcW w:w="1800" w:type="dxa"/>
            <w:shd w:val="clear" w:color="auto" w:fill="auto"/>
          </w:tcPr>
          <w:p w14:paraId="293E8360"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Primulaceae</w:t>
            </w:r>
          </w:p>
        </w:tc>
        <w:tc>
          <w:tcPr>
            <w:tcW w:w="4735" w:type="dxa"/>
            <w:shd w:val="clear" w:color="auto" w:fill="auto"/>
          </w:tcPr>
          <w:p w14:paraId="5E42BA8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Anagallis pumila</w:t>
            </w:r>
          </w:p>
        </w:tc>
        <w:tc>
          <w:tcPr>
            <w:tcW w:w="3118" w:type="dxa"/>
            <w:shd w:val="clear" w:color="auto" w:fill="auto"/>
          </w:tcPr>
          <w:p w14:paraId="40FB109B" w14:textId="77777777" w:rsidR="00F000C4" w:rsidRPr="00F000C4" w:rsidRDefault="00F000C4" w:rsidP="00F000C4">
            <w:pPr>
              <w:overflowPunct/>
              <w:autoSpaceDE/>
              <w:autoSpaceDN/>
              <w:adjustRightInd/>
              <w:jc w:val="left"/>
              <w:textAlignment w:val="auto"/>
              <w:rPr>
                <w:rFonts w:cs="Arial"/>
                <w:spacing w:val="0"/>
                <w:lang w:val="en-US"/>
              </w:rPr>
            </w:pPr>
          </w:p>
        </w:tc>
      </w:tr>
      <w:tr w:rsidR="003577F1" w:rsidRPr="00F000C4" w14:paraId="73353137" w14:textId="77777777" w:rsidTr="00756AD7">
        <w:trPr>
          <w:trHeight w:val="255"/>
        </w:trPr>
        <w:tc>
          <w:tcPr>
            <w:tcW w:w="1800" w:type="dxa"/>
            <w:vMerge w:val="restart"/>
            <w:shd w:val="clear" w:color="auto" w:fill="auto"/>
          </w:tcPr>
          <w:p w14:paraId="228E120C"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Proteaceae</w:t>
            </w:r>
          </w:p>
        </w:tc>
        <w:tc>
          <w:tcPr>
            <w:tcW w:w="4735" w:type="dxa"/>
            <w:shd w:val="clear" w:color="auto" w:fill="auto"/>
          </w:tcPr>
          <w:p w14:paraId="3F571C1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Banksia integrifolia</w:t>
            </w:r>
          </w:p>
        </w:tc>
        <w:tc>
          <w:tcPr>
            <w:tcW w:w="3118" w:type="dxa"/>
            <w:shd w:val="clear" w:color="auto" w:fill="auto"/>
          </w:tcPr>
          <w:p w14:paraId="0BDE88DD"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74603D6" w14:textId="77777777" w:rsidTr="00756AD7">
        <w:trPr>
          <w:trHeight w:val="247"/>
        </w:trPr>
        <w:tc>
          <w:tcPr>
            <w:tcW w:w="1800" w:type="dxa"/>
            <w:vMerge/>
            <w:shd w:val="clear" w:color="auto" w:fill="auto"/>
          </w:tcPr>
          <w:p w14:paraId="5AAE0E4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265B67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Banksia integrifolia </w:t>
            </w:r>
            <w:r w:rsidRPr="00756AD7">
              <w:rPr>
                <w:rFonts w:cs="Arial"/>
                <w:bCs/>
                <w:iCs/>
                <w:spacing w:val="0"/>
                <w:lang w:val="en-US"/>
              </w:rPr>
              <w:t>subsp</w:t>
            </w:r>
            <w:r w:rsidRPr="00F000C4">
              <w:rPr>
                <w:rFonts w:cs="Arial"/>
                <w:bCs/>
                <w:i/>
                <w:iCs/>
                <w:spacing w:val="0"/>
                <w:lang w:val="en-US"/>
              </w:rPr>
              <w:t>. compar</w:t>
            </w:r>
          </w:p>
        </w:tc>
        <w:tc>
          <w:tcPr>
            <w:tcW w:w="3118" w:type="dxa"/>
            <w:shd w:val="clear" w:color="auto" w:fill="auto"/>
          </w:tcPr>
          <w:p w14:paraId="7314FD4A"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6F99B50" w14:textId="77777777" w:rsidTr="00756AD7">
        <w:trPr>
          <w:trHeight w:val="255"/>
        </w:trPr>
        <w:tc>
          <w:tcPr>
            <w:tcW w:w="1800" w:type="dxa"/>
            <w:vMerge/>
            <w:shd w:val="clear" w:color="auto" w:fill="auto"/>
          </w:tcPr>
          <w:p w14:paraId="240DD74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2086A8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Banksia robur</w:t>
            </w:r>
          </w:p>
        </w:tc>
        <w:tc>
          <w:tcPr>
            <w:tcW w:w="3118" w:type="dxa"/>
            <w:shd w:val="clear" w:color="auto" w:fill="auto"/>
          </w:tcPr>
          <w:p w14:paraId="57EC800F"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broad-leaved banksia</w:t>
            </w:r>
          </w:p>
        </w:tc>
      </w:tr>
      <w:tr w:rsidR="003577F1" w:rsidRPr="00F000C4" w14:paraId="4FFDF113" w14:textId="77777777" w:rsidTr="00756AD7">
        <w:trPr>
          <w:trHeight w:val="255"/>
        </w:trPr>
        <w:tc>
          <w:tcPr>
            <w:tcW w:w="1800" w:type="dxa"/>
            <w:vMerge/>
            <w:shd w:val="clear" w:color="auto" w:fill="auto"/>
          </w:tcPr>
          <w:p w14:paraId="50C81A1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79CB50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Banksia spinulosa</w:t>
            </w:r>
          </w:p>
        </w:tc>
        <w:tc>
          <w:tcPr>
            <w:tcW w:w="3118" w:type="dxa"/>
            <w:shd w:val="clear" w:color="auto" w:fill="auto"/>
          </w:tcPr>
          <w:p w14:paraId="41D97F8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CE0D881" w14:textId="77777777" w:rsidTr="00756AD7">
        <w:trPr>
          <w:trHeight w:val="173"/>
        </w:trPr>
        <w:tc>
          <w:tcPr>
            <w:tcW w:w="1800" w:type="dxa"/>
            <w:vMerge/>
            <w:shd w:val="clear" w:color="auto" w:fill="auto"/>
          </w:tcPr>
          <w:p w14:paraId="5C1644F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D6164A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Banksia spinulosa </w:t>
            </w:r>
            <w:r w:rsidRPr="00756AD7">
              <w:rPr>
                <w:rFonts w:cs="Arial"/>
                <w:bCs/>
                <w:iCs/>
                <w:spacing w:val="0"/>
                <w:lang w:val="en-US"/>
              </w:rPr>
              <w:t>var</w:t>
            </w:r>
            <w:r w:rsidRPr="00F000C4">
              <w:rPr>
                <w:rFonts w:cs="Arial"/>
                <w:bCs/>
                <w:i/>
                <w:iCs/>
                <w:spacing w:val="0"/>
                <w:lang w:val="en-US"/>
              </w:rPr>
              <w:t>. spinulosa</w:t>
            </w:r>
          </w:p>
        </w:tc>
        <w:tc>
          <w:tcPr>
            <w:tcW w:w="3118" w:type="dxa"/>
            <w:shd w:val="clear" w:color="auto" w:fill="auto"/>
          </w:tcPr>
          <w:p w14:paraId="7C5ED366"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F50F304" w14:textId="77777777" w:rsidTr="00756AD7">
        <w:trPr>
          <w:trHeight w:val="255"/>
        </w:trPr>
        <w:tc>
          <w:tcPr>
            <w:tcW w:w="1800" w:type="dxa"/>
            <w:vMerge/>
            <w:shd w:val="clear" w:color="auto" w:fill="auto"/>
          </w:tcPr>
          <w:p w14:paraId="38DEAEC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1E48B1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Grevillea banksii</w:t>
            </w:r>
          </w:p>
        </w:tc>
        <w:tc>
          <w:tcPr>
            <w:tcW w:w="3118" w:type="dxa"/>
            <w:shd w:val="clear" w:color="auto" w:fill="auto"/>
          </w:tcPr>
          <w:p w14:paraId="47B9006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248199C" w14:textId="77777777" w:rsidTr="00756AD7">
        <w:trPr>
          <w:trHeight w:val="255"/>
        </w:trPr>
        <w:tc>
          <w:tcPr>
            <w:tcW w:w="1800" w:type="dxa"/>
            <w:vMerge/>
            <w:shd w:val="clear" w:color="auto" w:fill="auto"/>
          </w:tcPr>
          <w:p w14:paraId="7F87AF8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364B38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Grevillea hilliana</w:t>
            </w:r>
          </w:p>
        </w:tc>
        <w:tc>
          <w:tcPr>
            <w:tcW w:w="3118" w:type="dxa"/>
            <w:shd w:val="clear" w:color="auto" w:fill="auto"/>
          </w:tcPr>
          <w:p w14:paraId="1948A0A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30ADB72" w14:textId="77777777" w:rsidTr="00756AD7">
        <w:trPr>
          <w:trHeight w:val="255"/>
        </w:trPr>
        <w:tc>
          <w:tcPr>
            <w:tcW w:w="1800" w:type="dxa"/>
            <w:vMerge/>
            <w:shd w:val="clear" w:color="auto" w:fill="auto"/>
          </w:tcPr>
          <w:p w14:paraId="730B419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1DF7E5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Grevillea parallela</w:t>
            </w:r>
          </w:p>
        </w:tc>
        <w:tc>
          <w:tcPr>
            <w:tcW w:w="3118" w:type="dxa"/>
            <w:shd w:val="clear" w:color="auto" w:fill="auto"/>
          </w:tcPr>
          <w:p w14:paraId="45FDC21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A837C74" w14:textId="77777777" w:rsidTr="00756AD7">
        <w:trPr>
          <w:trHeight w:val="255"/>
        </w:trPr>
        <w:tc>
          <w:tcPr>
            <w:tcW w:w="1800" w:type="dxa"/>
            <w:vMerge/>
            <w:shd w:val="clear" w:color="auto" w:fill="auto"/>
          </w:tcPr>
          <w:p w14:paraId="4291730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0F628A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Grevillea pteridfolia</w:t>
            </w:r>
          </w:p>
        </w:tc>
        <w:tc>
          <w:tcPr>
            <w:tcW w:w="3118" w:type="dxa"/>
            <w:shd w:val="clear" w:color="auto" w:fill="auto"/>
          </w:tcPr>
          <w:p w14:paraId="5E839F4F"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26CAF2A" w14:textId="77777777" w:rsidTr="00756AD7">
        <w:trPr>
          <w:trHeight w:val="255"/>
        </w:trPr>
        <w:tc>
          <w:tcPr>
            <w:tcW w:w="1800" w:type="dxa"/>
            <w:vMerge/>
            <w:shd w:val="clear" w:color="auto" w:fill="auto"/>
          </w:tcPr>
          <w:p w14:paraId="214A576B"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C085F4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Grevillea striata</w:t>
            </w:r>
          </w:p>
        </w:tc>
        <w:tc>
          <w:tcPr>
            <w:tcW w:w="3118" w:type="dxa"/>
            <w:shd w:val="clear" w:color="auto" w:fill="auto"/>
          </w:tcPr>
          <w:p w14:paraId="283C754C"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beefwood</w:t>
            </w:r>
          </w:p>
        </w:tc>
      </w:tr>
      <w:tr w:rsidR="003577F1" w:rsidRPr="00F000C4" w14:paraId="13707050" w14:textId="77777777" w:rsidTr="00756AD7">
        <w:trPr>
          <w:trHeight w:val="255"/>
        </w:trPr>
        <w:tc>
          <w:tcPr>
            <w:tcW w:w="1800" w:type="dxa"/>
            <w:vMerge/>
            <w:shd w:val="clear" w:color="auto" w:fill="auto"/>
          </w:tcPr>
          <w:p w14:paraId="0E88ADD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C819A7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Grevillea venusta</w:t>
            </w:r>
          </w:p>
        </w:tc>
        <w:tc>
          <w:tcPr>
            <w:tcW w:w="3118" w:type="dxa"/>
            <w:shd w:val="clear" w:color="auto" w:fill="auto"/>
          </w:tcPr>
          <w:p w14:paraId="030FE27C"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grevillea</w:t>
            </w:r>
          </w:p>
        </w:tc>
      </w:tr>
      <w:tr w:rsidR="003577F1" w:rsidRPr="00F000C4" w14:paraId="5C847080" w14:textId="77777777" w:rsidTr="00756AD7">
        <w:trPr>
          <w:trHeight w:val="255"/>
        </w:trPr>
        <w:tc>
          <w:tcPr>
            <w:tcW w:w="1800" w:type="dxa"/>
            <w:vMerge/>
            <w:shd w:val="clear" w:color="auto" w:fill="auto"/>
          </w:tcPr>
          <w:p w14:paraId="5B91688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46508F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Hakea lorea</w:t>
            </w:r>
          </w:p>
        </w:tc>
        <w:tc>
          <w:tcPr>
            <w:tcW w:w="3118" w:type="dxa"/>
            <w:shd w:val="clear" w:color="auto" w:fill="auto"/>
          </w:tcPr>
          <w:p w14:paraId="6315F5D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8B83C4A" w14:textId="77777777" w:rsidTr="00756AD7">
        <w:trPr>
          <w:trHeight w:val="255"/>
        </w:trPr>
        <w:tc>
          <w:tcPr>
            <w:tcW w:w="1800" w:type="dxa"/>
            <w:vMerge/>
            <w:shd w:val="clear" w:color="auto" w:fill="auto"/>
          </w:tcPr>
          <w:p w14:paraId="5FDCB7F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18A53E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Persoonia amaliae</w:t>
            </w:r>
          </w:p>
        </w:tc>
        <w:tc>
          <w:tcPr>
            <w:tcW w:w="3118" w:type="dxa"/>
            <w:shd w:val="clear" w:color="auto" w:fill="auto"/>
          </w:tcPr>
          <w:p w14:paraId="22C272BB"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722A4CB" w14:textId="77777777" w:rsidTr="00756AD7">
        <w:trPr>
          <w:trHeight w:val="255"/>
        </w:trPr>
        <w:tc>
          <w:tcPr>
            <w:tcW w:w="1800" w:type="dxa"/>
            <w:vMerge/>
            <w:shd w:val="clear" w:color="auto" w:fill="auto"/>
          </w:tcPr>
          <w:p w14:paraId="6EED99E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C35330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Persoonia virgata</w:t>
            </w:r>
          </w:p>
        </w:tc>
        <w:tc>
          <w:tcPr>
            <w:tcW w:w="3118" w:type="dxa"/>
            <w:shd w:val="clear" w:color="auto" w:fill="auto"/>
          </w:tcPr>
          <w:p w14:paraId="0FF2F80C"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small-leaved geebung</w:t>
            </w:r>
          </w:p>
        </w:tc>
      </w:tr>
      <w:tr w:rsidR="00F000C4" w:rsidRPr="00F000C4" w14:paraId="2D615323" w14:textId="77777777" w:rsidTr="00756AD7">
        <w:trPr>
          <w:trHeight w:val="255"/>
        </w:trPr>
        <w:tc>
          <w:tcPr>
            <w:tcW w:w="1800" w:type="dxa"/>
            <w:shd w:val="clear" w:color="auto" w:fill="auto"/>
          </w:tcPr>
          <w:p w14:paraId="0719080B"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Ranunculaceae</w:t>
            </w:r>
          </w:p>
        </w:tc>
        <w:tc>
          <w:tcPr>
            <w:tcW w:w="4735" w:type="dxa"/>
            <w:shd w:val="clear" w:color="auto" w:fill="auto"/>
          </w:tcPr>
          <w:p w14:paraId="6656510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Clematis glycinoides</w:t>
            </w:r>
          </w:p>
        </w:tc>
        <w:tc>
          <w:tcPr>
            <w:tcW w:w="3118" w:type="dxa"/>
            <w:shd w:val="clear" w:color="auto" w:fill="auto"/>
          </w:tcPr>
          <w:p w14:paraId="187075BB"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headache vine</w:t>
            </w:r>
          </w:p>
        </w:tc>
      </w:tr>
      <w:tr w:rsidR="003577F1" w:rsidRPr="00F000C4" w14:paraId="302ADD31" w14:textId="77777777" w:rsidTr="00756AD7">
        <w:trPr>
          <w:trHeight w:val="255"/>
        </w:trPr>
        <w:tc>
          <w:tcPr>
            <w:tcW w:w="1800" w:type="dxa"/>
            <w:vMerge w:val="restart"/>
            <w:shd w:val="clear" w:color="auto" w:fill="auto"/>
          </w:tcPr>
          <w:p w14:paraId="09BF3524"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Rhamnaceae</w:t>
            </w:r>
          </w:p>
        </w:tc>
        <w:tc>
          <w:tcPr>
            <w:tcW w:w="4735" w:type="dxa"/>
            <w:shd w:val="clear" w:color="auto" w:fill="auto"/>
          </w:tcPr>
          <w:p w14:paraId="07666E3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Alphitonia excelsa</w:t>
            </w:r>
          </w:p>
        </w:tc>
        <w:tc>
          <w:tcPr>
            <w:tcW w:w="3118" w:type="dxa"/>
            <w:shd w:val="clear" w:color="auto" w:fill="auto"/>
          </w:tcPr>
          <w:p w14:paraId="7F9FCA8F"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soap tree</w:t>
            </w:r>
          </w:p>
        </w:tc>
      </w:tr>
      <w:tr w:rsidR="003577F1" w:rsidRPr="00F000C4" w14:paraId="7206A1F1" w14:textId="77777777" w:rsidTr="00756AD7">
        <w:trPr>
          <w:trHeight w:val="255"/>
        </w:trPr>
        <w:tc>
          <w:tcPr>
            <w:tcW w:w="1800" w:type="dxa"/>
            <w:vMerge/>
            <w:shd w:val="clear" w:color="auto" w:fill="auto"/>
          </w:tcPr>
          <w:p w14:paraId="7774636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7169F5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Colubrina asiatica</w:t>
            </w:r>
          </w:p>
        </w:tc>
        <w:tc>
          <w:tcPr>
            <w:tcW w:w="3118" w:type="dxa"/>
            <w:shd w:val="clear" w:color="auto" w:fill="auto"/>
          </w:tcPr>
          <w:p w14:paraId="49EBB18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7A1DC97" w14:textId="77777777" w:rsidTr="00756AD7">
        <w:trPr>
          <w:trHeight w:val="255"/>
        </w:trPr>
        <w:tc>
          <w:tcPr>
            <w:tcW w:w="1800" w:type="dxa"/>
            <w:vMerge/>
            <w:shd w:val="clear" w:color="auto" w:fill="auto"/>
          </w:tcPr>
          <w:p w14:paraId="037F9E3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1E4E9E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Pomaderris canescens</w:t>
            </w:r>
          </w:p>
        </w:tc>
        <w:tc>
          <w:tcPr>
            <w:tcW w:w="3118" w:type="dxa"/>
            <w:shd w:val="clear" w:color="auto" w:fill="auto"/>
          </w:tcPr>
          <w:p w14:paraId="55EE724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58F40DB" w14:textId="77777777" w:rsidTr="00756AD7">
        <w:trPr>
          <w:trHeight w:val="255"/>
        </w:trPr>
        <w:tc>
          <w:tcPr>
            <w:tcW w:w="1800" w:type="dxa"/>
            <w:vMerge/>
            <w:shd w:val="clear" w:color="auto" w:fill="auto"/>
          </w:tcPr>
          <w:p w14:paraId="5798507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952D2C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Pomaderris ferruginea</w:t>
            </w:r>
          </w:p>
        </w:tc>
        <w:tc>
          <w:tcPr>
            <w:tcW w:w="3118" w:type="dxa"/>
            <w:shd w:val="clear" w:color="auto" w:fill="auto"/>
          </w:tcPr>
          <w:p w14:paraId="496BBF1B"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6F1E9D8" w14:textId="77777777" w:rsidTr="00756AD7">
        <w:trPr>
          <w:trHeight w:val="64"/>
        </w:trPr>
        <w:tc>
          <w:tcPr>
            <w:tcW w:w="1800" w:type="dxa"/>
            <w:vMerge/>
            <w:shd w:val="clear" w:color="auto" w:fill="auto"/>
          </w:tcPr>
          <w:p w14:paraId="23B7E76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136209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Pomaderris queenslandica</w:t>
            </w:r>
          </w:p>
        </w:tc>
        <w:tc>
          <w:tcPr>
            <w:tcW w:w="3118" w:type="dxa"/>
            <w:shd w:val="clear" w:color="auto" w:fill="auto"/>
          </w:tcPr>
          <w:p w14:paraId="748CC1C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BB87A0E" w14:textId="77777777" w:rsidTr="00756AD7">
        <w:trPr>
          <w:trHeight w:val="255"/>
        </w:trPr>
        <w:tc>
          <w:tcPr>
            <w:tcW w:w="1800" w:type="dxa"/>
            <w:vMerge/>
            <w:shd w:val="clear" w:color="auto" w:fill="auto"/>
          </w:tcPr>
          <w:p w14:paraId="19A4F07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7AAD04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Rhamnella vitiensis</w:t>
            </w:r>
          </w:p>
        </w:tc>
        <w:tc>
          <w:tcPr>
            <w:tcW w:w="3118" w:type="dxa"/>
            <w:shd w:val="clear" w:color="auto" w:fill="auto"/>
          </w:tcPr>
          <w:p w14:paraId="1F0486EA"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2EEA234" w14:textId="77777777" w:rsidTr="00756AD7">
        <w:trPr>
          <w:trHeight w:val="255"/>
        </w:trPr>
        <w:tc>
          <w:tcPr>
            <w:tcW w:w="1800" w:type="dxa"/>
            <w:vMerge/>
            <w:shd w:val="clear" w:color="auto" w:fill="auto"/>
          </w:tcPr>
          <w:p w14:paraId="3F2F23A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E77C33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Ventilago pubiflora</w:t>
            </w:r>
          </w:p>
        </w:tc>
        <w:tc>
          <w:tcPr>
            <w:tcW w:w="3118" w:type="dxa"/>
            <w:shd w:val="clear" w:color="auto" w:fill="auto"/>
          </w:tcPr>
          <w:p w14:paraId="2387FC8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B660DFD" w14:textId="77777777" w:rsidTr="00756AD7">
        <w:trPr>
          <w:trHeight w:val="255"/>
        </w:trPr>
        <w:tc>
          <w:tcPr>
            <w:tcW w:w="1800" w:type="dxa"/>
            <w:vMerge w:val="restart"/>
            <w:shd w:val="clear" w:color="auto" w:fill="auto"/>
          </w:tcPr>
          <w:p w14:paraId="07D1675B"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Rhizophoraceae</w:t>
            </w:r>
          </w:p>
        </w:tc>
        <w:tc>
          <w:tcPr>
            <w:tcW w:w="4735" w:type="dxa"/>
            <w:shd w:val="clear" w:color="auto" w:fill="auto"/>
          </w:tcPr>
          <w:p w14:paraId="0776C5F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Bruguiera exaristata</w:t>
            </w:r>
          </w:p>
        </w:tc>
        <w:tc>
          <w:tcPr>
            <w:tcW w:w="3118" w:type="dxa"/>
            <w:shd w:val="clear" w:color="auto" w:fill="auto"/>
          </w:tcPr>
          <w:p w14:paraId="72950ECF"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9A6477A" w14:textId="77777777" w:rsidTr="00756AD7">
        <w:trPr>
          <w:trHeight w:val="145"/>
        </w:trPr>
        <w:tc>
          <w:tcPr>
            <w:tcW w:w="1800" w:type="dxa"/>
            <w:vMerge/>
            <w:shd w:val="clear" w:color="auto" w:fill="auto"/>
          </w:tcPr>
          <w:p w14:paraId="7533873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4D8115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Bruguiera gymnorhiza</w:t>
            </w:r>
          </w:p>
        </w:tc>
        <w:tc>
          <w:tcPr>
            <w:tcW w:w="3118" w:type="dxa"/>
            <w:shd w:val="clear" w:color="auto" w:fill="auto"/>
          </w:tcPr>
          <w:p w14:paraId="001D2879"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large-fruited orange mangrove</w:t>
            </w:r>
          </w:p>
        </w:tc>
      </w:tr>
      <w:tr w:rsidR="003577F1" w:rsidRPr="00F000C4" w14:paraId="3B2074F9" w14:textId="77777777" w:rsidTr="00756AD7">
        <w:trPr>
          <w:trHeight w:val="255"/>
        </w:trPr>
        <w:tc>
          <w:tcPr>
            <w:tcW w:w="1800" w:type="dxa"/>
            <w:vMerge/>
            <w:shd w:val="clear" w:color="auto" w:fill="auto"/>
          </w:tcPr>
          <w:p w14:paraId="7B1102E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6A8B88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Carallia brachiata</w:t>
            </w:r>
          </w:p>
        </w:tc>
        <w:tc>
          <w:tcPr>
            <w:tcW w:w="3118" w:type="dxa"/>
            <w:shd w:val="clear" w:color="auto" w:fill="auto"/>
          </w:tcPr>
          <w:p w14:paraId="21BBC27A"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carallia</w:t>
            </w:r>
          </w:p>
        </w:tc>
      </w:tr>
      <w:tr w:rsidR="003577F1" w:rsidRPr="00F000C4" w14:paraId="6BD04D2F" w14:textId="77777777" w:rsidTr="00756AD7">
        <w:trPr>
          <w:trHeight w:val="255"/>
        </w:trPr>
        <w:tc>
          <w:tcPr>
            <w:tcW w:w="1800" w:type="dxa"/>
            <w:vMerge/>
            <w:shd w:val="clear" w:color="auto" w:fill="auto"/>
          </w:tcPr>
          <w:p w14:paraId="6734463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B76193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Ceriops tagal</w:t>
            </w:r>
          </w:p>
        </w:tc>
        <w:tc>
          <w:tcPr>
            <w:tcW w:w="3118" w:type="dxa"/>
            <w:shd w:val="clear" w:color="auto" w:fill="auto"/>
          </w:tcPr>
          <w:p w14:paraId="5CB3765A"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yellow mangrove</w:t>
            </w:r>
          </w:p>
        </w:tc>
      </w:tr>
      <w:tr w:rsidR="003577F1" w:rsidRPr="00F000C4" w14:paraId="0B0D83D7" w14:textId="77777777" w:rsidTr="00756AD7">
        <w:trPr>
          <w:trHeight w:val="255"/>
        </w:trPr>
        <w:tc>
          <w:tcPr>
            <w:tcW w:w="1800" w:type="dxa"/>
            <w:vMerge/>
            <w:shd w:val="clear" w:color="auto" w:fill="auto"/>
          </w:tcPr>
          <w:p w14:paraId="312DF2E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ACC078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Rhizophora apiculata</w:t>
            </w:r>
          </w:p>
        </w:tc>
        <w:tc>
          <w:tcPr>
            <w:tcW w:w="3118" w:type="dxa"/>
            <w:shd w:val="clear" w:color="auto" w:fill="auto"/>
          </w:tcPr>
          <w:p w14:paraId="104A3CD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D687A3A" w14:textId="77777777" w:rsidTr="00756AD7">
        <w:trPr>
          <w:trHeight w:val="255"/>
        </w:trPr>
        <w:tc>
          <w:tcPr>
            <w:tcW w:w="1800" w:type="dxa"/>
            <w:vMerge/>
            <w:shd w:val="clear" w:color="auto" w:fill="auto"/>
          </w:tcPr>
          <w:p w14:paraId="2087804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95043D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Rhizophora lamarckii</w:t>
            </w:r>
          </w:p>
        </w:tc>
        <w:tc>
          <w:tcPr>
            <w:tcW w:w="3118" w:type="dxa"/>
            <w:shd w:val="clear" w:color="auto" w:fill="auto"/>
          </w:tcPr>
          <w:p w14:paraId="6746424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6F6CDE2" w14:textId="77777777" w:rsidTr="00756AD7">
        <w:trPr>
          <w:trHeight w:val="255"/>
        </w:trPr>
        <w:tc>
          <w:tcPr>
            <w:tcW w:w="1800" w:type="dxa"/>
            <w:vMerge/>
            <w:shd w:val="clear" w:color="auto" w:fill="auto"/>
          </w:tcPr>
          <w:p w14:paraId="7C25C8E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0992AD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Rhizophora stylosa</w:t>
            </w:r>
          </w:p>
        </w:tc>
        <w:tc>
          <w:tcPr>
            <w:tcW w:w="3118" w:type="dxa"/>
            <w:shd w:val="clear" w:color="auto" w:fill="auto"/>
          </w:tcPr>
          <w:p w14:paraId="1F0D9416"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spotted mangrove</w:t>
            </w:r>
          </w:p>
        </w:tc>
      </w:tr>
      <w:tr w:rsidR="003577F1" w:rsidRPr="00F000C4" w14:paraId="7CC41BF4" w14:textId="77777777" w:rsidTr="00756AD7">
        <w:trPr>
          <w:trHeight w:val="255"/>
        </w:trPr>
        <w:tc>
          <w:tcPr>
            <w:tcW w:w="1800" w:type="dxa"/>
            <w:vMerge w:val="restart"/>
            <w:shd w:val="clear" w:color="auto" w:fill="auto"/>
          </w:tcPr>
          <w:p w14:paraId="2545324B"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Rosaceae</w:t>
            </w:r>
          </w:p>
        </w:tc>
        <w:tc>
          <w:tcPr>
            <w:tcW w:w="4735" w:type="dxa"/>
            <w:shd w:val="clear" w:color="auto" w:fill="auto"/>
          </w:tcPr>
          <w:p w14:paraId="6AA71CE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Rubus moluccanus</w:t>
            </w:r>
          </w:p>
        </w:tc>
        <w:tc>
          <w:tcPr>
            <w:tcW w:w="3118" w:type="dxa"/>
            <w:shd w:val="clear" w:color="auto" w:fill="auto"/>
          </w:tcPr>
          <w:p w14:paraId="280C592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99822AF" w14:textId="77777777" w:rsidTr="00756AD7">
        <w:trPr>
          <w:trHeight w:val="157"/>
        </w:trPr>
        <w:tc>
          <w:tcPr>
            <w:tcW w:w="1800" w:type="dxa"/>
            <w:vMerge/>
            <w:shd w:val="clear" w:color="auto" w:fill="auto"/>
          </w:tcPr>
          <w:p w14:paraId="0A715F1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A59F48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Rubus moluccanus </w:t>
            </w:r>
            <w:r w:rsidRPr="00756AD7">
              <w:rPr>
                <w:rFonts w:cs="Arial"/>
                <w:bCs/>
                <w:iCs/>
                <w:spacing w:val="0"/>
                <w:lang w:val="en-US"/>
              </w:rPr>
              <w:t>var</w:t>
            </w:r>
            <w:r w:rsidRPr="00F000C4">
              <w:rPr>
                <w:rFonts w:cs="Arial"/>
                <w:bCs/>
                <w:i/>
                <w:iCs/>
                <w:spacing w:val="0"/>
                <w:lang w:val="en-US"/>
              </w:rPr>
              <w:t>. trilobus</w:t>
            </w:r>
          </w:p>
        </w:tc>
        <w:tc>
          <w:tcPr>
            <w:tcW w:w="3118" w:type="dxa"/>
            <w:shd w:val="clear" w:color="auto" w:fill="auto"/>
          </w:tcPr>
          <w:p w14:paraId="2806026F"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248B10C" w14:textId="77777777" w:rsidTr="00756AD7">
        <w:trPr>
          <w:trHeight w:val="255"/>
        </w:trPr>
        <w:tc>
          <w:tcPr>
            <w:tcW w:w="1800" w:type="dxa"/>
            <w:vMerge/>
            <w:shd w:val="clear" w:color="auto" w:fill="auto"/>
          </w:tcPr>
          <w:p w14:paraId="2C775C8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A268A4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Rubus parvifolius</w:t>
            </w:r>
          </w:p>
        </w:tc>
        <w:tc>
          <w:tcPr>
            <w:tcW w:w="3118" w:type="dxa"/>
            <w:shd w:val="clear" w:color="auto" w:fill="auto"/>
          </w:tcPr>
          <w:p w14:paraId="3393A5B4"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native raspberry</w:t>
            </w:r>
          </w:p>
        </w:tc>
      </w:tr>
      <w:tr w:rsidR="003577F1" w:rsidRPr="00F000C4" w14:paraId="10BBC147" w14:textId="77777777" w:rsidTr="00756AD7">
        <w:trPr>
          <w:trHeight w:val="255"/>
        </w:trPr>
        <w:tc>
          <w:tcPr>
            <w:tcW w:w="1800" w:type="dxa"/>
            <w:vMerge/>
            <w:shd w:val="clear" w:color="auto" w:fill="auto"/>
          </w:tcPr>
          <w:p w14:paraId="79BCFE3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2714A3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Rubus probus</w:t>
            </w:r>
          </w:p>
        </w:tc>
        <w:tc>
          <w:tcPr>
            <w:tcW w:w="3118" w:type="dxa"/>
            <w:shd w:val="clear" w:color="auto" w:fill="auto"/>
          </w:tcPr>
          <w:p w14:paraId="2F37F4E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C636C31" w14:textId="77777777" w:rsidTr="00756AD7">
        <w:trPr>
          <w:trHeight w:val="255"/>
        </w:trPr>
        <w:tc>
          <w:tcPr>
            <w:tcW w:w="1800" w:type="dxa"/>
            <w:vMerge/>
            <w:shd w:val="clear" w:color="auto" w:fill="auto"/>
          </w:tcPr>
          <w:p w14:paraId="0DF2757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9914AA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Rubus rosifolius</w:t>
            </w:r>
          </w:p>
        </w:tc>
        <w:tc>
          <w:tcPr>
            <w:tcW w:w="3118" w:type="dxa"/>
            <w:shd w:val="clear" w:color="auto" w:fill="auto"/>
          </w:tcPr>
          <w:p w14:paraId="45EA664D"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12FD0D6" w14:textId="77777777" w:rsidTr="00756AD7">
        <w:trPr>
          <w:trHeight w:val="255"/>
        </w:trPr>
        <w:tc>
          <w:tcPr>
            <w:tcW w:w="1800" w:type="dxa"/>
            <w:vMerge/>
            <w:shd w:val="clear" w:color="auto" w:fill="auto"/>
          </w:tcPr>
          <w:p w14:paraId="1D3A73F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67E736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Rubus x novus</w:t>
            </w:r>
          </w:p>
        </w:tc>
        <w:tc>
          <w:tcPr>
            <w:tcW w:w="3118" w:type="dxa"/>
            <w:shd w:val="clear" w:color="auto" w:fill="auto"/>
          </w:tcPr>
          <w:p w14:paraId="1C1D757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EB58565" w14:textId="77777777" w:rsidTr="00756AD7">
        <w:trPr>
          <w:trHeight w:val="255"/>
        </w:trPr>
        <w:tc>
          <w:tcPr>
            <w:tcW w:w="1800" w:type="dxa"/>
            <w:vMerge w:val="restart"/>
            <w:shd w:val="clear" w:color="auto" w:fill="auto"/>
          </w:tcPr>
          <w:p w14:paraId="126B7896"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Rubiaceae</w:t>
            </w:r>
          </w:p>
        </w:tc>
        <w:tc>
          <w:tcPr>
            <w:tcW w:w="4735" w:type="dxa"/>
            <w:shd w:val="clear" w:color="auto" w:fill="auto"/>
          </w:tcPr>
          <w:p w14:paraId="3FFDD9F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Aidia racemosa</w:t>
            </w:r>
          </w:p>
        </w:tc>
        <w:tc>
          <w:tcPr>
            <w:tcW w:w="3118" w:type="dxa"/>
            <w:shd w:val="clear" w:color="auto" w:fill="auto"/>
          </w:tcPr>
          <w:p w14:paraId="08A00A3D"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337B098" w14:textId="77777777" w:rsidTr="00756AD7">
        <w:trPr>
          <w:trHeight w:val="151"/>
        </w:trPr>
        <w:tc>
          <w:tcPr>
            <w:tcW w:w="1800" w:type="dxa"/>
            <w:vMerge/>
            <w:shd w:val="clear" w:color="auto" w:fill="auto"/>
          </w:tcPr>
          <w:p w14:paraId="14CB7F9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DEA55C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Cyclophyllum coprosmoides </w:t>
            </w:r>
            <w:r w:rsidRPr="00756AD7">
              <w:rPr>
                <w:rFonts w:cs="Arial"/>
                <w:bCs/>
                <w:iCs/>
                <w:spacing w:val="0"/>
                <w:lang w:val="en-US"/>
              </w:rPr>
              <w:t>var</w:t>
            </w:r>
            <w:r w:rsidRPr="00F000C4">
              <w:rPr>
                <w:rFonts w:cs="Arial"/>
                <w:bCs/>
                <w:i/>
                <w:iCs/>
                <w:spacing w:val="0"/>
                <w:lang w:val="en-US"/>
              </w:rPr>
              <w:t>. coprosmoides</w:t>
            </w:r>
          </w:p>
        </w:tc>
        <w:tc>
          <w:tcPr>
            <w:tcW w:w="3118" w:type="dxa"/>
            <w:shd w:val="clear" w:color="auto" w:fill="auto"/>
          </w:tcPr>
          <w:p w14:paraId="01E9037E"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DF776C8" w14:textId="77777777" w:rsidTr="00756AD7">
        <w:trPr>
          <w:trHeight w:val="255"/>
        </w:trPr>
        <w:tc>
          <w:tcPr>
            <w:tcW w:w="1800" w:type="dxa"/>
            <w:vMerge/>
            <w:shd w:val="clear" w:color="auto" w:fill="auto"/>
          </w:tcPr>
          <w:p w14:paraId="6A7E9D6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66A1FC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Dentella repens</w:t>
            </w:r>
          </w:p>
        </w:tc>
        <w:tc>
          <w:tcPr>
            <w:tcW w:w="3118" w:type="dxa"/>
            <w:shd w:val="clear" w:color="auto" w:fill="auto"/>
          </w:tcPr>
          <w:p w14:paraId="00523CE9"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dentella</w:t>
            </w:r>
          </w:p>
        </w:tc>
      </w:tr>
      <w:tr w:rsidR="003577F1" w:rsidRPr="00F000C4" w14:paraId="31A86D6A" w14:textId="77777777" w:rsidTr="00756AD7">
        <w:trPr>
          <w:trHeight w:val="73"/>
        </w:trPr>
        <w:tc>
          <w:tcPr>
            <w:tcW w:w="1800" w:type="dxa"/>
            <w:vMerge/>
            <w:shd w:val="clear" w:color="auto" w:fill="auto"/>
          </w:tcPr>
          <w:p w14:paraId="4994C31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B0CB83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Hedyotis auricularia </w:t>
            </w:r>
            <w:r w:rsidRPr="00756AD7">
              <w:rPr>
                <w:rFonts w:cs="Arial"/>
                <w:bCs/>
                <w:iCs/>
                <w:spacing w:val="0"/>
                <w:lang w:val="en-US"/>
              </w:rPr>
              <w:t>var</w:t>
            </w:r>
            <w:r w:rsidRPr="00F000C4">
              <w:rPr>
                <w:rFonts w:cs="Arial"/>
                <w:bCs/>
                <w:i/>
                <w:iCs/>
                <w:spacing w:val="0"/>
                <w:lang w:val="en-US"/>
              </w:rPr>
              <w:t>. melanesica</w:t>
            </w:r>
          </w:p>
        </w:tc>
        <w:tc>
          <w:tcPr>
            <w:tcW w:w="3118" w:type="dxa"/>
            <w:shd w:val="clear" w:color="auto" w:fill="auto"/>
          </w:tcPr>
          <w:p w14:paraId="62033F83"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B2FEA4D" w14:textId="77777777" w:rsidTr="00756AD7">
        <w:trPr>
          <w:trHeight w:val="255"/>
        </w:trPr>
        <w:tc>
          <w:tcPr>
            <w:tcW w:w="1800" w:type="dxa"/>
            <w:vMerge/>
            <w:shd w:val="clear" w:color="auto" w:fill="auto"/>
          </w:tcPr>
          <w:p w14:paraId="257A59C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1D2A15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Hodgkinsonia ovatiflora</w:t>
            </w:r>
          </w:p>
        </w:tc>
        <w:tc>
          <w:tcPr>
            <w:tcW w:w="3118" w:type="dxa"/>
            <w:shd w:val="clear" w:color="auto" w:fill="auto"/>
          </w:tcPr>
          <w:p w14:paraId="6885AC4D"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golden ash</w:t>
            </w:r>
          </w:p>
        </w:tc>
      </w:tr>
      <w:tr w:rsidR="003577F1" w:rsidRPr="00F000C4" w14:paraId="43F952F3" w14:textId="77777777" w:rsidTr="00756AD7">
        <w:trPr>
          <w:trHeight w:val="255"/>
        </w:trPr>
        <w:tc>
          <w:tcPr>
            <w:tcW w:w="1800" w:type="dxa"/>
            <w:vMerge/>
            <w:shd w:val="clear" w:color="auto" w:fill="auto"/>
          </w:tcPr>
          <w:p w14:paraId="283C6E2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159C00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Ixora beckleri</w:t>
            </w:r>
          </w:p>
        </w:tc>
        <w:tc>
          <w:tcPr>
            <w:tcW w:w="3118" w:type="dxa"/>
            <w:shd w:val="clear" w:color="auto" w:fill="auto"/>
          </w:tcPr>
          <w:p w14:paraId="5B28B6CA"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4453265" w14:textId="77777777" w:rsidTr="00756AD7">
        <w:trPr>
          <w:trHeight w:val="255"/>
        </w:trPr>
        <w:tc>
          <w:tcPr>
            <w:tcW w:w="1800" w:type="dxa"/>
            <w:vMerge/>
            <w:shd w:val="clear" w:color="auto" w:fill="auto"/>
          </w:tcPr>
          <w:p w14:paraId="4EF01FE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D03A7E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Ixora queenslandica</w:t>
            </w:r>
          </w:p>
        </w:tc>
        <w:tc>
          <w:tcPr>
            <w:tcW w:w="3118" w:type="dxa"/>
            <w:shd w:val="clear" w:color="auto" w:fill="auto"/>
          </w:tcPr>
          <w:p w14:paraId="404DD08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FC43D40" w14:textId="77777777" w:rsidTr="00756AD7">
        <w:trPr>
          <w:trHeight w:val="255"/>
        </w:trPr>
        <w:tc>
          <w:tcPr>
            <w:tcW w:w="1800" w:type="dxa"/>
            <w:vMerge/>
            <w:shd w:val="clear" w:color="auto" w:fill="auto"/>
          </w:tcPr>
          <w:p w14:paraId="6DAB096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593D36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Morinda canthoides</w:t>
            </w:r>
          </w:p>
        </w:tc>
        <w:tc>
          <w:tcPr>
            <w:tcW w:w="3118" w:type="dxa"/>
            <w:shd w:val="clear" w:color="auto" w:fill="auto"/>
          </w:tcPr>
          <w:p w14:paraId="23214E4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F72CE61" w14:textId="77777777" w:rsidTr="00756AD7">
        <w:trPr>
          <w:trHeight w:val="255"/>
        </w:trPr>
        <w:tc>
          <w:tcPr>
            <w:tcW w:w="1800" w:type="dxa"/>
            <w:vMerge/>
            <w:shd w:val="clear" w:color="auto" w:fill="auto"/>
          </w:tcPr>
          <w:p w14:paraId="366EA31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D73268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Morinda jasminoides</w:t>
            </w:r>
          </w:p>
        </w:tc>
        <w:tc>
          <w:tcPr>
            <w:tcW w:w="3118" w:type="dxa"/>
            <w:shd w:val="clear" w:color="auto" w:fill="auto"/>
          </w:tcPr>
          <w:p w14:paraId="559926D0"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morinda</w:t>
            </w:r>
          </w:p>
        </w:tc>
      </w:tr>
      <w:tr w:rsidR="003577F1" w:rsidRPr="00F000C4" w14:paraId="4AAF631B" w14:textId="77777777" w:rsidTr="00756AD7">
        <w:trPr>
          <w:trHeight w:val="255"/>
        </w:trPr>
        <w:tc>
          <w:tcPr>
            <w:tcW w:w="1800" w:type="dxa"/>
            <w:vMerge/>
            <w:shd w:val="clear" w:color="auto" w:fill="auto"/>
          </w:tcPr>
          <w:p w14:paraId="226450C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D7ADD2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Morinda umbellata</w:t>
            </w:r>
          </w:p>
        </w:tc>
        <w:tc>
          <w:tcPr>
            <w:tcW w:w="3118" w:type="dxa"/>
            <w:shd w:val="clear" w:color="auto" w:fill="auto"/>
          </w:tcPr>
          <w:p w14:paraId="6D82B6E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AC23AEC" w14:textId="77777777" w:rsidTr="00756AD7">
        <w:trPr>
          <w:trHeight w:val="255"/>
        </w:trPr>
        <w:tc>
          <w:tcPr>
            <w:tcW w:w="1800" w:type="dxa"/>
            <w:vMerge/>
            <w:shd w:val="clear" w:color="auto" w:fill="auto"/>
          </w:tcPr>
          <w:p w14:paraId="4579DCA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F129DF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Nauclea orientalis</w:t>
            </w:r>
          </w:p>
        </w:tc>
        <w:tc>
          <w:tcPr>
            <w:tcW w:w="3118" w:type="dxa"/>
            <w:shd w:val="clear" w:color="auto" w:fill="auto"/>
          </w:tcPr>
          <w:p w14:paraId="38435936"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Leichhardt tree</w:t>
            </w:r>
          </w:p>
        </w:tc>
      </w:tr>
      <w:tr w:rsidR="003577F1" w:rsidRPr="00F000C4" w14:paraId="17A75865" w14:textId="77777777" w:rsidTr="00756AD7">
        <w:trPr>
          <w:trHeight w:val="255"/>
        </w:trPr>
        <w:tc>
          <w:tcPr>
            <w:tcW w:w="1800" w:type="dxa"/>
            <w:vMerge/>
            <w:shd w:val="clear" w:color="auto" w:fill="auto"/>
          </w:tcPr>
          <w:p w14:paraId="585B1C17"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A518C9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Oldenlandia subulata</w:t>
            </w:r>
          </w:p>
        </w:tc>
        <w:tc>
          <w:tcPr>
            <w:tcW w:w="3118" w:type="dxa"/>
            <w:shd w:val="clear" w:color="auto" w:fill="auto"/>
          </w:tcPr>
          <w:p w14:paraId="658AC4A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F768F25" w14:textId="77777777" w:rsidTr="00756AD7">
        <w:trPr>
          <w:trHeight w:val="255"/>
        </w:trPr>
        <w:tc>
          <w:tcPr>
            <w:tcW w:w="1800" w:type="dxa"/>
            <w:vMerge/>
            <w:shd w:val="clear" w:color="auto" w:fill="auto"/>
          </w:tcPr>
          <w:p w14:paraId="09F6DBB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E5861E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Opercularia diphylla</w:t>
            </w:r>
          </w:p>
        </w:tc>
        <w:tc>
          <w:tcPr>
            <w:tcW w:w="3118" w:type="dxa"/>
            <w:shd w:val="clear" w:color="auto" w:fill="auto"/>
          </w:tcPr>
          <w:p w14:paraId="7FB009D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2AFEF37" w14:textId="77777777" w:rsidTr="00756AD7">
        <w:trPr>
          <w:trHeight w:val="255"/>
        </w:trPr>
        <w:tc>
          <w:tcPr>
            <w:tcW w:w="1800" w:type="dxa"/>
            <w:vMerge/>
            <w:shd w:val="clear" w:color="auto" w:fill="auto"/>
          </w:tcPr>
          <w:p w14:paraId="225E32AB"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2CA94C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Pavetta australiensis</w:t>
            </w:r>
          </w:p>
        </w:tc>
        <w:tc>
          <w:tcPr>
            <w:tcW w:w="3118" w:type="dxa"/>
            <w:shd w:val="clear" w:color="auto" w:fill="auto"/>
          </w:tcPr>
          <w:p w14:paraId="00B9604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C43D530" w14:textId="77777777" w:rsidTr="00756AD7">
        <w:trPr>
          <w:trHeight w:val="144"/>
        </w:trPr>
        <w:tc>
          <w:tcPr>
            <w:tcW w:w="1800" w:type="dxa"/>
            <w:vMerge/>
            <w:shd w:val="clear" w:color="auto" w:fill="auto"/>
          </w:tcPr>
          <w:p w14:paraId="1279063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7F1681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Pavetta australiensis </w:t>
            </w:r>
            <w:r w:rsidRPr="00756AD7">
              <w:rPr>
                <w:rFonts w:cs="Arial"/>
                <w:bCs/>
                <w:iCs/>
                <w:spacing w:val="0"/>
                <w:lang w:val="en-US"/>
              </w:rPr>
              <w:t>var</w:t>
            </w:r>
            <w:r w:rsidRPr="00F000C4">
              <w:rPr>
                <w:rFonts w:cs="Arial"/>
                <w:bCs/>
                <w:i/>
                <w:iCs/>
                <w:spacing w:val="0"/>
                <w:lang w:val="en-US"/>
              </w:rPr>
              <w:t>. australiensis</w:t>
            </w:r>
          </w:p>
        </w:tc>
        <w:tc>
          <w:tcPr>
            <w:tcW w:w="3118" w:type="dxa"/>
            <w:shd w:val="clear" w:color="auto" w:fill="auto"/>
          </w:tcPr>
          <w:p w14:paraId="133325F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922501F" w14:textId="77777777" w:rsidTr="00756AD7">
        <w:trPr>
          <w:trHeight w:val="255"/>
        </w:trPr>
        <w:tc>
          <w:tcPr>
            <w:tcW w:w="1800" w:type="dxa"/>
            <w:vMerge/>
            <w:shd w:val="clear" w:color="auto" w:fill="auto"/>
          </w:tcPr>
          <w:p w14:paraId="41565A3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8CFF0A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Pogonolobus reticulatus</w:t>
            </w:r>
          </w:p>
        </w:tc>
        <w:tc>
          <w:tcPr>
            <w:tcW w:w="3118" w:type="dxa"/>
            <w:shd w:val="clear" w:color="auto" w:fill="auto"/>
          </w:tcPr>
          <w:p w14:paraId="4C4F4BF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A2F2DC3" w14:textId="77777777" w:rsidTr="00756AD7">
        <w:trPr>
          <w:trHeight w:val="255"/>
        </w:trPr>
        <w:tc>
          <w:tcPr>
            <w:tcW w:w="1800" w:type="dxa"/>
            <w:vMerge/>
            <w:shd w:val="clear" w:color="auto" w:fill="auto"/>
          </w:tcPr>
          <w:p w14:paraId="546885B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8DF5A4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Pomax umbellata</w:t>
            </w:r>
          </w:p>
        </w:tc>
        <w:tc>
          <w:tcPr>
            <w:tcW w:w="3118" w:type="dxa"/>
            <w:shd w:val="clear" w:color="auto" w:fill="auto"/>
          </w:tcPr>
          <w:p w14:paraId="3B9765F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B058127" w14:textId="77777777" w:rsidTr="00756AD7">
        <w:trPr>
          <w:trHeight w:val="255"/>
        </w:trPr>
        <w:tc>
          <w:tcPr>
            <w:tcW w:w="1800" w:type="dxa"/>
            <w:vMerge/>
            <w:shd w:val="clear" w:color="auto" w:fill="auto"/>
          </w:tcPr>
          <w:p w14:paraId="3EFB6FC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EFCDCC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Psychotria daphnoides</w:t>
            </w:r>
          </w:p>
        </w:tc>
        <w:tc>
          <w:tcPr>
            <w:tcW w:w="3118" w:type="dxa"/>
            <w:shd w:val="clear" w:color="auto" w:fill="auto"/>
          </w:tcPr>
          <w:p w14:paraId="55AE4E7A"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028DB73" w14:textId="77777777" w:rsidTr="00756AD7">
        <w:trPr>
          <w:trHeight w:val="255"/>
        </w:trPr>
        <w:tc>
          <w:tcPr>
            <w:tcW w:w="1800" w:type="dxa"/>
            <w:vMerge/>
            <w:shd w:val="clear" w:color="auto" w:fill="auto"/>
          </w:tcPr>
          <w:p w14:paraId="3D387F0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B6ECCF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Psychotria loniceroides</w:t>
            </w:r>
          </w:p>
        </w:tc>
        <w:tc>
          <w:tcPr>
            <w:tcW w:w="3118" w:type="dxa"/>
            <w:shd w:val="clear" w:color="auto" w:fill="auto"/>
          </w:tcPr>
          <w:p w14:paraId="24B934BC"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hairy psychotria</w:t>
            </w:r>
          </w:p>
        </w:tc>
      </w:tr>
      <w:tr w:rsidR="003577F1" w:rsidRPr="00F000C4" w14:paraId="0F3779BC" w14:textId="77777777" w:rsidTr="00756AD7">
        <w:trPr>
          <w:trHeight w:val="255"/>
        </w:trPr>
        <w:tc>
          <w:tcPr>
            <w:tcW w:w="1800" w:type="dxa"/>
            <w:vMerge/>
            <w:shd w:val="clear" w:color="auto" w:fill="auto"/>
          </w:tcPr>
          <w:p w14:paraId="6A77ABBB"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C0426F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Psychotria poliostemma</w:t>
            </w:r>
          </w:p>
        </w:tc>
        <w:tc>
          <w:tcPr>
            <w:tcW w:w="3118" w:type="dxa"/>
            <w:shd w:val="clear" w:color="auto" w:fill="auto"/>
          </w:tcPr>
          <w:p w14:paraId="16567E4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F881C5E" w14:textId="77777777" w:rsidTr="00756AD7">
        <w:trPr>
          <w:trHeight w:val="255"/>
        </w:trPr>
        <w:tc>
          <w:tcPr>
            <w:tcW w:w="1800" w:type="dxa"/>
            <w:vMerge/>
            <w:shd w:val="clear" w:color="auto" w:fill="auto"/>
          </w:tcPr>
          <w:p w14:paraId="5E45D22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79BE62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Psydrax attenuata</w:t>
            </w:r>
          </w:p>
        </w:tc>
        <w:tc>
          <w:tcPr>
            <w:tcW w:w="3118" w:type="dxa"/>
            <w:shd w:val="clear" w:color="auto" w:fill="auto"/>
          </w:tcPr>
          <w:p w14:paraId="72D8502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9C1D16E" w14:textId="77777777" w:rsidTr="00756AD7">
        <w:trPr>
          <w:trHeight w:val="255"/>
        </w:trPr>
        <w:tc>
          <w:tcPr>
            <w:tcW w:w="1800" w:type="dxa"/>
            <w:vMerge/>
            <w:shd w:val="clear" w:color="auto" w:fill="auto"/>
          </w:tcPr>
          <w:p w14:paraId="53B53C8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ADF128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Psydrax lamprophylla</w:t>
            </w:r>
          </w:p>
        </w:tc>
        <w:tc>
          <w:tcPr>
            <w:tcW w:w="3118" w:type="dxa"/>
            <w:shd w:val="clear" w:color="auto" w:fill="auto"/>
          </w:tcPr>
          <w:p w14:paraId="0AD6B3F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A9674F1" w14:textId="77777777" w:rsidTr="00756AD7">
        <w:trPr>
          <w:trHeight w:val="255"/>
        </w:trPr>
        <w:tc>
          <w:tcPr>
            <w:tcW w:w="1800" w:type="dxa"/>
            <w:vMerge/>
            <w:shd w:val="clear" w:color="auto" w:fill="auto"/>
          </w:tcPr>
          <w:p w14:paraId="4B8C619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388EEF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Psydrax odorata</w:t>
            </w:r>
          </w:p>
        </w:tc>
        <w:tc>
          <w:tcPr>
            <w:tcW w:w="3118" w:type="dxa"/>
            <w:shd w:val="clear" w:color="auto" w:fill="auto"/>
          </w:tcPr>
          <w:p w14:paraId="174559E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2B98A9F" w14:textId="77777777" w:rsidTr="00756AD7">
        <w:trPr>
          <w:trHeight w:val="255"/>
        </w:trPr>
        <w:tc>
          <w:tcPr>
            <w:tcW w:w="1800" w:type="dxa"/>
            <w:vMerge/>
            <w:shd w:val="clear" w:color="auto" w:fill="auto"/>
          </w:tcPr>
          <w:p w14:paraId="591117B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FC7C35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Psydrax oleifolia</w:t>
            </w:r>
          </w:p>
        </w:tc>
        <w:tc>
          <w:tcPr>
            <w:tcW w:w="3118" w:type="dxa"/>
            <w:shd w:val="clear" w:color="auto" w:fill="auto"/>
          </w:tcPr>
          <w:p w14:paraId="2D9D9DC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7CE0F3F" w14:textId="77777777" w:rsidTr="00756AD7">
        <w:trPr>
          <w:trHeight w:val="255"/>
        </w:trPr>
        <w:tc>
          <w:tcPr>
            <w:tcW w:w="1800" w:type="dxa"/>
            <w:vMerge/>
            <w:shd w:val="clear" w:color="auto" w:fill="auto"/>
          </w:tcPr>
          <w:p w14:paraId="7307AE4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8B4F22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Psydrax </w:t>
            </w:r>
            <w:r w:rsidRPr="00756AD7">
              <w:rPr>
                <w:rFonts w:cs="Arial"/>
                <w:bCs/>
                <w:iCs/>
                <w:spacing w:val="0"/>
                <w:lang w:val="en-US"/>
              </w:rPr>
              <w:t>sp.</w:t>
            </w:r>
          </w:p>
        </w:tc>
        <w:tc>
          <w:tcPr>
            <w:tcW w:w="3118" w:type="dxa"/>
            <w:shd w:val="clear" w:color="auto" w:fill="auto"/>
          </w:tcPr>
          <w:p w14:paraId="20BB2D8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7CB673C" w14:textId="77777777" w:rsidTr="00756AD7">
        <w:trPr>
          <w:trHeight w:val="228"/>
        </w:trPr>
        <w:tc>
          <w:tcPr>
            <w:tcW w:w="1800" w:type="dxa"/>
            <w:vMerge/>
            <w:shd w:val="clear" w:color="auto" w:fill="auto"/>
          </w:tcPr>
          <w:p w14:paraId="472BCC1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642416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Scyphiphora hydrophylacea</w:t>
            </w:r>
          </w:p>
        </w:tc>
        <w:tc>
          <w:tcPr>
            <w:tcW w:w="3118" w:type="dxa"/>
            <w:shd w:val="clear" w:color="auto" w:fill="auto"/>
          </w:tcPr>
          <w:p w14:paraId="66D440EB"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975AC45" w14:textId="77777777" w:rsidTr="00756AD7">
        <w:trPr>
          <w:trHeight w:val="145"/>
        </w:trPr>
        <w:tc>
          <w:tcPr>
            <w:tcW w:w="1800" w:type="dxa"/>
            <w:vMerge/>
            <w:shd w:val="clear" w:color="auto" w:fill="auto"/>
          </w:tcPr>
          <w:p w14:paraId="5144704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993CA2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Spermacoce brachystema</w:t>
            </w:r>
          </w:p>
        </w:tc>
        <w:tc>
          <w:tcPr>
            <w:tcW w:w="3118" w:type="dxa"/>
            <w:shd w:val="clear" w:color="auto" w:fill="auto"/>
          </w:tcPr>
          <w:p w14:paraId="45BE1D4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1E44FF3" w14:textId="77777777" w:rsidTr="00756AD7">
        <w:trPr>
          <w:trHeight w:val="255"/>
        </w:trPr>
        <w:tc>
          <w:tcPr>
            <w:tcW w:w="1800" w:type="dxa"/>
            <w:vMerge/>
            <w:shd w:val="clear" w:color="auto" w:fill="auto"/>
          </w:tcPr>
          <w:p w14:paraId="225EA27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38C83E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Spermacoce multicaulis</w:t>
            </w:r>
          </w:p>
        </w:tc>
        <w:tc>
          <w:tcPr>
            <w:tcW w:w="3118" w:type="dxa"/>
            <w:shd w:val="clear" w:color="auto" w:fill="auto"/>
          </w:tcPr>
          <w:p w14:paraId="60AE183A"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D8FEFFF" w14:textId="77777777" w:rsidTr="00756AD7">
        <w:trPr>
          <w:trHeight w:val="255"/>
        </w:trPr>
        <w:tc>
          <w:tcPr>
            <w:tcW w:w="1800" w:type="dxa"/>
            <w:vMerge/>
            <w:shd w:val="clear" w:color="auto" w:fill="auto"/>
          </w:tcPr>
          <w:p w14:paraId="7EDBDFC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42613C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Tarenna dallachiana</w:t>
            </w:r>
          </w:p>
        </w:tc>
        <w:tc>
          <w:tcPr>
            <w:tcW w:w="3118" w:type="dxa"/>
            <w:shd w:val="clear" w:color="auto" w:fill="auto"/>
          </w:tcPr>
          <w:p w14:paraId="53D2158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898E4C4" w14:textId="77777777" w:rsidTr="00756AD7">
        <w:trPr>
          <w:trHeight w:val="255"/>
        </w:trPr>
        <w:tc>
          <w:tcPr>
            <w:tcW w:w="1800" w:type="dxa"/>
            <w:vMerge/>
            <w:shd w:val="clear" w:color="auto" w:fill="auto"/>
          </w:tcPr>
          <w:p w14:paraId="55F6E65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BEECC1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Timonius timon</w:t>
            </w:r>
          </w:p>
        </w:tc>
        <w:tc>
          <w:tcPr>
            <w:tcW w:w="3118" w:type="dxa"/>
            <w:shd w:val="clear" w:color="auto" w:fill="auto"/>
          </w:tcPr>
          <w:p w14:paraId="1317F183"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957FEDD" w14:textId="77777777" w:rsidTr="00756AD7">
        <w:trPr>
          <w:trHeight w:val="104"/>
        </w:trPr>
        <w:tc>
          <w:tcPr>
            <w:tcW w:w="1800" w:type="dxa"/>
            <w:vMerge/>
            <w:shd w:val="clear" w:color="auto" w:fill="auto"/>
          </w:tcPr>
          <w:p w14:paraId="3C8CF33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65A7D4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Timonius timon </w:t>
            </w:r>
            <w:r w:rsidRPr="00756AD7">
              <w:rPr>
                <w:rFonts w:cs="Arial"/>
                <w:bCs/>
                <w:iCs/>
                <w:spacing w:val="0"/>
                <w:lang w:val="en-US"/>
              </w:rPr>
              <w:t>var</w:t>
            </w:r>
            <w:r w:rsidRPr="00F000C4">
              <w:rPr>
                <w:rFonts w:cs="Arial"/>
                <w:bCs/>
                <w:i/>
                <w:iCs/>
                <w:spacing w:val="0"/>
                <w:lang w:val="en-US"/>
              </w:rPr>
              <w:t>. timon</w:t>
            </w:r>
          </w:p>
        </w:tc>
        <w:tc>
          <w:tcPr>
            <w:tcW w:w="3118" w:type="dxa"/>
            <w:shd w:val="clear" w:color="auto" w:fill="auto"/>
          </w:tcPr>
          <w:p w14:paraId="5885353B"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8E899D6" w14:textId="77777777" w:rsidTr="00756AD7">
        <w:trPr>
          <w:trHeight w:val="255"/>
        </w:trPr>
        <w:tc>
          <w:tcPr>
            <w:tcW w:w="1800" w:type="dxa"/>
            <w:vMerge w:val="restart"/>
            <w:shd w:val="clear" w:color="auto" w:fill="auto"/>
          </w:tcPr>
          <w:p w14:paraId="0FD92361"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Rutaceae</w:t>
            </w:r>
          </w:p>
        </w:tc>
        <w:tc>
          <w:tcPr>
            <w:tcW w:w="4735" w:type="dxa"/>
            <w:shd w:val="clear" w:color="auto" w:fill="auto"/>
          </w:tcPr>
          <w:p w14:paraId="182EF17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Acronychia imperforata</w:t>
            </w:r>
          </w:p>
        </w:tc>
        <w:tc>
          <w:tcPr>
            <w:tcW w:w="3118" w:type="dxa"/>
            <w:shd w:val="clear" w:color="auto" w:fill="auto"/>
          </w:tcPr>
          <w:p w14:paraId="5BF24908"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beach acronychia</w:t>
            </w:r>
          </w:p>
        </w:tc>
      </w:tr>
      <w:tr w:rsidR="003577F1" w:rsidRPr="00F000C4" w14:paraId="109ED46B" w14:textId="77777777" w:rsidTr="00756AD7">
        <w:trPr>
          <w:trHeight w:val="255"/>
        </w:trPr>
        <w:tc>
          <w:tcPr>
            <w:tcW w:w="1800" w:type="dxa"/>
            <w:vMerge/>
            <w:shd w:val="clear" w:color="auto" w:fill="auto"/>
          </w:tcPr>
          <w:p w14:paraId="0E62901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63EAB2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Acronychia laevis</w:t>
            </w:r>
          </w:p>
        </w:tc>
        <w:tc>
          <w:tcPr>
            <w:tcW w:w="3118" w:type="dxa"/>
            <w:shd w:val="clear" w:color="auto" w:fill="auto"/>
          </w:tcPr>
          <w:p w14:paraId="5D39E1F8"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glossy acronychia</w:t>
            </w:r>
          </w:p>
        </w:tc>
      </w:tr>
      <w:tr w:rsidR="003577F1" w:rsidRPr="00F000C4" w14:paraId="4A4AB6C2" w14:textId="77777777" w:rsidTr="00756AD7">
        <w:trPr>
          <w:trHeight w:val="255"/>
        </w:trPr>
        <w:tc>
          <w:tcPr>
            <w:tcW w:w="1800" w:type="dxa"/>
            <w:vMerge/>
            <w:shd w:val="clear" w:color="auto" w:fill="auto"/>
          </w:tcPr>
          <w:p w14:paraId="3847C0D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3BF071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Boronia bipinnata</w:t>
            </w:r>
          </w:p>
        </w:tc>
        <w:tc>
          <w:tcPr>
            <w:tcW w:w="3118" w:type="dxa"/>
            <w:shd w:val="clear" w:color="auto" w:fill="auto"/>
          </w:tcPr>
          <w:p w14:paraId="42802CFD"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rock boronia</w:t>
            </w:r>
          </w:p>
        </w:tc>
      </w:tr>
      <w:tr w:rsidR="003577F1" w:rsidRPr="00F000C4" w14:paraId="171C262C" w14:textId="77777777" w:rsidTr="00756AD7">
        <w:trPr>
          <w:trHeight w:val="255"/>
        </w:trPr>
        <w:tc>
          <w:tcPr>
            <w:tcW w:w="1800" w:type="dxa"/>
            <w:vMerge/>
            <w:shd w:val="clear" w:color="auto" w:fill="auto"/>
          </w:tcPr>
          <w:p w14:paraId="2F5209F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95437B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Boronia occidentalis</w:t>
            </w:r>
          </w:p>
        </w:tc>
        <w:tc>
          <w:tcPr>
            <w:tcW w:w="3118" w:type="dxa"/>
            <w:shd w:val="clear" w:color="auto" w:fill="auto"/>
          </w:tcPr>
          <w:p w14:paraId="2EEB620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70BA470" w14:textId="77777777" w:rsidTr="00756AD7">
        <w:trPr>
          <w:trHeight w:val="255"/>
        </w:trPr>
        <w:tc>
          <w:tcPr>
            <w:tcW w:w="1800" w:type="dxa"/>
            <w:vMerge/>
            <w:shd w:val="clear" w:color="auto" w:fill="auto"/>
          </w:tcPr>
          <w:p w14:paraId="2DF11CF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5F1AF7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Bosistoa medicinalis</w:t>
            </w:r>
          </w:p>
        </w:tc>
        <w:tc>
          <w:tcPr>
            <w:tcW w:w="3118" w:type="dxa"/>
            <w:shd w:val="clear" w:color="auto" w:fill="auto"/>
          </w:tcPr>
          <w:p w14:paraId="73E5196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1BFBDAC" w14:textId="77777777" w:rsidTr="00756AD7">
        <w:trPr>
          <w:trHeight w:val="84"/>
        </w:trPr>
        <w:tc>
          <w:tcPr>
            <w:tcW w:w="1800" w:type="dxa"/>
            <w:vMerge/>
            <w:shd w:val="clear" w:color="auto" w:fill="auto"/>
          </w:tcPr>
          <w:p w14:paraId="54B01C7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34057B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Bouchardatia neurococca</w:t>
            </w:r>
          </w:p>
        </w:tc>
        <w:tc>
          <w:tcPr>
            <w:tcW w:w="3118" w:type="dxa"/>
            <w:shd w:val="clear" w:color="auto" w:fill="auto"/>
          </w:tcPr>
          <w:p w14:paraId="567215EB"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77A4045" w14:textId="77777777" w:rsidTr="00756AD7">
        <w:trPr>
          <w:trHeight w:val="255"/>
        </w:trPr>
        <w:tc>
          <w:tcPr>
            <w:tcW w:w="1800" w:type="dxa"/>
            <w:vMerge/>
            <w:shd w:val="clear" w:color="auto" w:fill="auto"/>
          </w:tcPr>
          <w:p w14:paraId="63DC768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BBB18F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Flindersia schottiana</w:t>
            </w:r>
          </w:p>
        </w:tc>
        <w:tc>
          <w:tcPr>
            <w:tcW w:w="3118" w:type="dxa"/>
            <w:shd w:val="clear" w:color="auto" w:fill="auto"/>
          </w:tcPr>
          <w:p w14:paraId="73BA91DA"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bumpy ash</w:t>
            </w:r>
          </w:p>
        </w:tc>
      </w:tr>
      <w:tr w:rsidR="003577F1" w:rsidRPr="00F000C4" w14:paraId="4184EF5C" w14:textId="77777777" w:rsidTr="00756AD7">
        <w:trPr>
          <w:trHeight w:val="255"/>
        </w:trPr>
        <w:tc>
          <w:tcPr>
            <w:tcW w:w="1800" w:type="dxa"/>
            <w:vMerge/>
            <w:shd w:val="clear" w:color="auto" w:fill="auto"/>
          </w:tcPr>
          <w:p w14:paraId="08007C7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5B2F20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Geijera salicifolia</w:t>
            </w:r>
          </w:p>
        </w:tc>
        <w:tc>
          <w:tcPr>
            <w:tcW w:w="3118" w:type="dxa"/>
            <w:shd w:val="clear" w:color="auto" w:fill="auto"/>
          </w:tcPr>
          <w:p w14:paraId="0CFC2E32"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brush wilga</w:t>
            </w:r>
          </w:p>
        </w:tc>
      </w:tr>
      <w:tr w:rsidR="003577F1" w:rsidRPr="00F000C4" w14:paraId="683F0E98" w14:textId="77777777" w:rsidTr="00756AD7">
        <w:trPr>
          <w:trHeight w:val="255"/>
        </w:trPr>
        <w:tc>
          <w:tcPr>
            <w:tcW w:w="1800" w:type="dxa"/>
            <w:vMerge/>
            <w:shd w:val="clear" w:color="auto" w:fill="auto"/>
          </w:tcPr>
          <w:p w14:paraId="23DF62E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BE31B6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Glycosmis trifoliata</w:t>
            </w:r>
          </w:p>
        </w:tc>
        <w:tc>
          <w:tcPr>
            <w:tcW w:w="3118" w:type="dxa"/>
            <w:shd w:val="clear" w:color="auto" w:fill="auto"/>
          </w:tcPr>
          <w:p w14:paraId="629E26B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77747BD" w14:textId="77777777" w:rsidTr="00756AD7">
        <w:trPr>
          <w:trHeight w:val="255"/>
        </w:trPr>
        <w:tc>
          <w:tcPr>
            <w:tcW w:w="1800" w:type="dxa"/>
            <w:vMerge/>
            <w:shd w:val="clear" w:color="auto" w:fill="auto"/>
          </w:tcPr>
          <w:p w14:paraId="561FC33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B90372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Melicope elleryana</w:t>
            </w:r>
          </w:p>
        </w:tc>
        <w:tc>
          <w:tcPr>
            <w:tcW w:w="3118" w:type="dxa"/>
            <w:shd w:val="clear" w:color="auto" w:fill="auto"/>
          </w:tcPr>
          <w:p w14:paraId="06A15CF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0B9AA13" w14:textId="77777777" w:rsidTr="00756AD7">
        <w:trPr>
          <w:trHeight w:val="255"/>
        </w:trPr>
        <w:tc>
          <w:tcPr>
            <w:tcW w:w="1800" w:type="dxa"/>
            <w:vMerge/>
            <w:shd w:val="clear" w:color="auto" w:fill="auto"/>
          </w:tcPr>
          <w:p w14:paraId="360814B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F0FC8C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Micromelum minutum</w:t>
            </w:r>
          </w:p>
        </w:tc>
        <w:tc>
          <w:tcPr>
            <w:tcW w:w="3118" w:type="dxa"/>
            <w:shd w:val="clear" w:color="auto" w:fill="auto"/>
          </w:tcPr>
          <w:p w14:paraId="4B97919A"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clusterberry</w:t>
            </w:r>
          </w:p>
        </w:tc>
      </w:tr>
      <w:tr w:rsidR="003577F1" w:rsidRPr="00F000C4" w14:paraId="52EE2B12" w14:textId="77777777" w:rsidTr="00756AD7">
        <w:trPr>
          <w:trHeight w:val="255"/>
        </w:trPr>
        <w:tc>
          <w:tcPr>
            <w:tcW w:w="1800" w:type="dxa"/>
            <w:vMerge/>
            <w:shd w:val="clear" w:color="auto" w:fill="auto"/>
          </w:tcPr>
          <w:p w14:paraId="3DBE484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7E8DB6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Murraya ovatifoliolata</w:t>
            </w:r>
          </w:p>
        </w:tc>
        <w:tc>
          <w:tcPr>
            <w:tcW w:w="3118" w:type="dxa"/>
            <w:shd w:val="clear" w:color="auto" w:fill="auto"/>
          </w:tcPr>
          <w:p w14:paraId="4B3532E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E46D398" w14:textId="77777777" w:rsidTr="00756AD7">
        <w:trPr>
          <w:trHeight w:val="109"/>
        </w:trPr>
        <w:tc>
          <w:tcPr>
            <w:tcW w:w="1800" w:type="dxa"/>
            <w:vMerge/>
            <w:shd w:val="clear" w:color="auto" w:fill="auto"/>
          </w:tcPr>
          <w:p w14:paraId="15F72E0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6AC956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Phebalium nottii - P.woombye</w:t>
            </w:r>
          </w:p>
        </w:tc>
        <w:tc>
          <w:tcPr>
            <w:tcW w:w="3118" w:type="dxa"/>
            <w:shd w:val="clear" w:color="auto" w:fill="auto"/>
          </w:tcPr>
          <w:p w14:paraId="65EBB33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A3E4FAB" w14:textId="77777777" w:rsidTr="00756AD7">
        <w:trPr>
          <w:trHeight w:val="255"/>
        </w:trPr>
        <w:tc>
          <w:tcPr>
            <w:tcW w:w="1800" w:type="dxa"/>
            <w:vMerge/>
            <w:shd w:val="clear" w:color="auto" w:fill="auto"/>
          </w:tcPr>
          <w:p w14:paraId="1E3031C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9F37F8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Phebalium woombye</w:t>
            </w:r>
          </w:p>
        </w:tc>
        <w:tc>
          <w:tcPr>
            <w:tcW w:w="3118" w:type="dxa"/>
            <w:shd w:val="clear" w:color="auto" w:fill="auto"/>
          </w:tcPr>
          <w:p w14:paraId="4D705A20"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wallum phebalium</w:t>
            </w:r>
          </w:p>
        </w:tc>
      </w:tr>
      <w:tr w:rsidR="003577F1" w:rsidRPr="00F000C4" w14:paraId="1375F959" w14:textId="77777777" w:rsidTr="00756AD7">
        <w:trPr>
          <w:trHeight w:val="255"/>
        </w:trPr>
        <w:tc>
          <w:tcPr>
            <w:tcW w:w="1800" w:type="dxa"/>
            <w:vMerge/>
            <w:shd w:val="clear" w:color="auto" w:fill="auto"/>
          </w:tcPr>
          <w:p w14:paraId="73834F59"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F880FA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Philotheca difformis</w:t>
            </w:r>
          </w:p>
        </w:tc>
        <w:tc>
          <w:tcPr>
            <w:tcW w:w="3118" w:type="dxa"/>
            <w:shd w:val="clear" w:color="auto" w:fill="auto"/>
          </w:tcPr>
          <w:p w14:paraId="71CE53E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D141646" w14:textId="77777777" w:rsidTr="00756AD7">
        <w:trPr>
          <w:trHeight w:val="191"/>
        </w:trPr>
        <w:tc>
          <w:tcPr>
            <w:tcW w:w="1800" w:type="dxa"/>
            <w:vMerge/>
            <w:shd w:val="clear" w:color="auto" w:fill="auto"/>
          </w:tcPr>
          <w:p w14:paraId="2FEB8DCB"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AAB830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Philotheca difformis </w:t>
            </w:r>
            <w:r w:rsidRPr="00756AD7">
              <w:rPr>
                <w:rFonts w:cs="Arial"/>
                <w:bCs/>
                <w:iCs/>
                <w:spacing w:val="0"/>
                <w:lang w:val="en-US"/>
              </w:rPr>
              <w:t>subsp</w:t>
            </w:r>
            <w:r w:rsidRPr="00F000C4">
              <w:rPr>
                <w:rFonts w:cs="Arial"/>
                <w:bCs/>
                <w:i/>
                <w:iCs/>
                <w:spacing w:val="0"/>
                <w:lang w:val="en-US"/>
              </w:rPr>
              <w:t>. smithiana</w:t>
            </w:r>
          </w:p>
        </w:tc>
        <w:tc>
          <w:tcPr>
            <w:tcW w:w="3118" w:type="dxa"/>
            <w:shd w:val="clear" w:color="auto" w:fill="auto"/>
          </w:tcPr>
          <w:p w14:paraId="20CDAA8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DC36561" w14:textId="77777777" w:rsidTr="00756AD7">
        <w:trPr>
          <w:trHeight w:val="64"/>
        </w:trPr>
        <w:tc>
          <w:tcPr>
            <w:tcW w:w="1800" w:type="dxa"/>
            <w:vMerge/>
            <w:shd w:val="clear" w:color="auto" w:fill="auto"/>
          </w:tcPr>
          <w:p w14:paraId="56A7405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95D0DD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Sarcomelicope simplicifolia </w:t>
            </w:r>
            <w:r w:rsidRPr="00756AD7">
              <w:rPr>
                <w:rFonts w:cs="Arial"/>
                <w:bCs/>
                <w:iCs/>
                <w:spacing w:val="0"/>
                <w:lang w:val="en-US"/>
              </w:rPr>
              <w:t>subsp</w:t>
            </w:r>
            <w:r w:rsidRPr="00F000C4">
              <w:rPr>
                <w:rFonts w:cs="Arial"/>
                <w:bCs/>
                <w:i/>
                <w:iCs/>
                <w:spacing w:val="0"/>
                <w:lang w:val="en-US"/>
              </w:rPr>
              <w:t>. simplicifolia</w:t>
            </w:r>
          </w:p>
        </w:tc>
        <w:tc>
          <w:tcPr>
            <w:tcW w:w="3118" w:type="dxa"/>
            <w:shd w:val="clear" w:color="auto" w:fill="auto"/>
          </w:tcPr>
          <w:p w14:paraId="31E8098E"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yellow aspen</w:t>
            </w:r>
          </w:p>
        </w:tc>
      </w:tr>
      <w:tr w:rsidR="003577F1" w:rsidRPr="00F000C4" w14:paraId="7A650184" w14:textId="77777777" w:rsidTr="00756AD7">
        <w:trPr>
          <w:trHeight w:val="127"/>
        </w:trPr>
        <w:tc>
          <w:tcPr>
            <w:tcW w:w="1800" w:type="dxa"/>
            <w:vMerge/>
            <w:shd w:val="clear" w:color="auto" w:fill="auto"/>
          </w:tcPr>
          <w:p w14:paraId="3C14F71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B57A6F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Zanthoxylum brachyacanthum</w:t>
            </w:r>
          </w:p>
        </w:tc>
        <w:tc>
          <w:tcPr>
            <w:tcW w:w="3118" w:type="dxa"/>
            <w:shd w:val="clear" w:color="auto" w:fill="auto"/>
          </w:tcPr>
          <w:p w14:paraId="3CAE00E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E2A95CF" w14:textId="77777777" w:rsidTr="00756AD7">
        <w:trPr>
          <w:trHeight w:val="255"/>
        </w:trPr>
        <w:tc>
          <w:tcPr>
            <w:tcW w:w="1800" w:type="dxa"/>
            <w:vMerge/>
            <w:shd w:val="clear" w:color="auto" w:fill="auto"/>
          </w:tcPr>
          <w:p w14:paraId="0FF82B3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E9F16B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Zieria laxiflora</w:t>
            </w:r>
          </w:p>
        </w:tc>
        <w:tc>
          <w:tcPr>
            <w:tcW w:w="3118" w:type="dxa"/>
            <w:shd w:val="clear" w:color="auto" w:fill="auto"/>
          </w:tcPr>
          <w:p w14:paraId="7837C26C"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wallum zieria</w:t>
            </w:r>
          </w:p>
        </w:tc>
      </w:tr>
      <w:tr w:rsidR="003577F1" w:rsidRPr="00F000C4" w14:paraId="7C0498A8" w14:textId="77777777" w:rsidTr="00756AD7">
        <w:trPr>
          <w:trHeight w:val="255"/>
        </w:trPr>
        <w:tc>
          <w:tcPr>
            <w:tcW w:w="1800" w:type="dxa"/>
            <w:vMerge/>
            <w:shd w:val="clear" w:color="auto" w:fill="auto"/>
          </w:tcPr>
          <w:p w14:paraId="12C1E15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2EDC65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Zieria minutiflora</w:t>
            </w:r>
          </w:p>
        </w:tc>
        <w:tc>
          <w:tcPr>
            <w:tcW w:w="3118" w:type="dxa"/>
            <w:shd w:val="clear" w:color="auto" w:fill="auto"/>
          </w:tcPr>
          <w:p w14:paraId="66DE5F8D"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808BBA6" w14:textId="77777777" w:rsidTr="00756AD7">
        <w:trPr>
          <w:trHeight w:val="209"/>
        </w:trPr>
        <w:tc>
          <w:tcPr>
            <w:tcW w:w="1800" w:type="dxa"/>
            <w:vMerge/>
            <w:shd w:val="clear" w:color="auto" w:fill="auto"/>
          </w:tcPr>
          <w:p w14:paraId="57616F9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0022EB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Zieria minutiflora </w:t>
            </w:r>
            <w:r w:rsidRPr="00756AD7">
              <w:rPr>
                <w:rFonts w:cs="Arial"/>
                <w:bCs/>
                <w:iCs/>
                <w:spacing w:val="0"/>
                <w:lang w:val="en-US"/>
              </w:rPr>
              <w:t>subsp</w:t>
            </w:r>
            <w:r w:rsidRPr="00F000C4">
              <w:rPr>
                <w:rFonts w:cs="Arial"/>
                <w:bCs/>
                <w:i/>
                <w:iCs/>
                <w:spacing w:val="0"/>
                <w:lang w:val="en-US"/>
              </w:rPr>
              <w:t>. trichocarpa</w:t>
            </w:r>
          </w:p>
        </w:tc>
        <w:tc>
          <w:tcPr>
            <w:tcW w:w="3118" w:type="dxa"/>
            <w:shd w:val="clear" w:color="auto" w:fill="auto"/>
          </w:tcPr>
          <w:p w14:paraId="7EC649C3"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1FF4713" w14:textId="77777777" w:rsidTr="00756AD7">
        <w:trPr>
          <w:trHeight w:val="255"/>
        </w:trPr>
        <w:tc>
          <w:tcPr>
            <w:tcW w:w="1800" w:type="dxa"/>
            <w:vMerge/>
            <w:shd w:val="clear" w:color="auto" w:fill="auto"/>
          </w:tcPr>
          <w:p w14:paraId="221381E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16A85E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Zieria smithii</w:t>
            </w:r>
          </w:p>
        </w:tc>
        <w:tc>
          <w:tcPr>
            <w:tcW w:w="3118" w:type="dxa"/>
            <w:shd w:val="clear" w:color="auto" w:fill="auto"/>
          </w:tcPr>
          <w:p w14:paraId="4E9EED37"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22F447B" w14:textId="77777777" w:rsidTr="00756AD7">
        <w:trPr>
          <w:trHeight w:val="131"/>
        </w:trPr>
        <w:tc>
          <w:tcPr>
            <w:tcW w:w="1800" w:type="dxa"/>
            <w:vMerge/>
            <w:shd w:val="clear" w:color="auto" w:fill="auto"/>
          </w:tcPr>
          <w:p w14:paraId="7956738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49BC54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Zieria smithii </w:t>
            </w:r>
            <w:r w:rsidRPr="00756AD7">
              <w:rPr>
                <w:rFonts w:cs="Arial"/>
                <w:bCs/>
                <w:iCs/>
                <w:spacing w:val="0"/>
                <w:lang w:val="en-US"/>
              </w:rPr>
              <w:t>subsp</w:t>
            </w:r>
            <w:r w:rsidRPr="00F000C4">
              <w:rPr>
                <w:rFonts w:cs="Arial"/>
                <w:bCs/>
                <w:i/>
                <w:iCs/>
                <w:spacing w:val="0"/>
                <w:lang w:val="en-US"/>
              </w:rPr>
              <w:t>. smithii</w:t>
            </w:r>
          </w:p>
        </w:tc>
        <w:tc>
          <w:tcPr>
            <w:tcW w:w="3118" w:type="dxa"/>
            <w:shd w:val="clear" w:color="auto" w:fill="auto"/>
          </w:tcPr>
          <w:p w14:paraId="66EC4C1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C4EC856" w14:textId="77777777" w:rsidTr="00756AD7">
        <w:trPr>
          <w:trHeight w:val="64"/>
        </w:trPr>
        <w:tc>
          <w:tcPr>
            <w:tcW w:w="1800" w:type="dxa"/>
            <w:vMerge w:val="restart"/>
            <w:shd w:val="clear" w:color="auto" w:fill="auto"/>
          </w:tcPr>
          <w:p w14:paraId="3A62D26A"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Santalaceae</w:t>
            </w:r>
          </w:p>
        </w:tc>
        <w:tc>
          <w:tcPr>
            <w:tcW w:w="4735" w:type="dxa"/>
            <w:shd w:val="clear" w:color="auto" w:fill="auto"/>
          </w:tcPr>
          <w:p w14:paraId="7C2EFB0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Exocarpos cupressiformis</w:t>
            </w:r>
          </w:p>
        </w:tc>
        <w:tc>
          <w:tcPr>
            <w:tcW w:w="3118" w:type="dxa"/>
            <w:shd w:val="clear" w:color="auto" w:fill="auto"/>
          </w:tcPr>
          <w:p w14:paraId="31614989"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native cherry</w:t>
            </w:r>
          </w:p>
        </w:tc>
      </w:tr>
      <w:tr w:rsidR="003577F1" w:rsidRPr="00F000C4" w14:paraId="03C32AA4" w14:textId="77777777" w:rsidTr="00756AD7">
        <w:trPr>
          <w:trHeight w:val="255"/>
        </w:trPr>
        <w:tc>
          <w:tcPr>
            <w:tcW w:w="1800" w:type="dxa"/>
            <w:vMerge/>
            <w:shd w:val="clear" w:color="auto" w:fill="auto"/>
          </w:tcPr>
          <w:p w14:paraId="75687497"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34DADA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Exocarpos latifolius</w:t>
            </w:r>
          </w:p>
        </w:tc>
        <w:tc>
          <w:tcPr>
            <w:tcW w:w="3118" w:type="dxa"/>
            <w:shd w:val="clear" w:color="auto" w:fill="auto"/>
          </w:tcPr>
          <w:p w14:paraId="160CCA8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A6E896E" w14:textId="77777777" w:rsidTr="00756AD7">
        <w:trPr>
          <w:trHeight w:val="255"/>
        </w:trPr>
        <w:tc>
          <w:tcPr>
            <w:tcW w:w="1800" w:type="dxa"/>
            <w:vMerge/>
            <w:shd w:val="clear" w:color="auto" w:fill="auto"/>
          </w:tcPr>
          <w:p w14:paraId="7147778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DC10E0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Santalum lanceolatum</w:t>
            </w:r>
          </w:p>
        </w:tc>
        <w:tc>
          <w:tcPr>
            <w:tcW w:w="3118" w:type="dxa"/>
            <w:shd w:val="clear" w:color="auto" w:fill="auto"/>
          </w:tcPr>
          <w:p w14:paraId="5243B473"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0C5AD8C" w14:textId="77777777" w:rsidTr="00756AD7">
        <w:trPr>
          <w:trHeight w:val="255"/>
        </w:trPr>
        <w:tc>
          <w:tcPr>
            <w:tcW w:w="1800" w:type="dxa"/>
            <w:vMerge w:val="restart"/>
            <w:shd w:val="clear" w:color="auto" w:fill="auto"/>
          </w:tcPr>
          <w:p w14:paraId="4D9AF8C8"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Sapindaceae</w:t>
            </w:r>
          </w:p>
        </w:tc>
        <w:tc>
          <w:tcPr>
            <w:tcW w:w="4735" w:type="dxa"/>
            <w:shd w:val="clear" w:color="auto" w:fill="auto"/>
          </w:tcPr>
          <w:p w14:paraId="4D46F6D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Alectryon connatus</w:t>
            </w:r>
          </w:p>
        </w:tc>
        <w:tc>
          <w:tcPr>
            <w:tcW w:w="3118" w:type="dxa"/>
            <w:shd w:val="clear" w:color="auto" w:fill="auto"/>
          </w:tcPr>
          <w:p w14:paraId="36792678"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grey birds-eye</w:t>
            </w:r>
          </w:p>
        </w:tc>
      </w:tr>
      <w:tr w:rsidR="003577F1" w:rsidRPr="00F000C4" w14:paraId="32A1F836" w14:textId="77777777" w:rsidTr="00756AD7">
        <w:trPr>
          <w:trHeight w:val="255"/>
        </w:trPr>
        <w:tc>
          <w:tcPr>
            <w:tcW w:w="1800" w:type="dxa"/>
            <w:vMerge/>
            <w:shd w:val="clear" w:color="auto" w:fill="auto"/>
          </w:tcPr>
          <w:p w14:paraId="1A9FB98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C9DA94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Alectryon subdentatus</w:t>
            </w:r>
          </w:p>
        </w:tc>
        <w:tc>
          <w:tcPr>
            <w:tcW w:w="3118" w:type="dxa"/>
            <w:shd w:val="clear" w:color="auto" w:fill="auto"/>
          </w:tcPr>
          <w:p w14:paraId="4773702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E713B4F" w14:textId="77777777" w:rsidTr="00756AD7">
        <w:trPr>
          <w:trHeight w:val="255"/>
        </w:trPr>
        <w:tc>
          <w:tcPr>
            <w:tcW w:w="1800" w:type="dxa"/>
            <w:vMerge/>
            <w:shd w:val="clear" w:color="auto" w:fill="auto"/>
          </w:tcPr>
          <w:p w14:paraId="0ABBEF0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6CCECD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Alectryon tomentosus</w:t>
            </w:r>
          </w:p>
        </w:tc>
        <w:tc>
          <w:tcPr>
            <w:tcW w:w="3118" w:type="dxa"/>
            <w:shd w:val="clear" w:color="auto" w:fill="auto"/>
          </w:tcPr>
          <w:p w14:paraId="5EA6575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92A9D26" w14:textId="77777777" w:rsidTr="00756AD7">
        <w:trPr>
          <w:trHeight w:val="255"/>
        </w:trPr>
        <w:tc>
          <w:tcPr>
            <w:tcW w:w="1800" w:type="dxa"/>
            <w:vMerge/>
            <w:shd w:val="clear" w:color="auto" w:fill="auto"/>
          </w:tcPr>
          <w:p w14:paraId="48FD20F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1E6605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Arytera divaricata</w:t>
            </w:r>
          </w:p>
        </w:tc>
        <w:tc>
          <w:tcPr>
            <w:tcW w:w="3118" w:type="dxa"/>
            <w:shd w:val="clear" w:color="auto" w:fill="auto"/>
          </w:tcPr>
          <w:p w14:paraId="6E0B0E25"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coogera</w:t>
            </w:r>
          </w:p>
        </w:tc>
      </w:tr>
      <w:tr w:rsidR="003577F1" w:rsidRPr="00F000C4" w14:paraId="67E57F77" w14:textId="77777777" w:rsidTr="00756AD7">
        <w:trPr>
          <w:trHeight w:val="255"/>
        </w:trPr>
        <w:tc>
          <w:tcPr>
            <w:tcW w:w="1800" w:type="dxa"/>
            <w:vMerge/>
            <w:shd w:val="clear" w:color="auto" w:fill="auto"/>
          </w:tcPr>
          <w:p w14:paraId="32DB907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C4156D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Atalaya rigida</w:t>
            </w:r>
          </w:p>
        </w:tc>
        <w:tc>
          <w:tcPr>
            <w:tcW w:w="3118" w:type="dxa"/>
            <w:shd w:val="clear" w:color="auto" w:fill="auto"/>
          </w:tcPr>
          <w:p w14:paraId="61ADE98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CE47640" w14:textId="77777777" w:rsidTr="00756AD7">
        <w:trPr>
          <w:trHeight w:val="65"/>
        </w:trPr>
        <w:tc>
          <w:tcPr>
            <w:tcW w:w="1800" w:type="dxa"/>
            <w:vMerge/>
            <w:shd w:val="clear" w:color="auto" w:fill="auto"/>
          </w:tcPr>
          <w:p w14:paraId="6A57EFB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A951AF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Cupaniopsis anacardioides</w:t>
            </w:r>
          </w:p>
        </w:tc>
        <w:tc>
          <w:tcPr>
            <w:tcW w:w="3118" w:type="dxa"/>
            <w:shd w:val="clear" w:color="auto" w:fill="auto"/>
          </w:tcPr>
          <w:p w14:paraId="553993B5"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tuckeroo</w:t>
            </w:r>
          </w:p>
        </w:tc>
      </w:tr>
      <w:tr w:rsidR="003577F1" w:rsidRPr="00F000C4" w14:paraId="3437746F" w14:textId="77777777" w:rsidTr="00756AD7">
        <w:trPr>
          <w:trHeight w:val="255"/>
        </w:trPr>
        <w:tc>
          <w:tcPr>
            <w:tcW w:w="1800" w:type="dxa"/>
            <w:vMerge/>
            <w:shd w:val="clear" w:color="auto" w:fill="auto"/>
          </w:tcPr>
          <w:p w14:paraId="0399338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75A269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Cupaniopsis simulata</w:t>
            </w:r>
          </w:p>
        </w:tc>
        <w:tc>
          <w:tcPr>
            <w:tcW w:w="3118" w:type="dxa"/>
            <w:shd w:val="clear" w:color="auto" w:fill="auto"/>
          </w:tcPr>
          <w:p w14:paraId="4888692B"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8E32F97" w14:textId="77777777" w:rsidTr="00756AD7">
        <w:trPr>
          <w:trHeight w:val="255"/>
        </w:trPr>
        <w:tc>
          <w:tcPr>
            <w:tcW w:w="1800" w:type="dxa"/>
            <w:vMerge/>
            <w:shd w:val="clear" w:color="auto" w:fill="auto"/>
          </w:tcPr>
          <w:p w14:paraId="4E7A89A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E00E3B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Cupaniopsis wadsworthii</w:t>
            </w:r>
          </w:p>
        </w:tc>
        <w:tc>
          <w:tcPr>
            <w:tcW w:w="3118" w:type="dxa"/>
            <w:shd w:val="clear" w:color="auto" w:fill="auto"/>
          </w:tcPr>
          <w:p w14:paraId="132D38A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A0DA1EB" w14:textId="77777777" w:rsidTr="00756AD7">
        <w:trPr>
          <w:trHeight w:val="255"/>
        </w:trPr>
        <w:tc>
          <w:tcPr>
            <w:tcW w:w="1800" w:type="dxa"/>
            <w:vMerge/>
            <w:shd w:val="clear" w:color="auto" w:fill="auto"/>
          </w:tcPr>
          <w:p w14:paraId="4EA5944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136ABF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Diploglottis obovata</w:t>
            </w:r>
          </w:p>
        </w:tc>
        <w:tc>
          <w:tcPr>
            <w:tcW w:w="3118" w:type="dxa"/>
            <w:shd w:val="clear" w:color="auto" w:fill="auto"/>
          </w:tcPr>
          <w:p w14:paraId="696F9E02"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blunt-leaved tamarind</w:t>
            </w:r>
          </w:p>
        </w:tc>
      </w:tr>
      <w:tr w:rsidR="003577F1" w:rsidRPr="00F000C4" w14:paraId="7AEB7600" w14:textId="77777777" w:rsidTr="00756AD7">
        <w:trPr>
          <w:trHeight w:val="140"/>
        </w:trPr>
        <w:tc>
          <w:tcPr>
            <w:tcW w:w="1800" w:type="dxa"/>
            <w:vMerge/>
            <w:shd w:val="clear" w:color="auto" w:fill="auto"/>
          </w:tcPr>
          <w:p w14:paraId="7809A37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4D1DAA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Districhostemon dodecandrus</w:t>
            </w:r>
          </w:p>
        </w:tc>
        <w:tc>
          <w:tcPr>
            <w:tcW w:w="3118" w:type="dxa"/>
            <w:shd w:val="clear" w:color="auto" w:fill="auto"/>
          </w:tcPr>
          <w:p w14:paraId="21BD6C2B"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DC0C4F2" w14:textId="77777777" w:rsidTr="00756AD7">
        <w:trPr>
          <w:trHeight w:val="255"/>
        </w:trPr>
        <w:tc>
          <w:tcPr>
            <w:tcW w:w="1800" w:type="dxa"/>
            <w:vMerge/>
            <w:shd w:val="clear" w:color="auto" w:fill="auto"/>
          </w:tcPr>
          <w:p w14:paraId="361AC9A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CB7A61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Dodonaea lanceolata</w:t>
            </w:r>
          </w:p>
        </w:tc>
        <w:tc>
          <w:tcPr>
            <w:tcW w:w="3118" w:type="dxa"/>
            <w:shd w:val="clear" w:color="auto" w:fill="auto"/>
          </w:tcPr>
          <w:p w14:paraId="6C6AF187"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A506F2D" w14:textId="77777777" w:rsidTr="00756AD7">
        <w:trPr>
          <w:trHeight w:val="144"/>
        </w:trPr>
        <w:tc>
          <w:tcPr>
            <w:tcW w:w="1800" w:type="dxa"/>
            <w:vMerge/>
            <w:shd w:val="clear" w:color="auto" w:fill="auto"/>
          </w:tcPr>
          <w:p w14:paraId="4750705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3F1F60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Dodonaea lanceolata </w:t>
            </w:r>
            <w:r w:rsidRPr="00756AD7">
              <w:rPr>
                <w:rFonts w:cs="Arial"/>
                <w:bCs/>
                <w:iCs/>
                <w:spacing w:val="0"/>
                <w:lang w:val="en-US"/>
              </w:rPr>
              <w:t>var.</w:t>
            </w:r>
            <w:r w:rsidRPr="00F000C4">
              <w:rPr>
                <w:rFonts w:cs="Arial"/>
                <w:bCs/>
                <w:i/>
                <w:iCs/>
                <w:spacing w:val="0"/>
                <w:lang w:val="en-US"/>
              </w:rPr>
              <w:t xml:space="preserve"> subsessilifolia</w:t>
            </w:r>
          </w:p>
        </w:tc>
        <w:tc>
          <w:tcPr>
            <w:tcW w:w="3118" w:type="dxa"/>
            <w:shd w:val="clear" w:color="auto" w:fill="auto"/>
          </w:tcPr>
          <w:p w14:paraId="2477FDCD"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DE0C11A" w14:textId="77777777" w:rsidTr="00756AD7">
        <w:trPr>
          <w:trHeight w:val="255"/>
        </w:trPr>
        <w:tc>
          <w:tcPr>
            <w:tcW w:w="1800" w:type="dxa"/>
            <w:vMerge/>
            <w:shd w:val="clear" w:color="auto" w:fill="auto"/>
          </w:tcPr>
          <w:p w14:paraId="6AC5D2A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2306C6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Dodonaea triquetra</w:t>
            </w:r>
          </w:p>
        </w:tc>
        <w:tc>
          <w:tcPr>
            <w:tcW w:w="3118" w:type="dxa"/>
            <w:shd w:val="clear" w:color="auto" w:fill="auto"/>
          </w:tcPr>
          <w:p w14:paraId="56BB6363"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large-leaved hop bush</w:t>
            </w:r>
          </w:p>
        </w:tc>
      </w:tr>
      <w:tr w:rsidR="003577F1" w:rsidRPr="00F000C4" w14:paraId="4D671349" w14:textId="77777777" w:rsidTr="00756AD7">
        <w:trPr>
          <w:trHeight w:val="255"/>
        </w:trPr>
        <w:tc>
          <w:tcPr>
            <w:tcW w:w="1800" w:type="dxa"/>
            <w:vMerge/>
            <w:shd w:val="clear" w:color="auto" w:fill="auto"/>
          </w:tcPr>
          <w:p w14:paraId="625CF11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29ACA5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Dodonaea viscosa</w:t>
            </w:r>
          </w:p>
        </w:tc>
        <w:tc>
          <w:tcPr>
            <w:tcW w:w="3118" w:type="dxa"/>
            <w:shd w:val="clear" w:color="auto" w:fill="auto"/>
          </w:tcPr>
          <w:p w14:paraId="275044AB"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7234F2B" w14:textId="77777777" w:rsidTr="00756AD7">
        <w:trPr>
          <w:trHeight w:val="84"/>
        </w:trPr>
        <w:tc>
          <w:tcPr>
            <w:tcW w:w="1800" w:type="dxa"/>
            <w:vMerge/>
            <w:shd w:val="clear" w:color="auto" w:fill="auto"/>
          </w:tcPr>
          <w:p w14:paraId="065BB61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764FFF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Dodonaea viscosa </w:t>
            </w:r>
            <w:r w:rsidRPr="00756AD7">
              <w:rPr>
                <w:rFonts w:cs="Arial"/>
                <w:bCs/>
                <w:iCs/>
                <w:spacing w:val="0"/>
                <w:lang w:val="en-US"/>
              </w:rPr>
              <w:t>subsp</w:t>
            </w:r>
            <w:r w:rsidRPr="00F000C4">
              <w:rPr>
                <w:rFonts w:cs="Arial"/>
                <w:bCs/>
                <w:i/>
                <w:iCs/>
                <w:spacing w:val="0"/>
                <w:lang w:val="en-US"/>
              </w:rPr>
              <w:t>. burmanniana</w:t>
            </w:r>
          </w:p>
        </w:tc>
        <w:tc>
          <w:tcPr>
            <w:tcW w:w="3118" w:type="dxa"/>
            <w:shd w:val="clear" w:color="auto" w:fill="auto"/>
          </w:tcPr>
          <w:p w14:paraId="48BBC93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E0CAC1D" w14:textId="77777777" w:rsidTr="00756AD7">
        <w:trPr>
          <w:trHeight w:val="130"/>
        </w:trPr>
        <w:tc>
          <w:tcPr>
            <w:tcW w:w="1800" w:type="dxa"/>
            <w:vMerge/>
            <w:shd w:val="clear" w:color="auto" w:fill="auto"/>
          </w:tcPr>
          <w:p w14:paraId="50A11F0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0312E4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Dodonaea viscosa </w:t>
            </w:r>
            <w:r w:rsidRPr="00756AD7">
              <w:rPr>
                <w:rFonts w:cs="Arial"/>
                <w:bCs/>
                <w:iCs/>
                <w:spacing w:val="0"/>
                <w:lang w:val="en-US"/>
              </w:rPr>
              <w:t>subsp</w:t>
            </w:r>
            <w:r w:rsidRPr="00F000C4">
              <w:rPr>
                <w:rFonts w:cs="Arial"/>
                <w:bCs/>
                <w:i/>
                <w:iCs/>
                <w:spacing w:val="0"/>
                <w:lang w:val="en-US"/>
              </w:rPr>
              <w:t>. viscosa</w:t>
            </w:r>
          </w:p>
        </w:tc>
        <w:tc>
          <w:tcPr>
            <w:tcW w:w="3118" w:type="dxa"/>
            <w:shd w:val="clear" w:color="auto" w:fill="auto"/>
          </w:tcPr>
          <w:p w14:paraId="09C963F7"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24E4CA2" w14:textId="77777777" w:rsidTr="00756AD7">
        <w:trPr>
          <w:trHeight w:val="255"/>
        </w:trPr>
        <w:tc>
          <w:tcPr>
            <w:tcW w:w="1800" w:type="dxa"/>
            <w:vMerge/>
            <w:shd w:val="clear" w:color="auto" w:fill="auto"/>
          </w:tcPr>
          <w:p w14:paraId="17337C8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D3DE08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Elattostachys xylocarpa</w:t>
            </w:r>
          </w:p>
        </w:tc>
        <w:tc>
          <w:tcPr>
            <w:tcW w:w="3118" w:type="dxa"/>
            <w:shd w:val="clear" w:color="auto" w:fill="auto"/>
          </w:tcPr>
          <w:p w14:paraId="39DC44F5"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white tamarind</w:t>
            </w:r>
          </w:p>
        </w:tc>
      </w:tr>
      <w:tr w:rsidR="003577F1" w:rsidRPr="00F000C4" w14:paraId="4844E96B" w14:textId="77777777" w:rsidTr="00756AD7">
        <w:trPr>
          <w:trHeight w:val="255"/>
        </w:trPr>
        <w:tc>
          <w:tcPr>
            <w:tcW w:w="1800" w:type="dxa"/>
            <w:vMerge/>
            <w:shd w:val="clear" w:color="auto" w:fill="auto"/>
          </w:tcPr>
          <w:p w14:paraId="20DED6B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FDF171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Ganophyllum falcatum</w:t>
            </w:r>
          </w:p>
        </w:tc>
        <w:tc>
          <w:tcPr>
            <w:tcW w:w="3118" w:type="dxa"/>
            <w:shd w:val="clear" w:color="auto" w:fill="auto"/>
          </w:tcPr>
          <w:p w14:paraId="4C85E8E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82FAB3E" w14:textId="77777777" w:rsidTr="00756AD7">
        <w:trPr>
          <w:trHeight w:val="255"/>
        </w:trPr>
        <w:tc>
          <w:tcPr>
            <w:tcW w:w="1800" w:type="dxa"/>
            <w:vMerge/>
            <w:shd w:val="clear" w:color="auto" w:fill="auto"/>
          </w:tcPr>
          <w:p w14:paraId="16BB7F3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20D516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Harpullia hillii</w:t>
            </w:r>
          </w:p>
        </w:tc>
        <w:tc>
          <w:tcPr>
            <w:tcW w:w="3118" w:type="dxa"/>
            <w:shd w:val="clear" w:color="auto" w:fill="auto"/>
          </w:tcPr>
          <w:p w14:paraId="43F8BB2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5482506" w14:textId="77777777" w:rsidTr="00756AD7">
        <w:trPr>
          <w:trHeight w:val="255"/>
        </w:trPr>
        <w:tc>
          <w:tcPr>
            <w:tcW w:w="1800" w:type="dxa"/>
            <w:vMerge/>
            <w:shd w:val="clear" w:color="auto" w:fill="auto"/>
          </w:tcPr>
          <w:p w14:paraId="17C94397"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F32B81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Harpullia pendula</w:t>
            </w:r>
          </w:p>
        </w:tc>
        <w:tc>
          <w:tcPr>
            <w:tcW w:w="3118" w:type="dxa"/>
            <w:shd w:val="clear" w:color="auto" w:fill="auto"/>
          </w:tcPr>
          <w:p w14:paraId="77CC579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F8107D8" w14:textId="77777777" w:rsidTr="00756AD7">
        <w:trPr>
          <w:trHeight w:val="255"/>
        </w:trPr>
        <w:tc>
          <w:tcPr>
            <w:tcW w:w="1800" w:type="dxa"/>
            <w:vMerge/>
            <w:shd w:val="clear" w:color="auto" w:fill="auto"/>
          </w:tcPr>
          <w:p w14:paraId="6BC13EC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F9346C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Jagera pseudorhus</w:t>
            </w:r>
          </w:p>
        </w:tc>
        <w:tc>
          <w:tcPr>
            <w:tcW w:w="3118" w:type="dxa"/>
            <w:shd w:val="clear" w:color="auto" w:fill="auto"/>
          </w:tcPr>
          <w:p w14:paraId="000EB6A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1D92A33" w14:textId="77777777" w:rsidTr="00756AD7">
        <w:trPr>
          <w:trHeight w:val="137"/>
        </w:trPr>
        <w:tc>
          <w:tcPr>
            <w:tcW w:w="1800" w:type="dxa"/>
            <w:vMerge/>
            <w:shd w:val="clear" w:color="auto" w:fill="auto"/>
          </w:tcPr>
          <w:p w14:paraId="2416BCA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74FB88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Jagera pseudorhus </w:t>
            </w:r>
            <w:r w:rsidRPr="00756AD7">
              <w:rPr>
                <w:rFonts w:cs="Arial"/>
                <w:bCs/>
                <w:iCs/>
                <w:spacing w:val="0"/>
                <w:lang w:val="en-US"/>
              </w:rPr>
              <w:t>var</w:t>
            </w:r>
            <w:r w:rsidRPr="00F000C4">
              <w:rPr>
                <w:rFonts w:cs="Arial"/>
                <w:bCs/>
                <w:i/>
                <w:iCs/>
                <w:spacing w:val="0"/>
                <w:lang w:val="en-US"/>
              </w:rPr>
              <w:t>. pseudorhus</w:t>
            </w:r>
          </w:p>
        </w:tc>
        <w:tc>
          <w:tcPr>
            <w:tcW w:w="3118" w:type="dxa"/>
            <w:shd w:val="clear" w:color="auto" w:fill="auto"/>
          </w:tcPr>
          <w:p w14:paraId="6866911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CE111D8" w14:textId="77777777" w:rsidTr="00756AD7">
        <w:trPr>
          <w:trHeight w:val="64"/>
        </w:trPr>
        <w:tc>
          <w:tcPr>
            <w:tcW w:w="1800" w:type="dxa"/>
            <w:vMerge/>
            <w:shd w:val="clear" w:color="auto" w:fill="auto"/>
          </w:tcPr>
          <w:p w14:paraId="4334B04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75AA3A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Mischarytera lautereriana</w:t>
            </w:r>
          </w:p>
        </w:tc>
        <w:tc>
          <w:tcPr>
            <w:tcW w:w="3118" w:type="dxa"/>
            <w:shd w:val="clear" w:color="auto" w:fill="auto"/>
          </w:tcPr>
          <w:p w14:paraId="4B440E30"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corduroy tamarind</w:t>
            </w:r>
          </w:p>
        </w:tc>
      </w:tr>
      <w:tr w:rsidR="003577F1" w:rsidRPr="00F000C4" w14:paraId="5776BCA6" w14:textId="77777777" w:rsidTr="00756AD7">
        <w:trPr>
          <w:trHeight w:val="255"/>
        </w:trPr>
        <w:tc>
          <w:tcPr>
            <w:tcW w:w="1800" w:type="dxa"/>
            <w:vMerge/>
            <w:shd w:val="clear" w:color="auto" w:fill="auto"/>
          </w:tcPr>
          <w:p w14:paraId="31764D1B"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278E32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Mischocarpus anodontus</w:t>
            </w:r>
          </w:p>
        </w:tc>
        <w:tc>
          <w:tcPr>
            <w:tcW w:w="3118" w:type="dxa"/>
            <w:shd w:val="clear" w:color="auto" w:fill="auto"/>
          </w:tcPr>
          <w:p w14:paraId="12AED038"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veiny pearfruit</w:t>
            </w:r>
          </w:p>
        </w:tc>
      </w:tr>
      <w:tr w:rsidR="003577F1" w:rsidRPr="00F000C4" w14:paraId="0BA2BB3B" w14:textId="77777777" w:rsidTr="00756AD7">
        <w:trPr>
          <w:trHeight w:val="91"/>
        </w:trPr>
        <w:tc>
          <w:tcPr>
            <w:tcW w:w="1800" w:type="dxa"/>
            <w:vMerge/>
            <w:shd w:val="clear" w:color="auto" w:fill="auto"/>
          </w:tcPr>
          <w:p w14:paraId="0130110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C09585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Mischocarpus pyriformis </w:t>
            </w:r>
            <w:r w:rsidRPr="00756AD7">
              <w:rPr>
                <w:rFonts w:cs="Arial"/>
                <w:bCs/>
                <w:iCs/>
                <w:spacing w:val="0"/>
                <w:lang w:val="en-US"/>
              </w:rPr>
              <w:t>subsp</w:t>
            </w:r>
            <w:r w:rsidRPr="00F000C4">
              <w:rPr>
                <w:rFonts w:cs="Arial"/>
                <w:bCs/>
                <w:i/>
                <w:iCs/>
                <w:spacing w:val="0"/>
                <w:lang w:val="en-US"/>
              </w:rPr>
              <w:t>. pyriformis</w:t>
            </w:r>
          </w:p>
        </w:tc>
        <w:tc>
          <w:tcPr>
            <w:tcW w:w="3118" w:type="dxa"/>
            <w:shd w:val="clear" w:color="auto" w:fill="auto"/>
          </w:tcPr>
          <w:p w14:paraId="7D8FAB1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68AA6D1" w14:textId="77777777" w:rsidTr="00756AD7">
        <w:trPr>
          <w:trHeight w:val="255"/>
        </w:trPr>
        <w:tc>
          <w:tcPr>
            <w:tcW w:w="1800" w:type="dxa"/>
            <w:vMerge w:val="restart"/>
            <w:shd w:val="clear" w:color="auto" w:fill="auto"/>
          </w:tcPr>
          <w:p w14:paraId="7CF56EAB"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Sapotaceae</w:t>
            </w:r>
          </w:p>
        </w:tc>
        <w:tc>
          <w:tcPr>
            <w:tcW w:w="4735" w:type="dxa"/>
            <w:shd w:val="clear" w:color="auto" w:fill="auto"/>
          </w:tcPr>
          <w:p w14:paraId="6EA384B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Mimusops elengi</w:t>
            </w:r>
          </w:p>
        </w:tc>
        <w:tc>
          <w:tcPr>
            <w:tcW w:w="3118" w:type="dxa"/>
            <w:shd w:val="clear" w:color="auto" w:fill="auto"/>
          </w:tcPr>
          <w:p w14:paraId="12273E3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BA3996D" w14:textId="77777777" w:rsidTr="00756AD7">
        <w:trPr>
          <w:trHeight w:val="255"/>
        </w:trPr>
        <w:tc>
          <w:tcPr>
            <w:tcW w:w="1800" w:type="dxa"/>
            <w:vMerge/>
            <w:shd w:val="clear" w:color="auto" w:fill="auto"/>
          </w:tcPr>
          <w:p w14:paraId="102E437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9DE23A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Niemeyera antiloga</w:t>
            </w:r>
          </w:p>
        </w:tc>
        <w:tc>
          <w:tcPr>
            <w:tcW w:w="3118" w:type="dxa"/>
            <w:shd w:val="clear" w:color="auto" w:fill="auto"/>
          </w:tcPr>
          <w:p w14:paraId="3A09F909"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brown pearwood</w:t>
            </w:r>
          </w:p>
        </w:tc>
      </w:tr>
      <w:tr w:rsidR="003577F1" w:rsidRPr="00F000C4" w14:paraId="37EEED3C" w14:textId="77777777" w:rsidTr="00756AD7">
        <w:trPr>
          <w:trHeight w:val="255"/>
        </w:trPr>
        <w:tc>
          <w:tcPr>
            <w:tcW w:w="1800" w:type="dxa"/>
            <w:vMerge/>
            <w:shd w:val="clear" w:color="auto" w:fill="auto"/>
          </w:tcPr>
          <w:p w14:paraId="3E41A53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76B244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Planchonella chartacea</w:t>
            </w:r>
          </w:p>
        </w:tc>
        <w:tc>
          <w:tcPr>
            <w:tcW w:w="3118" w:type="dxa"/>
            <w:shd w:val="clear" w:color="auto" w:fill="auto"/>
          </w:tcPr>
          <w:p w14:paraId="645BFC67"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46B2DA9" w14:textId="77777777" w:rsidTr="00756AD7">
        <w:trPr>
          <w:trHeight w:val="255"/>
        </w:trPr>
        <w:tc>
          <w:tcPr>
            <w:tcW w:w="1800" w:type="dxa"/>
            <w:vMerge/>
            <w:shd w:val="clear" w:color="auto" w:fill="auto"/>
          </w:tcPr>
          <w:p w14:paraId="640FED4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20E14B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Planchonella cotinifolia</w:t>
            </w:r>
          </w:p>
        </w:tc>
        <w:tc>
          <w:tcPr>
            <w:tcW w:w="3118" w:type="dxa"/>
            <w:shd w:val="clear" w:color="auto" w:fill="auto"/>
          </w:tcPr>
          <w:p w14:paraId="013D36C7"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479C063" w14:textId="77777777" w:rsidTr="00756AD7">
        <w:trPr>
          <w:trHeight w:val="68"/>
        </w:trPr>
        <w:tc>
          <w:tcPr>
            <w:tcW w:w="1800" w:type="dxa"/>
            <w:vMerge/>
            <w:shd w:val="clear" w:color="auto" w:fill="auto"/>
          </w:tcPr>
          <w:p w14:paraId="3EC37D2B"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CA5B89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Planchonella cotinifolia </w:t>
            </w:r>
            <w:r w:rsidRPr="00756AD7">
              <w:rPr>
                <w:rFonts w:cs="Arial"/>
                <w:bCs/>
                <w:iCs/>
                <w:spacing w:val="0"/>
                <w:lang w:val="en-US"/>
              </w:rPr>
              <w:t xml:space="preserve">var. </w:t>
            </w:r>
            <w:r w:rsidRPr="00F000C4">
              <w:rPr>
                <w:rFonts w:cs="Arial"/>
                <w:bCs/>
                <w:i/>
                <w:iCs/>
                <w:spacing w:val="0"/>
                <w:lang w:val="en-US"/>
              </w:rPr>
              <w:t>pubescens</w:t>
            </w:r>
          </w:p>
        </w:tc>
        <w:tc>
          <w:tcPr>
            <w:tcW w:w="3118" w:type="dxa"/>
            <w:shd w:val="clear" w:color="auto" w:fill="auto"/>
          </w:tcPr>
          <w:p w14:paraId="2CA86D67"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72251CC" w14:textId="77777777" w:rsidTr="00756AD7">
        <w:trPr>
          <w:trHeight w:val="99"/>
        </w:trPr>
        <w:tc>
          <w:tcPr>
            <w:tcW w:w="1800" w:type="dxa"/>
            <w:vMerge/>
            <w:shd w:val="clear" w:color="auto" w:fill="auto"/>
          </w:tcPr>
          <w:p w14:paraId="5DD68A1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A7CF61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Planchonella pohlmaniana</w:t>
            </w:r>
          </w:p>
        </w:tc>
        <w:tc>
          <w:tcPr>
            <w:tcW w:w="3118" w:type="dxa"/>
            <w:shd w:val="clear" w:color="auto" w:fill="auto"/>
          </w:tcPr>
          <w:p w14:paraId="76FA9B3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BD25385" w14:textId="77777777" w:rsidTr="00756AD7">
        <w:trPr>
          <w:trHeight w:val="255"/>
        </w:trPr>
        <w:tc>
          <w:tcPr>
            <w:tcW w:w="1800" w:type="dxa"/>
            <w:vMerge/>
            <w:shd w:val="clear" w:color="auto" w:fill="auto"/>
          </w:tcPr>
          <w:p w14:paraId="4AA8C27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7395AB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Pouteria pohlmaniana</w:t>
            </w:r>
          </w:p>
        </w:tc>
        <w:tc>
          <w:tcPr>
            <w:tcW w:w="3118" w:type="dxa"/>
            <w:shd w:val="clear" w:color="auto" w:fill="auto"/>
          </w:tcPr>
          <w:p w14:paraId="7E5B3377"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2DE516A" w14:textId="77777777" w:rsidTr="00756AD7">
        <w:trPr>
          <w:trHeight w:val="255"/>
        </w:trPr>
        <w:tc>
          <w:tcPr>
            <w:tcW w:w="1800" w:type="dxa"/>
            <w:vMerge/>
            <w:shd w:val="clear" w:color="auto" w:fill="auto"/>
          </w:tcPr>
          <w:p w14:paraId="1EDACF6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B52DA0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Pouteria queenslandica</w:t>
            </w:r>
          </w:p>
        </w:tc>
        <w:tc>
          <w:tcPr>
            <w:tcW w:w="3118" w:type="dxa"/>
            <w:shd w:val="clear" w:color="auto" w:fill="auto"/>
          </w:tcPr>
          <w:p w14:paraId="448379A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F2F3497" w14:textId="77777777" w:rsidTr="00756AD7">
        <w:trPr>
          <w:trHeight w:val="255"/>
        </w:trPr>
        <w:tc>
          <w:tcPr>
            <w:tcW w:w="1800" w:type="dxa"/>
            <w:vMerge/>
            <w:shd w:val="clear" w:color="auto" w:fill="auto"/>
          </w:tcPr>
          <w:p w14:paraId="25E5F1E7"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17DECB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Pouteria sericea</w:t>
            </w:r>
          </w:p>
        </w:tc>
        <w:tc>
          <w:tcPr>
            <w:tcW w:w="3118" w:type="dxa"/>
            <w:shd w:val="clear" w:color="auto" w:fill="auto"/>
          </w:tcPr>
          <w:p w14:paraId="56EEB8AA"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C0818A7" w14:textId="77777777" w:rsidTr="00756AD7">
        <w:trPr>
          <w:trHeight w:val="255"/>
        </w:trPr>
        <w:tc>
          <w:tcPr>
            <w:tcW w:w="1800" w:type="dxa"/>
            <w:vMerge w:val="restart"/>
            <w:shd w:val="clear" w:color="auto" w:fill="auto"/>
          </w:tcPr>
          <w:p w14:paraId="71015A32"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Scrophulariaceae</w:t>
            </w:r>
          </w:p>
        </w:tc>
        <w:tc>
          <w:tcPr>
            <w:tcW w:w="4735" w:type="dxa"/>
            <w:shd w:val="clear" w:color="auto" w:fill="auto"/>
          </w:tcPr>
          <w:p w14:paraId="5BEE2C1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Bacopa monnieri</w:t>
            </w:r>
          </w:p>
        </w:tc>
        <w:tc>
          <w:tcPr>
            <w:tcW w:w="3118" w:type="dxa"/>
            <w:shd w:val="clear" w:color="auto" w:fill="auto"/>
          </w:tcPr>
          <w:p w14:paraId="5B1E7F57"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F65DE6F" w14:textId="77777777" w:rsidTr="00756AD7">
        <w:trPr>
          <w:trHeight w:val="255"/>
        </w:trPr>
        <w:tc>
          <w:tcPr>
            <w:tcW w:w="1800" w:type="dxa"/>
            <w:vMerge/>
            <w:shd w:val="clear" w:color="auto" w:fill="auto"/>
          </w:tcPr>
          <w:p w14:paraId="1DA695A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AC849D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Limnophila brownii</w:t>
            </w:r>
          </w:p>
        </w:tc>
        <w:tc>
          <w:tcPr>
            <w:tcW w:w="3118" w:type="dxa"/>
            <w:shd w:val="clear" w:color="auto" w:fill="auto"/>
          </w:tcPr>
          <w:p w14:paraId="10C48D1A" w14:textId="77777777" w:rsidR="003577F1" w:rsidRPr="00F000C4" w:rsidRDefault="003577F1" w:rsidP="00F000C4">
            <w:pPr>
              <w:overflowPunct/>
              <w:autoSpaceDE/>
              <w:autoSpaceDN/>
              <w:adjustRightInd/>
              <w:jc w:val="left"/>
              <w:textAlignment w:val="auto"/>
              <w:rPr>
                <w:rFonts w:cs="Arial"/>
                <w:spacing w:val="0"/>
                <w:lang w:val="en-US"/>
              </w:rPr>
            </w:pPr>
          </w:p>
        </w:tc>
      </w:tr>
      <w:tr w:rsidR="00F000C4" w:rsidRPr="00F000C4" w14:paraId="205722FF" w14:textId="77777777" w:rsidTr="00756AD7">
        <w:trPr>
          <w:trHeight w:val="255"/>
        </w:trPr>
        <w:tc>
          <w:tcPr>
            <w:tcW w:w="1800" w:type="dxa"/>
            <w:shd w:val="clear" w:color="auto" w:fill="auto"/>
          </w:tcPr>
          <w:p w14:paraId="621326CF"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Scrophulariaceae</w:t>
            </w:r>
          </w:p>
        </w:tc>
        <w:tc>
          <w:tcPr>
            <w:tcW w:w="4735" w:type="dxa"/>
            <w:shd w:val="clear" w:color="auto" w:fill="auto"/>
          </w:tcPr>
          <w:p w14:paraId="13C4AEEA"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Lindernia crustacea</w:t>
            </w:r>
          </w:p>
        </w:tc>
        <w:tc>
          <w:tcPr>
            <w:tcW w:w="3118" w:type="dxa"/>
            <w:shd w:val="clear" w:color="auto" w:fill="auto"/>
          </w:tcPr>
          <w:p w14:paraId="7B770711" w14:textId="77777777" w:rsidR="00F000C4" w:rsidRPr="00F000C4" w:rsidRDefault="00F000C4" w:rsidP="00F000C4">
            <w:pPr>
              <w:overflowPunct/>
              <w:autoSpaceDE/>
              <w:autoSpaceDN/>
              <w:adjustRightInd/>
              <w:jc w:val="left"/>
              <w:textAlignment w:val="auto"/>
              <w:rPr>
                <w:rFonts w:cs="Arial"/>
                <w:spacing w:val="0"/>
                <w:lang w:val="en-US"/>
              </w:rPr>
            </w:pPr>
          </w:p>
        </w:tc>
      </w:tr>
      <w:tr w:rsidR="00F000C4" w:rsidRPr="00F000C4" w14:paraId="5071727D" w14:textId="77777777" w:rsidTr="00756AD7">
        <w:trPr>
          <w:trHeight w:val="255"/>
        </w:trPr>
        <w:tc>
          <w:tcPr>
            <w:tcW w:w="1800" w:type="dxa"/>
            <w:shd w:val="clear" w:color="auto" w:fill="auto"/>
          </w:tcPr>
          <w:p w14:paraId="49E64204"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Simaroubaceae</w:t>
            </w:r>
          </w:p>
        </w:tc>
        <w:tc>
          <w:tcPr>
            <w:tcW w:w="4735" w:type="dxa"/>
            <w:shd w:val="clear" w:color="auto" w:fill="auto"/>
          </w:tcPr>
          <w:p w14:paraId="217F61D5"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Quassia bidwillii</w:t>
            </w:r>
          </w:p>
        </w:tc>
        <w:tc>
          <w:tcPr>
            <w:tcW w:w="3118" w:type="dxa"/>
            <w:shd w:val="clear" w:color="auto" w:fill="auto"/>
          </w:tcPr>
          <w:p w14:paraId="2ED8DBB5"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quassia</w:t>
            </w:r>
          </w:p>
        </w:tc>
      </w:tr>
      <w:tr w:rsidR="003577F1" w:rsidRPr="00F000C4" w14:paraId="76A1CCEF" w14:textId="77777777" w:rsidTr="00756AD7">
        <w:trPr>
          <w:trHeight w:val="255"/>
        </w:trPr>
        <w:tc>
          <w:tcPr>
            <w:tcW w:w="1800" w:type="dxa"/>
            <w:vMerge w:val="restart"/>
            <w:shd w:val="clear" w:color="auto" w:fill="auto"/>
          </w:tcPr>
          <w:p w14:paraId="2B42070B"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Solanaceae</w:t>
            </w:r>
          </w:p>
        </w:tc>
        <w:tc>
          <w:tcPr>
            <w:tcW w:w="4735" w:type="dxa"/>
            <w:shd w:val="clear" w:color="auto" w:fill="auto"/>
          </w:tcPr>
          <w:p w14:paraId="1F14FE7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Lycianthes shanesii</w:t>
            </w:r>
          </w:p>
        </w:tc>
        <w:tc>
          <w:tcPr>
            <w:tcW w:w="3118" w:type="dxa"/>
            <w:shd w:val="clear" w:color="auto" w:fill="auto"/>
          </w:tcPr>
          <w:p w14:paraId="03733AC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0C3878D" w14:textId="77777777" w:rsidTr="00756AD7">
        <w:trPr>
          <w:trHeight w:val="255"/>
        </w:trPr>
        <w:tc>
          <w:tcPr>
            <w:tcW w:w="1800" w:type="dxa"/>
            <w:vMerge/>
            <w:shd w:val="clear" w:color="auto" w:fill="auto"/>
          </w:tcPr>
          <w:p w14:paraId="383FF05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7F3719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Solanum ellipticum</w:t>
            </w:r>
          </w:p>
        </w:tc>
        <w:tc>
          <w:tcPr>
            <w:tcW w:w="3118" w:type="dxa"/>
            <w:shd w:val="clear" w:color="auto" w:fill="auto"/>
          </w:tcPr>
          <w:p w14:paraId="2159E56F"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potato bush</w:t>
            </w:r>
          </w:p>
        </w:tc>
      </w:tr>
      <w:tr w:rsidR="003577F1" w:rsidRPr="00F000C4" w14:paraId="359A40C1" w14:textId="77777777" w:rsidTr="00756AD7">
        <w:trPr>
          <w:trHeight w:val="255"/>
        </w:trPr>
        <w:tc>
          <w:tcPr>
            <w:tcW w:w="1800" w:type="dxa"/>
            <w:vMerge/>
            <w:shd w:val="clear" w:color="auto" w:fill="auto"/>
          </w:tcPr>
          <w:p w14:paraId="3833F6D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C91DFB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Solanum erianthum</w:t>
            </w:r>
          </w:p>
        </w:tc>
        <w:tc>
          <w:tcPr>
            <w:tcW w:w="3118" w:type="dxa"/>
            <w:shd w:val="clear" w:color="auto" w:fill="auto"/>
          </w:tcPr>
          <w:p w14:paraId="434127A2"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potato tree</w:t>
            </w:r>
          </w:p>
        </w:tc>
      </w:tr>
      <w:tr w:rsidR="003577F1" w:rsidRPr="00F000C4" w14:paraId="16A85D34" w14:textId="77777777" w:rsidTr="00756AD7">
        <w:trPr>
          <w:trHeight w:val="255"/>
        </w:trPr>
        <w:tc>
          <w:tcPr>
            <w:tcW w:w="1800" w:type="dxa"/>
            <w:vMerge/>
            <w:shd w:val="clear" w:color="auto" w:fill="auto"/>
          </w:tcPr>
          <w:p w14:paraId="79B2E9DA"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FC243C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Solanum stelligerum</w:t>
            </w:r>
          </w:p>
        </w:tc>
        <w:tc>
          <w:tcPr>
            <w:tcW w:w="3118" w:type="dxa"/>
            <w:shd w:val="clear" w:color="auto" w:fill="auto"/>
          </w:tcPr>
          <w:p w14:paraId="3AB04087"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devil's needles</w:t>
            </w:r>
          </w:p>
        </w:tc>
      </w:tr>
      <w:tr w:rsidR="00F000C4" w:rsidRPr="00F000C4" w14:paraId="76E5EB3C" w14:textId="77777777" w:rsidTr="00756AD7">
        <w:trPr>
          <w:trHeight w:val="255"/>
        </w:trPr>
        <w:tc>
          <w:tcPr>
            <w:tcW w:w="1800" w:type="dxa"/>
            <w:shd w:val="clear" w:color="auto" w:fill="auto"/>
          </w:tcPr>
          <w:p w14:paraId="540C456B"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Sonneratiaceae</w:t>
            </w:r>
          </w:p>
        </w:tc>
        <w:tc>
          <w:tcPr>
            <w:tcW w:w="4735" w:type="dxa"/>
            <w:shd w:val="clear" w:color="auto" w:fill="auto"/>
          </w:tcPr>
          <w:p w14:paraId="75CFF62E"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Sonneracia alba</w:t>
            </w:r>
          </w:p>
        </w:tc>
        <w:tc>
          <w:tcPr>
            <w:tcW w:w="3118" w:type="dxa"/>
            <w:shd w:val="clear" w:color="auto" w:fill="auto"/>
          </w:tcPr>
          <w:p w14:paraId="46243A85"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mangrove apple</w:t>
            </w:r>
          </w:p>
        </w:tc>
      </w:tr>
      <w:tr w:rsidR="003577F1" w:rsidRPr="00F000C4" w14:paraId="09910524" w14:textId="77777777" w:rsidTr="00756AD7">
        <w:trPr>
          <w:trHeight w:val="255"/>
        </w:trPr>
        <w:tc>
          <w:tcPr>
            <w:tcW w:w="1800" w:type="dxa"/>
            <w:vMerge w:val="restart"/>
            <w:shd w:val="clear" w:color="auto" w:fill="auto"/>
          </w:tcPr>
          <w:p w14:paraId="6D7E64B7"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Stackhousiaceae</w:t>
            </w:r>
          </w:p>
        </w:tc>
        <w:tc>
          <w:tcPr>
            <w:tcW w:w="4735" w:type="dxa"/>
            <w:shd w:val="clear" w:color="auto" w:fill="auto"/>
          </w:tcPr>
          <w:p w14:paraId="24EAAD8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Stackhousia monogyna</w:t>
            </w:r>
          </w:p>
        </w:tc>
        <w:tc>
          <w:tcPr>
            <w:tcW w:w="3118" w:type="dxa"/>
            <w:shd w:val="clear" w:color="auto" w:fill="auto"/>
          </w:tcPr>
          <w:p w14:paraId="5A0EEC6D"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creamy candles</w:t>
            </w:r>
          </w:p>
        </w:tc>
      </w:tr>
      <w:tr w:rsidR="003577F1" w:rsidRPr="00F000C4" w14:paraId="45DF24C7" w14:textId="77777777" w:rsidTr="00756AD7">
        <w:trPr>
          <w:trHeight w:val="255"/>
        </w:trPr>
        <w:tc>
          <w:tcPr>
            <w:tcW w:w="1800" w:type="dxa"/>
            <w:vMerge/>
            <w:shd w:val="clear" w:color="auto" w:fill="auto"/>
          </w:tcPr>
          <w:p w14:paraId="1B7EED0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F56F84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Stackhousia nuda</w:t>
            </w:r>
          </w:p>
        </w:tc>
        <w:tc>
          <w:tcPr>
            <w:tcW w:w="3118" w:type="dxa"/>
            <w:shd w:val="clear" w:color="auto" w:fill="auto"/>
          </w:tcPr>
          <w:p w14:paraId="7680CA5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12A6217" w14:textId="77777777" w:rsidTr="00756AD7">
        <w:trPr>
          <w:trHeight w:val="255"/>
        </w:trPr>
        <w:tc>
          <w:tcPr>
            <w:tcW w:w="1800" w:type="dxa"/>
            <w:vMerge/>
            <w:shd w:val="clear" w:color="auto" w:fill="auto"/>
          </w:tcPr>
          <w:p w14:paraId="1C92B08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28BC4EC"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Stackhousia </w:t>
            </w:r>
            <w:r w:rsidRPr="003577F1">
              <w:rPr>
                <w:rFonts w:cs="Arial"/>
                <w:bCs/>
                <w:iCs/>
                <w:spacing w:val="0"/>
                <w:lang w:val="en-US"/>
              </w:rPr>
              <w:t>sp.</w:t>
            </w:r>
          </w:p>
        </w:tc>
        <w:tc>
          <w:tcPr>
            <w:tcW w:w="3118" w:type="dxa"/>
            <w:shd w:val="clear" w:color="auto" w:fill="auto"/>
          </w:tcPr>
          <w:p w14:paraId="070E785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187EE45" w14:textId="77777777" w:rsidTr="00756AD7">
        <w:trPr>
          <w:trHeight w:val="255"/>
        </w:trPr>
        <w:tc>
          <w:tcPr>
            <w:tcW w:w="1800" w:type="dxa"/>
            <w:vMerge/>
            <w:shd w:val="clear" w:color="auto" w:fill="auto"/>
          </w:tcPr>
          <w:p w14:paraId="6201DBB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C566FF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Stackhousia viminea</w:t>
            </w:r>
          </w:p>
        </w:tc>
        <w:tc>
          <w:tcPr>
            <w:tcW w:w="3118" w:type="dxa"/>
            <w:shd w:val="clear" w:color="auto" w:fill="auto"/>
          </w:tcPr>
          <w:p w14:paraId="1B114B71"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slender stackhousia</w:t>
            </w:r>
          </w:p>
        </w:tc>
      </w:tr>
      <w:tr w:rsidR="003577F1" w:rsidRPr="00F000C4" w14:paraId="10E78FEF" w14:textId="77777777" w:rsidTr="003577F1">
        <w:trPr>
          <w:trHeight w:val="177"/>
        </w:trPr>
        <w:tc>
          <w:tcPr>
            <w:tcW w:w="1800" w:type="dxa"/>
            <w:vMerge w:val="restart"/>
            <w:shd w:val="clear" w:color="auto" w:fill="auto"/>
          </w:tcPr>
          <w:p w14:paraId="56CC73BA"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Sterculiaceae</w:t>
            </w:r>
          </w:p>
        </w:tc>
        <w:tc>
          <w:tcPr>
            <w:tcW w:w="4735" w:type="dxa"/>
            <w:shd w:val="clear" w:color="auto" w:fill="auto"/>
          </w:tcPr>
          <w:p w14:paraId="7C809C4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Argyrodendron trifoliolatum</w:t>
            </w:r>
          </w:p>
        </w:tc>
        <w:tc>
          <w:tcPr>
            <w:tcW w:w="3118" w:type="dxa"/>
            <w:shd w:val="clear" w:color="auto" w:fill="auto"/>
          </w:tcPr>
          <w:p w14:paraId="6CF8692B"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booyong</w:t>
            </w:r>
          </w:p>
        </w:tc>
      </w:tr>
      <w:tr w:rsidR="003577F1" w:rsidRPr="00F000C4" w14:paraId="48744037" w14:textId="77777777" w:rsidTr="00756AD7">
        <w:trPr>
          <w:trHeight w:val="255"/>
        </w:trPr>
        <w:tc>
          <w:tcPr>
            <w:tcW w:w="1800" w:type="dxa"/>
            <w:vMerge/>
            <w:shd w:val="clear" w:color="auto" w:fill="auto"/>
          </w:tcPr>
          <w:p w14:paraId="1E897A4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B25917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Brachychiton australis</w:t>
            </w:r>
          </w:p>
        </w:tc>
        <w:tc>
          <w:tcPr>
            <w:tcW w:w="3118" w:type="dxa"/>
            <w:shd w:val="clear" w:color="auto" w:fill="auto"/>
          </w:tcPr>
          <w:p w14:paraId="0B4A9CF6"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broad-leaved bottle tree</w:t>
            </w:r>
          </w:p>
        </w:tc>
      </w:tr>
      <w:tr w:rsidR="003577F1" w:rsidRPr="00F000C4" w14:paraId="7CFABEA5" w14:textId="77777777" w:rsidTr="00756AD7">
        <w:trPr>
          <w:trHeight w:val="255"/>
        </w:trPr>
        <w:tc>
          <w:tcPr>
            <w:tcW w:w="1800" w:type="dxa"/>
            <w:vMerge/>
            <w:shd w:val="clear" w:color="auto" w:fill="auto"/>
          </w:tcPr>
          <w:p w14:paraId="2ED0565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98C678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Brachychiton bidwillii</w:t>
            </w:r>
          </w:p>
        </w:tc>
        <w:tc>
          <w:tcPr>
            <w:tcW w:w="3118" w:type="dxa"/>
            <w:shd w:val="clear" w:color="auto" w:fill="auto"/>
          </w:tcPr>
          <w:p w14:paraId="6A6D44F1"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little kurrajong</w:t>
            </w:r>
          </w:p>
        </w:tc>
      </w:tr>
      <w:tr w:rsidR="003577F1" w:rsidRPr="00F000C4" w14:paraId="182E1710" w14:textId="77777777" w:rsidTr="003577F1">
        <w:trPr>
          <w:trHeight w:val="103"/>
        </w:trPr>
        <w:tc>
          <w:tcPr>
            <w:tcW w:w="1800" w:type="dxa"/>
            <w:vMerge/>
            <w:shd w:val="clear" w:color="auto" w:fill="auto"/>
          </w:tcPr>
          <w:p w14:paraId="3A70ABC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F7A405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Brachychiton populneus </w:t>
            </w:r>
            <w:r w:rsidRPr="003577F1">
              <w:rPr>
                <w:rFonts w:cs="Arial"/>
                <w:bCs/>
                <w:iCs/>
                <w:spacing w:val="0"/>
                <w:lang w:val="en-US"/>
              </w:rPr>
              <w:t>subsp</w:t>
            </w:r>
            <w:r w:rsidRPr="00F000C4">
              <w:rPr>
                <w:rFonts w:cs="Arial"/>
                <w:bCs/>
                <w:i/>
                <w:iCs/>
                <w:spacing w:val="0"/>
                <w:lang w:val="en-US"/>
              </w:rPr>
              <w:t>. populneus</w:t>
            </w:r>
          </w:p>
        </w:tc>
        <w:tc>
          <w:tcPr>
            <w:tcW w:w="3118" w:type="dxa"/>
            <w:shd w:val="clear" w:color="auto" w:fill="auto"/>
          </w:tcPr>
          <w:p w14:paraId="6004188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A686083" w14:textId="77777777" w:rsidTr="003577F1">
        <w:trPr>
          <w:trHeight w:val="149"/>
        </w:trPr>
        <w:tc>
          <w:tcPr>
            <w:tcW w:w="1800" w:type="dxa"/>
            <w:vMerge/>
            <w:shd w:val="clear" w:color="auto" w:fill="auto"/>
          </w:tcPr>
          <w:p w14:paraId="3B378BB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CF8C41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Brachychiton populneus </w:t>
            </w:r>
            <w:r w:rsidRPr="003577F1">
              <w:rPr>
                <w:rFonts w:cs="Arial"/>
                <w:bCs/>
                <w:iCs/>
                <w:spacing w:val="0"/>
                <w:lang w:val="en-US"/>
              </w:rPr>
              <w:t>subsp</w:t>
            </w:r>
            <w:r w:rsidRPr="00F000C4">
              <w:rPr>
                <w:rFonts w:cs="Arial"/>
                <w:bCs/>
                <w:i/>
                <w:iCs/>
                <w:spacing w:val="0"/>
                <w:lang w:val="en-US"/>
              </w:rPr>
              <w:t>. trilobus</w:t>
            </w:r>
          </w:p>
        </w:tc>
        <w:tc>
          <w:tcPr>
            <w:tcW w:w="3118" w:type="dxa"/>
            <w:shd w:val="clear" w:color="auto" w:fill="auto"/>
          </w:tcPr>
          <w:p w14:paraId="4E86F4C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78A05E0" w14:textId="77777777" w:rsidTr="00756AD7">
        <w:trPr>
          <w:trHeight w:val="255"/>
        </w:trPr>
        <w:tc>
          <w:tcPr>
            <w:tcW w:w="1800" w:type="dxa"/>
            <w:vMerge/>
            <w:shd w:val="clear" w:color="auto" w:fill="auto"/>
          </w:tcPr>
          <w:p w14:paraId="014B579D"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26CC33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Commersonia bartramia</w:t>
            </w:r>
          </w:p>
        </w:tc>
        <w:tc>
          <w:tcPr>
            <w:tcW w:w="3118" w:type="dxa"/>
            <w:shd w:val="clear" w:color="auto" w:fill="auto"/>
          </w:tcPr>
          <w:p w14:paraId="618A73D1"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brown jurrajong</w:t>
            </w:r>
          </w:p>
        </w:tc>
      </w:tr>
      <w:tr w:rsidR="003577F1" w:rsidRPr="00F000C4" w14:paraId="0D56E3E3" w14:textId="77777777" w:rsidTr="00756AD7">
        <w:trPr>
          <w:trHeight w:val="255"/>
        </w:trPr>
        <w:tc>
          <w:tcPr>
            <w:tcW w:w="1800" w:type="dxa"/>
            <w:vMerge/>
            <w:shd w:val="clear" w:color="auto" w:fill="auto"/>
          </w:tcPr>
          <w:p w14:paraId="251019E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5BE56E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Keraudrenia lanceolata</w:t>
            </w:r>
          </w:p>
        </w:tc>
        <w:tc>
          <w:tcPr>
            <w:tcW w:w="3118" w:type="dxa"/>
            <w:shd w:val="clear" w:color="auto" w:fill="auto"/>
          </w:tcPr>
          <w:p w14:paraId="2217FD23"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DEF8F82" w14:textId="77777777" w:rsidTr="00756AD7">
        <w:trPr>
          <w:trHeight w:val="255"/>
        </w:trPr>
        <w:tc>
          <w:tcPr>
            <w:tcW w:w="1800" w:type="dxa"/>
            <w:vMerge/>
            <w:shd w:val="clear" w:color="auto" w:fill="auto"/>
          </w:tcPr>
          <w:p w14:paraId="5971297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550CEA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Melhania oblongifolia</w:t>
            </w:r>
          </w:p>
        </w:tc>
        <w:tc>
          <w:tcPr>
            <w:tcW w:w="3118" w:type="dxa"/>
            <w:shd w:val="clear" w:color="auto" w:fill="auto"/>
          </w:tcPr>
          <w:p w14:paraId="68152313"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velvet hibiscus</w:t>
            </w:r>
          </w:p>
        </w:tc>
      </w:tr>
      <w:tr w:rsidR="003577F1" w:rsidRPr="00F000C4" w14:paraId="47BD16CA" w14:textId="77777777" w:rsidTr="00756AD7">
        <w:trPr>
          <w:trHeight w:val="255"/>
        </w:trPr>
        <w:tc>
          <w:tcPr>
            <w:tcW w:w="1800" w:type="dxa"/>
            <w:vMerge/>
            <w:shd w:val="clear" w:color="auto" w:fill="auto"/>
          </w:tcPr>
          <w:p w14:paraId="3A612E8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D4251F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Seringia corollata</w:t>
            </w:r>
          </w:p>
        </w:tc>
        <w:tc>
          <w:tcPr>
            <w:tcW w:w="3118" w:type="dxa"/>
            <w:shd w:val="clear" w:color="auto" w:fill="auto"/>
          </w:tcPr>
          <w:p w14:paraId="344EA28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EC6FF05" w14:textId="77777777" w:rsidTr="00756AD7">
        <w:trPr>
          <w:trHeight w:val="255"/>
        </w:trPr>
        <w:tc>
          <w:tcPr>
            <w:tcW w:w="1800" w:type="dxa"/>
            <w:vMerge/>
            <w:shd w:val="clear" w:color="auto" w:fill="auto"/>
          </w:tcPr>
          <w:p w14:paraId="3C201AC0"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6AF09A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Sterculia quadrifida</w:t>
            </w:r>
          </w:p>
        </w:tc>
        <w:tc>
          <w:tcPr>
            <w:tcW w:w="3118" w:type="dxa"/>
            <w:shd w:val="clear" w:color="auto" w:fill="auto"/>
          </w:tcPr>
          <w:p w14:paraId="7411ED3C"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peanut tree</w:t>
            </w:r>
          </w:p>
        </w:tc>
      </w:tr>
      <w:tr w:rsidR="003577F1" w:rsidRPr="00F000C4" w14:paraId="33A499B7" w14:textId="77777777" w:rsidTr="00756AD7">
        <w:trPr>
          <w:trHeight w:val="255"/>
        </w:trPr>
        <w:tc>
          <w:tcPr>
            <w:tcW w:w="1800" w:type="dxa"/>
            <w:vMerge/>
            <w:shd w:val="clear" w:color="auto" w:fill="auto"/>
          </w:tcPr>
          <w:p w14:paraId="6332562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D1F1EC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Wltheria indica</w:t>
            </w:r>
          </w:p>
        </w:tc>
        <w:tc>
          <w:tcPr>
            <w:tcW w:w="3118" w:type="dxa"/>
            <w:shd w:val="clear" w:color="auto" w:fill="auto"/>
          </w:tcPr>
          <w:p w14:paraId="4DEDB77A" w14:textId="77777777" w:rsidR="003577F1" w:rsidRPr="00F000C4" w:rsidRDefault="003577F1" w:rsidP="00F000C4">
            <w:pPr>
              <w:overflowPunct/>
              <w:autoSpaceDE/>
              <w:autoSpaceDN/>
              <w:adjustRightInd/>
              <w:jc w:val="left"/>
              <w:textAlignment w:val="auto"/>
              <w:rPr>
                <w:rFonts w:cs="Arial"/>
                <w:spacing w:val="0"/>
                <w:lang w:val="en-US"/>
              </w:rPr>
            </w:pPr>
          </w:p>
        </w:tc>
      </w:tr>
      <w:tr w:rsidR="00F000C4" w:rsidRPr="00F000C4" w14:paraId="65AD6932" w14:textId="77777777" w:rsidTr="00756AD7">
        <w:trPr>
          <w:trHeight w:val="255"/>
        </w:trPr>
        <w:tc>
          <w:tcPr>
            <w:tcW w:w="1800" w:type="dxa"/>
            <w:shd w:val="clear" w:color="auto" w:fill="auto"/>
          </w:tcPr>
          <w:p w14:paraId="4CA9C584"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Strychnaceae</w:t>
            </w:r>
          </w:p>
        </w:tc>
        <w:tc>
          <w:tcPr>
            <w:tcW w:w="4735" w:type="dxa"/>
            <w:shd w:val="clear" w:color="auto" w:fill="auto"/>
          </w:tcPr>
          <w:p w14:paraId="280B3019"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Strychnos psilosperma</w:t>
            </w:r>
          </w:p>
        </w:tc>
        <w:tc>
          <w:tcPr>
            <w:tcW w:w="3118" w:type="dxa"/>
            <w:shd w:val="clear" w:color="auto" w:fill="auto"/>
          </w:tcPr>
          <w:p w14:paraId="5040EC13"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threaded boxwood</w:t>
            </w:r>
          </w:p>
        </w:tc>
      </w:tr>
      <w:tr w:rsidR="003577F1" w:rsidRPr="00F000C4" w14:paraId="06BBE883" w14:textId="77777777" w:rsidTr="00756AD7">
        <w:trPr>
          <w:trHeight w:val="255"/>
        </w:trPr>
        <w:tc>
          <w:tcPr>
            <w:tcW w:w="1800" w:type="dxa"/>
            <w:vMerge w:val="restart"/>
            <w:shd w:val="clear" w:color="auto" w:fill="auto"/>
          </w:tcPr>
          <w:p w14:paraId="48A98A44"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Stylidiaceae</w:t>
            </w:r>
          </w:p>
        </w:tc>
        <w:tc>
          <w:tcPr>
            <w:tcW w:w="4735" w:type="dxa"/>
            <w:shd w:val="clear" w:color="auto" w:fill="auto"/>
          </w:tcPr>
          <w:p w14:paraId="2B2A2A2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Stylidium eglandulosum</w:t>
            </w:r>
          </w:p>
        </w:tc>
        <w:tc>
          <w:tcPr>
            <w:tcW w:w="3118" w:type="dxa"/>
            <w:shd w:val="clear" w:color="auto" w:fill="auto"/>
          </w:tcPr>
          <w:p w14:paraId="0B9FA64F"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CC42CC0" w14:textId="77777777" w:rsidTr="00756AD7">
        <w:trPr>
          <w:trHeight w:val="255"/>
        </w:trPr>
        <w:tc>
          <w:tcPr>
            <w:tcW w:w="1800" w:type="dxa"/>
            <w:vMerge/>
            <w:shd w:val="clear" w:color="auto" w:fill="auto"/>
          </w:tcPr>
          <w:p w14:paraId="71D3ABD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073AD5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Stylidium eriorhizum</w:t>
            </w:r>
          </w:p>
        </w:tc>
        <w:tc>
          <w:tcPr>
            <w:tcW w:w="3118" w:type="dxa"/>
            <w:shd w:val="clear" w:color="auto" w:fill="auto"/>
          </w:tcPr>
          <w:p w14:paraId="50CEE8C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ABAA3A2" w14:textId="77777777" w:rsidTr="003577F1">
        <w:trPr>
          <w:trHeight w:val="140"/>
        </w:trPr>
        <w:tc>
          <w:tcPr>
            <w:tcW w:w="1800" w:type="dxa"/>
            <w:vMerge w:val="restart"/>
            <w:shd w:val="clear" w:color="auto" w:fill="auto"/>
          </w:tcPr>
          <w:p w14:paraId="7CF58628"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Symplocaceae</w:t>
            </w:r>
          </w:p>
        </w:tc>
        <w:tc>
          <w:tcPr>
            <w:tcW w:w="4735" w:type="dxa"/>
            <w:shd w:val="clear" w:color="auto" w:fill="auto"/>
          </w:tcPr>
          <w:p w14:paraId="7228A68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Symplocos cochinchinensis </w:t>
            </w:r>
            <w:r w:rsidRPr="003577F1">
              <w:rPr>
                <w:rFonts w:cs="Arial"/>
                <w:bCs/>
                <w:iCs/>
                <w:spacing w:val="0"/>
                <w:lang w:val="en-US"/>
              </w:rPr>
              <w:t>var</w:t>
            </w:r>
            <w:r w:rsidRPr="00F000C4">
              <w:rPr>
                <w:rFonts w:cs="Arial"/>
                <w:bCs/>
                <w:i/>
                <w:iCs/>
                <w:spacing w:val="0"/>
                <w:lang w:val="en-US"/>
              </w:rPr>
              <w:t>. pilosiuscula</w:t>
            </w:r>
          </w:p>
        </w:tc>
        <w:tc>
          <w:tcPr>
            <w:tcW w:w="3118" w:type="dxa"/>
            <w:shd w:val="clear" w:color="auto" w:fill="auto"/>
          </w:tcPr>
          <w:p w14:paraId="1C88E4B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ABA1107" w14:textId="77777777" w:rsidTr="00756AD7">
        <w:trPr>
          <w:trHeight w:val="255"/>
        </w:trPr>
        <w:tc>
          <w:tcPr>
            <w:tcW w:w="1800" w:type="dxa"/>
            <w:vMerge/>
            <w:shd w:val="clear" w:color="auto" w:fill="auto"/>
          </w:tcPr>
          <w:p w14:paraId="75245A4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EA98E7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Symplocos stawellii</w:t>
            </w:r>
          </w:p>
        </w:tc>
        <w:tc>
          <w:tcPr>
            <w:tcW w:w="3118" w:type="dxa"/>
            <w:shd w:val="clear" w:color="auto" w:fill="auto"/>
          </w:tcPr>
          <w:p w14:paraId="19CA8E1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A05E537" w14:textId="77777777" w:rsidTr="00756AD7">
        <w:trPr>
          <w:trHeight w:val="255"/>
        </w:trPr>
        <w:tc>
          <w:tcPr>
            <w:tcW w:w="1800" w:type="dxa"/>
            <w:vMerge/>
            <w:shd w:val="clear" w:color="auto" w:fill="auto"/>
          </w:tcPr>
          <w:p w14:paraId="1F2BF90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4FC95C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Symplocos thwaitesii</w:t>
            </w:r>
          </w:p>
        </w:tc>
        <w:tc>
          <w:tcPr>
            <w:tcW w:w="3118" w:type="dxa"/>
            <w:shd w:val="clear" w:color="auto" w:fill="auto"/>
          </w:tcPr>
          <w:p w14:paraId="190B854F"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buff hazelwood</w:t>
            </w:r>
          </w:p>
        </w:tc>
      </w:tr>
      <w:tr w:rsidR="003577F1" w:rsidRPr="00F000C4" w14:paraId="369EF4C1" w14:textId="77777777" w:rsidTr="00756AD7">
        <w:trPr>
          <w:trHeight w:val="255"/>
        </w:trPr>
        <w:tc>
          <w:tcPr>
            <w:tcW w:w="1800" w:type="dxa"/>
            <w:vMerge w:val="restart"/>
            <w:shd w:val="clear" w:color="auto" w:fill="auto"/>
          </w:tcPr>
          <w:p w14:paraId="7F374DB0"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Thymelaeaceae</w:t>
            </w:r>
          </w:p>
        </w:tc>
        <w:tc>
          <w:tcPr>
            <w:tcW w:w="4735" w:type="dxa"/>
            <w:shd w:val="clear" w:color="auto" w:fill="auto"/>
          </w:tcPr>
          <w:p w14:paraId="07AC498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Pimelea linifolia</w:t>
            </w:r>
          </w:p>
        </w:tc>
        <w:tc>
          <w:tcPr>
            <w:tcW w:w="3118" w:type="dxa"/>
            <w:shd w:val="clear" w:color="auto" w:fill="auto"/>
          </w:tcPr>
          <w:p w14:paraId="778EA6B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1EBC005" w14:textId="77777777" w:rsidTr="003577F1">
        <w:trPr>
          <w:trHeight w:val="176"/>
        </w:trPr>
        <w:tc>
          <w:tcPr>
            <w:tcW w:w="1800" w:type="dxa"/>
            <w:vMerge/>
            <w:shd w:val="clear" w:color="auto" w:fill="auto"/>
          </w:tcPr>
          <w:p w14:paraId="0B20592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309A44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Pimelea linifolia </w:t>
            </w:r>
            <w:r w:rsidRPr="003577F1">
              <w:rPr>
                <w:rFonts w:cs="Arial"/>
                <w:bCs/>
                <w:iCs/>
                <w:spacing w:val="0"/>
                <w:lang w:val="en-US"/>
              </w:rPr>
              <w:t>subsp.</w:t>
            </w:r>
            <w:r w:rsidRPr="00F000C4">
              <w:rPr>
                <w:rFonts w:cs="Arial"/>
                <w:bCs/>
                <w:i/>
                <w:iCs/>
                <w:spacing w:val="0"/>
                <w:lang w:val="en-US"/>
              </w:rPr>
              <w:t xml:space="preserve"> linifolia</w:t>
            </w:r>
          </w:p>
        </w:tc>
        <w:tc>
          <w:tcPr>
            <w:tcW w:w="3118" w:type="dxa"/>
            <w:shd w:val="clear" w:color="auto" w:fill="auto"/>
          </w:tcPr>
          <w:p w14:paraId="53F039F1"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B34B304" w14:textId="77777777" w:rsidTr="00756AD7">
        <w:trPr>
          <w:trHeight w:val="255"/>
        </w:trPr>
        <w:tc>
          <w:tcPr>
            <w:tcW w:w="1800" w:type="dxa"/>
            <w:vMerge/>
            <w:shd w:val="clear" w:color="auto" w:fill="auto"/>
          </w:tcPr>
          <w:p w14:paraId="0C32681F"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4D11AB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Thecanthes cornucopiae</w:t>
            </w:r>
          </w:p>
        </w:tc>
        <w:tc>
          <w:tcPr>
            <w:tcW w:w="3118" w:type="dxa"/>
            <w:shd w:val="clear" w:color="auto" w:fill="auto"/>
          </w:tcPr>
          <w:p w14:paraId="64FBCEAD"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68DBE59" w14:textId="77777777" w:rsidTr="00756AD7">
        <w:trPr>
          <w:trHeight w:val="255"/>
        </w:trPr>
        <w:tc>
          <w:tcPr>
            <w:tcW w:w="1800" w:type="dxa"/>
            <w:vMerge/>
            <w:shd w:val="clear" w:color="auto" w:fill="auto"/>
          </w:tcPr>
          <w:p w14:paraId="1FC4771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4F18C67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Wikstroemia indica</w:t>
            </w:r>
          </w:p>
        </w:tc>
        <w:tc>
          <w:tcPr>
            <w:tcW w:w="3118" w:type="dxa"/>
            <w:shd w:val="clear" w:color="auto" w:fill="auto"/>
          </w:tcPr>
          <w:p w14:paraId="04832777"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tie bush</w:t>
            </w:r>
          </w:p>
        </w:tc>
      </w:tr>
      <w:tr w:rsidR="003577F1" w:rsidRPr="00F000C4" w14:paraId="23AC2EBD" w14:textId="77777777" w:rsidTr="00756AD7">
        <w:trPr>
          <w:trHeight w:val="255"/>
        </w:trPr>
        <w:tc>
          <w:tcPr>
            <w:tcW w:w="1800" w:type="dxa"/>
            <w:vMerge w:val="restart"/>
            <w:shd w:val="clear" w:color="auto" w:fill="auto"/>
          </w:tcPr>
          <w:p w14:paraId="76CC260F"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Tiliaceae</w:t>
            </w:r>
          </w:p>
        </w:tc>
        <w:tc>
          <w:tcPr>
            <w:tcW w:w="4735" w:type="dxa"/>
            <w:shd w:val="clear" w:color="auto" w:fill="auto"/>
          </w:tcPr>
          <w:p w14:paraId="10DD037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Grewia australis</w:t>
            </w:r>
          </w:p>
        </w:tc>
        <w:tc>
          <w:tcPr>
            <w:tcW w:w="3118" w:type="dxa"/>
            <w:shd w:val="clear" w:color="auto" w:fill="auto"/>
          </w:tcPr>
          <w:p w14:paraId="09DAA30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DA43B73" w14:textId="77777777" w:rsidTr="00756AD7">
        <w:trPr>
          <w:trHeight w:val="255"/>
        </w:trPr>
        <w:tc>
          <w:tcPr>
            <w:tcW w:w="1800" w:type="dxa"/>
            <w:vMerge/>
            <w:shd w:val="clear" w:color="auto" w:fill="auto"/>
          </w:tcPr>
          <w:p w14:paraId="1F89C62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03848B1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Grewia latifolia</w:t>
            </w:r>
          </w:p>
        </w:tc>
        <w:tc>
          <w:tcPr>
            <w:tcW w:w="3118" w:type="dxa"/>
            <w:shd w:val="clear" w:color="auto" w:fill="auto"/>
          </w:tcPr>
          <w:p w14:paraId="0ED788B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64656DD" w14:textId="77777777" w:rsidTr="00756AD7">
        <w:trPr>
          <w:trHeight w:val="255"/>
        </w:trPr>
        <w:tc>
          <w:tcPr>
            <w:tcW w:w="1800" w:type="dxa"/>
            <w:vMerge/>
            <w:shd w:val="clear" w:color="auto" w:fill="auto"/>
          </w:tcPr>
          <w:p w14:paraId="2089B7B8"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5E59DAF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Grewia retusifolia</w:t>
            </w:r>
          </w:p>
        </w:tc>
        <w:tc>
          <w:tcPr>
            <w:tcW w:w="3118" w:type="dxa"/>
            <w:shd w:val="clear" w:color="auto" w:fill="auto"/>
          </w:tcPr>
          <w:p w14:paraId="38314C3B"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4FC3E15" w14:textId="77777777" w:rsidTr="00756AD7">
        <w:trPr>
          <w:trHeight w:val="255"/>
        </w:trPr>
        <w:tc>
          <w:tcPr>
            <w:tcW w:w="1800" w:type="dxa"/>
            <w:vMerge/>
            <w:shd w:val="clear" w:color="auto" w:fill="auto"/>
          </w:tcPr>
          <w:p w14:paraId="637F378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282D8D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Grewia scabrella</w:t>
            </w:r>
          </w:p>
        </w:tc>
        <w:tc>
          <w:tcPr>
            <w:tcW w:w="3118" w:type="dxa"/>
            <w:shd w:val="clear" w:color="auto" w:fill="auto"/>
          </w:tcPr>
          <w:p w14:paraId="10C587ED"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73D5393" w14:textId="77777777" w:rsidTr="00756AD7">
        <w:trPr>
          <w:trHeight w:val="255"/>
        </w:trPr>
        <w:tc>
          <w:tcPr>
            <w:tcW w:w="1800" w:type="dxa"/>
            <w:vMerge/>
            <w:shd w:val="clear" w:color="auto" w:fill="auto"/>
          </w:tcPr>
          <w:p w14:paraId="5BE65AD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2F3787DA"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Triumfetta repens</w:t>
            </w:r>
          </w:p>
        </w:tc>
        <w:tc>
          <w:tcPr>
            <w:tcW w:w="3118" w:type="dxa"/>
            <w:shd w:val="clear" w:color="auto" w:fill="auto"/>
          </w:tcPr>
          <w:p w14:paraId="0063944F"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C3758D3" w14:textId="77777777" w:rsidTr="003577F1">
        <w:trPr>
          <w:trHeight w:val="192"/>
        </w:trPr>
        <w:tc>
          <w:tcPr>
            <w:tcW w:w="1800" w:type="dxa"/>
            <w:vMerge w:val="restart"/>
            <w:shd w:val="clear" w:color="auto" w:fill="auto"/>
          </w:tcPr>
          <w:p w14:paraId="56BBDCB5"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Ulmaceae</w:t>
            </w:r>
          </w:p>
        </w:tc>
        <w:tc>
          <w:tcPr>
            <w:tcW w:w="4735" w:type="dxa"/>
            <w:shd w:val="clear" w:color="auto" w:fill="auto"/>
          </w:tcPr>
          <w:p w14:paraId="000EFDB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Aphananthe philippinensis</w:t>
            </w:r>
          </w:p>
        </w:tc>
        <w:tc>
          <w:tcPr>
            <w:tcW w:w="3118" w:type="dxa"/>
            <w:shd w:val="clear" w:color="auto" w:fill="auto"/>
          </w:tcPr>
          <w:p w14:paraId="5A28043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D9CD0B3" w14:textId="77777777" w:rsidTr="00756AD7">
        <w:trPr>
          <w:trHeight w:val="255"/>
        </w:trPr>
        <w:tc>
          <w:tcPr>
            <w:tcW w:w="1800" w:type="dxa"/>
            <w:vMerge/>
            <w:shd w:val="clear" w:color="auto" w:fill="auto"/>
          </w:tcPr>
          <w:p w14:paraId="025774C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0273C1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Celtis paniculata</w:t>
            </w:r>
          </w:p>
        </w:tc>
        <w:tc>
          <w:tcPr>
            <w:tcW w:w="3118" w:type="dxa"/>
            <w:shd w:val="clear" w:color="auto" w:fill="auto"/>
          </w:tcPr>
          <w:p w14:paraId="2C387993"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native celtis</w:t>
            </w:r>
          </w:p>
        </w:tc>
      </w:tr>
      <w:tr w:rsidR="003577F1" w:rsidRPr="00F000C4" w14:paraId="23D3E829" w14:textId="77777777" w:rsidTr="00756AD7">
        <w:trPr>
          <w:trHeight w:val="255"/>
        </w:trPr>
        <w:tc>
          <w:tcPr>
            <w:tcW w:w="1800" w:type="dxa"/>
            <w:vMerge/>
            <w:shd w:val="clear" w:color="auto" w:fill="auto"/>
          </w:tcPr>
          <w:p w14:paraId="53FF23C4"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E0BEDA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Trema orientalis</w:t>
            </w:r>
          </w:p>
        </w:tc>
        <w:tc>
          <w:tcPr>
            <w:tcW w:w="3118" w:type="dxa"/>
            <w:shd w:val="clear" w:color="auto" w:fill="auto"/>
          </w:tcPr>
          <w:p w14:paraId="2AA8ABCF"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tree peach</w:t>
            </w:r>
          </w:p>
        </w:tc>
      </w:tr>
      <w:tr w:rsidR="003577F1" w:rsidRPr="00F000C4" w14:paraId="5267131D" w14:textId="77777777" w:rsidTr="00756AD7">
        <w:trPr>
          <w:trHeight w:val="255"/>
        </w:trPr>
        <w:tc>
          <w:tcPr>
            <w:tcW w:w="1800" w:type="dxa"/>
            <w:vMerge/>
            <w:shd w:val="clear" w:color="auto" w:fill="auto"/>
          </w:tcPr>
          <w:p w14:paraId="137E3D1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CF99CA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Trema tomentosa</w:t>
            </w:r>
          </w:p>
        </w:tc>
        <w:tc>
          <w:tcPr>
            <w:tcW w:w="3118" w:type="dxa"/>
            <w:shd w:val="clear" w:color="auto" w:fill="auto"/>
          </w:tcPr>
          <w:p w14:paraId="3EFB8697"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239DBC0" w14:textId="77777777" w:rsidTr="003577F1">
        <w:trPr>
          <w:trHeight w:val="149"/>
        </w:trPr>
        <w:tc>
          <w:tcPr>
            <w:tcW w:w="1800" w:type="dxa"/>
            <w:vMerge/>
            <w:shd w:val="clear" w:color="auto" w:fill="auto"/>
          </w:tcPr>
          <w:p w14:paraId="57552B9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975CA1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Trema tomentosa </w:t>
            </w:r>
            <w:r w:rsidRPr="003577F1">
              <w:rPr>
                <w:rFonts w:cs="Arial"/>
                <w:bCs/>
                <w:iCs/>
                <w:spacing w:val="0"/>
                <w:lang w:val="en-US"/>
              </w:rPr>
              <w:t>var</w:t>
            </w:r>
            <w:r w:rsidRPr="00F000C4">
              <w:rPr>
                <w:rFonts w:cs="Arial"/>
                <w:bCs/>
                <w:i/>
                <w:iCs/>
                <w:spacing w:val="0"/>
                <w:lang w:val="en-US"/>
              </w:rPr>
              <w:t>. viridis</w:t>
            </w:r>
          </w:p>
        </w:tc>
        <w:tc>
          <w:tcPr>
            <w:tcW w:w="3118" w:type="dxa"/>
            <w:shd w:val="clear" w:color="auto" w:fill="auto"/>
          </w:tcPr>
          <w:p w14:paraId="36D7DCAE"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16A10699" w14:textId="77777777" w:rsidTr="003577F1">
        <w:trPr>
          <w:trHeight w:val="209"/>
        </w:trPr>
        <w:tc>
          <w:tcPr>
            <w:tcW w:w="1800" w:type="dxa"/>
            <w:vMerge w:val="restart"/>
            <w:shd w:val="clear" w:color="auto" w:fill="auto"/>
          </w:tcPr>
          <w:p w14:paraId="50B014BD"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Urticaceae</w:t>
            </w:r>
          </w:p>
        </w:tc>
        <w:tc>
          <w:tcPr>
            <w:tcW w:w="4735" w:type="dxa"/>
            <w:shd w:val="clear" w:color="auto" w:fill="auto"/>
          </w:tcPr>
          <w:p w14:paraId="0E18752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Dendrocnide photinophylla</w:t>
            </w:r>
          </w:p>
        </w:tc>
        <w:tc>
          <w:tcPr>
            <w:tcW w:w="3118" w:type="dxa"/>
            <w:shd w:val="clear" w:color="auto" w:fill="auto"/>
          </w:tcPr>
          <w:p w14:paraId="5B52E827"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shiny-leaved stinging tree</w:t>
            </w:r>
          </w:p>
        </w:tc>
      </w:tr>
      <w:tr w:rsidR="003577F1" w:rsidRPr="00F000C4" w14:paraId="29248E53" w14:textId="77777777" w:rsidTr="00756AD7">
        <w:trPr>
          <w:trHeight w:val="255"/>
        </w:trPr>
        <w:tc>
          <w:tcPr>
            <w:tcW w:w="1800" w:type="dxa"/>
            <w:vMerge/>
            <w:shd w:val="clear" w:color="auto" w:fill="auto"/>
          </w:tcPr>
          <w:p w14:paraId="3A86DAA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27FD01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Pipturus argenteus</w:t>
            </w:r>
          </w:p>
        </w:tc>
        <w:tc>
          <w:tcPr>
            <w:tcW w:w="3118" w:type="dxa"/>
            <w:shd w:val="clear" w:color="auto" w:fill="auto"/>
          </w:tcPr>
          <w:p w14:paraId="5C5E4FB4"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white nettle</w:t>
            </w:r>
          </w:p>
        </w:tc>
      </w:tr>
      <w:tr w:rsidR="00F000C4" w:rsidRPr="00F000C4" w14:paraId="21E55DAA" w14:textId="77777777" w:rsidTr="00756AD7">
        <w:trPr>
          <w:trHeight w:val="255"/>
        </w:trPr>
        <w:tc>
          <w:tcPr>
            <w:tcW w:w="1800" w:type="dxa"/>
            <w:shd w:val="clear" w:color="auto" w:fill="auto"/>
          </w:tcPr>
          <w:p w14:paraId="7A74C923"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Verbenaceae</w:t>
            </w:r>
          </w:p>
        </w:tc>
        <w:tc>
          <w:tcPr>
            <w:tcW w:w="4735" w:type="dxa"/>
            <w:shd w:val="clear" w:color="auto" w:fill="auto"/>
          </w:tcPr>
          <w:p w14:paraId="6D552C63" w14:textId="77777777" w:rsidR="00F000C4" w:rsidRPr="00F000C4" w:rsidRDefault="00F000C4"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Phyla nodiflora</w:t>
            </w:r>
          </w:p>
        </w:tc>
        <w:tc>
          <w:tcPr>
            <w:tcW w:w="3118" w:type="dxa"/>
            <w:shd w:val="clear" w:color="auto" w:fill="auto"/>
          </w:tcPr>
          <w:p w14:paraId="7794C8B9" w14:textId="77777777" w:rsidR="00F000C4" w:rsidRPr="00F000C4" w:rsidRDefault="00F000C4" w:rsidP="00F000C4">
            <w:pPr>
              <w:overflowPunct/>
              <w:autoSpaceDE/>
              <w:autoSpaceDN/>
              <w:adjustRightInd/>
              <w:jc w:val="left"/>
              <w:textAlignment w:val="auto"/>
              <w:rPr>
                <w:rFonts w:cs="Arial"/>
                <w:spacing w:val="0"/>
                <w:lang w:val="en-US"/>
              </w:rPr>
            </w:pPr>
            <w:r w:rsidRPr="00F000C4">
              <w:rPr>
                <w:rFonts w:cs="Arial"/>
                <w:spacing w:val="0"/>
                <w:lang w:val="en-US"/>
              </w:rPr>
              <w:t>carpetweed</w:t>
            </w:r>
          </w:p>
        </w:tc>
      </w:tr>
      <w:tr w:rsidR="003577F1" w:rsidRPr="00F000C4" w14:paraId="084C5441" w14:textId="77777777" w:rsidTr="003577F1">
        <w:trPr>
          <w:trHeight w:val="135"/>
        </w:trPr>
        <w:tc>
          <w:tcPr>
            <w:tcW w:w="1800" w:type="dxa"/>
            <w:vMerge w:val="restart"/>
            <w:shd w:val="clear" w:color="auto" w:fill="auto"/>
          </w:tcPr>
          <w:p w14:paraId="7747115B" w14:textId="77777777" w:rsidR="003577F1" w:rsidRPr="00F000C4" w:rsidRDefault="003577F1" w:rsidP="003577F1">
            <w:pPr>
              <w:jc w:val="left"/>
              <w:rPr>
                <w:rFonts w:cs="Arial"/>
                <w:spacing w:val="0"/>
                <w:lang w:val="en-US"/>
              </w:rPr>
            </w:pPr>
            <w:r w:rsidRPr="00F000C4">
              <w:rPr>
                <w:rFonts w:cs="Arial"/>
                <w:spacing w:val="0"/>
                <w:lang w:val="en-US"/>
              </w:rPr>
              <w:t>Violaceae</w:t>
            </w:r>
          </w:p>
        </w:tc>
        <w:tc>
          <w:tcPr>
            <w:tcW w:w="4735" w:type="dxa"/>
            <w:shd w:val="clear" w:color="auto" w:fill="auto"/>
          </w:tcPr>
          <w:p w14:paraId="7C71BEA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Hybanthus enneaspermus</w:t>
            </w:r>
          </w:p>
        </w:tc>
        <w:tc>
          <w:tcPr>
            <w:tcW w:w="3118" w:type="dxa"/>
            <w:shd w:val="clear" w:color="auto" w:fill="auto"/>
          </w:tcPr>
          <w:p w14:paraId="32ABEA68"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6D8D21BA" w14:textId="77777777" w:rsidTr="00756AD7">
        <w:trPr>
          <w:trHeight w:val="255"/>
        </w:trPr>
        <w:tc>
          <w:tcPr>
            <w:tcW w:w="1800" w:type="dxa"/>
            <w:vMerge/>
            <w:shd w:val="clear" w:color="auto" w:fill="auto"/>
          </w:tcPr>
          <w:p w14:paraId="7348E520" w14:textId="77777777" w:rsidR="003577F1" w:rsidRPr="00F000C4" w:rsidRDefault="003577F1" w:rsidP="003577F1">
            <w:pPr>
              <w:jc w:val="left"/>
              <w:rPr>
                <w:rFonts w:cs="Arial"/>
                <w:spacing w:val="0"/>
                <w:lang w:val="en-US"/>
              </w:rPr>
            </w:pPr>
          </w:p>
        </w:tc>
        <w:tc>
          <w:tcPr>
            <w:tcW w:w="4735" w:type="dxa"/>
            <w:shd w:val="clear" w:color="auto" w:fill="auto"/>
          </w:tcPr>
          <w:p w14:paraId="4E8B0093"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Hybanthus monopetalus</w:t>
            </w:r>
          </w:p>
        </w:tc>
        <w:tc>
          <w:tcPr>
            <w:tcW w:w="3118" w:type="dxa"/>
            <w:shd w:val="clear" w:color="auto" w:fill="auto"/>
          </w:tcPr>
          <w:p w14:paraId="45A1DC4C"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4FB02D78" w14:textId="77777777" w:rsidTr="00756AD7">
        <w:trPr>
          <w:trHeight w:val="255"/>
        </w:trPr>
        <w:tc>
          <w:tcPr>
            <w:tcW w:w="1800" w:type="dxa"/>
            <w:vMerge/>
            <w:shd w:val="clear" w:color="auto" w:fill="auto"/>
          </w:tcPr>
          <w:p w14:paraId="5A53DFC5" w14:textId="77777777" w:rsidR="003577F1" w:rsidRPr="00F000C4" w:rsidRDefault="003577F1" w:rsidP="003577F1">
            <w:pPr>
              <w:jc w:val="left"/>
              <w:rPr>
                <w:rFonts w:cs="Arial"/>
                <w:spacing w:val="0"/>
                <w:lang w:val="en-US"/>
              </w:rPr>
            </w:pPr>
          </w:p>
        </w:tc>
        <w:tc>
          <w:tcPr>
            <w:tcW w:w="4735" w:type="dxa"/>
            <w:shd w:val="clear" w:color="auto" w:fill="auto"/>
          </w:tcPr>
          <w:p w14:paraId="5EBC648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Hybanthus stellarioides</w:t>
            </w:r>
          </w:p>
        </w:tc>
        <w:tc>
          <w:tcPr>
            <w:tcW w:w="3118" w:type="dxa"/>
            <w:shd w:val="clear" w:color="auto" w:fill="auto"/>
          </w:tcPr>
          <w:p w14:paraId="7C687DD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75C678ED" w14:textId="77777777" w:rsidTr="00756AD7">
        <w:trPr>
          <w:trHeight w:val="255"/>
        </w:trPr>
        <w:tc>
          <w:tcPr>
            <w:tcW w:w="1800" w:type="dxa"/>
            <w:vMerge/>
            <w:shd w:val="clear" w:color="auto" w:fill="auto"/>
          </w:tcPr>
          <w:p w14:paraId="34CD2D63" w14:textId="77777777" w:rsidR="003577F1" w:rsidRPr="00F000C4" w:rsidRDefault="003577F1" w:rsidP="003577F1">
            <w:pPr>
              <w:overflowPunct/>
              <w:autoSpaceDE/>
              <w:autoSpaceDN/>
              <w:adjustRightInd/>
              <w:jc w:val="left"/>
              <w:textAlignment w:val="auto"/>
              <w:rPr>
                <w:rFonts w:cs="Arial"/>
                <w:spacing w:val="0"/>
                <w:lang w:val="en-US"/>
              </w:rPr>
            </w:pPr>
          </w:p>
        </w:tc>
        <w:tc>
          <w:tcPr>
            <w:tcW w:w="4735" w:type="dxa"/>
            <w:shd w:val="clear" w:color="auto" w:fill="auto"/>
          </w:tcPr>
          <w:p w14:paraId="3E52EBC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Viola hederacea</w:t>
            </w:r>
          </w:p>
        </w:tc>
        <w:tc>
          <w:tcPr>
            <w:tcW w:w="3118" w:type="dxa"/>
            <w:shd w:val="clear" w:color="auto" w:fill="auto"/>
          </w:tcPr>
          <w:p w14:paraId="0E2D2A8F"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204327A" w14:textId="77777777" w:rsidTr="00756AD7">
        <w:trPr>
          <w:trHeight w:val="255"/>
        </w:trPr>
        <w:tc>
          <w:tcPr>
            <w:tcW w:w="1800" w:type="dxa"/>
            <w:vMerge w:val="restart"/>
            <w:shd w:val="clear" w:color="auto" w:fill="auto"/>
          </w:tcPr>
          <w:p w14:paraId="5A1A1927"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Viscaceae</w:t>
            </w:r>
          </w:p>
        </w:tc>
        <w:tc>
          <w:tcPr>
            <w:tcW w:w="4735" w:type="dxa"/>
            <w:shd w:val="clear" w:color="auto" w:fill="auto"/>
          </w:tcPr>
          <w:p w14:paraId="3643CD27"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Notothixos subaureus</w:t>
            </w:r>
          </w:p>
        </w:tc>
        <w:tc>
          <w:tcPr>
            <w:tcW w:w="3118" w:type="dxa"/>
            <w:shd w:val="clear" w:color="auto" w:fill="auto"/>
          </w:tcPr>
          <w:p w14:paraId="62221ECB"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golden mistletoe</w:t>
            </w:r>
          </w:p>
        </w:tc>
      </w:tr>
      <w:tr w:rsidR="003577F1" w:rsidRPr="00F000C4" w14:paraId="72D2A41B" w14:textId="77777777" w:rsidTr="00756AD7">
        <w:trPr>
          <w:trHeight w:val="255"/>
        </w:trPr>
        <w:tc>
          <w:tcPr>
            <w:tcW w:w="1800" w:type="dxa"/>
            <w:vMerge/>
            <w:shd w:val="clear" w:color="auto" w:fill="auto"/>
          </w:tcPr>
          <w:p w14:paraId="06115F45"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3809196"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Viscum articulatum</w:t>
            </w:r>
          </w:p>
        </w:tc>
        <w:tc>
          <w:tcPr>
            <w:tcW w:w="3118" w:type="dxa"/>
            <w:shd w:val="clear" w:color="auto" w:fill="auto"/>
          </w:tcPr>
          <w:p w14:paraId="565E182F"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flat mistletoe</w:t>
            </w:r>
          </w:p>
        </w:tc>
      </w:tr>
      <w:tr w:rsidR="003577F1" w:rsidRPr="00F000C4" w14:paraId="76862717" w14:textId="77777777" w:rsidTr="00756AD7">
        <w:trPr>
          <w:trHeight w:val="255"/>
        </w:trPr>
        <w:tc>
          <w:tcPr>
            <w:tcW w:w="1800" w:type="dxa"/>
            <w:vMerge w:val="restart"/>
            <w:shd w:val="clear" w:color="auto" w:fill="auto"/>
          </w:tcPr>
          <w:p w14:paraId="15EE8244"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Vitaceae</w:t>
            </w:r>
          </w:p>
        </w:tc>
        <w:tc>
          <w:tcPr>
            <w:tcW w:w="4735" w:type="dxa"/>
            <w:shd w:val="clear" w:color="auto" w:fill="auto"/>
          </w:tcPr>
          <w:p w14:paraId="7A083840"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Cayratia acris</w:t>
            </w:r>
          </w:p>
        </w:tc>
        <w:tc>
          <w:tcPr>
            <w:tcW w:w="3118" w:type="dxa"/>
            <w:shd w:val="clear" w:color="auto" w:fill="auto"/>
          </w:tcPr>
          <w:p w14:paraId="2862EF61"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hairy grape</w:t>
            </w:r>
          </w:p>
        </w:tc>
      </w:tr>
      <w:tr w:rsidR="003577F1" w:rsidRPr="00F000C4" w14:paraId="3F0D1302" w14:textId="77777777" w:rsidTr="00756AD7">
        <w:trPr>
          <w:trHeight w:val="255"/>
        </w:trPr>
        <w:tc>
          <w:tcPr>
            <w:tcW w:w="1800" w:type="dxa"/>
            <w:vMerge/>
            <w:shd w:val="clear" w:color="auto" w:fill="auto"/>
          </w:tcPr>
          <w:p w14:paraId="139688CE"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10B0C9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Cayratia clematidea</w:t>
            </w:r>
          </w:p>
        </w:tc>
        <w:tc>
          <w:tcPr>
            <w:tcW w:w="3118" w:type="dxa"/>
            <w:shd w:val="clear" w:color="auto" w:fill="auto"/>
          </w:tcPr>
          <w:p w14:paraId="6FEF012D"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slender grape</w:t>
            </w:r>
          </w:p>
        </w:tc>
      </w:tr>
      <w:tr w:rsidR="003577F1" w:rsidRPr="00F000C4" w14:paraId="5FE9EFF2" w14:textId="77777777" w:rsidTr="00756AD7">
        <w:trPr>
          <w:trHeight w:val="255"/>
        </w:trPr>
        <w:tc>
          <w:tcPr>
            <w:tcW w:w="1800" w:type="dxa"/>
            <w:vMerge/>
            <w:shd w:val="clear" w:color="auto" w:fill="auto"/>
          </w:tcPr>
          <w:p w14:paraId="739F10B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850FFEB"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 xml:space="preserve">Cissus </w:t>
            </w:r>
            <w:smartTag w:uri="urn:schemas-microsoft-com:office:smarttags" w:element="place">
              <w:r w:rsidRPr="00F000C4">
                <w:rPr>
                  <w:rFonts w:cs="Arial"/>
                  <w:bCs/>
                  <w:i/>
                  <w:iCs/>
                  <w:spacing w:val="0"/>
                  <w:lang w:val="en-US"/>
                </w:rPr>
                <w:t>antarctica</w:t>
              </w:r>
            </w:smartTag>
          </w:p>
        </w:tc>
        <w:tc>
          <w:tcPr>
            <w:tcW w:w="3118" w:type="dxa"/>
            <w:shd w:val="clear" w:color="auto" w:fill="auto"/>
          </w:tcPr>
          <w:p w14:paraId="1676A022"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D3E6812" w14:textId="77777777" w:rsidTr="00756AD7">
        <w:trPr>
          <w:trHeight w:val="255"/>
        </w:trPr>
        <w:tc>
          <w:tcPr>
            <w:tcW w:w="1800" w:type="dxa"/>
            <w:vMerge/>
            <w:shd w:val="clear" w:color="auto" w:fill="auto"/>
          </w:tcPr>
          <w:p w14:paraId="2CA70E9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FE6FA51"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Cissus hastata</w:t>
            </w:r>
          </w:p>
        </w:tc>
        <w:tc>
          <w:tcPr>
            <w:tcW w:w="3118" w:type="dxa"/>
            <w:shd w:val="clear" w:color="auto" w:fill="auto"/>
          </w:tcPr>
          <w:p w14:paraId="7B1DB1E4"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0A64F41E" w14:textId="77777777" w:rsidTr="00756AD7">
        <w:trPr>
          <w:trHeight w:val="255"/>
        </w:trPr>
        <w:tc>
          <w:tcPr>
            <w:tcW w:w="1800" w:type="dxa"/>
            <w:vMerge/>
            <w:shd w:val="clear" w:color="auto" w:fill="auto"/>
          </w:tcPr>
          <w:p w14:paraId="1E2B5847"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7FE6582E"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Cissus hypoglauca</w:t>
            </w:r>
          </w:p>
        </w:tc>
        <w:tc>
          <w:tcPr>
            <w:tcW w:w="3118" w:type="dxa"/>
            <w:shd w:val="clear" w:color="auto" w:fill="auto"/>
          </w:tcPr>
          <w:p w14:paraId="42D1EC59"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1D7FFBC" w14:textId="77777777" w:rsidTr="00756AD7">
        <w:trPr>
          <w:trHeight w:val="255"/>
        </w:trPr>
        <w:tc>
          <w:tcPr>
            <w:tcW w:w="1800" w:type="dxa"/>
            <w:vMerge/>
            <w:shd w:val="clear" w:color="auto" w:fill="auto"/>
          </w:tcPr>
          <w:p w14:paraId="5DF5D7F2"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3B6A4FD5"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Cissus oblonga</w:t>
            </w:r>
          </w:p>
        </w:tc>
        <w:tc>
          <w:tcPr>
            <w:tcW w:w="3118" w:type="dxa"/>
            <w:shd w:val="clear" w:color="auto" w:fill="auto"/>
          </w:tcPr>
          <w:p w14:paraId="78856DF3"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7D7E2DF" w14:textId="77777777" w:rsidTr="00756AD7">
        <w:trPr>
          <w:trHeight w:val="255"/>
        </w:trPr>
        <w:tc>
          <w:tcPr>
            <w:tcW w:w="1800" w:type="dxa"/>
            <w:vMerge/>
            <w:shd w:val="clear" w:color="auto" w:fill="auto"/>
          </w:tcPr>
          <w:p w14:paraId="467A9DE6"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90848C9"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Cissus opaca</w:t>
            </w:r>
          </w:p>
        </w:tc>
        <w:tc>
          <w:tcPr>
            <w:tcW w:w="3118" w:type="dxa"/>
            <w:shd w:val="clear" w:color="auto" w:fill="auto"/>
          </w:tcPr>
          <w:p w14:paraId="7DDD24C0"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341B2838" w14:textId="77777777" w:rsidTr="00756AD7">
        <w:trPr>
          <w:trHeight w:val="255"/>
        </w:trPr>
        <w:tc>
          <w:tcPr>
            <w:tcW w:w="1800" w:type="dxa"/>
            <w:vMerge/>
            <w:shd w:val="clear" w:color="auto" w:fill="auto"/>
          </w:tcPr>
          <w:p w14:paraId="20274813"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1E04CA2F"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Cissus repens</w:t>
            </w:r>
          </w:p>
        </w:tc>
        <w:tc>
          <w:tcPr>
            <w:tcW w:w="3118" w:type="dxa"/>
            <w:shd w:val="clear" w:color="auto" w:fill="auto"/>
          </w:tcPr>
          <w:p w14:paraId="38CD3947"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57D2E2AA" w14:textId="77777777" w:rsidTr="00756AD7">
        <w:trPr>
          <w:trHeight w:val="255"/>
        </w:trPr>
        <w:tc>
          <w:tcPr>
            <w:tcW w:w="1800" w:type="dxa"/>
            <w:vMerge/>
            <w:shd w:val="clear" w:color="auto" w:fill="auto"/>
          </w:tcPr>
          <w:p w14:paraId="10E2B481"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4336944"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Cissus sterculiifolia</w:t>
            </w:r>
          </w:p>
        </w:tc>
        <w:tc>
          <w:tcPr>
            <w:tcW w:w="3118" w:type="dxa"/>
            <w:shd w:val="clear" w:color="auto" w:fill="auto"/>
          </w:tcPr>
          <w:p w14:paraId="235A3C95" w14:textId="77777777" w:rsidR="003577F1" w:rsidRPr="00F000C4" w:rsidRDefault="003577F1" w:rsidP="00F000C4">
            <w:pPr>
              <w:overflowPunct/>
              <w:autoSpaceDE/>
              <w:autoSpaceDN/>
              <w:adjustRightInd/>
              <w:jc w:val="left"/>
              <w:textAlignment w:val="auto"/>
              <w:rPr>
                <w:rFonts w:cs="Arial"/>
                <w:spacing w:val="0"/>
                <w:lang w:val="en-US"/>
              </w:rPr>
            </w:pPr>
          </w:p>
        </w:tc>
      </w:tr>
      <w:tr w:rsidR="003577F1" w:rsidRPr="00F000C4" w14:paraId="23BF867C" w14:textId="77777777" w:rsidTr="00756AD7">
        <w:trPr>
          <w:trHeight w:val="255"/>
        </w:trPr>
        <w:tc>
          <w:tcPr>
            <w:tcW w:w="1800" w:type="dxa"/>
            <w:vMerge/>
            <w:shd w:val="clear" w:color="auto" w:fill="auto"/>
          </w:tcPr>
          <w:p w14:paraId="504E78FC" w14:textId="77777777" w:rsidR="003577F1" w:rsidRPr="00F000C4" w:rsidRDefault="003577F1" w:rsidP="00F000C4">
            <w:pPr>
              <w:overflowPunct/>
              <w:autoSpaceDE/>
              <w:autoSpaceDN/>
              <w:adjustRightInd/>
              <w:jc w:val="left"/>
              <w:textAlignment w:val="auto"/>
              <w:rPr>
                <w:rFonts w:cs="Arial"/>
                <w:spacing w:val="0"/>
                <w:lang w:val="en-US"/>
              </w:rPr>
            </w:pPr>
          </w:p>
        </w:tc>
        <w:tc>
          <w:tcPr>
            <w:tcW w:w="4735" w:type="dxa"/>
            <w:shd w:val="clear" w:color="auto" w:fill="auto"/>
          </w:tcPr>
          <w:p w14:paraId="6D844498"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Tetrastigma nitens</w:t>
            </w:r>
          </w:p>
        </w:tc>
        <w:tc>
          <w:tcPr>
            <w:tcW w:w="3118" w:type="dxa"/>
            <w:shd w:val="clear" w:color="auto" w:fill="auto"/>
          </w:tcPr>
          <w:p w14:paraId="06486E63"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shining grape</w:t>
            </w:r>
          </w:p>
        </w:tc>
      </w:tr>
      <w:tr w:rsidR="003577F1" w:rsidRPr="00F000C4" w14:paraId="09A0E5A4" w14:textId="77777777" w:rsidTr="00756AD7">
        <w:trPr>
          <w:trHeight w:val="255"/>
        </w:trPr>
        <w:tc>
          <w:tcPr>
            <w:tcW w:w="1800" w:type="dxa"/>
            <w:shd w:val="clear" w:color="auto" w:fill="auto"/>
          </w:tcPr>
          <w:p w14:paraId="05971792"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Winteraceae</w:t>
            </w:r>
          </w:p>
        </w:tc>
        <w:tc>
          <w:tcPr>
            <w:tcW w:w="4735" w:type="dxa"/>
            <w:shd w:val="clear" w:color="auto" w:fill="auto"/>
          </w:tcPr>
          <w:p w14:paraId="106FEB52"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Tasmannia insipida</w:t>
            </w:r>
          </w:p>
        </w:tc>
        <w:tc>
          <w:tcPr>
            <w:tcW w:w="3118" w:type="dxa"/>
            <w:shd w:val="clear" w:color="auto" w:fill="auto"/>
          </w:tcPr>
          <w:p w14:paraId="30A373DE"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brush pepperbush</w:t>
            </w:r>
          </w:p>
        </w:tc>
      </w:tr>
      <w:tr w:rsidR="003577F1" w:rsidRPr="00F000C4" w14:paraId="6C69835B" w14:textId="77777777" w:rsidTr="00756AD7">
        <w:trPr>
          <w:trHeight w:val="255"/>
        </w:trPr>
        <w:tc>
          <w:tcPr>
            <w:tcW w:w="1800" w:type="dxa"/>
            <w:shd w:val="clear" w:color="auto" w:fill="auto"/>
          </w:tcPr>
          <w:p w14:paraId="7C967DD2"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Zygophyllaceae</w:t>
            </w:r>
          </w:p>
        </w:tc>
        <w:tc>
          <w:tcPr>
            <w:tcW w:w="4735" w:type="dxa"/>
            <w:shd w:val="clear" w:color="auto" w:fill="auto"/>
          </w:tcPr>
          <w:p w14:paraId="3465D8CD" w14:textId="77777777" w:rsidR="003577F1" w:rsidRPr="00F000C4" w:rsidRDefault="003577F1" w:rsidP="00F000C4">
            <w:pPr>
              <w:overflowPunct/>
              <w:autoSpaceDE/>
              <w:autoSpaceDN/>
              <w:adjustRightInd/>
              <w:jc w:val="left"/>
              <w:textAlignment w:val="auto"/>
              <w:rPr>
                <w:rFonts w:cs="Arial"/>
                <w:bCs/>
                <w:i/>
                <w:iCs/>
                <w:spacing w:val="0"/>
                <w:lang w:val="en-US"/>
              </w:rPr>
            </w:pPr>
            <w:r w:rsidRPr="00F000C4">
              <w:rPr>
                <w:rFonts w:cs="Arial"/>
                <w:bCs/>
                <w:i/>
                <w:iCs/>
                <w:spacing w:val="0"/>
                <w:lang w:val="en-US"/>
              </w:rPr>
              <w:t>Tribulus cistoides</w:t>
            </w:r>
          </w:p>
        </w:tc>
        <w:tc>
          <w:tcPr>
            <w:tcW w:w="3118" w:type="dxa"/>
            <w:shd w:val="clear" w:color="auto" w:fill="auto"/>
          </w:tcPr>
          <w:p w14:paraId="423AFF86" w14:textId="77777777" w:rsidR="003577F1" w:rsidRPr="00F000C4" w:rsidRDefault="003577F1" w:rsidP="00F000C4">
            <w:pPr>
              <w:overflowPunct/>
              <w:autoSpaceDE/>
              <w:autoSpaceDN/>
              <w:adjustRightInd/>
              <w:jc w:val="left"/>
              <w:textAlignment w:val="auto"/>
              <w:rPr>
                <w:rFonts w:cs="Arial"/>
                <w:spacing w:val="0"/>
                <w:lang w:val="en-US"/>
              </w:rPr>
            </w:pPr>
            <w:r w:rsidRPr="00F000C4">
              <w:rPr>
                <w:rFonts w:cs="Arial"/>
                <w:spacing w:val="0"/>
                <w:lang w:val="en-US"/>
              </w:rPr>
              <w:t>bulls head vine</w:t>
            </w:r>
          </w:p>
        </w:tc>
      </w:tr>
    </w:tbl>
    <w:p w14:paraId="26E1256F" w14:textId="77777777" w:rsidR="00F000C4" w:rsidRPr="00F000C4" w:rsidRDefault="00F000C4" w:rsidP="00F000C4">
      <w:pPr>
        <w:pStyle w:val="Text"/>
      </w:pPr>
    </w:p>
    <w:p w14:paraId="2665D20B" w14:textId="77777777" w:rsidR="00F000C4" w:rsidRDefault="00F000C4" w:rsidP="004B27DB">
      <w:pPr>
        <w:pStyle w:val="Text"/>
      </w:pPr>
    </w:p>
    <w:p w14:paraId="2B37A4BF" w14:textId="77777777" w:rsidR="00F000C4" w:rsidRDefault="00F000C4" w:rsidP="004B27DB">
      <w:pPr>
        <w:pStyle w:val="Text"/>
      </w:pPr>
    </w:p>
    <w:p w14:paraId="10B8086F" w14:textId="77777777" w:rsidR="00B24DFA" w:rsidRDefault="00B24DFA" w:rsidP="00495729">
      <w:pPr>
        <w:pStyle w:val="Caption"/>
      </w:pPr>
      <w:r>
        <w:br w:type="page"/>
      </w:r>
      <w:r w:rsidR="00495729">
        <w:lastRenderedPageBreak/>
        <w:t xml:space="preserve"> </w:t>
      </w:r>
      <w:bookmarkStart w:id="208" w:name="_Toc453752429"/>
      <w:r w:rsidR="00495729">
        <w:t xml:space="preserve">Table </w:t>
      </w:r>
      <w:r w:rsidR="003C27F8">
        <w:t>C</w:t>
      </w:r>
      <w:r w:rsidR="00495729">
        <w:noBreakHyphen/>
      </w:r>
      <w:r w:rsidR="003C0107">
        <w:fldChar w:fldCharType="begin"/>
      </w:r>
      <w:r w:rsidR="003C0107">
        <w:instrText xml:space="preserve"> SEQ _Table \* ARABIC \s 9 </w:instrText>
      </w:r>
      <w:r w:rsidR="003C0107">
        <w:fldChar w:fldCharType="separate"/>
      </w:r>
      <w:r w:rsidR="00151227">
        <w:rPr>
          <w:noProof/>
        </w:rPr>
        <w:t>2</w:t>
      </w:r>
      <w:r w:rsidR="003C0107">
        <w:rPr>
          <w:noProof/>
        </w:rPr>
        <w:fldChar w:fldCharType="end"/>
      </w:r>
      <w:r w:rsidR="00495729">
        <w:tab/>
      </w:r>
      <w:r w:rsidR="003577F1">
        <w:t>Angiosperms: Native monocotyledons recorded within SWBTA</w:t>
      </w:r>
      <w:bookmarkEnd w:id="208"/>
    </w:p>
    <w:tbl>
      <w:tblPr>
        <w:tblW w:w="8840"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29"/>
        <w:gridCol w:w="4624"/>
        <w:gridCol w:w="2287"/>
      </w:tblGrid>
      <w:tr w:rsidR="003577F1" w:rsidRPr="003577F1" w14:paraId="5FF6794D" w14:textId="77777777" w:rsidTr="00E727FF">
        <w:trPr>
          <w:trHeight w:val="255"/>
        </w:trPr>
        <w:tc>
          <w:tcPr>
            <w:tcW w:w="1929" w:type="dxa"/>
            <w:shd w:val="clear" w:color="auto" w:fill="E0E0E0"/>
          </w:tcPr>
          <w:p w14:paraId="7F284404" w14:textId="77777777" w:rsidR="003577F1" w:rsidRPr="003577F1" w:rsidRDefault="003577F1" w:rsidP="003577F1">
            <w:pPr>
              <w:overflowPunct/>
              <w:autoSpaceDE/>
              <w:autoSpaceDN/>
              <w:adjustRightInd/>
              <w:jc w:val="left"/>
              <w:textAlignment w:val="auto"/>
              <w:rPr>
                <w:rFonts w:cs="Arial"/>
                <w:b/>
                <w:spacing w:val="0"/>
                <w:lang w:val="en-US"/>
              </w:rPr>
            </w:pPr>
            <w:r w:rsidRPr="003577F1">
              <w:rPr>
                <w:rFonts w:cs="Arial"/>
                <w:b/>
                <w:spacing w:val="0"/>
                <w:lang w:val="en-US"/>
              </w:rPr>
              <w:t>Family</w:t>
            </w:r>
          </w:p>
        </w:tc>
        <w:tc>
          <w:tcPr>
            <w:tcW w:w="4624" w:type="dxa"/>
            <w:shd w:val="clear" w:color="auto" w:fill="E0E0E0"/>
          </w:tcPr>
          <w:p w14:paraId="46C64869" w14:textId="77777777" w:rsidR="003577F1" w:rsidRPr="003577F1" w:rsidRDefault="003577F1" w:rsidP="003577F1">
            <w:pPr>
              <w:overflowPunct/>
              <w:autoSpaceDE/>
              <w:autoSpaceDN/>
              <w:adjustRightInd/>
              <w:jc w:val="left"/>
              <w:textAlignment w:val="auto"/>
              <w:rPr>
                <w:rFonts w:cs="Arial"/>
                <w:b/>
                <w:iCs/>
                <w:spacing w:val="0"/>
                <w:lang w:val="en-US"/>
              </w:rPr>
            </w:pPr>
            <w:r>
              <w:rPr>
                <w:rFonts w:cs="Arial"/>
                <w:b/>
                <w:iCs/>
                <w:spacing w:val="0"/>
                <w:lang w:val="en-US"/>
              </w:rPr>
              <w:t>Scientific Name</w:t>
            </w:r>
          </w:p>
        </w:tc>
        <w:tc>
          <w:tcPr>
            <w:tcW w:w="2287" w:type="dxa"/>
            <w:shd w:val="clear" w:color="auto" w:fill="E0E0E0"/>
          </w:tcPr>
          <w:p w14:paraId="3FD4C0D5" w14:textId="77777777" w:rsidR="003577F1" w:rsidRPr="003577F1" w:rsidRDefault="003577F1" w:rsidP="003577F1">
            <w:pPr>
              <w:overflowPunct/>
              <w:autoSpaceDE/>
              <w:autoSpaceDN/>
              <w:adjustRightInd/>
              <w:jc w:val="left"/>
              <w:textAlignment w:val="auto"/>
              <w:rPr>
                <w:rFonts w:cs="Arial"/>
                <w:b/>
                <w:spacing w:val="0"/>
                <w:lang w:val="en-US"/>
              </w:rPr>
            </w:pPr>
            <w:r>
              <w:rPr>
                <w:rFonts w:cs="Arial"/>
                <w:b/>
                <w:spacing w:val="0"/>
                <w:lang w:val="en-US"/>
              </w:rPr>
              <w:t>Common Name</w:t>
            </w:r>
          </w:p>
        </w:tc>
      </w:tr>
      <w:tr w:rsidR="003577F1" w:rsidRPr="003577F1" w14:paraId="0D4AD5C0" w14:textId="77777777" w:rsidTr="00E727FF">
        <w:trPr>
          <w:trHeight w:val="255"/>
        </w:trPr>
        <w:tc>
          <w:tcPr>
            <w:tcW w:w="1929" w:type="dxa"/>
            <w:shd w:val="clear" w:color="auto" w:fill="auto"/>
          </w:tcPr>
          <w:p w14:paraId="0D987B95"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Amaryllidaceae</w:t>
            </w:r>
          </w:p>
        </w:tc>
        <w:tc>
          <w:tcPr>
            <w:tcW w:w="4624" w:type="dxa"/>
            <w:shd w:val="clear" w:color="auto" w:fill="auto"/>
          </w:tcPr>
          <w:p w14:paraId="2DC9B93B"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Crinum flaccidum</w:t>
            </w:r>
          </w:p>
        </w:tc>
        <w:tc>
          <w:tcPr>
            <w:tcW w:w="2287" w:type="dxa"/>
            <w:shd w:val="clear" w:color="auto" w:fill="auto"/>
          </w:tcPr>
          <w:p w14:paraId="2ED3C575" w14:textId="77777777" w:rsidR="003577F1" w:rsidRPr="003577F1" w:rsidRDefault="003577F1" w:rsidP="003577F1">
            <w:pPr>
              <w:overflowPunct/>
              <w:autoSpaceDE/>
              <w:autoSpaceDN/>
              <w:adjustRightInd/>
              <w:jc w:val="left"/>
              <w:textAlignment w:val="auto"/>
              <w:rPr>
                <w:rFonts w:cs="Arial"/>
                <w:spacing w:val="0"/>
                <w:lang w:val="en-US"/>
              </w:rPr>
            </w:pPr>
            <w:smartTag w:uri="urn:schemas-microsoft-com:office:smarttags" w:element="place">
              <w:smartTag w:uri="urn:schemas-microsoft-com:office:smarttags" w:element="City">
                <w:r w:rsidRPr="003577F1">
                  <w:rPr>
                    <w:rFonts w:cs="Arial"/>
                    <w:spacing w:val="0"/>
                    <w:lang w:val="en-US"/>
                  </w:rPr>
                  <w:t>Murray</w:t>
                </w:r>
              </w:smartTag>
            </w:smartTag>
            <w:r w:rsidRPr="003577F1">
              <w:rPr>
                <w:rFonts w:cs="Arial"/>
                <w:spacing w:val="0"/>
                <w:lang w:val="en-US"/>
              </w:rPr>
              <w:t xml:space="preserve"> lily</w:t>
            </w:r>
          </w:p>
        </w:tc>
      </w:tr>
      <w:tr w:rsidR="003577F1" w:rsidRPr="003577F1" w14:paraId="3F4112CA" w14:textId="77777777" w:rsidTr="00E727FF">
        <w:trPr>
          <w:trHeight w:val="255"/>
        </w:trPr>
        <w:tc>
          <w:tcPr>
            <w:tcW w:w="1929" w:type="dxa"/>
            <w:vMerge w:val="restart"/>
            <w:shd w:val="clear" w:color="auto" w:fill="auto"/>
          </w:tcPr>
          <w:p w14:paraId="0AF6DBBA"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Araceae</w:t>
            </w:r>
          </w:p>
        </w:tc>
        <w:tc>
          <w:tcPr>
            <w:tcW w:w="4624" w:type="dxa"/>
            <w:shd w:val="clear" w:color="auto" w:fill="auto"/>
          </w:tcPr>
          <w:p w14:paraId="3B583228"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Alocasia brisbanensis</w:t>
            </w:r>
          </w:p>
        </w:tc>
        <w:tc>
          <w:tcPr>
            <w:tcW w:w="2287" w:type="dxa"/>
            <w:shd w:val="clear" w:color="auto" w:fill="auto"/>
          </w:tcPr>
          <w:p w14:paraId="4188FC3A"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1C17CA1" w14:textId="77777777" w:rsidTr="00E727FF">
        <w:trPr>
          <w:trHeight w:val="255"/>
        </w:trPr>
        <w:tc>
          <w:tcPr>
            <w:tcW w:w="1929" w:type="dxa"/>
            <w:vMerge/>
            <w:shd w:val="clear" w:color="auto" w:fill="auto"/>
          </w:tcPr>
          <w:p w14:paraId="3E7AA16E"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18FCED5"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Epipremnum pinnatum</w:t>
            </w:r>
          </w:p>
        </w:tc>
        <w:tc>
          <w:tcPr>
            <w:tcW w:w="2287" w:type="dxa"/>
            <w:shd w:val="clear" w:color="auto" w:fill="auto"/>
          </w:tcPr>
          <w:p w14:paraId="04FE7B01"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0B91466" w14:textId="77777777" w:rsidTr="00E727FF">
        <w:trPr>
          <w:trHeight w:val="255"/>
        </w:trPr>
        <w:tc>
          <w:tcPr>
            <w:tcW w:w="1929" w:type="dxa"/>
            <w:vMerge/>
            <w:shd w:val="clear" w:color="auto" w:fill="auto"/>
          </w:tcPr>
          <w:p w14:paraId="66D6F25A"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5F1C5AA5"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Gymnostachys anceps</w:t>
            </w:r>
          </w:p>
        </w:tc>
        <w:tc>
          <w:tcPr>
            <w:tcW w:w="2287" w:type="dxa"/>
            <w:shd w:val="clear" w:color="auto" w:fill="auto"/>
          </w:tcPr>
          <w:p w14:paraId="5DCE5C55"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settler's flax</w:t>
            </w:r>
          </w:p>
        </w:tc>
      </w:tr>
      <w:tr w:rsidR="003577F1" w:rsidRPr="003577F1" w14:paraId="06BE1A01" w14:textId="77777777" w:rsidTr="00E727FF">
        <w:trPr>
          <w:trHeight w:val="255"/>
        </w:trPr>
        <w:tc>
          <w:tcPr>
            <w:tcW w:w="1929" w:type="dxa"/>
            <w:vMerge w:val="restart"/>
            <w:shd w:val="clear" w:color="auto" w:fill="auto"/>
          </w:tcPr>
          <w:p w14:paraId="67507FFE"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Arecaceae</w:t>
            </w:r>
          </w:p>
        </w:tc>
        <w:tc>
          <w:tcPr>
            <w:tcW w:w="4624" w:type="dxa"/>
            <w:shd w:val="clear" w:color="auto" w:fill="auto"/>
          </w:tcPr>
          <w:p w14:paraId="164B258B"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Archontophoenix alexandrae</w:t>
            </w:r>
          </w:p>
        </w:tc>
        <w:tc>
          <w:tcPr>
            <w:tcW w:w="2287" w:type="dxa"/>
            <w:shd w:val="clear" w:color="auto" w:fill="auto"/>
          </w:tcPr>
          <w:p w14:paraId="5BEBF90C"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Alexandra palm</w:t>
            </w:r>
          </w:p>
        </w:tc>
      </w:tr>
      <w:tr w:rsidR="003577F1" w:rsidRPr="003577F1" w14:paraId="7C4C926D" w14:textId="77777777" w:rsidTr="00E727FF">
        <w:trPr>
          <w:trHeight w:val="255"/>
        </w:trPr>
        <w:tc>
          <w:tcPr>
            <w:tcW w:w="1929" w:type="dxa"/>
            <w:vMerge/>
            <w:shd w:val="clear" w:color="auto" w:fill="auto"/>
          </w:tcPr>
          <w:p w14:paraId="45F84745"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0D2F0AA"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Archontophoenix cunninghamiana</w:t>
            </w:r>
          </w:p>
        </w:tc>
        <w:tc>
          <w:tcPr>
            <w:tcW w:w="2287" w:type="dxa"/>
            <w:shd w:val="clear" w:color="auto" w:fill="auto"/>
          </w:tcPr>
          <w:p w14:paraId="1767985B"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piccabeen palm</w:t>
            </w:r>
          </w:p>
        </w:tc>
      </w:tr>
      <w:tr w:rsidR="003577F1" w:rsidRPr="003577F1" w14:paraId="0B065E85" w14:textId="77777777" w:rsidTr="00E727FF">
        <w:trPr>
          <w:trHeight w:val="255"/>
        </w:trPr>
        <w:tc>
          <w:tcPr>
            <w:tcW w:w="1929" w:type="dxa"/>
            <w:vMerge/>
            <w:shd w:val="clear" w:color="auto" w:fill="auto"/>
          </w:tcPr>
          <w:p w14:paraId="209A68B8"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5EB01DE7"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Calamus australis</w:t>
            </w:r>
          </w:p>
        </w:tc>
        <w:tc>
          <w:tcPr>
            <w:tcW w:w="2287" w:type="dxa"/>
            <w:shd w:val="clear" w:color="auto" w:fill="auto"/>
          </w:tcPr>
          <w:p w14:paraId="25781690"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hairy mary</w:t>
            </w:r>
          </w:p>
        </w:tc>
      </w:tr>
      <w:tr w:rsidR="003577F1" w:rsidRPr="003577F1" w14:paraId="401D2E61" w14:textId="77777777" w:rsidTr="00E727FF">
        <w:trPr>
          <w:trHeight w:val="255"/>
        </w:trPr>
        <w:tc>
          <w:tcPr>
            <w:tcW w:w="1929" w:type="dxa"/>
            <w:vMerge/>
            <w:shd w:val="clear" w:color="auto" w:fill="auto"/>
          </w:tcPr>
          <w:p w14:paraId="0E64BD61"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9C1FA65"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Calamus muelleri</w:t>
            </w:r>
          </w:p>
        </w:tc>
        <w:tc>
          <w:tcPr>
            <w:tcW w:w="2287" w:type="dxa"/>
            <w:shd w:val="clear" w:color="auto" w:fill="auto"/>
          </w:tcPr>
          <w:p w14:paraId="31AFCB76"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8D951BF" w14:textId="77777777" w:rsidTr="00E727FF">
        <w:trPr>
          <w:trHeight w:val="255"/>
        </w:trPr>
        <w:tc>
          <w:tcPr>
            <w:tcW w:w="1929" w:type="dxa"/>
            <w:vMerge/>
            <w:shd w:val="clear" w:color="auto" w:fill="auto"/>
          </w:tcPr>
          <w:p w14:paraId="3A892823"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AD5ABF2"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Livistona decora</w:t>
            </w:r>
          </w:p>
        </w:tc>
        <w:tc>
          <w:tcPr>
            <w:tcW w:w="2287" w:type="dxa"/>
            <w:shd w:val="clear" w:color="auto" w:fill="auto"/>
          </w:tcPr>
          <w:p w14:paraId="3232259A"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233B2D98" w14:textId="77777777" w:rsidTr="00E727FF">
        <w:trPr>
          <w:trHeight w:val="255"/>
        </w:trPr>
        <w:tc>
          <w:tcPr>
            <w:tcW w:w="1929" w:type="dxa"/>
            <w:vMerge/>
            <w:shd w:val="clear" w:color="auto" w:fill="auto"/>
          </w:tcPr>
          <w:p w14:paraId="5421ED31"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49564B7"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Ptychosperma elegans</w:t>
            </w:r>
          </w:p>
        </w:tc>
        <w:tc>
          <w:tcPr>
            <w:tcW w:w="2287" w:type="dxa"/>
            <w:shd w:val="clear" w:color="auto" w:fill="auto"/>
          </w:tcPr>
          <w:p w14:paraId="62459A3E"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solitaire palm</w:t>
            </w:r>
          </w:p>
        </w:tc>
      </w:tr>
      <w:tr w:rsidR="003577F1" w:rsidRPr="003577F1" w14:paraId="6275C803" w14:textId="77777777" w:rsidTr="00E727FF">
        <w:trPr>
          <w:trHeight w:val="255"/>
        </w:trPr>
        <w:tc>
          <w:tcPr>
            <w:tcW w:w="1929" w:type="dxa"/>
            <w:shd w:val="clear" w:color="auto" w:fill="auto"/>
          </w:tcPr>
          <w:p w14:paraId="3050D75E"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Asparagaceae</w:t>
            </w:r>
          </w:p>
        </w:tc>
        <w:tc>
          <w:tcPr>
            <w:tcW w:w="4624" w:type="dxa"/>
            <w:shd w:val="clear" w:color="auto" w:fill="auto"/>
          </w:tcPr>
          <w:p w14:paraId="2862FF00"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Asparagus racemosus</w:t>
            </w:r>
          </w:p>
        </w:tc>
        <w:tc>
          <w:tcPr>
            <w:tcW w:w="2287" w:type="dxa"/>
            <w:shd w:val="clear" w:color="auto" w:fill="auto"/>
          </w:tcPr>
          <w:p w14:paraId="78DD7245"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native asparagus</w:t>
            </w:r>
          </w:p>
        </w:tc>
      </w:tr>
      <w:tr w:rsidR="003577F1" w:rsidRPr="003577F1" w14:paraId="7E31E270" w14:textId="77777777" w:rsidTr="00E727FF">
        <w:trPr>
          <w:trHeight w:val="255"/>
        </w:trPr>
        <w:tc>
          <w:tcPr>
            <w:tcW w:w="1929" w:type="dxa"/>
            <w:shd w:val="clear" w:color="auto" w:fill="auto"/>
          </w:tcPr>
          <w:p w14:paraId="5B86FA2C"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Asphodelaceae</w:t>
            </w:r>
          </w:p>
        </w:tc>
        <w:tc>
          <w:tcPr>
            <w:tcW w:w="4624" w:type="dxa"/>
            <w:shd w:val="clear" w:color="auto" w:fill="auto"/>
          </w:tcPr>
          <w:p w14:paraId="64385714"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Bulbine bulbosa</w:t>
            </w:r>
          </w:p>
        </w:tc>
        <w:tc>
          <w:tcPr>
            <w:tcW w:w="2287" w:type="dxa"/>
            <w:shd w:val="clear" w:color="auto" w:fill="auto"/>
          </w:tcPr>
          <w:p w14:paraId="60718616"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native leek</w:t>
            </w:r>
          </w:p>
        </w:tc>
      </w:tr>
      <w:tr w:rsidR="003577F1" w:rsidRPr="003577F1" w14:paraId="0B276971" w14:textId="77777777" w:rsidTr="00E727FF">
        <w:trPr>
          <w:trHeight w:val="255"/>
        </w:trPr>
        <w:tc>
          <w:tcPr>
            <w:tcW w:w="1929" w:type="dxa"/>
            <w:shd w:val="clear" w:color="auto" w:fill="auto"/>
          </w:tcPr>
          <w:p w14:paraId="5AC8EAD5"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Burmanniaceae</w:t>
            </w:r>
          </w:p>
        </w:tc>
        <w:tc>
          <w:tcPr>
            <w:tcW w:w="4624" w:type="dxa"/>
            <w:shd w:val="clear" w:color="auto" w:fill="auto"/>
          </w:tcPr>
          <w:p w14:paraId="68E5C8DD"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Burmannia disticha</w:t>
            </w:r>
          </w:p>
        </w:tc>
        <w:tc>
          <w:tcPr>
            <w:tcW w:w="2287" w:type="dxa"/>
            <w:shd w:val="clear" w:color="auto" w:fill="auto"/>
          </w:tcPr>
          <w:p w14:paraId="5257BE2B"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001971B" w14:textId="77777777" w:rsidTr="00E727FF">
        <w:trPr>
          <w:trHeight w:val="255"/>
        </w:trPr>
        <w:tc>
          <w:tcPr>
            <w:tcW w:w="1929" w:type="dxa"/>
            <w:shd w:val="clear" w:color="auto" w:fill="auto"/>
          </w:tcPr>
          <w:p w14:paraId="0204C429"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Centrolepidaceae</w:t>
            </w:r>
          </w:p>
        </w:tc>
        <w:tc>
          <w:tcPr>
            <w:tcW w:w="4624" w:type="dxa"/>
            <w:shd w:val="clear" w:color="auto" w:fill="auto"/>
          </w:tcPr>
          <w:p w14:paraId="0BE5FD8A"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Centrolepis exserta</w:t>
            </w:r>
          </w:p>
        </w:tc>
        <w:tc>
          <w:tcPr>
            <w:tcW w:w="2287" w:type="dxa"/>
            <w:shd w:val="clear" w:color="auto" w:fill="auto"/>
          </w:tcPr>
          <w:p w14:paraId="113C43CC"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9FA4F61" w14:textId="77777777" w:rsidTr="00E727FF">
        <w:trPr>
          <w:trHeight w:val="255"/>
        </w:trPr>
        <w:tc>
          <w:tcPr>
            <w:tcW w:w="1929" w:type="dxa"/>
            <w:shd w:val="clear" w:color="auto" w:fill="auto"/>
          </w:tcPr>
          <w:p w14:paraId="680EC5A1"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Colchicaceae</w:t>
            </w:r>
          </w:p>
        </w:tc>
        <w:tc>
          <w:tcPr>
            <w:tcW w:w="4624" w:type="dxa"/>
            <w:shd w:val="clear" w:color="auto" w:fill="auto"/>
          </w:tcPr>
          <w:p w14:paraId="19C09957"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Iphigenia indica</w:t>
            </w:r>
          </w:p>
        </w:tc>
        <w:tc>
          <w:tcPr>
            <w:tcW w:w="2287" w:type="dxa"/>
            <w:shd w:val="clear" w:color="auto" w:fill="auto"/>
          </w:tcPr>
          <w:p w14:paraId="0CC76F02"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BA70012" w14:textId="77777777" w:rsidTr="00E727FF">
        <w:trPr>
          <w:trHeight w:val="255"/>
        </w:trPr>
        <w:tc>
          <w:tcPr>
            <w:tcW w:w="1929" w:type="dxa"/>
            <w:vMerge w:val="restart"/>
            <w:shd w:val="clear" w:color="auto" w:fill="auto"/>
          </w:tcPr>
          <w:p w14:paraId="72C42A28"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Commelinaceae</w:t>
            </w:r>
          </w:p>
        </w:tc>
        <w:tc>
          <w:tcPr>
            <w:tcW w:w="4624" w:type="dxa"/>
            <w:shd w:val="clear" w:color="auto" w:fill="auto"/>
          </w:tcPr>
          <w:p w14:paraId="6A922C47"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Aneilema acuminatum</w:t>
            </w:r>
          </w:p>
        </w:tc>
        <w:tc>
          <w:tcPr>
            <w:tcW w:w="2287" w:type="dxa"/>
            <w:shd w:val="clear" w:color="auto" w:fill="auto"/>
          </w:tcPr>
          <w:p w14:paraId="04B9816E"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2A0BB641" w14:textId="77777777" w:rsidTr="00E727FF">
        <w:trPr>
          <w:trHeight w:val="255"/>
        </w:trPr>
        <w:tc>
          <w:tcPr>
            <w:tcW w:w="1929" w:type="dxa"/>
            <w:vMerge/>
            <w:shd w:val="clear" w:color="auto" w:fill="auto"/>
          </w:tcPr>
          <w:p w14:paraId="30BAABB3"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459C0DB"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Commelina diffusa</w:t>
            </w:r>
          </w:p>
        </w:tc>
        <w:tc>
          <w:tcPr>
            <w:tcW w:w="2287" w:type="dxa"/>
            <w:shd w:val="clear" w:color="auto" w:fill="auto"/>
          </w:tcPr>
          <w:p w14:paraId="02484856"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wandering jew</w:t>
            </w:r>
          </w:p>
        </w:tc>
      </w:tr>
      <w:tr w:rsidR="003577F1" w:rsidRPr="003577F1" w14:paraId="7218F6A7" w14:textId="77777777" w:rsidTr="00E727FF">
        <w:trPr>
          <w:trHeight w:val="255"/>
        </w:trPr>
        <w:tc>
          <w:tcPr>
            <w:tcW w:w="1929" w:type="dxa"/>
            <w:vMerge/>
            <w:shd w:val="clear" w:color="auto" w:fill="auto"/>
          </w:tcPr>
          <w:p w14:paraId="1E5B9922"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B0E7CB4"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Commelina ensifolia</w:t>
            </w:r>
          </w:p>
        </w:tc>
        <w:tc>
          <w:tcPr>
            <w:tcW w:w="2287" w:type="dxa"/>
            <w:shd w:val="clear" w:color="auto" w:fill="auto"/>
          </w:tcPr>
          <w:p w14:paraId="35D2C694"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731F668" w14:textId="77777777" w:rsidTr="00E727FF">
        <w:trPr>
          <w:trHeight w:val="255"/>
        </w:trPr>
        <w:tc>
          <w:tcPr>
            <w:tcW w:w="1929" w:type="dxa"/>
            <w:vMerge/>
            <w:shd w:val="clear" w:color="auto" w:fill="auto"/>
          </w:tcPr>
          <w:p w14:paraId="42BB4B2C"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263F9D0B"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Commelina lanceolata</w:t>
            </w:r>
          </w:p>
        </w:tc>
        <w:tc>
          <w:tcPr>
            <w:tcW w:w="2287" w:type="dxa"/>
            <w:shd w:val="clear" w:color="auto" w:fill="auto"/>
          </w:tcPr>
          <w:p w14:paraId="71788277"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F3BE45A" w14:textId="77777777" w:rsidTr="00E727FF">
        <w:trPr>
          <w:trHeight w:val="255"/>
        </w:trPr>
        <w:tc>
          <w:tcPr>
            <w:tcW w:w="1929" w:type="dxa"/>
            <w:vMerge/>
            <w:shd w:val="clear" w:color="auto" w:fill="auto"/>
          </w:tcPr>
          <w:p w14:paraId="12C6D245"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07D566A"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Murdannia graminea</w:t>
            </w:r>
          </w:p>
        </w:tc>
        <w:tc>
          <w:tcPr>
            <w:tcW w:w="2287" w:type="dxa"/>
            <w:shd w:val="clear" w:color="auto" w:fill="auto"/>
          </w:tcPr>
          <w:p w14:paraId="136906F0"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murdannia</w:t>
            </w:r>
          </w:p>
        </w:tc>
      </w:tr>
      <w:tr w:rsidR="003577F1" w:rsidRPr="003577F1" w14:paraId="38A2B4EC" w14:textId="77777777" w:rsidTr="00E727FF">
        <w:trPr>
          <w:trHeight w:val="255"/>
        </w:trPr>
        <w:tc>
          <w:tcPr>
            <w:tcW w:w="1929" w:type="dxa"/>
            <w:vMerge/>
            <w:shd w:val="clear" w:color="auto" w:fill="auto"/>
          </w:tcPr>
          <w:p w14:paraId="77B42F40"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5685B34B"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Pollia macrophylla</w:t>
            </w:r>
          </w:p>
        </w:tc>
        <w:tc>
          <w:tcPr>
            <w:tcW w:w="2287" w:type="dxa"/>
            <w:shd w:val="clear" w:color="auto" w:fill="auto"/>
          </w:tcPr>
          <w:p w14:paraId="623C26A0"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B99C2B5" w14:textId="77777777" w:rsidTr="00E727FF">
        <w:trPr>
          <w:trHeight w:val="255"/>
        </w:trPr>
        <w:tc>
          <w:tcPr>
            <w:tcW w:w="1929" w:type="dxa"/>
            <w:vMerge w:val="restart"/>
            <w:shd w:val="clear" w:color="auto" w:fill="auto"/>
          </w:tcPr>
          <w:p w14:paraId="550391AF"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Cyperaceae</w:t>
            </w:r>
          </w:p>
        </w:tc>
        <w:tc>
          <w:tcPr>
            <w:tcW w:w="4624" w:type="dxa"/>
            <w:shd w:val="clear" w:color="auto" w:fill="auto"/>
          </w:tcPr>
          <w:p w14:paraId="04F8B926"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Abildgaardia ovata</w:t>
            </w:r>
          </w:p>
        </w:tc>
        <w:tc>
          <w:tcPr>
            <w:tcW w:w="2287" w:type="dxa"/>
            <w:shd w:val="clear" w:color="auto" w:fill="auto"/>
          </w:tcPr>
          <w:p w14:paraId="54E3A0B9"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10A923B1" w14:textId="77777777" w:rsidTr="00E727FF">
        <w:trPr>
          <w:trHeight w:val="255"/>
        </w:trPr>
        <w:tc>
          <w:tcPr>
            <w:tcW w:w="1929" w:type="dxa"/>
            <w:vMerge/>
            <w:shd w:val="clear" w:color="auto" w:fill="auto"/>
          </w:tcPr>
          <w:p w14:paraId="14CF6A01"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4227071"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Abildgaardia vaginata</w:t>
            </w:r>
          </w:p>
        </w:tc>
        <w:tc>
          <w:tcPr>
            <w:tcW w:w="2287" w:type="dxa"/>
            <w:shd w:val="clear" w:color="auto" w:fill="auto"/>
          </w:tcPr>
          <w:p w14:paraId="68409536"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66AF216" w14:textId="77777777" w:rsidTr="00E727FF">
        <w:trPr>
          <w:trHeight w:val="255"/>
        </w:trPr>
        <w:tc>
          <w:tcPr>
            <w:tcW w:w="1929" w:type="dxa"/>
            <w:vMerge/>
            <w:shd w:val="clear" w:color="auto" w:fill="auto"/>
          </w:tcPr>
          <w:p w14:paraId="43CB066E"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5EC28E97"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Baumea articulata</w:t>
            </w:r>
          </w:p>
        </w:tc>
        <w:tc>
          <w:tcPr>
            <w:tcW w:w="2287" w:type="dxa"/>
            <w:shd w:val="clear" w:color="auto" w:fill="auto"/>
          </w:tcPr>
          <w:p w14:paraId="68E50E85"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jointed twigrush</w:t>
            </w:r>
          </w:p>
        </w:tc>
      </w:tr>
      <w:tr w:rsidR="003577F1" w:rsidRPr="003577F1" w14:paraId="09158D83" w14:textId="77777777" w:rsidTr="00E727FF">
        <w:trPr>
          <w:trHeight w:val="255"/>
        </w:trPr>
        <w:tc>
          <w:tcPr>
            <w:tcW w:w="1929" w:type="dxa"/>
            <w:vMerge/>
            <w:shd w:val="clear" w:color="auto" w:fill="auto"/>
          </w:tcPr>
          <w:p w14:paraId="3FD613CE"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12C28933"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Baumea juncea</w:t>
            </w:r>
          </w:p>
        </w:tc>
        <w:tc>
          <w:tcPr>
            <w:tcW w:w="2287" w:type="dxa"/>
            <w:shd w:val="clear" w:color="auto" w:fill="auto"/>
          </w:tcPr>
          <w:p w14:paraId="4C162851"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bare twigrush</w:t>
            </w:r>
          </w:p>
        </w:tc>
      </w:tr>
      <w:tr w:rsidR="003577F1" w:rsidRPr="003577F1" w14:paraId="372101F4" w14:textId="77777777" w:rsidTr="00E727FF">
        <w:trPr>
          <w:trHeight w:val="255"/>
        </w:trPr>
        <w:tc>
          <w:tcPr>
            <w:tcW w:w="1929" w:type="dxa"/>
            <w:vMerge/>
            <w:shd w:val="clear" w:color="auto" w:fill="auto"/>
          </w:tcPr>
          <w:p w14:paraId="1AE28527"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F1AE33C"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Baumea muelleri</w:t>
            </w:r>
          </w:p>
        </w:tc>
        <w:tc>
          <w:tcPr>
            <w:tcW w:w="2287" w:type="dxa"/>
            <w:shd w:val="clear" w:color="auto" w:fill="auto"/>
          </w:tcPr>
          <w:p w14:paraId="458C6C3C"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2D560B0" w14:textId="77777777" w:rsidTr="00E727FF">
        <w:trPr>
          <w:trHeight w:val="255"/>
        </w:trPr>
        <w:tc>
          <w:tcPr>
            <w:tcW w:w="1929" w:type="dxa"/>
            <w:vMerge/>
            <w:shd w:val="clear" w:color="auto" w:fill="auto"/>
          </w:tcPr>
          <w:p w14:paraId="0854C469"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6FFB0A9"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Baumea rubiginosa</w:t>
            </w:r>
          </w:p>
        </w:tc>
        <w:tc>
          <w:tcPr>
            <w:tcW w:w="2287" w:type="dxa"/>
            <w:shd w:val="clear" w:color="auto" w:fill="auto"/>
          </w:tcPr>
          <w:p w14:paraId="0A2905EF"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soft twigrush</w:t>
            </w:r>
          </w:p>
        </w:tc>
      </w:tr>
      <w:tr w:rsidR="003577F1" w:rsidRPr="003577F1" w14:paraId="1D70CDA7" w14:textId="77777777" w:rsidTr="00E727FF">
        <w:trPr>
          <w:trHeight w:val="255"/>
        </w:trPr>
        <w:tc>
          <w:tcPr>
            <w:tcW w:w="1929" w:type="dxa"/>
            <w:vMerge/>
            <w:shd w:val="clear" w:color="auto" w:fill="auto"/>
          </w:tcPr>
          <w:p w14:paraId="2EEB28FD"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E903EB7"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Baumea teretifolia</w:t>
            </w:r>
          </w:p>
        </w:tc>
        <w:tc>
          <w:tcPr>
            <w:tcW w:w="2287" w:type="dxa"/>
            <w:shd w:val="clear" w:color="auto" w:fill="auto"/>
          </w:tcPr>
          <w:p w14:paraId="4EC2ACED"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081BD320" w14:textId="77777777" w:rsidTr="00E727FF">
        <w:trPr>
          <w:trHeight w:val="255"/>
        </w:trPr>
        <w:tc>
          <w:tcPr>
            <w:tcW w:w="1929" w:type="dxa"/>
            <w:vMerge/>
            <w:shd w:val="clear" w:color="auto" w:fill="auto"/>
          </w:tcPr>
          <w:p w14:paraId="0B8E3313"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94A043E"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Bulbostylis barbata</w:t>
            </w:r>
          </w:p>
        </w:tc>
        <w:tc>
          <w:tcPr>
            <w:tcW w:w="2287" w:type="dxa"/>
            <w:shd w:val="clear" w:color="auto" w:fill="auto"/>
          </w:tcPr>
          <w:p w14:paraId="57919C08"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2D31D84" w14:textId="77777777" w:rsidTr="00E727FF">
        <w:trPr>
          <w:trHeight w:val="255"/>
        </w:trPr>
        <w:tc>
          <w:tcPr>
            <w:tcW w:w="1929" w:type="dxa"/>
            <w:vMerge/>
            <w:shd w:val="clear" w:color="auto" w:fill="auto"/>
          </w:tcPr>
          <w:p w14:paraId="2E7F1B8A"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5D50375A"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Carex horsfieldii</w:t>
            </w:r>
          </w:p>
        </w:tc>
        <w:tc>
          <w:tcPr>
            <w:tcW w:w="2287" w:type="dxa"/>
            <w:shd w:val="clear" w:color="auto" w:fill="auto"/>
          </w:tcPr>
          <w:p w14:paraId="696856B4"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67E1562" w14:textId="77777777" w:rsidTr="00E727FF">
        <w:trPr>
          <w:trHeight w:val="255"/>
        </w:trPr>
        <w:tc>
          <w:tcPr>
            <w:tcW w:w="1929" w:type="dxa"/>
            <w:vMerge/>
            <w:shd w:val="clear" w:color="auto" w:fill="auto"/>
          </w:tcPr>
          <w:p w14:paraId="582040E5"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8667944"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Caustis pentandra</w:t>
            </w:r>
          </w:p>
        </w:tc>
        <w:tc>
          <w:tcPr>
            <w:tcW w:w="2287" w:type="dxa"/>
            <w:shd w:val="clear" w:color="auto" w:fill="auto"/>
          </w:tcPr>
          <w:p w14:paraId="3E470B02"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95B793E" w14:textId="77777777" w:rsidTr="00E727FF">
        <w:trPr>
          <w:trHeight w:val="255"/>
        </w:trPr>
        <w:tc>
          <w:tcPr>
            <w:tcW w:w="1929" w:type="dxa"/>
            <w:vMerge/>
            <w:shd w:val="clear" w:color="auto" w:fill="auto"/>
          </w:tcPr>
          <w:p w14:paraId="6E071948"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2161C057"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Caustis recurvata</w:t>
            </w:r>
          </w:p>
        </w:tc>
        <w:tc>
          <w:tcPr>
            <w:tcW w:w="2287" w:type="dxa"/>
            <w:shd w:val="clear" w:color="auto" w:fill="auto"/>
          </w:tcPr>
          <w:p w14:paraId="3E1C93B6"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0B85DAF0" w14:textId="77777777" w:rsidTr="00E727FF">
        <w:trPr>
          <w:trHeight w:val="255"/>
        </w:trPr>
        <w:tc>
          <w:tcPr>
            <w:tcW w:w="1929" w:type="dxa"/>
            <w:vMerge/>
            <w:shd w:val="clear" w:color="auto" w:fill="auto"/>
          </w:tcPr>
          <w:p w14:paraId="75472E57"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6C9B23F"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Chorizandra cymbaria</w:t>
            </w:r>
          </w:p>
        </w:tc>
        <w:tc>
          <w:tcPr>
            <w:tcW w:w="2287" w:type="dxa"/>
            <w:shd w:val="clear" w:color="auto" w:fill="auto"/>
          </w:tcPr>
          <w:p w14:paraId="42C7F16E"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270A9D52" w14:textId="77777777" w:rsidTr="00E727FF">
        <w:trPr>
          <w:trHeight w:val="255"/>
        </w:trPr>
        <w:tc>
          <w:tcPr>
            <w:tcW w:w="1929" w:type="dxa"/>
            <w:vMerge/>
            <w:shd w:val="clear" w:color="auto" w:fill="auto"/>
          </w:tcPr>
          <w:p w14:paraId="292CD1BA"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7768A50"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alopecuroides</w:t>
            </w:r>
          </w:p>
        </w:tc>
        <w:tc>
          <w:tcPr>
            <w:tcW w:w="2287" w:type="dxa"/>
            <w:shd w:val="clear" w:color="auto" w:fill="auto"/>
          </w:tcPr>
          <w:p w14:paraId="59A4EC50"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2C61E94" w14:textId="77777777" w:rsidTr="00E727FF">
        <w:trPr>
          <w:trHeight w:val="255"/>
        </w:trPr>
        <w:tc>
          <w:tcPr>
            <w:tcW w:w="1929" w:type="dxa"/>
            <w:vMerge/>
            <w:shd w:val="clear" w:color="auto" w:fill="auto"/>
          </w:tcPr>
          <w:p w14:paraId="5D42079D"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92AEE0C"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alterniflorus</w:t>
            </w:r>
          </w:p>
        </w:tc>
        <w:tc>
          <w:tcPr>
            <w:tcW w:w="2287" w:type="dxa"/>
            <w:shd w:val="clear" w:color="auto" w:fill="auto"/>
          </w:tcPr>
          <w:p w14:paraId="0EFB1E4D"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2D63D59A" w14:textId="77777777" w:rsidTr="00E727FF">
        <w:trPr>
          <w:trHeight w:val="255"/>
        </w:trPr>
        <w:tc>
          <w:tcPr>
            <w:tcW w:w="1929" w:type="dxa"/>
            <w:vMerge/>
            <w:shd w:val="clear" w:color="auto" w:fill="auto"/>
          </w:tcPr>
          <w:p w14:paraId="158FECDC"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D7E6646"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aquatilis</w:t>
            </w:r>
          </w:p>
        </w:tc>
        <w:tc>
          <w:tcPr>
            <w:tcW w:w="2287" w:type="dxa"/>
            <w:shd w:val="clear" w:color="auto" w:fill="auto"/>
          </w:tcPr>
          <w:p w14:paraId="052667AC"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AF4BEE4" w14:textId="77777777" w:rsidTr="00E727FF">
        <w:trPr>
          <w:trHeight w:val="255"/>
        </w:trPr>
        <w:tc>
          <w:tcPr>
            <w:tcW w:w="1929" w:type="dxa"/>
            <w:vMerge/>
            <w:shd w:val="clear" w:color="auto" w:fill="auto"/>
          </w:tcPr>
          <w:p w14:paraId="6A063D8C"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C742471"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bowmannii</w:t>
            </w:r>
          </w:p>
        </w:tc>
        <w:tc>
          <w:tcPr>
            <w:tcW w:w="2287" w:type="dxa"/>
            <w:shd w:val="clear" w:color="auto" w:fill="auto"/>
          </w:tcPr>
          <w:p w14:paraId="5EA6AAD6"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242F4E95" w14:textId="77777777" w:rsidTr="00E727FF">
        <w:trPr>
          <w:trHeight w:val="255"/>
        </w:trPr>
        <w:tc>
          <w:tcPr>
            <w:tcW w:w="1929" w:type="dxa"/>
            <w:vMerge/>
            <w:shd w:val="clear" w:color="auto" w:fill="auto"/>
          </w:tcPr>
          <w:p w14:paraId="5A4C00ED"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0CC649B"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conicus</w:t>
            </w:r>
          </w:p>
        </w:tc>
        <w:tc>
          <w:tcPr>
            <w:tcW w:w="2287" w:type="dxa"/>
            <w:shd w:val="clear" w:color="auto" w:fill="auto"/>
          </w:tcPr>
          <w:p w14:paraId="2C3C665A"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402026E" w14:textId="77777777" w:rsidTr="00E727FF">
        <w:trPr>
          <w:trHeight w:val="255"/>
        </w:trPr>
        <w:tc>
          <w:tcPr>
            <w:tcW w:w="1929" w:type="dxa"/>
            <w:vMerge/>
            <w:shd w:val="clear" w:color="auto" w:fill="auto"/>
          </w:tcPr>
          <w:p w14:paraId="45E67355"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4E36F7A"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Cyperus conicus </w:t>
            </w:r>
            <w:r w:rsidRPr="003577F1">
              <w:rPr>
                <w:rFonts w:cs="Arial"/>
                <w:iCs/>
                <w:spacing w:val="0"/>
                <w:lang w:val="en-US"/>
              </w:rPr>
              <w:t>var.</w:t>
            </w:r>
            <w:r w:rsidRPr="003577F1">
              <w:rPr>
                <w:rFonts w:cs="Arial"/>
                <w:i/>
                <w:iCs/>
                <w:spacing w:val="0"/>
                <w:lang w:val="en-US"/>
              </w:rPr>
              <w:t xml:space="preserve"> conicus</w:t>
            </w:r>
          </w:p>
        </w:tc>
        <w:tc>
          <w:tcPr>
            <w:tcW w:w="2287" w:type="dxa"/>
            <w:shd w:val="clear" w:color="auto" w:fill="auto"/>
          </w:tcPr>
          <w:p w14:paraId="14386EDE"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4FA93D2" w14:textId="77777777" w:rsidTr="00E727FF">
        <w:trPr>
          <w:trHeight w:val="255"/>
        </w:trPr>
        <w:tc>
          <w:tcPr>
            <w:tcW w:w="1929" w:type="dxa"/>
            <w:vMerge/>
            <w:shd w:val="clear" w:color="auto" w:fill="auto"/>
          </w:tcPr>
          <w:p w14:paraId="6C24103F"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E903C5E"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cuspidatus</w:t>
            </w:r>
          </w:p>
        </w:tc>
        <w:tc>
          <w:tcPr>
            <w:tcW w:w="2287" w:type="dxa"/>
            <w:shd w:val="clear" w:color="auto" w:fill="auto"/>
          </w:tcPr>
          <w:p w14:paraId="3E68C92D"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7A3C9D6" w14:textId="77777777" w:rsidTr="00E727FF">
        <w:trPr>
          <w:trHeight w:val="255"/>
        </w:trPr>
        <w:tc>
          <w:tcPr>
            <w:tcW w:w="1929" w:type="dxa"/>
            <w:vMerge/>
            <w:shd w:val="clear" w:color="auto" w:fill="auto"/>
          </w:tcPr>
          <w:p w14:paraId="2C05BC47"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314B33A"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cyperoides</w:t>
            </w:r>
          </w:p>
        </w:tc>
        <w:tc>
          <w:tcPr>
            <w:tcW w:w="2287" w:type="dxa"/>
            <w:shd w:val="clear" w:color="auto" w:fill="auto"/>
          </w:tcPr>
          <w:p w14:paraId="7C2CA430"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E891274" w14:textId="77777777" w:rsidTr="00E727FF">
        <w:trPr>
          <w:trHeight w:val="255"/>
        </w:trPr>
        <w:tc>
          <w:tcPr>
            <w:tcW w:w="1929" w:type="dxa"/>
            <w:vMerge/>
            <w:shd w:val="clear" w:color="auto" w:fill="auto"/>
          </w:tcPr>
          <w:p w14:paraId="4182EF15"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571AD863"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decompositus</w:t>
            </w:r>
          </w:p>
        </w:tc>
        <w:tc>
          <w:tcPr>
            <w:tcW w:w="2287" w:type="dxa"/>
            <w:shd w:val="clear" w:color="auto" w:fill="auto"/>
          </w:tcPr>
          <w:p w14:paraId="3BEC2D0D"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A78CC0E" w14:textId="77777777" w:rsidTr="00E727FF">
        <w:trPr>
          <w:trHeight w:val="255"/>
        </w:trPr>
        <w:tc>
          <w:tcPr>
            <w:tcW w:w="1929" w:type="dxa"/>
            <w:vMerge/>
            <w:shd w:val="clear" w:color="auto" w:fill="auto"/>
          </w:tcPr>
          <w:p w14:paraId="1B95D7F7"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5E8AE0E4"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Cyperus dietrichiae </w:t>
            </w:r>
            <w:r w:rsidRPr="003577F1">
              <w:rPr>
                <w:rFonts w:cs="Arial"/>
                <w:iCs/>
                <w:spacing w:val="0"/>
                <w:lang w:val="en-US"/>
              </w:rPr>
              <w:t>var.</w:t>
            </w:r>
            <w:r w:rsidRPr="003577F1">
              <w:rPr>
                <w:rFonts w:cs="Arial"/>
                <w:i/>
                <w:iCs/>
                <w:spacing w:val="0"/>
                <w:lang w:val="en-US"/>
              </w:rPr>
              <w:t xml:space="preserve"> brevibracteatus</w:t>
            </w:r>
          </w:p>
        </w:tc>
        <w:tc>
          <w:tcPr>
            <w:tcW w:w="2287" w:type="dxa"/>
            <w:shd w:val="clear" w:color="auto" w:fill="auto"/>
          </w:tcPr>
          <w:p w14:paraId="10E27395"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F98BDB1" w14:textId="77777777" w:rsidTr="00E727FF">
        <w:trPr>
          <w:trHeight w:val="255"/>
        </w:trPr>
        <w:tc>
          <w:tcPr>
            <w:tcW w:w="1929" w:type="dxa"/>
            <w:vMerge/>
            <w:shd w:val="clear" w:color="auto" w:fill="auto"/>
          </w:tcPr>
          <w:p w14:paraId="67392660"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1682234B"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Cyperus dietrichiae </w:t>
            </w:r>
            <w:r w:rsidRPr="003577F1">
              <w:rPr>
                <w:rFonts w:cs="Arial"/>
                <w:iCs/>
                <w:spacing w:val="0"/>
                <w:lang w:val="en-US"/>
              </w:rPr>
              <w:t>var</w:t>
            </w:r>
            <w:r w:rsidRPr="003577F1">
              <w:rPr>
                <w:rFonts w:cs="Arial"/>
                <w:i/>
                <w:iCs/>
                <w:spacing w:val="0"/>
                <w:lang w:val="en-US"/>
              </w:rPr>
              <w:t>. dietrichiae</w:t>
            </w:r>
          </w:p>
        </w:tc>
        <w:tc>
          <w:tcPr>
            <w:tcW w:w="2287" w:type="dxa"/>
            <w:shd w:val="clear" w:color="auto" w:fill="auto"/>
          </w:tcPr>
          <w:p w14:paraId="1990B5BC"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1EE40DC9" w14:textId="77777777" w:rsidTr="00E727FF">
        <w:trPr>
          <w:trHeight w:val="255"/>
        </w:trPr>
        <w:tc>
          <w:tcPr>
            <w:tcW w:w="1929" w:type="dxa"/>
            <w:vMerge/>
            <w:shd w:val="clear" w:color="auto" w:fill="auto"/>
          </w:tcPr>
          <w:p w14:paraId="01B22BB0"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2B42A022"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difformis</w:t>
            </w:r>
          </w:p>
        </w:tc>
        <w:tc>
          <w:tcPr>
            <w:tcW w:w="2287" w:type="dxa"/>
            <w:shd w:val="clear" w:color="auto" w:fill="auto"/>
          </w:tcPr>
          <w:p w14:paraId="3605FDBD"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rice sedge</w:t>
            </w:r>
          </w:p>
        </w:tc>
      </w:tr>
      <w:tr w:rsidR="003577F1" w:rsidRPr="003577F1" w14:paraId="6279B531" w14:textId="77777777" w:rsidTr="00E727FF">
        <w:trPr>
          <w:trHeight w:val="255"/>
        </w:trPr>
        <w:tc>
          <w:tcPr>
            <w:tcW w:w="1929" w:type="dxa"/>
            <w:vMerge/>
            <w:shd w:val="clear" w:color="auto" w:fill="auto"/>
          </w:tcPr>
          <w:p w14:paraId="2DF18E7E"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26F453A3"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distans</w:t>
            </w:r>
          </w:p>
        </w:tc>
        <w:tc>
          <w:tcPr>
            <w:tcW w:w="2287" w:type="dxa"/>
            <w:shd w:val="clear" w:color="auto" w:fill="auto"/>
          </w:tcPr>
          <w:p w14:paraId="06396238"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79C5947C" w14:textId="77777777" w:rsidTr="00E727FF">
        <w:trPr>
          <w:trHeight w:val="255"/>
        </w:trPr>
        <w:tc>
          <w:tcPr>
            <w:tcW w:w="1929" w:type="dxa"/>
            <w:vMerge/>
            <w:shd w:val="clear" w:color="auto" w:fill="auto"/>
          </w:tcPr>
          <w:p w14:paraId="7228F123"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27B7D1D7"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eglobosus</w:t>
            </w:r>
          </w:p>
        </w:tc>
        <w:tc>
          <w:tcPr>
            <w:tcW w:w="2287" w:type="dxa"/>
            <w:shd w:val="clear" w:color="auto" w:fill="auto"/>
          </w:tcPr>
          <w:p w14:paraId="51F9DDFA"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12061E1B" w14:textId="77777777" w:rsidTr="00E727FF">
        <w:trPr>
          <w:trHeight w:val="255"/>
        </w:trPr>
        <w:tc>
          <w:tcPr>
            <w:tcW w:w="1929" w:type="dxa"/>
            <w:vMerge/>
            <w:shd w:val="clear" w:color="auto" w:fill="auto"/>
          </w:tcPr>
          <w:p w14:paraId="2BDE62FE"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D886D30"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enervis</w:t>
            </w:r>
          </w:p>
        </w:tc>
        <w:tc>
          <w:tcPr>
            <w:tcW w:w="2287" w:type="dxa"/>
            <w:shd w:val="clear" w:color="auto" w:fill="auto"/>
          </w:tcPr>
          <w:p w14:paraId="45D185C8"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09C2CFD1" w14:textId="77777777" w:rsidTr="00E727FF">
        <w:trPr>
          <w:trHeight w:val="255"/>
        </w:trPr>
        <w:tc>
          <w:tcPr>
            <w:tcW w:w="1929" w:type="dxa"/>
            <w:vMerge/>
            <w:shd w:val="clear" w:color="auto" w:fill="auto"/>
          </w:tcPr>
          <w:p w14:paraId="0FBD9A20"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7CE6675"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exaltatus</w:t>
            </w:r>
          </w:p>
        </w:tc>
        <w:tc>
          <w:tcPr>
            <w:tcW w:w="2287" w:type="dxa"/>
            <w:shd w:val="clear" w:color="auto" w:fill="auto"/>
          </w:tcPr>
          <w:p w14:paraId="443D967B"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FE09DDA" w14:textId="77777777" w:rsidTr="00E727FF">
        <w:trPr>
          <w:trHeight w:val="255"/>
        </w:trPr>
        <w:tc>
          <w:tcPr>
            <w:tcW w:w="1929" w:type="dxa"/>
            <w:vMerge/>
            <w:shd w:val="clear" w:color="auto" w:fill="auto"/>
          </w:tcPr>
          <w:p w14:paraId="11AB4451"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268A486"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fulvus</w:t>
            </w:r>
          </w:p>
        </w:tc>
        <w:tc>
          <w:tcPr>
            <w:tcW w:w="2287" w:type="dxa"/>
            <w:shd w:val="clear" w:color="auto" w:fill="auto"/>
          </w:tcPr>
          <w:p w14:paraId="337CA55D"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74A2DD92" w14:textId="77777777" w:rsidTr="00E727FF">
        <w:trPr>
          <w:trHeight w:val="255"/>
        </w:trPr>
        <w:tc>
          <w:tcPr>
            <w:tcW w:w="1929" w:type="dxa"/>
            <w:vMerge/>
            <w:shd w:val="clear" w:color="auto" w:fill="auto"/>
          </w:tcPr>
          <w:p w14:paraId="77148F74"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AD05E7B"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gracilis</w:t>
            </w:r>
          </w:p>
        </w:tc>
        <w:tc>
          <w:tcPr>
            <w:tcW w:w="2287" w:type="dxa"/>
            <w:shd w:val="clear" w:color="auto" w:fill="auto"/>
          </w:tcPr>
          <w:p w14:paraId="56C592F0"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D258AF5" w14:textId="77777777" w:rsidTr="00E727FF">
        <w:trPr>
          <w:trHeight w:val="255"/>
        </w:trPr>
        <w:tc>
          <w:tcPr>
            <w:tcW w:w="1929" w:type="dxa"/>
            <w:vMerge/>
            <w:shd w:val="clear" w:color="auto" w:fill="auto"/>
          </w:tcPr>
          <w:p w14:paraId="271B28D2"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57F9C0A7"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haspan</w:t>
            </w:r>
          </w:p>
        </w:tc>
        <w:tc>
          <w:tcPr>
            <w:tcW w:w="2287" w:type="dxa"/>
            <w:shd w:val="clear" w:color="auto" w:fill="auto"/>
          </w:tcPr>
          <w:p w14:paraId="2360A1A2"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C09F0F3" w14:textId="77777777" w:rsidTr="00E727FF">
        <w:trPr>
          <w:trHeight w:val="255"/>
        </w:trPr>
        <w:tc>
          <w:tcPr>
            <w:tcW w:w="1929" w:type="dxa"/>
            <w:vMerge/>
            <w:shd w:val="clear" w:color="auto" w:fill="auto"/>
          </w:tcPr>
          <w:p w14:paraId="3450C14E"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1914A12F"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Cyperus haspan </w:t>
            </w:r>
            <w:r w:rsidRPr="003577F1">
              <w:rPr>
                <w:rFonts w:cs="Arial"/>
                <w:iCs/>
                <w:spacing w:val="0"/>
                <w:lang w:val="en-US"/>
              </w:rPr>
              <w:t>subsp</w:t>
            </w:r>
            <w:r w:rsidRPr="003577F1">
              <w:rPr>
                <w:rFonts w:cs="Arial"/>
                <w:i/>
                <w:iCs/>
                <w:spacing w:val="0"/>
                <w:lang w:val="en-US"/>
              </w:rPr>
              <w:t>. juncoides</w:t>
            </w:r>
          </w:p>
        </w:tc>
        <w:tc>
          <w:tcPr>
            <w:tcW w:w="2287" w:type="dxa"/>
            <w:shd w:val="clear" w:color="auto" w:fill="auto"/>
          </w:tcPr>
          <w:p w14:paraId="4778455E"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2690DF49" w14:textId="77777777" w:rsidTr="00E727FF">
        <w:trPr>
          <w:trHeight w:val="255"/>
        </w:trPr>
        <w:tc>
          <w:tcPr>
            <w:tcW w:w="1929" w:type="dxa"/>
            <w:vMerge/>
            <w:shd w:val="clear" w:color="auto" w:fill="auto"/>
          </w:tcPr>
          <w:p w14:paraId="546D9742"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B5097EC"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iria</w:t>
            </w:r>
          </w:p>
        </w:tc>
        <w:tc>
          <w:tcPr>
            <w:tcW w:w="2287" w:type="dxa"/>
            <w:shd w:val="clear" w:color="auto" w:fill="auto"/>
          </w:tcPr>
          <w:p w14:paraId="2DE0DD27"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E77C2CD" w14:textId="77777777" w:rsidTr="00E727FF">
        <w:trPr>
          <w:trHeight w:val="255"/>
        </w:trPr>
        <w:tc>
          <w:tcPr>
            <w:tcW w:w="1929" w:type="dxa"/>
            <w:vMerge/>
            <w:shd w:val="clear" w:color="auto" w:fill="auto"/>
          </w:tcPr>
          <w:p w14:paraId="1ED2BD40"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15B30FE7"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javanicus</w:t>
            </w:r>
          </w:p>
        </w:tc>
        <w:tc>
          <w:tcPr>
            <w:tcW w:w="2287" w:type="dxa"/>
            <w:shd w:val="clear" w:color="auto" w:fill="auto"/>
          </w:tcPr>
          <w:p w14:paraId="1175C79E"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E702F7C" w14:textId="77777777" w:rsidTr="00E727FF">
        <w:trPr>
          <w:trHeight w:val="255"/>
        </w:trPr>
        <w:tc>
          <w:tcPr>
            <w:tcW w:w="1929" w:type="dxa"/>
            <w:vMerge/>
            <w:shd w:val="clear" w:color="auto" w:fill="auto"/>
          </w:tcPr>
          <w:p w14:paraId="03791A7A"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57F9724A"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laevis</w:t>
            </w:r>
          </w:p>
        </w:tc>
        <w:tc>
          <w:tcPr>
            <w:tcW w:w="2287" w:type="dxa"/>
            <w:shd w:val="clear" w:color="auto" w:fill="auto"/>
          </w:tcPr>
          <w:p w14:paraId="17A27506"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03D8A6F" w14:textId="77777777" w:rsidTr="00E727FF">
        <w:trPr>
          <w:trHeight w:val="255"/>
        </w:trPr>
        <w:tc>
          <w:tcPr>
            <w:tcW w:w="1929" w:type="dxa"/>
            <w:vMerge/>
            <w:shd w:val="clear" w:color="auto" w:fill="auto"/>
          </w:tcPr>
          <w:p w14:paraId="40DA8CC0"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1B568063"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leiocaoulon</w:t>
            </w:r>
          </w:p>
        </w:tc>
        <w:tc>
          <w:tcPr>
            <w:tcW w:w="2287" w:type="dxa"/>
            <w:shd w:val="clear" w:color="auto" w:fill="auto"/>
          </w:tcPr>
          <w:p w14:paraId="60881940"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A52D3E0" w14:textId="77777777" w:rsidTr="00E727FF">
        <w:trPr>
          <w:trHeight w:val="255"/>
        </w:trPr>
        <w:tc>
          <w:tcPr>
            <w:tcW w:w="1929" w:type="dxa"/>
            <w:vMerge/>
            <w:shd w:val="clear" w:color="auto" w:fill="auto"/>
          </w:tcPr>
          <w:p w14:paraId="33F4AA87"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C3ECD97"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lucidus</w:t>
            </w:r>
          </w:p>
        </w:tc>
        <w:tc>
          <w:tcPr>
            <w:tcW w:w="2287" w:type="dxa"/>
            <w:shd w:val="clear" w:color="auto" w:fill="auto"/>
          </w:tcPr>
          <w:p w14:paraId="2061FDD0"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9EA9150" w14:textId="77777777" w:rsidTr="00E727FF">
        <w:trPr>
          <w:trHeight w:val="255"/>
        </w:trPr>
        <w:tc>
          <w:tcPr>
            <w:tcW w:w="1929" w:type="dxa"/>
            <w:vMerge/>
            <w:shd w:val="clear" w:color="auto" w:fill="auto"/>
          </w:tcPr>
          <w:p w14:paraId="069724E0"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F6E5973"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pedunculatus</w:t>
            </w:r>
          </w:p>
        </w:tc>
        <w:tc>
          <w:tcPr>
            <w:tcW w:w="2287" w:type="dxa"/>
            <w:shd w:val="clear" w:color="auto" w:fill="auto"/>
          </w:tcPr>
          <w:p w14:paraId="776A73D4"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0040D5B7" w14:textId="77777777" w:rsidTr="00E727FF">
        <w:trPr>
          <w:trHeight w:val="255"/>
        </w:trPr>
        <w:tc>
          <w:tcPr>
            <w:tcW w:w="1929" w:type="dxa"/>
            <w:vMerge/>
            <w:shd w:val="clear" w:color="auto" w:fill="auto"/>
          </w:tcPr>
          <w:p w14:paraId="46D5894C"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900FD48"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polystachyos</w:t>
            </w:r>
          </w:p>
        </w:tc>
        <w:tc>
          <w:tcPr>
            <w:tcW w:w="2287" w:type="dxa"/>
            <w:shd w:val="clear" w:color="auto" w:fill="auto"/>
          </w:tcPr>
          <w:p w14:paraId="06017060"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1E38D1FE" w14:textId="77777777" w:rsidTr="00E727FF">
        <w:trPr>
          <w:trHeight w:val="255"/>
        </w:trPr>
        <w:tc>
          <w:tcPr>
            <w:tcW w:w="1929" w:type="dxa"/>
            <w:vMerge/>
            <w:shd w:val="clear" w:color="auto" w:fill="auto"/>
          </w:tcPr>
          <w:p w14:paraId="525381DB"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8A98720"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Cyperus polystachyos </w:t>
            </w:r>
            <w:r w:rsidRPr="003577F1">
              <w:rPr>
                <w:rFonts w:cs="Arial"/>
                <w:iCs/>
                <w:spacing w:val="0"/>
                <w:lang w:val="en-US"/>
              </w:rPr>
              <w:t>var</w:t>
            </w:r>
            <w:r w:rsidRPr="003577F1">
              <w:rPr>
                <w:rFonts w:cs="Arial"/>
                <w:i/>
                <w:iCs/>
                <w:spacing w:val="0"/>
                <w:lang w:val="en-US"/>
              </w:rPr>
              <w:t>. laxiflorus</w:t>
            </w:r>
          </w:p>
        </w:tc>
        <w:tc>
          <w:tcPr>
            <w:tcW w:w="2287" w:type="dxa"/>
            <w:shd w:val="clear" w:color="auto" w:fill="auto"/>
          </w:tcPr>
          <w:p w14:paraId="4AB1B350"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883A59D" w14:textId="77777777" w:rsidTr="00E727FF">
        <w:trPr>
          <w:trHeight w:val="255"/>
        </w:trPr>
        <w:tc>
          <w:tcPr>
            <w:tcW w:w="1929" w:type="dxa"/>
            <w:vMerge/>
            <w:shd w:val="clear" w:color="auto" w:fill="auto"/>
          </w:tcPr>
          <w:p w14:paraId="04DCAD28"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20EB8DA2"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Cyperus polystachyos </w:t>
            </w:r>
            <w:r w:rsidRPr="003577F1">
              <w:rPr>
                <w:rFonts w:cs="Arial"/>
                <w:iCs/>
                <w:spacing w:val="0"/>
                <w:lang w:val="en-US"/>
              </w:rPr>
              <w:t>var</w:t>
            </w:r>
            <w:r w:rsidRPr="003577F1">
              <w:rPr>
                <w:rFonts w:cs="Arial"/>
                <w:i/>
                <w:iCs/>
                <w:spacing w:val="0"/>
                <w:lang w:val="en-US"/>
              </w:rPr>
              <w:t>. polystachyos</w:t>
            </w:r>
          </w:p>
        </w:tc>
        <w:tc>
          <w:tcPr>
            <w:tcW w:w="2287" w:type="dxa"/>
            <w:shd w:val="clear" w:color="auto" w:fill="auto"/>
          </w:tcPr>
          <w:p w14:paraId="07A538E0"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7A580D8" w14:textId="77777777" w:rsidTr="00E727FF">
        <w:trPr>
          <w:trHeight w:val="255"/>
        </w:trPr>
        <w:tc>
          <w:tcPr>
            <w:tcW w:w="1929" w:type="dxa"/>
            <w:vMerge/>
            <w:shd w:val="clear" w:color="auto" w:fill="auto"/>
          </w:tcPr>
          <w:p w14:paraId="1D7579BD"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ECC0B3F"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scaber</w:t>
            </w:r>
          </w:p>
        </w:tc>
        <w:tc>
          <w:tcPr>
            <w:tcW w:w="2287" w:type="dxa"/>
            <w:shd w:val="clear" w:color="auto" w:fill="auto"/>
          </w:tcPr>
          <w:p w14:paraId="34D84395"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5675FDF" w14:textId="77777777" w:rsidTr="00E727FF">
        <w:trPr>
          <w:trHeight w:val="255"/>
        </w:trPr>
        <w:tc>
          <w:tcPr>
            <w:tcW w:w="1929" w:type="dxa"/>
            <w:vMerge/>
            <w:shd w:val="clear" w:color="auto" w:fill="auto"/>
          </w:tcPr>
          <w:p w14:paraId="534CD6E1"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5DC4B9B"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scariosus</w:t>
            </w:r>
          </w:p>
        </w:tc>
        <w:tc>
          <w:tcPr>
            <w:tcW w:w="2287" w:type="dxa"/>
            <w:shd w:val="clear" w:color="auto" w:fill="auto"/>
          </w:tcPr>
          <w:p w14:paraId="2F4D594B"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B974583" w14:textId="77777777" w:rsidTr="00E727FF">
        <w:trPr>
          <w:trHeight w:val="255"/>
        </w:trPr>
        <w:tc>
          <w:tcPr>
            <w:tcW w:w="1929" w:type="dxa"/>
            <w:vMerge/>
            <w:shd w:val="clear" w:color="auto" w:fill="auto"/>
          </w:tcPr>
          <w:p w14:paraId="29D5CEBF"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A693BF9"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squarrosus</w:t>
            </w:r>
          </w:p>
        </w:tc>
        <w:tc>
          <w:tcPr>
            <w:tcW w:w="2287" w:type="dxa"/>
            <w:shd w:val="clear" w:color="auto" w:fill="auto"/>
          </w:tcPr>
          <w:p w14:paraId="022E76FC"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bearded flatsedge</w:t>
            </w:r>
          </w:p>
        </w:tc>
      </w:tr>
      <w:tr w:rsidR="003577F1" w:rsidRPr="003577F1" w14:paraId="5038F9A6" w14:textId="77777777" w:rsidTr="00E727FF">
        <w:trPr>
          <w:trHeight w:val="255"/>
        </w:trPr>
        <w:tc>
          <w:tcPr>
            <w:tcW w:w="1929" w:type="dxa"/>
            <w:vMerge/>
            <w:shd w:val="clear" w:color="auto" w:fill="auto"/>
          </w:tcPr>
          <w:p w14:paraId="055293A1"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BF63438"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stradbrokensis</w:t>
            </w:r>
          </w:p>
        </w:tc>
        <w:tc>
          <w:tcPr>
            <w:tcW w:w="2287" w:type="dxa"/>
            <w:shd w:val="clear" w:color="auto" w:fill="auto"/>
          </w:tcPr>
          <w:p w14:paraId="3F3E330B"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7CEEC77" w14:textId="77777777" w:rsidTr="00E727FF">
        <w:trPr>
          <w:trHeight w:val="255"/>
        </w:trPr>
        <w:tc>
          <w:tcPr>
            <w:tcW w:w="1929" w:type="dxa"/>
            <w:vMerge/>
            <w:shd w:val="clear" w:color="auto" w:fill="auto"/>
          </w:tcPr>
          <w:p w14:paraId="34CE282D"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3E81C24"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subulatus</w:t>
            </w:r>
          </w:p>
        </w:tc>
        <w:tc>
          <w:tcPr>
            <w:tcW w:w="2287" w:type="dxa"/>
            <w:shd w:val="clear" w:color="auto" w:fill="auto"/>
          </w:tcPr>
          <w:p w14:paraId="5A8C6A17"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0A34A499" w14:textId="77777777" w:rsidTr="00E727FF">
        <w:trPr>
          <w:trHeight w:val="255"/>
        </w:trPr>
        <w:tc>
          <w:tcPr>
            <w:tcW w:w="1929" w:type="dxa"/>
            <w:vMerge/>
            <w:shd w:val="clear" w:color="auto" w:fill="auto"/>
          </w:tcPr>
          <w:p w14:paraId="38527197"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DDC77F6"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tetracarpus</w:t>
            </w:r>
          </w:p>
        </w:tc>
        <w:tc>
          <w:tcPr>
            <w:tcW w:w="2287" w:type="dxa"/>
            <w:shd w:val="clear" w:color="auto" w:fill="auto"/>
          </w:tcPr>
          <w:p w14:paraId="1DF2E47F"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5114831" w14:textId="77777777" w:rsidTr="00E727FF">
        <w:trPr>
          <w:trHeight w:val="255"/>
        </w:trPr>
        <w:tc>
          <w:tcPr>
            <w:tcW w:w="1929" w:type="dxa"/>
            <w:vMerge/>
            <w:shd w:val="clear" w:color="auto" w:fill="auto"/>
          </w:tcPr>
          <w:p w14:paraId="209B277F"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B470987"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tetraphyllus</w:t>
            </w:r>
          </w:p>
        </w:tc>
        <w:tc>
          <w:tcPr>
            <w:tcW w:w="2287" w:type="dxa"/>
            <w:shd w:val="clear" w:color="auto" w:fill="auto"/>
          </w:tcPr>
          <w:p w14:paraId="6F456A70"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BC235C2" w14:textId="77777777" w:rsidTr="00E727FF">
        <w:trPr>
          <w:trHeight w:val="255"/>
        </w:trPr>
        <w:tc>
          <w:tcPr>
            <w:tcW w:w="1929" w:type="dxa"/>
            <w:vMerge/>
            <w:shd w:val="clear" w:color="auto" w:fill="auto"/>
          </w:tcPr>
          <w:p w14:paraId="130B633C"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6EAA9B2"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Cyperus trinervis</w:t>
            </w:r>
          </w:p>
        </w:tc>
        <w:tc>
          <w:tcPr>
            <w:tcW w:w="2287" w:type="dxa"/>
            <w:shd w:val="clear" w:color="auto" w:fill="auto"/>
          </w:tcPr>
          <w:p w14:paraId="637CF4A4"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086459C3" w14:textId="77777777" w:rsidTr="00E727FF">
        <w:trPr>
          <w:trHeight w:val="255"/>
        </w:trPr>
        <w:tc>
          <w:tcPr>
            <w:tcW w:w="1929" w:type="dxa"/>
            <w:vMerge/>
            <w:shd w:val="clear" w:color="auto" w:fill="auto"/>
          </w:tcPr>
          <w:p w14:paraId="749528D1"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194BD5DC"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Eleocharis cylindrostachys</w:t>
            </w:r>
          </w:p>
        </w:tc>
        <w:tc>
          <w:tcPr>
            <w:tcW w:w="2287" w:type="dxa"/>
            <w:shd w:val="clear" w:color="auto" w:fill="auto"/>
          </w:tcPr>
          <w:p w14:paraId="0D581D2F"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0DC8E27B" w14:textId="77777777" w:rsidTr="00E727FF">
        <w:trPr>
          <w:trHeight w:val="255"/>
        </w:trPr>
        <w:tc>
          <w:tcPr>
            <w:tcW w:w="1929" w:type="dxa"/>
            <w:vMerge/>
            <w:shd w:val="clear" w:color="auto" w:fill="auto"/>
          </w:tcPr>
          <w:p w14:paraId="0CD43E79"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56D5703"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Eleocharis equisetina</w:t>
            </w:r>
          </w:p>
        </w:tc>
        <w:tc>
          <w:tcPr>
            <w:tcW w:w="2287" w:type="dxa"/>
            <w:shd w:val="clear" w:color="auto" w:fill="auto"/>
          </w:tcPr>
          <w:p w14:paraId="0EAFEAA1"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4ADDCF8" w14:textId="77777777" w:rsidTr="00E727FF">
        <w:trPr>
          <w:trHeight w:val="255"/>
        </w:trPr>
        <w:tc>
          <w:tcPr>
            <w:tcW w:w="1929" w:type="dxa"/>
            <w:vMerge/>
            <w:shd w:val="clear" w:color="auto" w:fill="auto"/>
          </w:tcPr>
          <w:p w14:paraId="6EA540CD"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54B3FA8C"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Eleocharis geniculata</w:t>
            </w:r>
          </w:p>
        </w:tc>
        <w:tc>
          <w:tcPr>
            <w:tcW w:w="2287" w:type="dxa"/>
            <w:shd w:val="clear" w:color="auto" w:fill="auto"/>
          </w:tcPr>
          <w:p w14:paraId="179FB34A"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E5AA514" w14:textId="77777777" w:rsidTr="00E727FF">
        <w:trPr>
          <w:trHeight w:val="255"/>
        </w:trPr>
        <w:tc>
          <w:tcPr>
            <w:tcW w:w="1929" w:type="dxa"/>
            <w:vMerge/>
            <w:shd w:val="clear" w:color="auto" w:fill="auto"/>
          </w:tcPr>
          <w:p w14:paraId="7D03140B"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A24F728"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Eleocharis ochrostachys</w:t>
            </w:r>
          </w:p>
        </w:tc>
        <w:tc>
          <w:tcPr>
            <w:tcW w:w="2287" w:type="dxa"/>
            <w:shd w:val="clear" w:color="auto" w:fill="auto"/>
          </w:tcPr>
          <w:p w14:paraId="772AC1D3"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1F295985" w14:textId="77777777" w:rsidTr="00E727FF">
        <w:trPr>
          <w:trHeight w:val="255"/>
        </w:trPr>
        <w:tc>
          <w:tcPr>
            <w:tcW w:w="1929" w:type="dxa"/>
            <w:vMerge/>
            <w:shd w:val="clear" w:color="auto" w:fill="auto"/>
          </w:tcPr>
          <w:p w14:paraId="367BB99F"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38CDBEF"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Eleocharis philippinensis</w:t>
            </w:r>
          </w:p>
        </w:tc>
        <w:tc>
          <w:tcPr>
            <w:tcW w:w="2287" w:type="dxa"/>
            <w:shd w:val="clear" w:color="auto" w:fill="auto"/>
          </w:tcPr>
          <w:p w14:paraId="0DDE2B21"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47D7B89" w14:textId="77777777" w:rsidTr="00E727FF">
        <w:trPr>
          <w:trHeight w:val="255"/>
        </w:trPr>
        <w:tc>
          <w:tcPr>
            <w:tcW w:w="1929" w:type="dxa"/>
            <w:vMerge/>
            <w:shd w:val="clear" w:color="auto" w:fill="auto"/>
          </w:tcPr>
          <w:p w14:paraId="105C1691"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7DA6496"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Eleocharis plana</w:t>
            </w:r>
          </w:p>
        </w:tc>
        <w:tc>
          <w:tcPr>
            <w:tcW w:w="2287" w:type="dxa"/>
            <w:shd w:val="clear" w:color="auto" w:fill="auto"/>
          </w:tcPr>
          <w:p w14:paraId="505192E7"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ribbed spikerush</w:t>
            </w:r>
          </w:p>
        </w:tc>
      </w:tr>
      <w:tr w:rsidR="003577F1" w:rsidRPr="003577F1" w14:paraId="4D1A7874" w14:textId="77777777" w:rsidTr="00E727FF">
        <w:trPr>
          <w:trHeight w:val="255"/>
        </w:trPr>
        <w:tc>
          <w:tcPr>
            <w:tcW w:w="1929" w:type="dxa"/>
            <w:vMerge/>
            <w:shd w:val="clear" w:color="auto" w:fill="auto"/>
          </w:tcPr>
          <w:p w14:paraId="3CF92BE2"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E155345"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Eleocharis spiralis</w:t>
            </w:r>
          </w:p>
        </w:tc>
        <w:tc>
          <w:tcPr>
            <w:tcW w:w="2287" w:type="dxa"/>
            <w:shd w:val="clear" w:color="auto" w:fill="auto"/>
          </w:tcPr>
          <w:p w14:paraId="5328538F"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AC88E37" w14:textId="77777777" w:rsidTr="00E727FF">
        <w:trPr>
          <w:trHeight w:val="255"/>
        </w:trPr>
        <w:tc>
          <w:tcPr>
            <w:tcW w:w="1929" w:type="dxa"/>
            <w:vMerge/>
            <w:shd w:val="clear" w:color="auto" w:fill="auto"/>
          </w:tcPr>
          <w:p w14:paraId="0B8BDC60"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F920760"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Eleocharis tetraquetra</w:t>
            </w:r>
          </w:p>
        </w:tc>
        <w:tc>
          <w:tcPr>
            <w:tcW w:w="2287" w:type="dxa"/>
            <w:shd w:val="clear" w:color="auto" w:fill="auto"/>
          </w:tcPr>
          <w:p w14:paraId="70319FB3"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7A2EAD61" w14:textId="77777777" w:rsidTr="00E727FF">
        <w:trPr>
          <w:trHeight w:val="255"/>
        </w:trPr>
        <w:tc>
          <w:tcPr>
            <w:tcW w:w="1929" w:type="dxa"/>
            <w:vMerge/>
            <w:shd w:val="clear" w:color="auto" w:fill="auto"/>
          </w:tcPr>
          <w:p w14:paraId="3B0494F2"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9D2CDE6"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Fimbristlyis polytrichoides</w:t>
            </w:r>
          </w:p>
        </w:tc>
        <w:tc>
          <w:tcPr>
            <w:tcW w:w="2287" w:type="dxa"/>
            <w:shd w:val="clear" w:color="auto" w:fill="auto"/>
          </w:tcPr>
          <w:p w14:paraId="6731BD0E"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3EB44ED" w14:textId="77777777" w:rsidTr="00E727FF">
        <w:trPr>
          <w:trHeight w:val="255"/>
        </w:trPr>
        <w:tc>
          <w:tcPr>
            <w:tcW w:w="1929" w:type="dxa"/>
            <w:vMerge/>
            <w:shd w:val="clear" w:color="auto" w:fill="auto"/>
          </w:tcPr>
          <w:p w14:paraId="6BBE66A2"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274538F"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Fimbristylis acicularis</w:t>
            </w:r>
          </w:p>
        </w:tc>
        <w:tc>
          <w:tcPr>
            <w:tcW w:w="2287" w:type="dxa"/>
            <w:shd w:val="clear" w:color="auto" w:fill="auto"/>
          </w:tcPr>
          <w:p w14:paraId="43B64E6B"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5DC24AD" w14:textId="77777777" w:rsidTr="00E727FF">
        <w:trPr>
          <w:trHeight w:val="255"/>
        </w:trPr>
        <w:tc>
          <w:tcPr>
            <w:tcW w:w="1929" w:type="dxa"/>
            <w:vMerge/>
            <w:shd w:val="clear" w:color="auto" w:fill="auto"/>
          </w:tcPr>
          <w:p w14:paraId="33C011B7"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A74563F"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Fimbristylis bisumbellata</w:t>
            </w:r>
          </w:p>
        </w:tc>
        <w:tc>
          <w:tcPr>
            <w:tcW w:w="2287" w:type="dxa"/>
            <w:shd w:val="clear" w:color="auto" w:fill="auto"/>
          </w:tcPr>
          <w:p w14:paraId="0C1D94A5"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50BAF52" w14:textId="77777777" w:rsidTr="00E727FF">
        <w:trPr>
          <w:trHeight w:val="255"/>
        </w:trPr>
        <w:tc>
          <w:tcPr>
            <w:tcW w:w="1929" w:type="dxa"/>
            <w:vMerge/>
            <w:shd w:val="clear" w:color="auto" w:fill="auto"/>
          </w:tcPr>
          <w:p w14:paraId="4977FD87"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1B46077A"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Fimbristylis cinnamometorum</w:t>
            </w:r>
          </w:p>
        </w:tc>
        <w:tc>
          <w:tcPr>
            <w:tcW w:w="2287" w:type="dxa"/>
            <w:shd w:val="clear" w:color="auto" w:fill="auto"/>
          </w:tcPr>
          <w:p w14:paraId="68998838"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CBA8716" w14:textId="77777777" w:rsidTr="00E727FF">
        <w:trPr>
          <w:trHeight w:val="255"/>
        </w:trPr>
        <w:tc>
          <w:tcPr>
            <w:tcW w:w="1929" w:type="dxa"/>
            <w:vMerge/>
            <w:shd w:val="clear" w:color="auto" w:fill="auto"/>
          </w:tcPr>
          <w:p w14:paraId="0C51DAF9"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B4A3170"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Fimbristylis cymosa</w:t>
            </w:r>
          </w:p>
        </w:tc>
        <w:tc>
          <w:tcPr>
            <w:tcW w:w="2287" w:type="dxa"/>
            <w:shd w:val="clear" w:color="auto" w:fill="auto"/>
          </w:tcPr>
          <w:p w14:paraId="28576B42"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2327377" w14:textId="77777777" w:rsidTr="00E727FF">
        <w:trPr>
          <w:trHeight w:val="255"/>
        </w:trPr>
        <w:tc>
          <w:tcPr>
            <w:tcW w:w="1929" w:type="dxa"/>
            <w:vMerge/>
            <w:shd w:val="clear" w:color="auto" w:fill="auto"/>
          </w:tcPr>
          <w:p w14:paraId="5ADD351A"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34B05AD"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Fimbristylis depauperata</w:t>
            </w:r>
          </w:p>
        </w:tc>
        <w:tc>
          <w:tcPr>
            <w:tcW w:w="2287" w:type="dxa"/>
            <w:shd w:val="clear" w:color="auto" w:fill="auto"/>
          </w:tcPr>
          <w:p w14:paraId="2025B8E2"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B66193B" w14:textId="77777777" w:rsidTr="00E727FF">
        <w:trPr>
          <w:trHeight w:val="255"/>
        </w:trPr>
        <w:tc>
          <w:tcPr>
            <w:tcW w:w="1929" w:type="dxa"/>
            <w:vMerge/>
            <w:shd w:val="clear" w:color="auto" w:fill="auto"/>
          </w:tcPr>
          <w:p w14:paraId="4484935E"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2D164FA5"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Fimbristylis dichotoma</w:t>
            </w:r>
          </w:p>
        </w:tc>
        <w:tc>
          <w:tcPr>
            <w:tcW w:w="2287" w:type="dxa"/>
            <w:shd w:val="clear" w:color="auto" w:fill="auto"/>
          </w:tcPr>
          <w:p w14:paraId="4BFA4641"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common fringe-rush</w:t>
            </w:r>
          </w:p>
        </w:tc>
      </w:tr>
      <w:tr w:rsidR="003577F1" w:rsidRPr="003577F1" w14:paraId="693167C2" w14:textId="77777777" w:rsidTr="00E727FF">
        <w:trPr>
          <w:trHeight w:val="255"/>
        </w:trPr>
        <w:tc>
          <w:tcPr>
            <w:tcW w:w="1929" w:type="dxa"/>
            <w:vMerge/>
            <w:shd w:val="clear" w:color="auto" w:fill="auto"/>
          </w:tcPr>
          <w:p w14:paraId="76E2E2AB"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91EAC15"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Fimbristylis ferruginea</w:t>
            </w:r>
          </w:p>
        </w:tc>
        <w:tc>
          <w:tcPr>
            <w:tcW w:w="2287" w:type="dxa"/>
            <w:shd w:val="clear" w:color="auto" w:fill="auto"/>
          </w:tcPr>
          <w:p w14:paraId="28BCAC79"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DF62747" w14:textId="77777777" w:rsidTr="00E727FF">
        <w:trPr>
          <w:trHeight w:val="255"/>
        </w:trPr>
        <w:tc>
          <w:tcPr>
            <w:tcW w:w="1929" w:type="dxa"/>
            <w:vMerge/>
            <w:shd w:val="clear" w:color="auto" w:fill="auto"/>
          </w:tcPr>
          <w:p w14:paraId="27667A75"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2174B372"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Fimbristylis littoralis</w:t>
            </w:r>
          </w:p>
        </w:tc>
        <w:tc>
          <w:tcPr>
            <w:tcW w:w="2287" w:type="dxa"/>
            <w:shd w:val="clear" w:color="auto" w:fill="auto"/>
          </w:tcPr>
          <w:p w14:paraId="1514E732"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F7F22FC" w14:textId="77777777" w:rsidTr="00E727FF">
        <w:trPr>
          <w:trHeight w:val="255"/>
        </w:trPr>
        <w:tc>
          <w:tcPr>
            <w:tcW w:w="1929" w:type="dxa"/>
            <w:vMerge/>
            <w:shd w:val="clear" w:color="auto" w:fill="auto"/>
          </w:tcPr>
          <w:p w14:paraId="474DBEE3"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CA0DA1E"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Fimbristylis nuda</w:t>
            </w:r>
          </w:p>
        </w:tc>
        <w:tc>
          <w:tcPr>
            <w:tcW w:w="2287" w:type="dxa"/>
            <w:shd w:val="clear" w:color="auto" w:fill="auto"/>
          </w:tcPr>
          <w:p w14:paraId="11DC6799"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02889EDC" w14:textId="77777777" w:rsidTr="00E727FF">
        <w:trPr>
          <w:trHeight w:val="255"/>
        </w:trPr>
        <w:tc>
          <w:tcPr>
            <w:tcW w:w="1929" w:type="dxa"/>
            <w:vMerge/>
            <w:shd w:val="clear" w:color="auto" w:fill="auto"/>
          </w:tcPr>
          <w:p w14:paraId="5B6E058C"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26D7AA32"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Fimbristylis nutans</w:t>
            </w:r>
          </w:p>
        </w:tc>
        <w:tc>
          <w:tcPr>
            <w:tcW w:w="2287" w:type="dxa"/>
            <w:shd w:val="clear" w:color="auto" w:fill="auto"/>
          </w:tcPr>
          <w:p w14:paraId="3AA90DF1"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3D2285E" w14:textId="77777777" w:rsidTr="00E727FF">
        <w:trPr>
          <w:trHeight w:val="255"/>
        </w:trPr>
        <w:tc>
          <w:tcPr>
            <w:tcW w:w="1929" w:type="dxa"/>
            <w:vMerge/>
            <w:shd w:val="clear" w:color="auto" w:fill="auto"/>
          </w:tcPr>
          <w:p w14:paraId="4E431C43"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FA014F9"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Fimbristylis oxystachya</w:t>
            </w:r>
          </w:p>
        </w:tc>
        <w:tc>
          <w:tcPr>
            <w:tcW w:w="2287" w:type="dxa"/>
            <w:shd w:val="clear" w:color="auto" w:fill="auto"/>
          </w:tcPr>
          <w:p w14:paraId="3B51951C"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DF5FA23" w14:textId="77777777" w:rsidTr="00E727FF">
        <w:trPr>
          <w:trHeight w:val="255"/>
        </w:trPr>
        <w:tc>
          <w:tcPr>
            <w:tcW w:w="1929" w:type="dxa"/>
            <w:vMerge/>
            <w:shd w:val="clear" w:color="auto" w:fill="auto"/>
          </w:tcPr>
          <w:p w14:paraId="706365C7"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0447602"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Fimbristylis pauciflora</w:t>
            </w:r>
          </w:p>
        </w:tc>
        <w:tc>
          <w:tcPr>
            <w:tcW w:w="2287" w:type="dxa"/>
            <w:shd w:val="clear" w:color="auto" w:fill="auto"/>
          </w:tcPr>
          <w:p w14:paraId="4D700829"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02536C0" w14:textId="77777777" w:rsidTr="00E727FF">
        <w:trPr>
          <w:trHeight w:val="255"/>
        </w:trPr>
        <w:tc>
          <w:tcPr>
            <w:tcW w:w="1929" w:type="dxa"/>
            <w:vMerge/>
            <w:shd w:val="clear" w:color="auto" w:fill="auto"/>
          </w:tcPr>
          <w:p w14:paraId="408A0A79"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AC0A42B"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Fimbristylis tetragona</w:t>
            </w:r>
          </w:p>
        </w:tc>
        <w:tc>
          <w:tcPr>
            <w:tcW w:w="2287" w:type="dxa"/>
            <w:shd w:val="clear" w:color="auto" w:fill="auto"/>
          </w:tcPr>
          <w:p w14:paraId="1B66C1CB"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21B7FE4C" w14:textId="77777777" w:rsidTr="00E727FF">
        <w:trPr>
          <w:trHeight w:val="255"/>
        </w:trPr>
        <w:tc>
          <w:tcPr>
            <w:tcW w:w="1929" w:type="dxa"/>
            <w:vMerge/>
            <w:shd w:val="clear" w:color="auto" w:fill="auto"/>
          </w:tcPr>
          <w:p w14:paraId="3EB251D2"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59F9B89C"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Fuirena ciliaris</w:t>
            </w:r>
          </w:p>
        </w:tc>
        <w:tc>
          <w:tcPr>
            <w:tcW w:w="2287" w:type="dxa"/>
            <w:shd w:val="clear" w:color="auto" w:fill="auto"/>
          </w:tcPr>
          <w:p w14:paraId="5C2C11E9"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24993508" w14:textId="77777777" w:rsidTr="00E727FF">
        <w:trPr>
          <w:trHeight w:val="255"/>
        </w:trPr>
        <w:tc>
          <w:tcPr>
            <w:tcW w:w="1929" w:type="dxa"/>
            <w:vMerge/>
            <w:shd w:val="clear" w:color="auto" w:fill="auto"/>
          </w:tcPr>
          <w:p w14:paraId="2AA37D9B"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5D166E89"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Fuirena umbellata</w:t>
            </w:r>
          </w:p>
        </w:tc>
        <w:tc>
          <w:tcPr>
            <w:tcW w:w="2287" w:type="dxa"/>
            <w:shd w:val="clear" w:color="auto" w:fill="auto"/>
          </w:tcPr>
          <w:p w14:paraId="409B65B2"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14A3C2D7" w14:textId="77777777" w:rsidTr="00E727FF">
        <w:trPr>
          <w:trHeight w:val="255"/>
        </w:trPr>
        <w:tc>
          <w:tcPr>
            <w:tcW w:w="1929" w:type="dxa"/>
            <w:vMerge/>
            <w:shd w:val="clear" w:color="auto" w:fill="auto"/>
          </w:tcPr>
          <w:p w14:paraId="249445CE"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746B7C4"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Gahnia aspera</w:t>
            </w:r>
          </w:p>
        </w:tc>
        <w:tc>
          <w:tcPr>
            <w:tcW w:w="2287" w:type="dxa"/>
            <w:shd w:val="clear" w:color="auto" w:fill="auto"/>
          </w:tcPr>
          <w:p w14:paraId="1F04C26E"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001AE53B" w14:textId="77777777" w:rsidTr="00E727FF">
        <w:trPr>
          <w:trHeight w:val="255"/>
        </w:trPr>
        <w:tc>
          <w:tcPr>
            <w:tcW w:w="1929" w:type="dxa"/>
            <w:vMerge/>
            <w:shd w:val="clear" w:color="auto" w:fill="auto"/>
          </w:tcPr>
          <w:p w14:paraId="69767384"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03A7EC0"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Gahnia sieberiana</w:t>
            </w:r>
          </w:p>
        </w:tc>
        <w:tc>
          <w:tcPr>
            <w:tcW w:w="2287" w:type="dxa"/>
            <w:shd w:val="clear" w:color="auto" w:fill="auto"/>
          </w:tcPr>
          <w:p w14:paraId="5F1D3F86"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sword grass</w:t>
            </w:r>
          </w:p>
        </w:tc>
      </w:tr>
      <w:tr w:rsidR="003577F1" w:rsidRPr="003577F1" w14:paraId="36472F81" w14:textId="77777777" w:rsidTr="00E727FF">
        <w:trPr>
          <w:trHeight w:val="255"/>
        </w:trPr>
        <w:tc>
          <w:tcPr>
            <w:tcW w:w="1929" w:type="dxa"/>
            <w:vMerge/>
            <w:shd w:val="clear" w:color="auto" w:fill="auto"/>
          </w:tcPr>
          <w:p w14:paraId="22D8B95D"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F4BEFB6"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Isolepis nodosa</w:t>
            </w:r>
          </w:p>
        </w:tc>
        <w:tc>
          <w:tcPr>
            <w:tcW w:w="2287" w:type="dxa"/>
            <w:shd w:val="clear" w:color="auto" w:fill="auto"/>
          </w:tcPr>
          <w:p w14:paraId="4F3819EB"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knobby club rush</w:t>
            </w:r>
          </w:p>
        </w:tc>
      </w:tr>
      <w:tr w:rsidR="003577F1" w:rsidRPr="003577F1" w14:paraId="38728C8A" w14:textId="77777777" w:rsidTr="00E727FF">
        <w:trPr>
          <w:trHeight w:val="255"/>
        </w:trPr>
        <w:tc>
          <w:tcPr>
            <w:tcW w:w="1929" w:type="dxa"/>
            <w:vMerge/>
            <w:shd w:val="clear" w:color="auto" w:fill="auto"/>
          </w:tcPr>
          <w:p w14:paraId="63F62740"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54CB5B6"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Lepidosperma</w:t>
            </w:r>
          </w:p>
        </w:tc>
        <w:tc>
          <w:tcPr>
            <w:tcW w:w="2287" w:type="dxa"/>
            <w:shd w:val="clear" w:color="auto" w:fill="auto"/>
          </w:tcPr>
          <w:p w14:paraId="1AE403CD"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8CCAB51" w14:textId="77777777" w:rsidTr="00E727FF">
        <w:trPr>
          <w:trHeight w:val="255"/>
        </w:trPr>
        <w:tc>
          <w:tcPr>
            <w:tcW w:w="1929" w:type="dxa"/>
            <w:vMerge/>
            <w:shd w:val="clear" w:color="auto" w:fill="auto"/>
          </w:tcPr>
          <w:p w14:paraId="1D866566"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7ECB6AC"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Lepidosperma elatius</w:t>
            </w:r>
          </w:p>
        </w:tc>
        <w:tc>
          <w:tcPr>
            <w:tcW w:w="2287" w:type="dxa"/>
            <w:shd w:val="clear" w:color="auto" w:fill="auto"/>
          </w:tcPr>
          <w:p w14:paraId="5F28BC4C"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2E7A0D5F" w14:textId="77777777" w:rsidTr="00E727FF">
        <w:trPr>
          <w:trHeight w:val="255"/>
        </w:trPr>
        <w:tc>
          <w:tcPr>
            <w:tcW w:w="1929" w:type="dxa"/>
            <w:vMerge/>
            <w:shd w:val="clear" w:color="auto" w:fill="auto"/>
          </w:tcPr>
          <w:p w14:paraId="1ED517FF"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00655BE"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Lepidosperma laterale</w:t>
            </w:r>
          </w:p>
        </w:tc>
        <w:tc>
          <w:tcPr>
            <w:tcW w:w="2287" w:type="dxa"/>
            <w:shd w:val="clear" w:color="auto" w:fill="auto"/>
          </w:tcPr>
          <w:p w14:paraId="3E145E7F"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74A6FA5D" w14:textId="77777777" w:rsidTr="00E727FF">
        <w:trPr>
          <w:trHeight w:val="255"/>
        </w:trPr>
        <w:tc>
          <w:tcPr>
            <w:tcW w:w="1929" w:type="dxa"/>
            <w:vMerge/>
            <w:shd w:val="clear" w:color="auto" w:fill="auto"/>
          </w:tcPr>
          <w:p w14:paraId="1B5FCA2F"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4DC2A4A"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Lepidosperma laterale </w:t>
            </w:r>
            <w:r w:rsidRPr="003577F1">
              <w:rPr>
                <w:rFonts w:cs="Arial"/>
                <w:iCs/>
                <w:spacing w:val="0"/>
                <w:lang w:val="en-US"/>
              </w:rPr>
              <w:t>var</w:t>
            </w:r>
            <w:r w:rsidRPr="003577F1">
              <w:rPr>
                <w:rFonts w:cs="Arial"/>
                <w:i/>
                <w:iCs/>
                <w:spacing w:val="0"/>
                <w:lang w:val="en-US"/>
              </w:rPr>
              <w:t>. laterale</w:t>
            </w:r>
          </w:p>
        </w:tc>
        <w:tc>
          <w:tcPr>
            <w:tcW w:w="2287" w:type="dxa"/>
            <w:shd w:val="clear" w:color="auto" w:fill="auto"/>
          </w:tcPr>
          <w:p w14:paraId="4D4F4215"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21C2DE0" w14:textId="77777777" w:rsidTr="00E727FF">
        <w:trPr>
          <w:trHeight w:val="255"/>
        </w:trPr>
        <w:tc>
          <w:tcPr>
            <w:tcW w:w="1929" w:type="dxa"/>
            <w:vMerge/>
            <w:shd w:val="clear" w:color="auto" w:fill="auto"/>
          </w:tcPr>
          <w:p w14:paraId="44DFC0B7"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56F0FAEE"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Lepidosperma longitudinale</w:t>
            </w:r>
          </w:p>
        </w:tc>
        <w:tc>
          <w:tcPr>
            <w:tcW w:w="2287" w:type="dxa"/>
            <w:shd w:val="clear" w:color="auto" w:fill="auto"/>
          </w:tcPr>
          <w:p w14:paraId="75D75D1E"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pithy swordsedge</w:t>
            </w:r>
          </w:p>
        </w:tc>
      </w:tr>
      <w:tr w:rsidR="003577F1" w:rsidRPr="003577F1" w14:paraId="0E137EFB" w14:textId="77777777" w:rsidTr="00E727FF">
        <w:trPr>
          <w:trHeight w:val="255"/>
        </w:trPr>
        <w:tc>
          <w:tcPr>
            <w:tcW w:w="1929" w:type="dxa"/>
            <w:vMerge/>
            <w:shd w:val="clear" w:color="auto" w:fill="auto"/>
          </w:tcPr>
          <w:p w14:paraId="6E18CC74"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868756D"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Lepironia articulata</w:t>
            </w:r>
          </w:p>
        </w:tc>
        <w:tc>
          <w:tcPr>
            <w:tcW w:w="2287" w:type="dxa"/>
            <w:shd w:val="clear" w:color="auto" w:fill="auto"/>
          </w:tcPr>
          <w:p w14:paraId="6A6DB707"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1C18C76" w14:textId="77777777" w:rsidTr="00E727FF">
        <w:trPr>
          <w:trHeight w:val="255"/>
        </w:trPr>
        <w:tc>
          <w:tcPr>
            <w:tcW w:w="1929" w:type="dxa"/>
            <w:vMerge/>
            <w:shd w:val="clear" w:color="auto" w:fill="auto"/>
          </w:tcPr>
          <w:p w14:paraId="1CFB2B31"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AB4BFA1"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Lipocarpha microcephala</w:t>
            </w:r>
          </w:p>
        </w:tc>
        <w:tc>
          <w:tcPr>
            <w:tcW w:w="2287" w:type="dxa"/>
            <w:shd w:val="clear" w:color="auto" w:fill="auto"/>
          </w:tcPr>
          <w:p w14:paraId="3328729C"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72CE4532" w14:textId="77777777" w:rsidTr="00E727FF">
        <w:trPr>
          <w:trHeight w:val="255"/>
        </w:trPr>
        <w:tc>
          <w:tcPr>
            <w:tcW w:w="1929" w:type="dxa"/>
            <w:vMerge/>
            <w:shd w:val="clear" w:color="auto" w:fill="auto"/>
          </w:tcPr>
          <w:p w14:paraId="693650C6"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3C5A7D3"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Rhynchospora brownii</w:t>
            </w:r>
          </w:p>
        </w:tc>
        <w:tc>
          <w:tcPr>
            <w:tcW w:w="2287" w:type="dxa"/>
            <w:shd w:val="clear" w:color="auto" w:fill="auto"/>
          </w:tcPr>
          <w:p w14:paraId="30C43912"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beak rush</w:t>
            </w:r>
          </w:p>
        </w:tc>
      </w:tr>
      <w:tr w:rsidR="003577F1" w:rsidRPr="003577F1" w14:paraId="0BF9E779" w14:textId="77777777" w:rsidTr="00E727FF">
        <w:trPr>
          <w:trHeight w:val="255"/>
        </w:trPr>
        <w:tc>
          <w:tcPr>
            <w:tcW w:w="1929" w:type="dxa"/>
            <w:vMerge/>
            <w:shd w:val="clear" w:color="auto" w:fill="auto"/>
          </w:tcPr>
          <w:p w14:paraId="6E419150"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4709788"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Rhynchospora corymbosa</w:t>
            </w:r>
          </w:p>
        </w:tc>
        <w:tc>
          <w:tcPr>
            <w:tcW w:w="2287" w:type="dxa"/>
            <w:shd w:val="clear" w:color="auto" w:fill="auto"/>
          </w:tcPr>
          <w:p w14:paraId="4E7224C8"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0A1852E" w14:textId="77777777" w:rsidTr="00E727FF">
        <w:trPr>
          <w:trHeight w:val="255"/>
        </w:trPr>
        <w:tc>
          <w:tcPr>
            <w:tcW w:w="1929" w:type="dxa"/>
            <w:vMerge/>
            <w:shd w:val="clear" w:color="auto" w:fill="auto"/>
          </w:tcPr>
          <w:p w14:paraId="0D31C621"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98AAA2B"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Rhynchospora heterochaeta</w:t>
            </w:r>
          </w:p>
        </w:tc>
        <w:tc>
          <w:tcPr>
            <w:tcW w:w="2287" w:type="dxa"/>
            <w:shd w:val="clear" w:color="auto" w:fill="auto"/>
          </w:tcPr>
          <w:p w14:paraId="67AF06B7"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108E8DAC" w14:textId="77777777" w:rsidTr="00E727FF">
        <w:trPr>
          <w:trHeight w:val="255"/>
        </w:trPr>
        <w:tc>
          <w:tcPr>
            <w:tcW w:w="1929" w:type="dxa"/>
            <w:vMerge/>
            <w:shd w:val="clear" w:color="auto" w:fill="auto"/>
          </w:tcPr>
          <w:p w14:paraId="0F7F025E"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168A7CA9"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Rhynchospora rubra</w:t>
            </w:r>
          </w:p>
        </w:tc>
        <w:tc>
          <w:tcPr>
            <w:tcW w:w="2287" w:type="dxa"/>
            <w:shd w:val="clear" w:color="auto" w:fill="auto"/>
          </w:tcPr>
          <w:p w14:paraId="59DD0ED3"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15E21482" w14:textId="77777777" w:rsidTr="00E727FF">
        <w:trPr>
          <w:trHeight w:val="255"/>
        </w:trPr>
        <w:tc>
          <w:tcPr>
            <w:tcW w:w="1929" w:type="dxa"/>
            <w:vMerge/>
            <w:shd w:val="clear" w:color="auto" w:fill="auto"/>
          </w:tcPr>
          <w:p w14:paraId="47DDAADE"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1DF0E702"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Schoenoplectus articulatus</w:t>
            </w:r>
          </w:p>
        </w:tc>
        <w:tc>
          <w:tcPr>
            <w:tcW w:w="2287" w:type="dxa"/>
            <w:shd w:val="clear" w:color="auto" w:fill="auto"/>
          </w:tcPr>
          <w:p w14:paraId="3DDB01D5"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FBCD1E4" w14:textId="77777777" w:rsidTr="00E727FF">
        <w:trPr>
          <w:trHeight w:val="255"/>
        </w:trPr>
        <w:tc>
          <w:tcPr>
            <w:tcW w:w="1929" w:type="dxa"/>
            <w:vMerge/>
            <w:shd w:val="clear" w:color="auto" w:fill="auto"/>
          </w:tcPr>
          <w:p w14:paraId="1D3987AF"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31710DA"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Schoenoplectus lateriflorus</w:t>
            </w:r>
          </w:p>
        </w:tc>
        <w:tc>
          <w:tcPr>
            <w:tcW w:w="2287" w:type="dxa"/>
            <w:shd w:val="clear" w:color="auto" w:fill="auto"/>
          </w:tcPr>
          <w:p w14:paraId="66EE5196"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13144B7" w14:textId="77777777" w:rsidTr="00E727FF">
        <w:trPr>
          <w:trHeight w:val="255"/>
        </w:trPr>
        <w:tc>
          <w:tcPr>
            <w:tcW w:w="1929" w:type="dxa"/>
            <w:vMerge/>
            <w:shd w:val="clear" w:color="auto" w:fill="auto"/>
          </w:tcPr>
          <w:p w14:paraId="69CCEEF8"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5F88372"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Schoenoplectus litoralis</w:t>
            </w:r>
          </w:p>
        </w:tc>
        <w:tc>
          <w:tcPr>
            <w:tcW w:w="2287" w:type="dxa"/>
            <w:shd w:val="clear" w:color="auto" w:fill="auto"/>
          </w:tcPr>
          <w:p w14:paraId="59D7A712"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77404B91" w14:textId="77777777" w:rsidTr="00E727FF">
        <w:trPr>
          <w:trHeight w:val="255"/>
        </w:trPr>
        <w:tc>
          <w:tcPr>
            <w:tcW w:w="1929" w:type="dxa"/>
            <w:vMerge/>
            <w:shd w:val="clear" w:color="auto" w:fill="auto"/>
          </w:tcPr>
          <w:p w14:paraId="1A25FEE5"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EB04593"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Schoenus apogon</w:t>
            </w:r>
          </w:p>
        </w:tc>
        <w:tc>
          <w:tcPr>
            <w:tcW w:w="2287" w:type="dxa"/>
            <w:shd w:val="clear" w:color="auto" w:fill="auto"/>
          </w:tcPr>
          <w:p w14:paraId="0B69DC97"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50C184F" w14:textId="77777777" w:rsidTr="00E727FF">
        <w:trPr>
          <w:trHeight w:val="255"/>
        </w:trPr>
        <w:tc>
          <w:tcPr>
            <w:tcW w:w="1929" w:type="dxa"/>
            <w:vMerge/>
            <w:shd w:val="clear" w:color="auto" w:fill="auto"/>
          </w:tcPr>
          <w:p w14:paraId="789FFB26"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2C72DC37"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Schoenus brevifolius</w:t>
            </w:r>
          </w:p>
        </w:tc>
        <w:tc>
          <w:tcPr>
            <w:tcW w:w="2287" w:type="dxa"/>
            <w:shd w:val="clear" w:color="auto" w:fill="auto"/>
          </w:tcPr>
          <w:p w14:paraId="4D76E3C0"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B1CDA76" w14:textId="77777777" w:rsidTr="00E727FF">
        <w:trPr>
          <w:trHeight w:val="255"/>
        </w:trPr>
        <w:tc>
          <w:tcPr>
            <w:tcW w:w="1929" w:type="dxa"/>
            <w:vMerge/>
            <w:shd w:val="clear" w:color="auto" w:fill="auto"/>
          </w:tcPr>
          <w:p w14:paraId="1C0D8D8E"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EFC47EB"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Schoenus calostachyus</w:t>
            </w:r>
          </w:p>
        </w:tc>
        <w:tc>
          <w:tcPr>
            <w:tcW w:w="2287" w:type="dxa"/>
            <w:shd w:val="clear" w:color="auto" w:fill="auto"/>
          </w:tcPr>
          <w:p w14:paraId="3F5FD937"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018C06D1" w14:textId="77777777" w:rsidTr="00E727FF">
        <w:trPr>
          <w:trHeight w:val="255"/>
        </w:trPr>
        <w:tc>
          <w:tcPr>
            <w:tcW w:w="1929" w:type="dxa"/>
            <w:vMerge/>
            <w:shd w:val="clear" w:color="auto" w:fill="auto"/>
          </w:tcPr>
          <w:p w14:paraId="7CF5C5A4"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BAC308A"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Schoenus melanostachys</w:t>
            </w:r>
          </w:p>
        </w:tc>
        <w:tc>
          <w:tcPr>
            <w:tcW w:w="2287" w:type="dxa"/>
            <w:shd w:val="clear" w:color="auto" w:fill="auto"/>
          </w:tcPr>
          <w:p w14:paraId="17CF2A07"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1D855B5A" w14:textId="77777777" w:rsidTr="00E727FF">
        <w:trPr>
          <w:trHeight w:val="255"/>
        </w:trPr>
        <w:tc>
          <w:tcPr>
            <w:tcW w:w="1929" w:type="dxa"/>
            <w:vMerge/>
            <w:shd w:val="clear" w:color="auto" w:fill="auto"/>
          </w:tcPr>
          <w:p w14:paraId="73EE4335"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16954CCE"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Schoenus ornithopodioides</w:t>
            </w:r>
          </w:p>
        </w:tc>
        <w:tc>
          <w:tcPr>
            <w:tcW w:w="2287" w:type="dxa"/>
            <w:shd w:val="clear" w:color="auto" w:fill="auto"/>
          </w:tcPr>
          <w:p w14:paraId="78B04649"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B45D789" w14:textId="77777777" w:rsidTr="00E727FF">
        <w:trPr>
          <w:trHeight w:val="255"/>
        </w:trPr>
        <w:tc>
          <w:tcPr>
            <w:tcW w:w="1929" w:type="dxa"/>
            <w:vMerge/>
            <w:shd w:val="clear" w:color="auto" w:fill="auto"/>
          </w:tcPr>
          <w:p w14:paraId="200E56DA"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126A3CA"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Schoenus paludosus</w:t>
            </w:r>
          </w:p>
        </w:tc>
        <w:tc>
          <w:tcPr>
            <w:tcW w:w="2287" w:type="dxa"/>
            <w:shd w:val="clear" w:color="auto" w:fill="auto"/>
          </w:tcPr>
          <w:p w14:paraId="226657DF"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29F363CB" w14:textId="77777777" w:rsidTr="00E727FF">
        <w:trPr>
          <w:trHeight w:val="255"/>
        </w:trPr>
        <w:tc>
          <w:tcPr>
            <w:tcW w:w="1929" w:type="dxa"/>
            <w:vMerge/>
            <w:shd w:val="clear" w:color="auto" w:fill="auto"/>
          </w:tcPr>
          <w:p w14:paraId="516A6E39"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B13572C"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Schoenus sparteus</w:t>
            </w:r>
          </w:p>
        </w:tc>
        <w:tc>
          <w:tcPr>
            <w:tcW w:w="2287" w:type="dxa"/>
            <w:shd w:val="clear" w:color="auto" w:fill="auto"/>
          </w:tcPr>
          <w:p w14:paraId="3004245A"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9029034" w14:textId="77777777" w:rsidTr="00E727FF">
        <w:trPr>
          <w:trHeight w:val="255"/>
        </w:trPr>
        <w:tc>
          <w:tcPr>
            <w:tcW w:w="1929" w:type="dxa"/>
            <w:vMerge/>
            <w:shd w:val="clear" w:color="auto" w:fill="auto"/>
          </w:tcPr>
          <w:p w14:paraId="79482714"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0101D47"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Schoenus vaginatus</w:t>
            </w:r>
          </w:p>
        </w:tc>
        <w:tc>
          <w:tcPr>
            <w:tcW w:w="2287" w:type="dxa"/>
            <w:shd w:val="clear" w:color="auto" w:fill="auto"/>
          </w:tcPr>
          <w:p w14:paraId="6540261A"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0A62D5B1" w14:textId="77777777" w:rsidTr="00E727FF">
        <w:trPr>
          <w:trHeight w:val="255"/>
        </w:trPr>
        <w:tc>
          <w:tcPr>
            <w:tcW w:w="1929" w:type="dxa"/>
            <w:vMerge/>
            <w:shd w:val="clear" w:color="auto" w:fill="auto"/>
          </w:tcPr>
          <w:p w14:paraId="22631626"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E5581ED"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Schoenus yarrabensis</w:t>
            </w:r>
          </w:p>
        </w:tc>
        <w:tc>
          <w:tcPr>
            <w:tcW w:w="2287" w:type="dxa"/>
            <w:shd w:val="clear" w:color="auto" w:fill="auto"/>
          </w:tcPr>
          <w:p w14:paraId="41663DEF"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B633973" w14:textId="77777777" w:rsidTr="00E727FF">
        <w:trPr>
          <w:trHeight w:val="255"/>
        </w:trPr>
        <w:tc>
          <w:tcPr>
            <w:tcW w:w="1929" w:type="dxa"/>
            <w:vMerge/>
            <w:shd w:val="clear" w:color="auto" w:fill="auto"/>
          </w:tcPr>
          <w:p w14:paraId="0CAC8EF1"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52F46A66"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Scleria brownii</w:t>
            </w:r>
          </w:p>
        </w:tc>
        <w:tc>
          <w:tcPr>
            <w:tcW w:w="2287" w:type="dxa"/>
            <w:shd w:val="clear" w:color="auto" w:fill="auto"/>
          </w:tcPr>
          <w:p w14:paraId="05A2A366"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16AF8EE2" w14:textId="77777777" w:rsidTr="00E727FF">
        <w:trPr>
          <w:trHeight w:val="255"/>
        </w:trPr>
        <w:tc>
          <w:tcPr>
            <w:tcW w:w="1929" w:type="dxa"/>
            <w:vMerge/>
            <w:shd w:val="clear" w:color="auto" w:fill="auto"/>
          </w:tcPr>
          <w:p w14:paraId="389FCFDD"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5F61804"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Scleria ciliaris</w:t>
            </w:r>
          </w:p>
        </w:tc>
        <w:tc>
          <w:tcPr>
            <w:tcW w:w="2287" w:type="dxa"/>
            <w:shd w:val="clear" w:color="auto" w:fill="auto"/>
          </w:tcPr>
          <w:p w14:paraId="2D043D47"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71DBD6FB" w14:textId="77777777" w:rsidTr="00E727FF">
        <w:trPr>
          <w:trHeight w:val="255"/>
        </w:trPr>
        <w:tc>
          <w:tcPr>
            <w:tcW w:w="1929" w:type="dxa"/>
            <w:vMerge/>
            <w:shd w:val="clear" w:color="auto" w:fill="auto"/>
          </w:tcPr>
          <w:p w14:paraId="68092F85"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370DCBB"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Scleria </w:t>
            </w:r>
            <w:smartTag w:uri="urn:schemas-microsoft-com:office:smarttags" w:element="place">
              <w:smartTag w:uri="urn:schemas-microsoft-com:office:smarttags" w:element="City">
                <w:r w:rsidRPr="003577F1">
                  <w:rPr>
                    <w:rFonts w:cs="Arial"/>
                    <w:i/>
                    <w:iCs/>
                    <w:spacing w:val="0"/>
                    <w:lang w:val="en-US"/>
                  </w:rPr>
                  <w:t>levis</w:t>
                </w:r>
              </w:smartTag>
            </w:smartTag>
          </w:p>
        </w:tc>
        <w:tc>
          <w:tcPr>
            <w:tcW w:w="2287" w:type="dxa"/>
            <w:shd w:val="clear" w:color="auto" w:fill="auto"/>
          </w:tcPr>
          <w:p w14:paraId="5BD0BC7C"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6AB1C49" w14:textId="77777777" w:rsidTr="00E727FF">
        <w:trPr>
          <w:trHeight w:val="255"/>
        </w:trPr>
        <w:tc>
          <w:tcPr>
            <w:tcW w:w="1929" w:type="dxa"/>
            <w:vMerge/>
            <w:shd w:val="clear" w:color="auto" w:fill="auto"/>
          </w:tcPr>
          <w:p w14:paraId="19D357A4"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5BD5FD2D"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Scleria mackaviensis</w:t>
            </w:r>
          </w:p>
        </w:tc>
        <w:tc>
          <w:tcPr>
            <w:tcW w:w="2287" w:type="dxa"/>
            <w:shd w:val="clear" w:color="auto" w:fill="auto"/>
          </w:tcPr>
          <w:p w14:paraId="3B5E95F1"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0FFF3388" w14:textId="77777777" w:rsidTr="00E727FF">
        <w:trPr>
          <w:trHeight w:val="255"/>
        </w:trPr>
        <w:tc>
          <w:tcPr>
            <w:tcW w:w="1929" w:type="dxa"/>
            <w:vMerge/>
            <w:shd w:val="clear" w:color="auto" w:fill="auto"/>
          </w:tcPr>
          <w:p w14:paraId="5D68FF46"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201609B5"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Scleria polycarpa</w:t>
            </w:r>
          </w:p>
        </w:tc>
        <w:tc>
          <w:tcPr>
            <w:tcW w:w="2287" w:type="dxa"/>
            <w:shd w:val="clear" w:color="auto" w:fill="auto"/>
          </w:tcPr>
          <w:p w14:paraId="087F201A"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5DC28CE" w14:textId="77777777" w:rsidTr="00E727FF">
        <w:trPr>
          <w:trHeight w:val="255"/>
        </w:trPr>
        <w:tc>
          <w:tcPr>
            <w:tcW w:w="1929" w:type="dxa"/>
            <w:vMerge/>
            <w:shd w:val="clear" w:color="auto" w:fill="auto"/>
          </w:tcPr>
          <w:p w14:paraId="4C6890B8"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284B20B"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Scleria rugosa</w:t>
            </w:r>
          </w:p>
        </w:tc>
        <w:tc>
          <w:tcPr>
            <w:tcW w:w="2287" w:type="dxa"/>
            <w:shd w:val="clear" w:color="auto" w:fill="auto"/>
          </w:tcPr>
          <w:p w14:paraId="17AF299D"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9800F67" w14:textId="77777777" w:rsidTr="00E727FF">
        <w:trPr>
          <w:trHeight w:val="255"/>
        </w:trPr>
        <w:tc>
          <w:tcPr>
            <w:tcW w:w="1929" w:type="dxa"/>
            <w:vMerge/>
            <w:shd w:val="clear" w:color="auto" w:fill="auto"/>
          </w:tcPr>
          <w:p w14:paraId="5A162639"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1EC54C2D"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Scleria sphacelata</w:t>
            </w:r>
          </w:p>
        </w:tc>
        <w:tc>
          <w:tcPr>
            <w:tcW w:w="2287" w:type="dxa"/>
            <w:shd w:val="clear" w:color="auto" w:fill="auto"/>
          </w:tcPr>
          <w:p w14:paraId="12080A4E"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269B6CBE" w14:textId="77777777" w:rsidTr="00E727FF">
        <w:trPr>
          <w:trHeight w:val="255"/>
        </w:trPr>
        <w:tc>
          <w:tcPr>
            <w:tcW w:w="1929" w:type="dxa"/>
            <w:vMerge/>
            <w:shd w:val="clear" w:color="auto" w:fill="auto"/>
          </w:tcPr>
          <w:p w14:paraId="20DBBDAF"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29089F31"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Scleria terrestris</w:t>
            </w:r>
          </w:p>
        </w:tc>
        <w:tc>
          <w:tcPr>
            <w:tcW w:w="2287" w:type="dxa"/>
            <w:shd w:val="clear" w:color="auto" w:fill="auto"/>
          </w:tcPr>
          <w:p w14:paraId="4ACFF29E"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2038D25C" w14:textId="77777777" w:rsidTr="00E727FF">
        <w:trPr>
          <w:trHeight w:val="255"/>
        </w:trPr>
        <w:tc>
          <w:tcPr>
            <w:tcW w:w="1929" w:type="dxa"/>
            <w:vMerge/>
            <w:shd w:val="clear" w:color="auto" w:fill="auto"/>
          </w:tcPr>
          <w:p w14:paraId="33A78A98"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D7CAD54"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Scleria tricuspidata</w:t>
            </w:r>
          </w:p>
        </w:tc>
        <w:tc>
          <w:tcPr>
            <w:tcW w:w="2287" w:type="dxa"/>
            <w:shd w:val="clear" w:color="auto" w:fill="auto"/>
          </w:tcPr>
          <w:p w14:paraId="73124D9F"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C13E81E" w14:textId="77777777" w:rsidTr="00E727FF">
        <w:trPr>
          <w:trHeight w:val="255"/>
        </w:trPr>
        <w:tc>
          <w:tcPr>
            <w:tcW w:w="1929" w:type="dxa"/>
            <w:vMerge/>
            <w:shd w:val="clear" w:color="auto" w:fill="auto"/>
          </w:tcPr>
          <w:p w14:paraId="3EEAE82B"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54D97DCE"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Tetraria capillaris</w:t>
            </w:r>
          </w:p>
        </w:tc>
        <w:tc>
          <w:tcPr>
            <w:tcW w:w="2287" w:type="dxa"/>
            <w:shd w:val="clear" w:color="auto" w:fill="auto"/>
          </w:tcPr>
          <w:p w14:paraId="36BC2CEA"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D09CC05" w14:textId="77777777" w:rsidTr="00E727FF">
        <w:trPr>
          <w:trHeight w:val="255"/>
        </w:trPr>
        <w:tc>
          <w:tcPr>
            <w:tcW w:w="1929" w:type="dxa"/>
            <w:vMerge/>
            <w:shd w:val="clear" w:color="auto" w:fill="auto"/>
          </w:tcPr>
          <w:p w14:paraId="52BCC24E"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2E770A78"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Trachystylis stradbrokensis</w:t>
            </w:r>
          </w:p>
        </w:tc>
        <w:tc>
          <w:tcPr>
            <w:tcW w:w="2287" w:type="dxa"/>
            <w:shd w:val="clear" w:color="auto" w:fill="auto"/>
          </w:tcPr>
          <w:p w14:paraId="27D97928"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3070DC3" w14:textId="77777777" w:rsidTr="00E727FF">
        <w:trPr>
          <w:trHeight w:val="255"/>
        </w:trPr>
        <w:tc>
          <w:tcPr>
            <w:tcW w:w="1929" w:type="dxa"/>
            <w:shd w:val="clear" w:color="auto" w:fill="auto"/>
          </w:tcPr>
          <w:p w14:paraId="5BE4C983"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Dioscoreaceae</w:t>
            </w:r>
          </w:p>
        </w:tc>
        <w:tc>
          <w:tcPr>
            <w:tcW w:w="4624" w:type="dxa"/>
            <w:shd w:val="clear" w:color="auto" w:fill="auto"/>
          </w:tcPr>
          <w:p w14:paraId="73137D6E"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Dioscorea transversa</w:t>
            </w:r>
          </w:p>
        </w:tc>
        <w:tc>
          <w:tcPr>
            <w:tcW w:w="2287" w:type="dxa"/>
            <w:shd w:val="clear" w:color="auto" w:fill="auto"/>
          </w:tcPr>
          <w:p w14:paraId="4DBFD2CE"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native yam</w:t>
            </w:r>
          </w:p>
        </w:tc>
      </w:tr>
      <w:tr w:rsidR="003577F1" w:rsidRPr="003577F1" w14:paraId="743D9B8B" w14:textId="77777777" w:rsidTr="00E727FF">
        <w:trPr>
          <w:trHeight w:val="255"/>
        </w:trPr>
        <w:tc>
          <w:tcPr>
            <w:tcW w:w="1929" w:type="dxa"/>
            <w:vMerge w:val="restart"/>
            <w:shd w:val="clear" w:color="auto" w:fill="auto"/>
          </w:tcPr>
          <w:p w14:paraId="50A7E561"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Eriocaulaceae</w:t>
            </w:r>
          </w:p>
        </w:tc>
        <w:tc>
          <w:tcPr>
            <w:tcW w:w="4624" w:type="dxa"/>
            <w:shd w:val="clear" w:color="auto" w:fill="auto"/>
          </w:tcPr>
          <w:p w14:paraId="54179786"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Eriocaulon  nanum</w:t>
            </w:r>
          </w:p>
        </w:tc>
        <w:tc>
          <w:tcPr>
            <w:tcW w:w="2287" w:type="dxa"/>
            <w:shd w:val="clear" w:color="auto" w:fill="auto"/>
          </w:tcPr>
          <w:p w14:paraId="281CCEFE"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31EF8F4" w14:textId="77777777" w:rsidTr="00E727FF">
        <w:trPr>
          <w:trHeight w:val="255"/>
        </w:trPr>
        <w:tc>
          <w:tcPr>
            <w:tcW w:w="1929" w:type="dxa"/>
            <w:vMerge/>
            <w:shd w:val="clear" w:color="auto" w:fill="auto"/>
          </w:tcPr>
          <w:p w14:paraId="7A852951"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18EF226"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Eriocaulon australe</w:t>
            </w:r>
          </w:p>
        </w:tc>
        <w:tc>
          <w:tcPr>
            <w:tcW w:w="2287" w:type="dxa"/>
            <w:shd w:val="clear" w:color="auto" w:fill="auto"/>
          </w:tcPr>
          <w:p w14:paraId="43EC8108"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D87C48A" w14:textId="77777777" w:rsidTr="00E727FF">
        <w:trPr>
          <w:trHeight w:val="255"/>
        </w:trPr>
        <w:tc>
          <w:tcPr>
            <w:tcW w:w="1929" w:type="dxa"/>
            <w:vMerge/>
            <w:shd w:val="clear" w:color="auto" w:fill="auto"/>
          </w:tcPr>
          <w:p w14:paraId="36419BCE"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E030EA6"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Eriocaulon scariosum</w:t>
            </w:r>
          </w:p>
        </w:tc>
        <w:tc>
          <w:tcPr>
            <w:tcW w:w="2287" w:type="dxa"/>
            <w:shd w:val="clear" w:color="auto" w:fill="auto"/>
          </w:tcPr>
          <w:p w14:paraId="26559D7E"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0FC62682" w14:textId="77777777" w:rsidTr="00E727FF">
        <w:trPr>
          <w:trHeight w:val="255"/>
        </w:trPr>
        <w:tc>
          <w:tcPr>
            <w:tcW w:w="1929" w:type="dxa"/>
            <w:shd w:val="clear" w:color="auto" w:fill="auto"/>
          </w:tcPr>
          <w:p w14:paraId="1C8BACD7"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Flagellariaceae</w:t>
            </w:r>
          </w:p>
        </w:tc>
        <w:tc>
          <w:tcPr>
            <w:tcW w:w="4624" w:type="dxa"/>
            <w:shd w:val="clear" w:color="auto" w:fill="auto"/>
          </w:tcPr>
          <w:p w14:paraId="35726B41"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Flagellaria indica</w:t>
            </w:r>
          </w:p>
        </w:tc>
        <w:tc>
          <w:tcPr>
            <w:tcW w:w="2287" w:type="dxa"/>
            <w:shd w:val="clear" w:color="auto" w:fill="auto"/>
          </w:tcPr>
          <w:p w14:paraId="01896A78"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whip vine</w:t>
            </w:r>
          </w:p>
        </w:tc>
      </w:tr>
      <w:tr w:rsidR="003577F1" w:rsidRPr="003577F1" w14:paraId="12C10BA6" w14:textId="77777777" w:rsidTr="00E727FF">
        <w:trPr>
          <w:trHeight w:val="255"/>
        </w:trPr>
        <w:tc>
          <w:tcPr>
            <w:tcW w:w="1929" w:type="dxa"/>
            <w:vMerge w:val="restart"/>
            <w:shd w:val="clear" w:color="auto" w:fill="auto"/>
          </w:tcPr>
          <w:p w14:paraId="3FC00373"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Hemerocallidaceae</w:t>
            </w:r>
          </w:p>
        </w:tc>
        <w:tc>
          <w:tcPr>
            <w:tcW w:w="4624" w:type="dxa"/>
            <w:shd w:val="clear" w:color="auto" w:fill="auto"/>
          </w:tcPr>
          <w:p w14:paraId="445116ED"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Dianella caerulea</w:t>
            </w:r>
          </w:p>
        </w:tc>
        <w:tc>
          <w:tcPr>
            <w:tcW w:w="2287" w:type="dxa"/>
            <w:shd w:val="clear" w:color="auto" w:fill="auto"/>
          </w:tcPr>
          <w:p w14:paraId="75E95078"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1138A5B7" w14:textId="77777777" w:rsidTr="00E727FF">
        <w:trPr>
          <w:trHeight w:val="255"/>
        </w:trPr>
        <w:tc>
          <w:tcPr>
            <w:tcW w:w="1929" w:type="dxa"/>
            <w:vMerge/>
            <w:shd w:val="clear" w:color="auto" w:fill="auto"/>
          </w:tcPr>
          <w:p w14:paraId="12E8A31E"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1C67824"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Dianella caerulea </w:t>
            </w:r>
            <w:r w:rsidRPr="003577F1">
              <w:rPr>
                <w:rFonts w:cs="Arial"/>
                <w:iCs/>
                <w:spacing w:val="0"/>
                <w:lang w:val="en-US"/>
              </w:rPr>
              <w:t>var</w:t>
            </w:r>
            <w:r w:rsidRPr="003577F1">
              <w:rPr>
                <w:rFonts w:cs="Arial"/>
                <w:i/>
                <w:iCs/>
                <w:spacing w:val="0"/>
                <w:lang w:val="en-US"/>
              </w:rPr>
              <w:t>. aquilonia</w:t>
            </w:r>
          </w:p>
        </w:tc>
        <w:tc>
          <w:tcPr>
            <w:tcW w:w="2287" w:type="dxa"/>
            <w:shd w:val="clear" w:color="auto" w:fill="auto"/>
          </w:tcPr>
          <w:p w14:paraId="35FBA012"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782D5F4B" w14:textId="77777777" w:rsidTr="00E727FF">
        <w:trPr>
          <w:trHeight w:val="255"/>
        </w:trPr>
        <w:tc>
          <w:tcPr>
            <w:tcW w:w="1929" w:type="dxa"/>
            <w:vMerge/>
            <w:shd w:val="clear" w:color="auto" w:fill="auto"/>
          </w:tcPr>
          <w:p w14:paraId="453A196C"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0EE2A0F"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Dianella caerulea </w:t>
            </w:r>
            <w:r w:rsidRPr="003577F1">
              <w:rPr>
                <w:rFonts w:cs="Arial"/>
                <w:iCs/>
                <w:spacing w:val="0"/>
                <w:lang w:val="en-US"/>
              </w:rPr>
              <w:t>var</w:t>
            </w:r>
            <w:r w:rsidRPr="003577F1">
              <w:rPr>
                <w:rFonts w:cs="Arial"/>
                <w:i/>
                <w:iCs/>
                <w:spacing w:val="0"/>
                <w:lang w:val="en-US"/>
              </w:rPr>
              <w:t>. vannata</w:t>
            </w:r>
          </w:p>
        </w:tc>
        <w:tc>
          <w:tcPr>
            <w:tcW w:w="2287" w:type="dxa"/>
            <w:shd w:val="clear" w:color="auto" w:fill="auto"/>
          </w:tcPr>
          <w:p w14:paraId="2BD07BE2"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C5D60AF" w14:textId="77777777" w:rsidTr="00E727FF">
        <w:trPr>
          <w:trHeight w:val="255"/>
        </w:trPr>
        <w:tc>
          <w:tcPr>
            <w:tcW w:w="1929" w:type="dxa"/>
            <w:vMerge/>
            <w:shd w:val="clear" w:color="auto" w:fill="auto"/>
          </w:tcPr>
          <w:p w14:paraId="7FADCA69"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93B1C40"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Dianella crinoides</w:t>
            </w:r>
          </w:p>
        </w:tc>
        <w:tc>
          <w:tcPr>
            <w:tcW w:w="2287" w:type="dxa"/>
            <w:shd w:val="clear" w:color="auto" w:fill="auto"/>
          </w:tcPr>
          <w:p w14:paraId="7BB791B2"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4382DEC" w14:textId="77777777" w:rsidTr="00E727FF">
        <w:trPr>
          <w:trHeight w:val="255"/>
        </w:trPr>
        <w:tc>
          <w:tcPr>
            <w:tcW w:w="1929" w:type="dxa"/>
            <w:vMerge/>
            <w:shd w:val="clear" w:color="auto" w:fill="auto"/>
          </w:tcPr>
          <w:p w14:paraId="3552FFB4"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C2865F8"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Dianella longifolia</w:t>
            </w:r>
          </w:p>
        </w:tc>
        <w:tc>
          <w:tcPr>
            <w:tcW w:w="2287" w:type="dxa"/>
            <w:shd w:val="clear" w:color="auto" w:fill="auto"/>
          </w:tcPr>
          <w:p w14:paraId="44DCC32B"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17E6A27E" w14:textId="77777777" w:rsidTr="00E727FF">
        <w:trPr>
          <w:trHeight w:val="255"/>
        </w:trPr>
        <w:tc>
          <w:tcPr>
            <w:tcW w:w="1929" w:type="dxa"/>
            <w:vMerge/>
            <w:shd w:val="clear" w:color="auto" w:fill="auto"/>
          </w:tcPr>
          <w:p w14:paraId="5A46A6C0"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37802CB"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Dianella longifolia </w:t>
            </w:r>
            <w:r w:rsidRPr="003577F1">
              <w:rPr>
                <w:rFonts w:cs="Arial"/>
                <w:iCs/>
                <w:spacing w:val="0"/>
                <w:lang w:val="en-US"/>
              </w:rPr>
              <w:t>var</w:t>
            </w:r>
            <w:r w:rsidRPr="003577F1">
              <w:rPr>
                <w:rFonts w:cs="Arial"/>
                <w:i/>
                <w:iCs/>
                <w:spacing w:val="0"/>
                <w:lang w:val="en-US"/>
              </w:rPr>
              <w:t>. longifolia</w:t>
            </w:r>
          </w:p>
        </w:tc>
        <w:tc>
          <w:tcPr>
            <w:tcW w:w="2287" w:type="dxa"/>
            <w:shd w:val="clear" w:color="auto" w:fill="auto"/>
          </w:tcPr>
          <w:p w14:paraId="0E1006EE"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26F757B4" w14:textId="77777777" w:rsidTr="00E727FF">
        <w:trPr>
          <w:trHeight w:val="255"/>
        </w:trPr>
        <w:tc>
          <w:tcPr>
            <w:tcW w:w="1929" w:type="dxa"/>
            <w:vMerge/>
            <w:shd w:val="clear" w:color="auto" w:fill="auto"/>
          </w:tcPr>
          <w:p w14:paraId="05F480F0"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10031D67"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Dianella rara</w:t>
            </w:r>
          </w:p>
        </w:tc>
        <w:tc>
          <w:tcPr>
            <w:tcW w:w="2287" w:type="dxa"/>
            <w:shd w:val="clear" w:color="auto" w:fill="auto"/>
          </w:tcPr>
          <w:p w14:paraId="628BC452"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7CB3753" w14:textId="77777777" w:rsidTr="00E727FF">
        <w:trPr>
          <w:trHeight w:val="255"/>
        </w:trPr>
        <w:tc>
          <w:tcPr>
            <w:tcW w:w="1929" w:type="dxa"/>
            <w:vMerge/>
            <w:shd w:val="clear" w:color="auto" w:fill="auto"/>
          </w:tcPr>
          <w:p w14:paraId="79EC6D07"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E1FA12C"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Dianella </w:t>
            </w:r>
            <w:r>
              <w:rPr>
                <w:rFonts w:cs="Arial"/>
                <w:i/>
                <w:iCs/>
                <w:spacing w:val="0"/>
                <w:lang w:val="en-US"/>
              </w:rPr>
              <w:t>revolute</w:t>
            </w:r>
          </w:p>
        </w:tc>
        <w:tc>
          <w:tcPr>
            <w:tcW w:w="2287" w:type="dxa"/>
            <w:shd w:val="clear" w:color="auto" w:fill="auto"/>
          </w:tcPr>
          <w:p w14:paraId="1E770A1A"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74BFBA8" w14:textId="77777777" w:rsidTr="00E727FF">
        <w:trPr>
          <w:trHeight w:val="255"/>
        </w:trPr>
        <w:tc>
          <w:tcPr>
            <w:tcW w:w="1929" w:type="dxa"/>
            <w:vMerge/>
            <w:shd w:val="clear" w:color="auto" w:fill="auto"/>
          </w:tcPr>
          <w:p w14:paraId="2A16479E"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3C6316C"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Dianella revoluta </w:t>
            </w:r>
            <w:r w:rsidRPr="003577F1">
              <w:rPr>
                <w:rFonts w:cs="Arial"/>
                <w:iCs/>
                <w:spacing w:val="0"/>
                <w:lang w:val="en-US"/>
              </w:rPr>
              <w:t>var.</w:t>
            </w:r>
            <w:r w:rsidRPr="003577F1">
              <w:rPr>
                <w:rFonts w:cs="Arial"/>
                <w:i/>
                <w:iCs/>
                <w:spacing w:val="0"/>
                <w:lang w:val="en-US"/>
              </w:rPr>
              <w:t xml:space="preserve"> revoluta</w:t>
            </w:r>
          </w:p>
        </w:tc>
        <w:tc>
          <w:tcPr>
            <w:tcW w:w="2287" w:type="dxa"/>
            <w:shd w:val="clear" w:color="auto" w:fill="auto"/>
          </w:tcPr>
          <w:p w14:paraId="5562B87A"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1D32DC8E" w14:textId="77777777" w:rsidTr="00E727FF">
        <w:trPr>
          <w:trHeight w:val="255"/>
        </w:trPr>
        <w:tc>
          <w:tcPr>
            <w:tcW w:w="1929" w:type="dxa"/>
            <w:vMerge/>
            <w:shd w:val="clear" w:color="auto" w:fill="auto"/>
          </w:tcPr>
          <w:p w14:paraId="490245FB"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74381E0"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Geitonoplesium cymosum</w:t>
            </w:r>
          </w:p>
        </w:tc>
        <w:tc>
          <w:tcPr>
            <w:tcW w:w="2287" w:type="dxa"/>
            <w:shd w:val="clear" w:color="auto" w:fill="auto"/>
          </w:tcPr>
          <w:p w14:paraId="73DA6A74"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scrambling lily</w:t>
            </w:r>
          </w:p>
        </w:tc>
      </w:tr>
      <w:tr w:rsidR="003577F1" w:rsidRPr="003577F1" w14:paraId="39B4F45F" w14:textId="77777777" w:rsidTr="00E727FF">
        <w:trPr>
          <w:trHeight w:val="255"/>
        </w:trPr>
        <w:tc>
          <w:tcPr>
            <w:tcW w:w="1929" w:type="dxa"/>
            <w:vMerge/>
            <w:shd w:val="clear" w:color="auto" w:fill="auto"/>
          </w:tcPr>
          <w:p w14:paraId="4343E32A"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1E6EA936"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Tricoryne anceps</w:t>
            </w:r>
          </w:p>
        </w:tc>
        <w:tc>
          <w:tcPr>
            <w:tcW w:w="2287" w:type="dxa"/>
            <w:shd w:val="clear" w:color="auto" w:fill="auto"/>
          </w:tcPr>
          <w:p w14:paraId="165E4620"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rush lily</w:t>
            </w:r>
          </w:p>
        </w:tc>
      </w:tr>
      <w:tr w:rsidR="003577F1" w:rsidRPr="003577F1" w14:paraId="2BA6B176" w14:textId="77777777" w:rsidTr="00E727FF">
        <w:trPr>
          <w:trHeight w:val="255"/>
        </w:trPr>
        <w:tc>
          <w:tcPr>
            <w:tcW w:w="1929" w:type="dxa"/>
            <w:vMerge/>
            <w:shd w:val="clear" w:color="auto" w:fill="auto"/>
          </w:tcPr>
          <w:p w14:paraId="6E0FA392"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90307AE"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Tricoryne anceps </w:t>
            </w:r>
            <w:r w:rsidRPr="003577F1">
              <w:rPr>
                <w:rFonts w:cs="Arial"/>
                <w:iCs/>
                <w:spacing w:val="0"/>
                <w:lang w:val="en-US"/>
              </w:rPr>
              <w:t>subsp</w:t>
            </w:r>
            <w:r w:rsidRPr="003577F1">
              <w:rPr>
                <w:rFonts w:cs="Arial"/>
                <w:i/>
                <w:iCs/>
                <w:spacing w:val="0"/>
                <w:lang w:val="en-US"/>
              </w:rPr>
              <w:t xml:space="preserve"> anceps</w:t>
            </w:r>
          </w:p>
        </w:tc>
        <w:tc>
          <w:tcPr>
            <w:tcW w:w="2287" w:type="dxa"/>
            <w:shd w:val="clear" w:color="auto" w:fill="auto"/>
          </w:tcPr>
          <w:p w14:paraId="344A90ED"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0EB69FA" w14:textId="77777777" w:rsidTr="00E727FF">
        <w:trPr>
          <w:trHeight w:val="255"/>
        </w:trPr>
        <w:tc>
          <w:tcPr>
            <w:tcW w:w="1929" w:type="dxa"/>
            <w:vMerge/>
            <w:shd w:val="clear" w:color="auto" w:fill="auto"/>
          </w:tcPr>
          <w:p w14:paraId="34F2BBC8"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5F1ABF2C"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Tricoryne anceps </w:t>
            </w:r>
            <w:r w:rsidRPr="003577F1">
              <w:rPr>
                <w:rFonts w:cs="Arial"/>
                <w:iCs/>
                <w:spacing w:val="0"/>
                <w:lang w:val="en-US"/>
              </w:rPr>
              <w:t>subsp</w:t>
            </w:r>
            <w:r w:rsidRPr="003577F1">
              <w:rPr>
                <w:rFonts w:cs="Arial"/>
                <w:i/>
                <w:iCs/>
                <w:spacing w:val="0"/>
                <w:lang w:val="en-US"/>
              </w:rPr>
              <w:t>. pterocaulon</w:t>
            </w:r>
          </w:p>
        </w:tc>
        <w:tc>
          <w:tcPr>
            <w:tcW w:w="2287" w:type="dxa"/>
            <w:shd w:val="clear" w:color="auto" w:fill="auto"/>
          </w:tcPr>
          <w:p w14:paraId="2024DAD2"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061ED8DD" w14:textId="77777777" w:rsidTr="00E727FF">
        <w:trPr>
          <w:trHeight w:val="255"/>
        </w:trPr>
        <w:tc>
          <w:tcPr>
            <w:tcW w:w="1929" w:type="dxa"/>
            <w:vMerge/>
            <w:shd w:val="clear" w:color="auto" w:fill="auto"/>
          </w:tcPr>
          <w:p w14:paraId="224D84CC"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12EC4BF2"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Tricoryne elatior</w:t>
            </w:r>
          </w:p>
        </w:tc>
        <w:tc>
          <w:tcPr>
            <w:tcW w:w="2287" w:type="dxa"/>
            <w:shd w:val="clear" w:color="auto" w:fill="auto"/>
          </w:tcPr>
          <w:p w14:paraId="0E2A417C"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1786DBD" w14:textId="77777777" w:rsidTr="00E727FF">
        <w:trPr>
          <w:trHeight w:val="255"/>
        </w:trPr>
        <w:tc>
          <w:tcPr>
            <w:tcW w:w="1929" w:type="dxa"/>
            <w:vMerge/>
            <w:shd w:val="clear" w:color="auto" w:fill="auto"/>
          </w:tcPr>
          <w:p w14:paraId="68724D35"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408C991"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Tricoryne muricata</w:t>
            </w:r>
          </w:p>
        </w:tc>
        <w:tc>
          <w:tcPr>
            <w:tcW w:w="2287" w:type="dxa"/>
            <w:shd w:val="clear" w:color="auto" w:fill="auto"/>
          </w:tcPr>
          <w:p w14:paraId="602974F3"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96479DD" w14:textId="77777777" w:rsidTr="00E727FF">
        <w:trPr>
          <w:trHeight w:val="255"/>
        </w:trPr>
        <w:tc>
          <w:tcPr>
            <w:tcW w:w="1929" w:type="dxa"/>
            <w:shd w:val="clear" w:color="auto" w:fill="auto"/>
          </w:tcPr>
          <w:p w14:paraId="7416AEDE"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Hydrocharitaceae</w:t>
            </w:r>
          </w:p>
        </w:tc>
        <w:tc>
          <w:tcPr>
            <w:tcW w:w="4624" w:type="dxa"/>
            <w:shd w:val="clear" w:color="auto" w:fill="auto"/>
          </w:tcPr>
          <w:p w14:paraId="253F783B"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Ottelia ovalifolia</w:t>
            </w:r>
          </w:p>
        </w:tc>
        <w:tc>
          <w:tcPr>
            <w:tcW w:w="2287" w:type="dxa"/>
            <w:shd w:val="clear" w:color="auto" w:fill="auto"/>
          </w:tcPr>
          <w:p w14:paraId="0EF43366"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swamp lily</w:t>
            </w:r>
          </w:p>
        </w:tc>
      </w:tr>
      <w:tr w:rsidR="003577F1" w:rsidRPr="003577F1" w14:paraId="1A42E222" w14:textId="77777777" w:rsidTr="00E727FF">
        <w:trPr>
          <w:trHeight w:val="255"/>
        </w:trPr>
        <w:tc>
          <w:tcPr>
            <w:tcW w:w="1929" w:type="dxa"/>
            <w:shd w:val="clear" w:color="auto" w:fill="auto"/>
          </w:tcPr>
          <w:p w14:paraId="2EA3FAC3"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Hypoxidaceae</w:t>
            </w:r>
          </w:p>
        </w:tc>
        <w:tc>
          <w:tcPr>
            <w:tcW w:w="4624" w:type="dxa"/>
            <w:shd w:val="clear" w:color="auto" w:fill="auto"/>
          </w:tcPr>
          <w:p w14:paraId="63D7DEC2"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Hypoxis pratensis </w:t>
            </w:r>
            <w:r w:rsidRPr="003577F1">
              <w:rPr>
                <w:rFonts w:cs="Arial"/>
                <w:iCs/>
                <w:spacing w:val="0"/>
                <w:lang w:val="en-US"/>
              </w:rPr>
              <w:t>var</w:t>
            </w:r>
            <w:r w:rsidRPr="003577F1">
              <w:rPr>
                <w:rFonts w:cs="Arial"/>
                <w:i/>
                <w:iCs/>
                <w:spacing w:val="0"/>
                <w:lang w:val="en-US"/>
              </w:rPr>
              <w:t>. pratensis</w:t>
            </w:r>
          </w:p>
        </w:tc>
        <w:tc>
          <w:tcPr>
            <w:tcW w:w="2287" w:type="dxa"/>
            <w:shd w:val="clear" w:color="auto" w:fill="auto"/>
          </w:tcPr>
          <w:p w14:paraId="6B89A319"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74D1171" w14:textId="77777777" w:rsidTr="00E727FF">
        <w:trPr>
          <w:trHeight w:val="255"/>
        </w:trPr>
        <w:tc>
          <w:tcPr>
            <w:tcW w:w="1929" w:type="dxa"/>
            <w:vMerge w:val="restart"/>
            <w:shd w:val="clear" w:color="auto" w:fill="auto"/>
          </w:tcPr>
          <w:p w14:paraId="12E9E322"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Iridaceae</w:t>
            </w:r>
          </w:p>
        </w:tc>
        <w:tc>
          <w:tcPr>
            <w:tcW w:w="4624" w:type="dxa"/>
            <w:shd w:val="clear" w:color="auto" w:fill="auto"/>
          </w:tcPr>
          <w:p w14:paraId="31BB4C58"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Patersonia fragilis</w:t>
            </w:r>
          </w:p>
        </w:tc>
        <w:tc>
          <w:tcPr>
            <w:tcW w:w="2287" w:type="dxa"/>
            <w:shd w:val="clear" w:color="auto" w:fill="auto"/>
          </w:tcPr>
          <w:p w14:paraId="796CA043"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4D82290" w14:textId="77777777" w:rsidTr="00E727FF">
        <w:trPr>
          <w:trHeight w:val="255"/>
        </w:trPr>
        <w:tc>
          <w:tcPr>
            <w:tcW w:w="1929" w:type="dxa"/>
            <w:vMerge/>
            <w:shd w:val="clear" w:color="auto" w:fill="auto"/>
          </w:tcPr>
          <w:p w14:paraId="42A2F37E"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06401A5"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Patersonia glabrata</w:t>
            </w:r>
          </w:p>
        </w:tc>
        <w:tc>
          <w:tcPr>
            <w:tcW w:w="2287" w:type="dxa"/>
            <w:shd w:val="clear" w:color="auto" w:fill="auto"/>
          </w:tcPr>
          <w:p w14:paraId="179FB464"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2334C4ED" w14:textId="77777777" w:rsidTr="00E727FF">
        <w:trPr>
          <w:trHeight w:val="255"/>
        </w:trPr>
        <w:tc>
          <w:tcPr>
            <w:tcW w:w="1929" w:type="dxa"/>
            <w:vMerge/>
            <w:shd w:val="clear" w:color="auto" w:fill="auto"/>
          </w:tcPr>
          <w:p w14:paraId="52B2EC66"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523DB4C"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Patersonia sericea var. sericea</w:t>
            </w:r>
          </w:p>
        </w:tc>
        <w:tc>
          <w:tcPr>
            <w:tcW w:w="2287" w:type="dxa"/>
            <w:shd w:val="clear" w:color="auto" w:fill="auto"/>
          </w:tcPr>
          <w:p w14:paraId="3BA0CF12"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682D558" w14:textId="77777777" w:rsidTr="00E727FF">
        <w:trPr>
          <w:trHeight w:val="255"/>
        </w:trPr>
        <w:tc>
          <w:tcPr>
            <w:tcW w:w="1929" w:type="dxa"/>
            <w:vMerge w:val="restart"/>
            <w:shd w:val="clear" w:color="auto" w:fill="auto"/>
          </w:tcPr>
          <w:p w14:paraId="3A737457"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lastRenderedPageBreak/>
              <w:t>Juncaceae</w:t>
            </w:r>
          </w:p>
        </w:tc>
        <w:tc>
          <w:tcPr>
            <w:tcW w:w="4624" w:type="dxa"/>
            <w:shd w:val="clear" w:color="auto" w:fill="auto"/>
          </w:tcPr>
          <w:p w14:paraId="7A4308F1"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Juncus continuus</w:t>
            </w:r>
          </w:p>
        </w:tc>
        <w:tc>
          <w:tcPr>
            <w:tcW w:w="2287" w:type="dxa"/>
            <w:shd w:val="clear" w:color="auto" w:fill="auto"/>
          </w:tcPr>
          <w:p w14:paraId="78BAEF7F"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76D26468" w14:textId="77777777" w:rsidTr="00E727FF">
        <w:trPr>
          <w:trHeight w:val="255"/>
        </w:trPr>
        <w:tc>
          <w:tcPr>
            <w:tcW w:w="1929" w:type="dxa"/>
            <w:vMerge/>
            <w:shd w:val="clear" w:color="auto" w:fill="auto"/>
          </w:tcPr>
          <w:p w14:paraId="543F74B3"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216CC7CD"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Juncus kraussii</w:t>
            </w:r>
          </w:p>
        </w:tc>
        <w:tc>
          <w:tcPr>
            <w:tcW w:w="2287" w:type="dxa"/>
            <w:shd w:val="clear" w:color="auto" w:fill="auto"/>
          </w:tcPr>
          <w:p w14:paraId="6539D5F7"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sea rush</w:t>
            </w:r>
          </w:p>
        </w:tc>
      </w:tr>
      <w:tr w:rsidR="003577F1" w:rsidRPr="003577F1" w14:paraId="05F57384" w14:textId="77777777" w:rsidTr="00E727FF">
        <w:trPr>
          <w:trHeight w:val="255"/>
        </w:trPr>
        <w:tc>
          <w:tcPr>
            <w:tcW w:w="1929" w:type="dxa"/>
            <w:vMerge/>
            <w:shd w:val="clear" w:color="auto" w:fill="auto"/>
          </w:tcPr>
          <w:p w14:paraId="0062D768"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AEE5A5D"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Juncus polyanthemus</w:t>
            </w:r>
          </w:p>
        </w:tc>
        <w:tc>
          <w:tcPr>
            <w:tcW w:w="2287" w:type="dxa"/>
            <w:shd w:val="clear" w:color="auto" w:fill="auto"/>
          </w:tcPr>
          <w:p w14:paraId="550D9AB8"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7EC8E54C" w14:textId="77777777" w:rsidTr="00E727FF">
        <w:trPr>
          <w:trHeight w:val="255"/>
        </w:trPr>
        <w:tc>
          <w:tcPr>
            <w:tcW w:w="1929" w:type="dxa"/>
            <w:vMerge/>
            <w:shd w:val="clear" w:color="auto" w:fill="auto"/>
          </w:tcPr>
          <w:p w14:paraId="345D4D4B"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A6B14E1"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Juncus usitatus</w:t>
            </w:r>
          </w:p>
        </w:tc>
        <w:tc>
          <w:tcPr>
            <w:tcW w:w="2287" w:type="dxa"/>
            <w:shd w:val="clear" w:color="auto" w:fill="auto"/>
          </w:tcPr>
          <w:p w14:paraId="790CE562"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4CECCFB" w14:textId="77777777" w:rsidTr="00E727FF">
        <w:trPr>
          <w:trHeight w:val="255"/>
        </w:trPr>
        <w:tc>
          <w:tcPr>
            <w:tcW w:w="1929" w:type="dxa"/>
            <w:vMerge w:val="restart"/>
            <w:shd w:val="clear" w:color="auto" w:fill="auto"/>
          </w:tcPr>
          <w:p w14:paraId="7C1188D2"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Juncaginaceae</w:t>
            </w:r>
          </w:p>
        </w:tc>
        <w:tc>
          <w:tcPr>
            <w:tcW w:w="4624" w:type="dxa"/>
            <w:shd w:val="clear" w:color="auto" w:fill="auto"/>
          </w:tcPr>
          <w:p w14:paraId="47BAD600"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Triglochin procerum</w:t>
            </w:r>
          </w:p>
        </w:tc>
        <w:tc>
          <w:tcPr>
            <w:tcW w:w="2287" w:type="dxa"/>
            <w:shd w:val="clear" w:color="auto" w:fill="auto"/>
          </w:tcPr>
          <w:p w14:paraId="65B0A5A0"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05FC81D6" w14:textId="77777777" w:rsidTr="00E727FF">
        <w:trPr>
          <w:trHeight w:val="255"/>
        </w:trPr>
        <w:tc>
          <w:tcPr>
            <w:tcW w:w="1929" w:type="dxa"/>
            <w:vMerge/>
            <w:shd w:val="clear" w:color="auto" w:fill="auto"/>
          </w:tcPr>
          <w:p w14:paraId="4C9A9B90"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24ED01B"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Triglochin striatum</w:t>
            </w:r>
          </w:p>
        </w:tc>
        <w:tc>
          <w:tcPr>
            <w:tcW w:w="2287" w:type="dxa"/>
            <w:shd w:val="clear" w:color="auto" w:fill="auto"/>
          </w:tcPr>
          <w:p w14:paraId="04929220"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streaked arrowgrass</w:t>
            </w:r>
          </w:p>
        </w:tc>
      </w:tr>
      <w:tr w:rsidR="003577F1" w:rsidRPr="003577F1" w14:paraId="3BF81835" w14:textId="77777777" w:rsidTr="00E727FF">
        <w:trPr>
          <w:trHeight w:val="255"/>
        </w:trPr>
        <w:tc>
          <w:tcPr>
            <w:tcW w:w="1929" w:type="dxa"/>
            <w:vMerge w:val="restart"/>
            <w:shd w:val="clear" w:color="auto" w:fill="auto"/>
          </w:tcPr>
          <w:p w14:paraId="430DA8A9"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Laxmanniaceae</w:t>
            </w:r>
          </w:p>
        </w:tc>
        <w:tc>
          <w:tcPr>
            <w:tcW w:w="4624" w:type="dxa"/>
            <w:shd w:val="clear" w:color="auto" w:fill="auto"/>
          </w:tcPr>
          <w:p w14:paraId="7E0C44E4"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Cordyline cannifolia</w:t>
            </w:r>
          </w:p>
        </w:tc>
        <w:tc>
          <w:tcPr>
            <w:tcW w:w="2287" w:type="dxa"/>
            <w:shd w:val="clear" w:color="auto" w:fill="auto"/>
          </w:tcPr>
          <w:p w14:paraId="37BBD571"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6102B2C1" w14:textId="77777777" w:rsidTr="00E727FF">
        <w:trPr>
          <w:trHeight w:val="255"/>
        </w:trPr>
        <w:tc>
          <w:tcPr>
            <w:tcW w:w="1929" w:type="dxa"/>
            <w:vMerge/>
            <w:shd w:val="clear" w:color="auto" w:fill="auto"/>
          </w:tcPr>
          <w:p w14:paraId="37C58006"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2ECD26B2"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Cordyline manners-suttoniae</w:t>
            </w:r>
          </w:p>
        </w:tc>
        <w:tc>
          <w:tcPr>
            <w:tcW w:w="2287" w:type="dxa"/>
            <w:shd w:val="clear" w:color="auto" w:fill="auto"/>
          </w:tcPr>
          <w:p w14:paraId="0F523D34"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F15A487" w14:textId="77777777" w:rsidTr="00E727FF">
        <w:trPr>
          <w:trHeight w:val="255"/>
        </w:trPr>
        <w:tc>
          <w:tcPr>
            <w:tcW w:w="1929" w:type="dxa"/>
            <w:vMerge/>
            <w:shd w:val="clear" w:color="auto" w:fill="auto"/>
          </w:tcPr>
          <w:p w14:paraId="3F907F2A"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256B3B10"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Cordyline murchisoniae</w:t>
            </w:r>
          </w:p>
        </w:tc>
        <w:tc>
          <w:tcPr>
            <w:tcW w:w="2287" w:type="dxa"/>
            <w:shd w:val="clear" w:color="auto" w:fill="auto"/>
          </w:tcPr>
          <w:p w14:paraId="1DC58F42"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6C3C7D0" w14:textId="77777777" w:rsidTr="00E727FF">
        <w:trPr>
          <w:trHeight w:val="255"/>
        </w:trPr>
        <w:tc>
          <w:tcPr>
            <w:tcW w:w="1929" w:type="dxa"/>
            <w:vMerge/>
            <w:shd w:val="clear" w:color="auto" w:fill="auto"/>
          </w:tcPr>
          <w:p w14:paraId="3C55A8CF"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D39D7E7"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Cordyline petiolaris</w:t>
            </w:r>
          </w:p>
        </w:tc>
        <w:tc>
          <w:tcPr>
            <w:tcW w:w="2287" w:type="dxa"/>
            <w:shd w:val="clear" w:color="auto" w:fill="auto"/>
          </w:tcPr>
          <w:p w14:paraId="6F1C966D"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large-leaved palm lily</w:t>
            </w:r>
          </w:p>
        </w:tc>
      </w:tr>
      <w:tr w:rsidR="003577F1" w:rsidRPr="003577F1" w14:paraId="1751693A" w14:textId="77777777" w:rsidTr="00E727FF">
        <w:trPr>
          <w:trHeight w:val="255"/>
        </w:trPr>
        <w:tc>
          <w:tcPr>
            <w:tcW w:w="1929" w:type="dxa"/>
            <w:vMerge/>
            <w:shd w:val="clear" w:color="auto" w:fill="auto"/>
          </w:tcPr>
          <w:p w14:paraId="0FD545EA"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3E7E333"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Eustrephus latifolius</w:t>
            </w:r>
          </w:p>
        </w:tc>
        <w:tc>
          <w:tcPr>
            <w:tcW w:w="2287" w:type="dxa"/>
            <w:shd w:val="clear" w:color="auto" w:fill="auto"/>
          </w:tcPr>
          <w:p w14:paraId="7203D00D"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wombat berry</w:t>
            </w:r>
          </w:p>
        </w:tc>
      </w:tr>
      <w:tr w:rsidR="003577F1" w:rsidRPr="003577F1" w14:paraId="202CFD9F" w14:textId="77777777" w:rsidTr="00E727FF">
        <w:trPr>
          <w:trHeight w:val="255"/>
        </w:trPr>
        <w:tc>
          <w:tcPr>
            <w:tcW w:w="1929" w:type="dxa"/>
            <w:vMerge/>
            <w:shd w:val="clear" w:color="auto" w:fill="auto"/>
          </w:tcPr>
          <w:p w14:paraId="293E9C21"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1F87175"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Laxmannia gracilis</w:t>
            </w:r>
          </w:p>
        </w:tc>
        <w:tc>
          <w:tcPr>
            <w:tcW w:w="2287" w:type="dxa"/>
            <w:shd w:val="clear" w:color="auto" w:fill="auto"/>
          </w:tcPr>
          <w:p w14:paraId="13257CAF" w14:textId="77777777" w:rsidR="003577F1" w:rsidRPr="003577F1" w:rsidRDefault="003577F1" w:rsidP="003577F1">
            <w:pPr>
              <w:overflowPunct/>
              <w:autoSpaceDE/>
              <w:autoSpaceDN/>
              <w:adjustRightInd/>
              <w:jc w:val="left"/>
              <w:textAlignment w:val="auto"/>
              <w:rPr>
                <w:rFonts w:cs="Arial"/>
                <w:spacing w:val="0"/>
                <w:lang w:val="en-US"/>
              </w:rPr>
            </w:pPr>
            <w:r w:rsidRPr="003577F1">
              <w:rPr>
                <w:rFonts w:cs="Arial"/>
                <w:spacing w:val="0"/>
                <w:lang w:val="en-US"/>
              </w:rPr>
              <w:t>slender wire lily</w:t>
            </w:r>
          </w:p>
        </w:tc>
      </w:tr>
      <w:tr w:rsidR="003577F1" w:rsidRPr="003577F1" w14:paraId="71B8EE8F" w14:textId="77777777" w:rsidTr="00E727FF">
        <w:trPr>
          <w:trHeight w:val="255"/>
        </w:trPr>
        <w:tc>
          <w:tcPr>
            <w:tcW w:w="1929" w:type="dxa"/>
            <w:vMerge/>
            <w:shd w:val="clear" w:color="auto" w:fill="auto"/>
          </w:tcPr>
          <w:p w14:paraId="790A9181"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257CEC6A"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Lomandra confertifolia </w:t>
            </w:r>
            <w:r w:rsidRPr="003577F1">
              <w:rPr>
                <w:rFonts w:cs="Arial"/>
                <w:iCs/>
                <w:spacing w:val="0"/>
                <w:lang w:val="en-US"/>
              </w:rPr>
              <w:t>subsp</w:t>
            </w:r>
            <w:r w:rsidRPr="003577F1">
              <w:rPr>
                <w:rFonts w:cs="Arial"/>
                <w:i/>
                <w:iCs/>
                <w:spacing w:val="0"/>
                <w:lang w:val="en-US"/>
              </w:rPr>
              <w:t>. confertifolia</w:t>
            </w:r>
          </w:p>
        </w:tc>
        <w:tc>
          <w:tcPr>
            <w:tcW w:w="2287" w:type="dxa"/>
            <w:shd w:val="clear" w:color="auto" w:fill="auto"/>
          </w:tcPr>
          <w:p w14:paraId="44865D5F"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12310EF9" w14:textId="77777777" w:rsidTr="00E727FF">
        <w:trPr>
          <w:trHeight w:val="255"/>
        </w:trPr>
        <w:tc>
          <w:tcPr>
            <w:tcW w:w="1929" w:type="dxa"/>
            <w:vMerge/>
            <w:shd w:val="clear" w:color="auto" w:fill="auto"/>
          </w:tcPr>
          <w:p w14:paraId="5EA4D71D"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74DD546A"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Lomandra confertifolia </w:t>
            </w:r>
            <w:r w:rsidRPr="003577F1">
              <w:rPr>
                <w:rFonts w:cs="Arial"/>
                <w:iCs/>
                <w:spacing w:val="0"/>
                <w:lang w:val="en-US"/>
              </w:rPr>
              <w:t>subsp</w:t>
            </w:r>
            <w:r w:rsidRPr="003577F1">
              <w:rPr>
                <w:rFonts w:cs="Arial"/>
                <w:i/>
                <w:iCs/>
                <w:spacing w:val="0"/>
                <w:lang w:val="en-US"/>
              </w:rPr>
              <w:t>. pallida</w:t>
            </w:r>
          </w:p>
        </w:tc>
        <w:tc>
          <w:tcPr>
            <w:tcW w:w="2287" w:type="dxa"/>
            <w:shd w:val="clear" w:color="auto" w:fill="auto"/>
          </w:tcPr>
          <w:p w14:paraId="69FC6163"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48CF0503" w14:textId="77777777" w:rsidTr="00E727FF">
        <w:trPr>
          <w:trHeight w:val="255"/>
        </w:trPr>
        <w:tc>
          <w:tcPr>
            <w:tcW w:w="1929" w:type="dxa"/>
            <w:vMerge/>
            <w:shd w:val="clear" w:color="auto" w:fill="auto"/>
          </w:tcPr>
          <w:p w14:paraId="7F183188"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5E312EC2"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Lomandra filiformis</w:t>
            </w:r>
          </w:p>
        </w:tc>
        <w:tc>
          <w:tcPr>
            <w:tcW w:w="2287" w:type="dxa"/>
            <w:shd w:val="clear" w:color="auto" w:fill="auto"/>
          </w:tcPr>
          <w:p w14:paraId="1FDBA82A"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1A1B18B3" w14:textId="77777777" w:rsidTr="00E727FF">
        <w:trPr>
          <w:trHeight w:val="255"/>
        </w:trPr>
        <w:tc>
          <w:tcPr>
            <w:tcW w:w="1929" w:type="dxa"/>
            <w:vMerge/>
            <w:shd w:val="clear" w:color="auto" w:fill="auto"/>
          </w:tcPr>
          <w:p w14:paraId="49000EF1"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224A1F00"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Lomandra hystrix</w:t>
            </w:r>
          </w:p>
        </w:tc>
        <w:tc>
          <w:tcPr>
            <w:tcW w:w="2287" w:type="dxa"/>
            <w:shd w:val="clear" w:color="auto" w:fill="auto"/>
          </w:tcPr>
          <w:p w14:paraId="1094089D"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0EFFB4F" w14:textId="77777777" w:rsidTr="00E727FF">
        <w:trPr>
          <w:trHeight w:val="255"/>
        </w:trPr>
        <w:tc>
          <w:tcPr>
            <w:tcW w:w="1929" w:type="dxa"/>
            <w:vMerge/>
            <w:shd w:val="clear" w:color="auto" w:fill="auto"/>
          </w:tcPr>
          <w:p w14:paraId="1C8F3E35"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3E522D0E"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Lomandra leucocephala </w:t>
            </w:r>
            <w:r w:rsidRPr="003577F1">
              <w:rPr>
                <w:rFonts w:cs="Arial"/>
                <w:iCs/>
                <w:spacing w:val="0"/>
                <w:lang w:val="en-US"/>
              </w:rPr>
              <w:t>subsp</w:t>
            </w:r>
            <w:r w:rsidRPr="003577F1">
              <w:rPr>
                <w:rFonts w:cs="Arial"/>
                <w:i/>
                <w:iCs/>
                <w:spacing w:val="0"/>
                <w:lang w:val="en-US"/>
              </w:rPr>
              <w:t>. leucocephala</w:t>
            </w:r>
          </w:p>
        </w:tc>
        <w:tc>
          <w:tcPr>
            <w:tcW w:w="2287" w:type="dxa"/>
            <w:shd w:val="clear" w:color="auto" w:fill="auto"/>
          </w:tcPr>
          <w:p w14:paraId="71973598"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233B694C" w14:textId="77777777" w:rsidTr="00E727FF">
        <w:trPr>
          <w:trHeight w:val="255"/>
        </w:trPr>
        <w:tc>
          <w:tcPr>
            <w:tcW w:w="1929" w:type="dxa"/>
            <w:vMerge/>
            <w:shd w:val="clear" w:color="auto" w:fill="auto"/>
          </w:tcPr>
          <w:p w14:paraId="2188DF8A"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1AF482CF"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Lomandra longifolia</w:t>
            </w:r>
          </w:p>
        </w:tc>
        <w:tc>
          <w:tcPr>
            <w:tcW w:w="2287" w:type="dxa"/>
            <w:shd w:val="clear" w:color="auto" w:fill="auto"/>
          </w:tcPr>
          <w:p w14:paraId="314AF23A"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62619BA" w14:textId="77777777" w:rsidTr="00E727FF">
        <w:trPr>
          <w:trHeight w:val="255"/>
        </w:trPr>
        <w:tc>
          <w:tcPr>
            <w:tcW w:w="1929" w:type="dxa"/>
            <w:vMerge/>
            <w:shd w:val="clear" w:color="auto" w:fill="auto"/>
          </w:tcPr>
          <w:p w14:paraId="3943545D"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67083FC3"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Lomandra multiflora </w:t>
            </w:r>
            <w:r w:rsidRPr="003577F1">
              <w:rPr>
                <w:rFonts w:cs="Arial"/>
                <w:iCs/>
                <w:spacing w:val="0"/>
                <w:lang w:val="en-US"/>
              </w:rPr>
              <w:t>subsp</w:t>
            </w:r>
            <w:r w:rsidRPr="003577F1">
              <w:rPr>
                <w:rFonts w:cs="Arial"/>
                <w:i/>
                <w:iCs/>
                <w:spacing w:val="0"/>
                <w:lang w:val="en-US"/>
              </w:rPr>
              <w:t>. multiflora</w:t>
            </w:r>
          </w:p>
        </w:tc>
        <w:tc>
          <w:tcPr>
            <w:tcW w:w="2287" w:type="dxa"/>
            <w:shd w:val="clear" w:color="auto" w:fill="auto"/>
          </w:tcPr>
          <w:p w14:paraId="4282FCB9"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5CDB8009" w14:textId="77777777" w:rsidTr="00E727FF">
        <w:trPr>
          <w:trHeight w:val="255"/>
        </w:trPr>
        <w:tc>
          <w:tcPr>
            <w:tcW w:w="1929" w:type="dxa"/>
            <w:vMerge/>
            <w:shd w:val="clear" w:color="auto" w:fill="auto"/>
          </w:tcPr>
          <w:p w14:paraId="6EB5CA36"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4F1B6B0F"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Sowerbaea subtilis</w:t>
            </w:r>
          </w:p>
        </w:tc>
        <w:tc>
          <w:tcPr>
            <w:tcW w:w="2287" w:type="dxa"/>
            <w:shd w:val="clear" w:color="auto" w:fill="auto"/>
          </w:tcPr>
          <w:p w14:paraId="69E6F896" w14:textId="77777777" w:rsidR="003577F1" w:rsidRPr="003577F1" w:rsidRDefault="003577F1" w:rsidP="003577F1">
            <w:pPr>
              <w:overflowPunct/>
              <w:autoSpaceDE/>
              <w:autoSpaceDN/>
              <w:adjustRightInd/>
              <w:jc w:val="left"/>
              <w:textAlignment w:val="auto"/>
              <w:rPr>
                <w:rFonts w:cs="Arial"/>
                <w:spacing w:val="0"/>
                <w:lang w:val="en-US"/>
              </w:rPr>
            </w:pPr>
          </w:p>
        </w:tc>
      </w:tr>
      <w:tr w:rsidR="003577F1" w:rsidRPr="003577F1" w14:paraId="346B3524" w14:textId="77777777" w:rsidTr="00E727FF">
        <w:trPr>
          <w:trHeight w:val="255"/>
        </w:trPr>
        <w:tc>
          <w:tcPr>
            <w:tcW w:w="1929" w:type="dxa"/>
            <w:vMerge/>
            <w:shd w:val="clear" w:color="auto" w:fill="auto"/>
          </w:tcPr>
          <w:p w14:paraId="6BCBC889" w14:textId="77777777" w:rsidR="003577F1" w:rsidRPr="003577F1" w:rsidRDefault="003577F1" w:rsidP="003577F1">
            <w:pPr>
              <w:overflowPunct/>
              <w:autoSpaceDE/>
              <w:autoSpaceDN/>
              <w:adjustRightInd/>
              <w:jc w:val="left"/>
              <w:textAlignment w:val="auto"/>
              <w:rPr>
                <w:rFonts w:cs="Arial"/>
                <w:spacing w:val="0"/>
                <w:lang w:val="en-US"/>
              </w:rPr>
            </w:pPr>
          </w:p>
        </w:tc>
        <w:tc>
          <w:tcPr>
            <w:tcW w:w="4624" w:type="dxa"/>
            <w:shd w:val="clear" w:color="auto" w:fill="auto"/>
          </w:tcPr>
          <w:p w14:paraId="03D925DC" w14:textId="77777777" w:rsidR="003577F1" w:rsidRPr="003577F1" w:rsidRDefault="003577F1"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Thysanotus tuberosus </w:t>
            </w:r>
            <w:r w:rsidRPr="003577F1">
              <w:rPr>
                <w:rFonts w:cs="Arial"/>
                <w:iCs/>
                <w:spacing w:val="0"/>
                <w:lang w:val="en-US"/>
              </w:rPr>
              <w:t>subsp</w:t>
            </w:r>
            <w:r w:rsidRPr="003577F1">
              <w:rPr>
                <w:rFonts w:cs="Arial"/>
                <w:i/>
                <w:iCs/>
                <w:spacing w:val="0"/>
                <w:lang w:val="en-US"/>
              </w:rPr>
              <w:t>. tuberosus</w:t>
            </w:r>
          </w:p>
        </w:tc>
        <w:tc>
          <w:tcPr>
            <w:tcW w:w="2287" w:type="dxa"/>
            <w:shd w:val="clear" w:color="auto" w:fill="auto"/>
          </w:tcPr>
          <w:p w14:paraId="3C8E2697" w14:textId="77777777" w:rsidR="003577F1" w:rsidRPr="003577F1" w:rsidRDefault="003577F1" w:rsidP="003577F1">
            <w:pPr>
              <w:overflowPunct/>
              <w:autoSpaceDE/>
              <w:autoSpaceDN/>
              <w:adjustRightInd/>
              <w:jc w:val="left"/>
              <w:textAlignment w:val="auto"/>
              <w:rPr>
                <w:rFonts w:cs="Arial"/>
                <w:spacing w:val="0"/>
                <w:lang w:val="en-US"/>
              </w:rPr>
            </w:pPr>
          </w:p>
        </w:tc>
      </w:tr>
      <w:tr w:rsidR="009353FD" w:rsidRPr="003577F1" w14:paraId="736EB2C8" w14:textId="77777777" w:rsidTr="00E727FF">
        <w:trPr>
          <w:trHeight w:val="255"/>
        </w:trPr>
        <w:tc>
          <w:tcPr>
            <w:tcW w:w="1929" w:type="dxa"/>
            <w:vMerge w:val="restart"/>
            <w:shd w:val="clear" w:color="auto" w:fill="auto"/>
          </w:tcPr>
          <w:p w14:paraId="0FE26818"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Orchidaceae</w:t>
            </w:r>
          </w:p>
        </w:tc>
        <w:tc>
          <w:tcPr>
            <w:tcW w:w="4624" w:type="dxa"/>
            <w:shd w:val="clear" w:color="auto" w:fill="auto"/>
          </w:tcPr>
          <w:p w14:paraId="7BC0152A"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Acianthus amplexicaulis</w:t>
            </w:r>
          </w:p>
        </w:tc>
        <w:tc>
          <w:tcPr>
            <w:tcW w:w="2287" w:type="dxa"/>
            <w:shd w:val="clear" w:color="auto" w:fill="auto"/>
          </w:tcPr>
          <w:p w14:paraId="12F8F228"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4B35EE28" w14:textId="77777777" w:rsidTr="00E727FF">
        <w:trPr>
          <w:trHeight w:val="255"/>
        </w:trPr>
        <w:tc>
          <w:tcPr>
            <w:tcW w:w="1929" w:type="dxa"/>
            <w:vMerge/>
            <w:shd w:val="clear" w:color="auto" w:fill="auto"/>
          </w:tcPr>
          <w:p w14:paraId="78CDA315"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03F6435C"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Acianthus exsertus</w:t>
            </w:r>
          </w:p>
        </w:tc>
        <w:tc>
          <w:tcPr>
            <w:tcW w:w="2287" w:type="dxa"/>
            <w:shd w:val="clear" w:color="auto" w:fill="auto"/>
          </w:tcPr>
          <w:p w14:paraId="1982D519"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01CF3771" w14:textId="77777777" w:rsidTr="00E727FF">
        <w:trPr>
          <w:trHeight w:val="255"/>
        </w:trPr>
        <w:tc>
          <w:tcPr>
            <w:tcW w:w="1929" w:type="dxa"/>
            <w:vMerge/>
            <w:shd w:val="clear" w:color="auto" w:fill="auto"/>
          </w:tcPr>
          <w:p w14:paraId="6EFE58B5"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E9E1257"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Acianthus fornicatus</w:t>
            </w:r>
          </w:p>
        </w:tc>
        <w:tc>
          <w:tcPr>
            <w:tcW w:w="2287" w:type="dxa"/>
            <w:shd w:val="clear" w:color="auto" w:fill="auto"/>
          </w:tcPr>
          <w:p w14:paraId="01324D61"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pixie caps</w:t>
            </w:r>
          </w:p>
        </w:tc>
      </w:tr>
      <w:tr w:rsidR="009353FD" w:rsidRPr="003577F1" w14:paraId="67B5857B" w14:textId="77777777" w:rsidTr="00E727FF">
        <w:trPr>
          <w:trHeight w:val="255"/>
        </w:trPr>
        <w:tc>
          <w:tcPr>
            <w:tcW w:w="1929" w:type="dxa"/>
            <w:vMerge/>
            <w:shd w:val="clear" w:color="auto" w:fill="auto"/>
          </w:tcPr>
          <w:p w14:paraId="058E9C2F"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B0A638B"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Bulbophyllum schillerianum</w:t>
            </w:r>
          </w:p>
        </w:tc>
        <w:tc>
          <w:tcPr>
            <w:tcW w:w="2287" w:type="dxa"/>
            <w:shd w:val="clear" w:color="auto" w:fill="auto"/>
          </w:tcPr>
          <w:p w14:paraId="689999FE"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red rope orchid</w:t>
            </w:r>
          </w:p>
        </w:tc>
      </w:tr>
      <w:tr w:rsidR="009353FD" w:rsidRPr="003577F1" w14:paraId="2F2D42BD" w14:textId="77777777" w:rsidTr="00E727FF">
        <w:trPr>
          <w:trHeight w:val="255"/>
        </w:trPr>
        <w:tc>
          <w:tcPr>
            <w:tcW w:w="1929" w:type="dxa"/>
            <w:vMerge/>
            <w:shd w:val="clear" w:color="auto" w:fill="auto"/>
          </w:tcPr>
          <w:p w14:paraId="39CEA237"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731EC5A"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Caladenia carnea</w:t>
            </w:r>
          </w:p>
        </w:tc>
        <w:tc>
          <w:tcPr>
            <w:tcW w:w="2287" w:type="dxa"/>
            <w:shd w:val="clear" w:color="auto" w:fill="auto"/>
          </w:tcPr>
          <w:p w14:paraId="61450066"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15633A39" w14:textId="77777777" w:rsidTr="00E727FF">
        <w:trPr>
          <w:trHeight w:val="255"/>
        </w:trPr>
        <w:tc>
          <w:tcPr>
            <w:tcW w:w="1929" w:type="dxa"/>
            <w:vMerge/>
            <w:shd w:val="clear" w:color="auto" w:fill="auto"/>
          </w:tcPr>
          <w:p w14:paraId="766625E6"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7C8CF35"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Caladenia carnea </w:t>
            </w:r>
            <w:r w:rsidRPr="003577F1">
              <w:rPr>
                <w:rFonts w:cs="Arial"/>
                <w:iCs/>
                <w:spacing w:val="0"/>
                <w:lang w:val="en-US"/>
              </w:rPr>
              <w:t>var.</w:t>
            </w:r>
            <w:r w:rsidRPr="003577F1">
              <w:rPr>
                <w:rFonts w:cs="Arial"/>
                <w:i/>
                <w:iCs/>
                <w:spacing w:val="0"/>
                <w:lang w:val="en-US"/>
              </w:rPr>
              <w:t xml:space="preserve"> carnea</w:t>
            </w:r>
          </w:p>
        </w:tc>
        <w:tc>
          <w:tcPr>
            <w:tcW w:w="2287" w:type="dxa"/>
            <w:shd w:val="clear" w:color="auto" w:fill="auto"/>
          </w:tcPr>
          <w:p w14:paraId="7DC1F865"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151A94D1" w14:textId="77777777" w:rsidTr="00E727FF">
        <w:trPr>
          <w:trHeight w:val="255"/>
        </w:trPr>
        <w:tc>
          <w:tcPr>
            <w:tcW w:w="1929" w:type="dxa"/>
            <w:vMerge/>
            <w:shd w:val="clear" w:color="auto" w:fill="auto"/>
          </w:tcPr>
          <w:p w14:paraId="1ABD562E"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6C9FE266"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Caladenia catenata</w:t>
            </w:r>
          </w:p>
        </w:tc>
        <w:tc>
          <w:tcPr>
            <w:tcW w:w="2287" w:type="dxa"/>
            <w:shd w:val="clear" w:color="auto" w:fill="auto"/>
          </w:tcPr>
          <w:p w14:paraId="4CBD4C07"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113D237B" w14:textId="77777777" w:rsidTr="00E727FF">
        <w:trPr>
          <w:trHeight w:val="255"/>
        </w:trPr>
        <w:tc>
          <w:tcPr>
            <w:tcW w:w="1929" w:type="dxa"/>
            <w:vMerge/>
            <w:shd w:val="clear" w:color="auto" w:fill="auto"/>
          </w:tcPr>
          <w:p w14:paraId="37CBDB76"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2AF06ED"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Calanthe triplicata</w:t>
            </w:r>
          </w:p>
        </w:tc>
        <w:tc>
          <w:tcPr>
            <w:tcW w:w="2287" w:type="dxa"/>
            <w:shd w:val="clear" w:color="auto" w:fill="auto"/>
          </w:tcPr>
          <w:p w14:paraId="2FA96965"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christmas orchid</w:t>
            </w:r>
          </w:p>
        </w:tc>
      </w:tr>
      <w:tr w:rsidR="009353FD" w:rsidRPr="003577F1" w14:paraId="2D132632" w14:textId="77777777" w:rsidTr="00E727FF">
        <w:trPr>
          <w:trHeight w:val="255"/>
        </w:trPr>
        <w:tc>
          <w:tcPr>
            <w:tcW w:w="1929" w:type="dxa"/>
            <w:vMerge/>
            <w:shd w:val="clear" w:color="auto" w:fill="auto"/>
          </w:tcPr>
          <w:p w14:paraId="7186ECB7"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603409D0"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Caleana major</w:t>
            </w:r>
          </w:p>
        </w:tc>
        <w:tc>
          <w:tcPr>
            <w:tcW w:w="2287" w:type="dxa"/>
            <w:shd w:val="clear" w:color="auto" w:fill="auto"/>
          </w:tcPr>
          <w:p w14:paraId="4769489A"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flying duck orchid</w:t>
            </w:r>
          </w:p>
        </w:tc>
      </w:tr>
      <w:tr w:rsidR="009353FD" w:rsidRPr="003577F1" w14:paraId="3BE5349B" w14:textId="77777777" w:rsidTr="00E727FF">
        <w:trPr>
          <w:trHeight w:val="255"/>
        </w:trPr>
        <w:tc>
          <w:tcPr>
            <w:tcW w:w="1929" w:type="dxa"/>
            <w:vMerge/>
            <w:shd w:val="clear" w:color="auto" w:fill="auto"/>
          </w:tcPr>
          <w:p w14:paraId="52AD155E"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519A2BF"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Corybas aconitiflorus</w:t>
            </w:r>
          </w:p>
        </w:tc>
        <w:tc>
          <w:tcPr>
            <w:tcW w:w="2287" w:type="dxa"/>
            <w:shd w:val="clear" w:color="auto" w:fill="auto"/>
          </w:tcPr>
          <w:p w14:paraId="53854CEE"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22C6A590" w14:textId="77777777" w:rsidTr="00E727FF">
        <w:trPr>
          <w:trHeight w:val="255"/>
        </w:trPr>
        <w:tc>
          <w:tcPr>
            <w:tcW w:w="1929" w:type="dxa"/>
            <w:vMerge/>
            <w:shd w:val="clear" w:color="auto" w:fill="auto"/>
          </w:tcPr>
          <w:p w14:paraId="631FF898"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C90DAB3"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Corybas barbarae</w:t>
            </w:r>
          </w:p>
        </w:tc>
        <w:tc>
          <w:tcPr>
            <w:tcW w:w="2287" w:type="dxa"/>
            <w:shd w:val="clear" w:color="auto" w:fill="auto"/>
          </w:tcPr>
          <w:p w14:paraId="3C22EC0E"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helmet orchid</w:t>
            </w:r>
          </w:p>
        </w:tc>
      </w:tr>
      <w:tr w:rsidR="009353FD" w:rsidRPr="003577F1" w14:paraId="44815010" w14:textId="77777777" w:rsidTr="00E727FF">
        <w:trPr>
          <w:trHeight w:val="255"/>
        </w:trPr>
        <w:tc>
          <w:tcPr>
            <w:tcW w:w="1929" w:type="dxa"/>
            <w:vMerge/>
            <w:shd w:val="clear" w:color="auto" w:fill="auto"/>
          </w:tcPr>
          <w:p w14:paraId="39CA3BF0"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1E6A29A0"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Cryptostylis erecta</w:t>
            </w:r>
          </w:p>
        </w:tc>
        <w:tc>
          <w:tcPr>
            <w:tcW w:w="2287" w:type="dxa"/>
            <w:shd w:val="clear" w:color="auto" w:fill="auto"/>
          </w:tcPr>
          <w:p w14:paraId="69CBA4E2"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bonnet orchid</w:t>
            </w:r>
          </w:p>
        </w:tc>
      </w:tr>
      <w:tr w:rsidR="009353FD" w:rsidRPr="003577F1" w14:paraId="0E9F8AC0" w14:textId="77777777" w:rsidTr="00E727FF">
        <w:trPr>
          <w:trHeight w:val="255"/>
        </w:trPr>
        <w:tc>
          <w:tcPr>
            <w:tcW w:w="1929" w:type="dxa"/>
            <w:vMerge/>
            <w:shd w:val="clear" w:color="auto" w:fill="auto"/>
          </w:tcPr>
          <w:p w14:paraId="2FE9471C"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359DA16"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Cymbidium canaliculatum</w:t>
            </w:r>
          </w:p>
        </w:tc>
        <w:tc>
          <w:tcPr>
            <w:tcW w:w="2287" w:type="dxa"/>
            <w:shd w:val="clear" w:color="auto" w:fill="auto"/>
          </w:tcPr>
          <w:p w14:paraId="49103A76"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6D2D3DDE" w14:textId="77777777" w:rsidTr="00E727FF">
        <w:trPr>
          <w:trHeight w:val="255"/>
        </w:trPr>
        <w:tc>
          <w:tcPr>
            <w:tcW w:w="1929" w:type="dxa"/>
            <w:vMerge/>
            <w:shd w:val="clear" w:color="auto" w:fill="auto"/>
          </w:tcPr>
          <w:p w14:paraId="199A9EFA"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BD18B46"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Cymbidium madidum</w:t>
            </w:r>
          </w:p>
        </w:tc>
        <w:tc>
          <w:tcPr>
            <w:tcW w:w="2287" w:type="dxa"/>
            <w:shd w:val="clear" w:color="auto" w:fill="auto"/>
          </w:tcPr>
          <w:p w14:paraId="10D8EDF3"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27DEDF28" w14:textId="77777777" w:rsidTr="00E727FF">
        <w:trPr>
          <w:trHeight w:val="255"/>
        </w:trPr>
        <w:tc>
          <w:tcPr>
            <w:tcW w:w="1929" w:type="dxa"/>
            <w:vMerge/>
            <w:shd w:val="clear" w:color="auto" w:fill="auto"/>
          </w:tcPr>
          <w:p w14:paraId="7BAB6F7F"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AE15318"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Cymbidium suave</w:t>
            </w:r>
          </w:p>
        </w:tc>
        <w:tc>
          <w:tcPr>
            <w:tcW w:w="2287" w:type="dxa"/>
            <w:shd w:val="clear" w:color="auto" w:fill="auto"/>
          </w:tcPr>
          <w:p w14:paraId="313DB894"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tailed helmet orchid</w:t>
            </w:r>
          </w:p>
        </w:tc>
      </w:tr>
      <w:tr w:rsidR="009353FD" w:rsidRPr="003577F1" w14:paraId="7A5B2D2C" w14:textId="77777777" w:rsidTr="00E727FF">
        <w:trPr>
          <w:trHeight w:val="255"/>
        </w:trPr>
        <w:tc>
          <w:tcPr>
            <w:tcW w:w="1929" w:type="dxa"/>
            <w:vMerge/>
            <w:shd w:val="clear" w:color="auto" w:fill="auto"/>
          </w:tcPr>
          <w:p w14:paraId="2C23CFC2"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4E6113A"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Dendrobium canaliculatum</w:t>
            </w:r>
          </w:p>
        </w:tc>
        <w:tc>
          <w:tcPr>
            <w:tcW w:w="2287" w:type="dxa"/>
            <w:shd w:val="clear" w:color="auto" w:fill="auto"/>
          </w:tcPr>
          <w:p w14:paraId="392FD069"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67644CA3" w14:textId="77777777" w:rsidTr="00E727FF">
        <w:trPr>
          <w:trHeight w:val="255"/>
        </w:trPr>
        <w:tc>
          <w:tcPr>
            <w:tcW w:w="1929" w:type="dxa"/>
            <w:vMerge/>
            <w:shd w:val="clear" w:color="auto" w:fill="auto"/>
          </w:tcPr>
          <w:p w14:paraId="16E0F9CE"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FDC2163"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Dendrobium discolor</w:t>
            </w:r>
          </w:p>
        </w:tc>
        <w:tc>
          <w:tcPr>
            <w:tcW w:w="2287" w:type="dxa"/>
            <w:shd w:val="clear" w:color="auto" w:fill="auto"/>
          </w:tcPr>
          <w:p w14:paraId="4AF9ACBB"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1B05F4F6" w14:textId="77777777" w:rsidTr="00E727FF">
        <w:trPr>
          <w:trHeight w:val="255"/>
        </w:trPr>
        <w:tc>
          <w:tcPr>
            <w:tcW w:w="1929" w:type="dxa"/>
            <w:vMerge/>
            <w:shd w:val="clear" w:color="auto" w:fill="auto"/>
          </w:tcPr>
          <w:p w14:paraId="0DDCE6BB"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6E8C3B6B"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Dendrobium speciosum</w:t>
            </w:r>
          </w:p>
        </w:tc>
        <w:tc>
          <w:tcPr>
            <w:tcW w:w="2287" w:type="dxa"/>
            <w:shd w:val="clear" w:color="auto" w:fill="auto"/>
          </w:tcPr>
          <w:p w14:paraId="14D06D83"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5761E787" w14:textId="77777777" w:rsidTr="00E727FF">
        <w:trPr>
          <w:trHeight w:val="255"/>
        </w:trPr>
        <w:tc>
          <w:tcPr>
            <w:tcW w:w="1929" w:type="dxa"/>
            <w:vMerge/>
            <w:shd w:val="clear" w:color="auto" w:fill="auto"/>
          </w:tcPr>
          <w:p w14:paraId="4E9347F3"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033C132B"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Dendrobium tetragonum</w:t>
            </w:r>
          </w:p>
        </w:tc>
        <w:tc>
          <w:tcPr>
            <w:tcW w:w="2287" w:type="dxa"/>
            <w:shd w:val="clear" w:color="auto" w:fill="auto"/>
          </w:tcPr>
          <w:p w14:paraId="32B7FC96"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tree spider orchid</w:t>
            </w:r>
          </w:p>
        </w:tc>
      </w:tr>
      <w:tr w:rsidR="009353FD" w:rsidRPr="003577F1" w14:paraId="767398C3" w14:textId="77777777" w:rsidTr="00E727FF">
        <w:trPr>
          <w:trHeight w:val="255"/>
        </w:trPr>
        <w:tc>
          <w:tcPr>
            <w:tcW w:w="1929" w:type="dxa"/>
            <w:vMerge/>
            <w:shd w:val="clear" w:color="auto" w:fill="auto"/>
          </w:tcPr>
          <w:p w14:paraId="61FBF923"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1A919E6A"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Dipodium variegatum</w:t>
            </w:r>
          </w:p>
        </w:tc>
        <w:tc>
          <w:tcPr>
            <w:tcW w:w="2287" w:type="dxa"/>
            <w:shd w:val="clear" w:color="auto" w:fill="auto"/>
          </w:tcPr>
          <w:p w14:paraId="5F771528"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555687C1" w14:textId="77777777" w:rsidTr="00E727FF">
        <w:trPr>
          <w:trHeight w:val="255"/>
        </w:trPr>
        <w:tc>
          <w:tcPr>
            <w:tcW w:w="1929" w:type="dxa"/>
            <w:vMerge/>
            <w:shd w:val="clear" w:color="auto" w:fill="auto"/>
          </w:tcPr>
          <w:p w14:paraId="4BB86CFF"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D3A4BB9"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Diuris alba</w:t>
            </w:r>
          </w:p>
        </w:tc>
        <w:tc>
          <w:tcPr>
            <w:tcW w:w="2287" w:type="dxa"/>
            <w:shd w:val="clear" w:color="auto" w:fill="auto"/>
          </w:tcPr>
          <w:p w14:paraId="4077F749"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693CFE7C" w14:textId="77777777" w:rsidTr="00E727FF">
        <w:trPr>
          <w:trHeight w:val="255"/>
        </w:trPr>
        <w:tc>
          <w:tcPr>
            <w:tcW w:w="1929" w:type="dxa"/>
            <w:vMerge/>
            <w:shd w:val="clear" w:color="auto" w:fill="auto"/>
          </w:tcPr>
          <w:p w14:paraId="73A2E7F4"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BA96A9C"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Diuris alba x D.chrysantha</w:t>
            </w:r>
          </w:p>
        </w:tc>
        <w:tc>
          <w:tcPr>
            <w:tcW w:w="2287" w:type="dxa"/>
            <w:shd w:val="clear" w:color="auto" w:fill="auto"/>
          </w:tcPr>
          <w:p w14:paraId="3D6BBCF6"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6EF93FB8" w14:textId="77777777" w:rsidTr="00E727FF">
        <w:trPr>
          <w:trHeight w:val="255"/>
        </w:trPr>
        <w:tc>
          <w:tcPr>
            <w:tcW w:w="1929" w:type="dxa"/>
            <w:vMerge/>
            <w:shd w:val="clear" w:color="auto" w:fill="auto"/>
          </w:tcPr>
          <w:p w14:paraId="63FBC212"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C512360"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Diuris sp.  </w:t>
            </w:r>
          </w:p>
        </w:tc>
        <w:tc>
          <w:tcPr>
            <w:tcW w:w="2287" w:type="dxa"/>
            <w:shd w:val="clear" w:color="auto" w:fill="auto"/>
          </w:tcPr>
          <w:p w14:paraId="5FC6F6DC"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0FF83D42" w14:textId="77777777" w:rsidTr="00E727FF">
        <w:trPr>
          <w:trHeight w:val="255"/>
        </w:trPr>
        <w:tc>
          <w:tcPr>
            <w:tcW w:w="1929" w:type="dxa"/>
            <w:vMerge/>
            <w:shd w:val="clear" w:color="auto" w:fill="auto"/>
          </w:tcPr>
          <w:p w14:paraId="6B0E61F7"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1D11EC5"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Dockrillia bowmanii</w:t>
            </w:r>
          </w:p>
        </w:tc>
        <w:tc>
          <w:tcPr>
            <w:tcW w:w="2287" w:type="dxa"/>
            <w:shd w:val="clear" w:color="auto" w:fill="auto"/>
          </w:tcPr>
          <w:p w14:paraId="6E961D8B"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scrub pencil orchid</w:t>
            </w:r>
          </w:p>
        </w:tc>
      </w:tr>
      <w:tr w:rsidR="009353FD" w:rsidRPr="003577F1" w14:paraId="40382C77" w14:textId="77777777" w:rsidTr="00E727FF">
        <w:trPr>
          <w:trHeight w:val="255"/>
        </w:trPr>
        <w:tc>
          <w:tcPr>
            <w:tcW w:w="1929" w:type="dxa"/>
            <w:vMerge/>
            <w:shd w:val="clear" w:color="auto" w:fill="auto"/>
          </w:tcPr>
          <w:p w14:paraId="4152C5D9"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1F7CEA81"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Genoplesium sp.</w:t>
            </w:r>
          </w:p>
        </w:tc>
        <w:tc>
          <w:tcPr>
            <w:tcW w:w="2287" w:type="dxa"/>
            <w:shd w:val="clear" w:color="auto" w:fill="auto"/>
          </w:tcPr>
          <w:p w14:paraId="163D1415"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29866563" w14:textId="77777777" w:rsidTr="00E727FF">
        <w:trPr>
          <w:trHeight w:val="255"/>
        </w:trPr>
        <w:tc>
          <w:tcPr>
            <w:tcW w:w="1929" w:type="dxa"/>
            <w:vMerge/>
            <w:shd w:val="clear" w:color="auto" w:fill="auto"/>
          </w:tcPr>
          <w:p w14:paraId="460EABF8"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BE821A9"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Geodorum densiflorum</w:t>
            </w:r>
          </w:p>
        </w:tc>
        <w:tc>
          <w:tcPr>
            <w:tcW w:w="2287" w:type="dxa"/>
            <w:shd w:val="clear" w:color="auto" w:fill="auto"/>
          </w:tcPr>
          <w:p w14:paraId="53601EB2"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pink nodding orchid</w:t>
            </w:r>
          </w:p>
        </w:tc>
      </w:tr>
      <w:tr w:rsidR="009353FD" w:rsidRPr="003577F1" w14:paraId="0FAADEF7" w14:textId="77777777" w:rsidTr="00E727FF">
        <w:trPr>
          <w:trHeight w:val="255"/>
        </w:trPr>
        <w:tc>
          <w:tcPr>
            <w:tcW w:w="1929" w:type="dxa"/>
            <w:vMerge/>
            <w:shd w:val="clear" w:color="auto" w:fill="auto"/>
          </w:tcPr>
          <w:p w14:paraId="23EC4ED3"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B98AF8C"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Oberonia complanata</w:t>
            </w:r>
          </w:p>
        </w:tc>
        <w:tc>
          <w:tcPr>
            <w:tcW w:w="2287" w:type="dxa"/>
            <w:shd w:val="clear" w:color="auto" w:fill="auto"/>
          </w:tcPr>
          <w:p w14:paraId="6B935EDB"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448192D6" w14:textId="77777777" w:rsidTr="00E727FF">
        <w:trPr>
          <w:trHeight w:val="255"/>
        </w:trPr>
        <w:tc>
          <w:tcPr>
            <w:tcW w:w="1929" w:type="dxa"/>
            <w:vMerge/>
            <w:shd w:val="clear" w:color="auto" w:fill="auto"/>
          </w:tcPr>
          <w:p w14:paraId="29385052"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06E222B" w14:textId="77777777" w:rsidR="009353FD" w:rsidRPr="003577F1" w:rsidRDefault="009353FD" w:rsidP="00F636F3">
            <w:pPr>
              <w:overflowPunct/>
              <w:autoSpaceDE/>
              <w:autoSpaceDN/>
              <w:adjustRightInd/>
              <w:jc w:val="left"/>
              <w:textAlignment w:val="auto"/>
              <w:rPr>
                <w:rFonts w:cs="Arial"/>
                <w:i/>
                <w:iCs/>
                <w:spacing w:val="0"/>
                <w:lang w:val="en-US"/>
              </w:rPr>
            </w:pPr>
            <w:r w:rsidRPr="003577F1">
              <w:rPr>
                <w:rFonts w:cs="Arial"/>
                <w:i/>
                <w:iCs/>
                <w:spacing w:val="0"/>
                <w:lang w:val="en-US"/>
              </w:rPr>
              <w:t>Plectorrhiza sp.</w:t>
            </w:r>
          </w:p>
        </w:tc>
        <w:tc>
          <w:tcPr>
            <w:tcW w:w="2287" w:type="dxa"/>
            <w:shd w:val="clear" w:color="auto" w:fill="auto"/>
          </w:tcPr>
          <w:p w14:paraId="4C21B74B" w14:textId="77777777" w:rsidR="009353FD" w:rsidRPr="003577F1" w:rsidRDefault="009353FD" w:rsidP="00F636F3">
            <w:pPr>
              <w:overflowPunct/>
              <w:autoSpaceDE/>
              <w:autoSpaceDN/>
              <w:adjustRightInd/>
              <w:jc w:val="left"/>
              <w:textAlignment w:val="auto"/>
              <w:rPr>
                <w:rFonts w:cs="Arial"/>
                <w:spacing w:val="0"/>
                <w:lang w:val="en-US"/>
              </w:rPr>
            </w:pPr>
          </w:p>
        </w:tc>
      </w:tr>
      <w:tr w:rsidR="009353FD" w:rsidRPr="003577F1" w14:paraId="4FEBD659" w14:textId="77777777" w:rsidTr="009353FD">
        <w:trPr>
          <w:trHeight w:val="140"/>
        </w:trPr>
        <w:tc>
          <w:tcPr>
            <w:tcW w:w="1929" w:type="dxa"/>
            <w:vMerge/>
            <w:tcBorders>
              <w:bottom w:val="single" w:sz="4" w:space="0" w:color="auto"/>
            </w:tcBorders>
            <w:shd w:val="clear" w:color="auto" w:fill="auto"/>
          </w:tcPr>
          <w:p w14:paraId="39EAE65F"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tcBorders>
              <w:bottom w:val="single" w:sz="4" w:space="0" w:color="auto"/>
            </w:tcBorders>
            <w:shd w:val="clear" w:color="auto" w:fill="auto"/>
          </w:tcPr>
          <w:p w14:paraId="0394A10F" w14:textId="77777777" w:rsidR="009353FD" w:rsidRPr="003577F1" w:rsidRDefault="009353FD" w:rsidP="00F636F3">
            <w:pPr>
              <w:jc w:val="left"/>
              <w:rPr>
                <w:rFonts w:cs="Arial"/>
                <w:i/>
                <w:iCs/>
                <w:spacing w:val="0"/>
                <w:lang w:val="en-US"/>
              </w:rPr>
            </w:pPr>
            <w:r w:rsidRPr="003577F1">
              <w:rPr>
                <w:rFonts w:cs="Arial"/>
                <w:i/>
                <w:iCs/>
                <w:spacing w:val="0"/>
                <w:lang w:val="en-US"/>
              </w:rPr>
              <w:t>P</w:t>
            </w:r>
            <w:r>
              <w:rPr>
                <w:rFonts w:cs="Arial"/>
                <w:i/>
                <w:iCs/>
                <w:spacing w:val="0"/>
                <w:lang w:val="en-US"/>
              </w:rPr>
              <w:t>haius australis</w:t>
            </w:r>
          </w:p>
        </w:tc>
        <w:tc>
          <w:tcPr>
            <w:tcW w:w="2287" w:type="dxa"/>
            <w:tcBorders>
              <w:bottom w:val="single" w:sz="4" w:space="0" w:color="auto"/>
            </w:tcBorders>
            <w:shd w:val="clear" w:color="auto" w:fill="auto"/>
          </w:tcPr>
          <w:p w14:paraId="77F3680E" w14:textId="77777777" w:rsidR="009353FD" w:rsidRPr="003577F1" w:rsidRDefault="009353FD" w:rsidP="00F636F3">
            <w:pPr>
              <w:jc w:val="left"/>
              <w:rPr>
                <w:rFonts w:cs="Arial"/>
                <w:spacing w:val="0"/>
                <w:lang w:val="en-US"/>
              </w:rPr>
            </w:pPr>
            <w:r>
              <w:rPr>
                <w:rFonts w:cs="Arial"/>
                <w:spacing w:val="0"/>
                <w:lang w:val="en-US"/>
              </w:rPr>
              <w:t xml:space="preserve">lesser swamp </w:t>
            </w:r>
            <w:r w:rsidRPr="003577F1">
              <w:rPr>
                <w:rFonts w:cs="Arial"/>
                <w:spacing w:val="0"/>
                <w:lang w:val="en-US"/>
              </w:rPr>
              <w:t>orchid</w:t>
            </w:r>
          </w:p>
        </w:tc>
      </w:tr>
      <w:tr w:rsidR="009353FD" w:rsidRPr="003577F1" w14:paraId="415D7E71" w14:textId="77777777" w:rsidTr="00E727FF">
        <w:trPr>
          <w:trHeight w:val="255"/>
        </w:trPr>
        <w:tc>
          <w:tcPr>
            <w:tcW w:w="1929" w:type="dxa"/>
            <w:vMerge/>
            <w:shd w:val="clear" w:color="auto" w:fill="auto"/>
          </w:tcPr>
          <w:p w14:paraId="258AF883"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F6C8DCF" w14:textId="77777777" w:rsidR="009353FD" w:rsidRPr="003577F1" w:rsidRDefault="009353FD" w:rsidP="00F636F3">
            <w:pPr>
              <w:overflowPunct/>
              <w:autoSpaceDE/>
              <w:autoSpaceDN/>
              <w:adjustRightInd/>
              <w:jc w:val="left"/>
              <w:textAlignment w:val="auto"/>
              <w:rPr>
                <w:rFonts w:cs="Arial"/>
                <w:i/>
                <w:iCs/>
                <w:spacing w:val="0"/>
                <w:lang w:val="en-US"/>
              </w:rPr>
            </w:pPr>
            <w:r w:rsidRPr="003577F1">
              <w:rPr>
                <w:rFonts w:cs="Arial"/>
                <w:i/>
                <w:iCs/>
                <w:spacing w:val="0"/>
                <w:lang w:val="en-US"/>
              </w:rPr>
              <w:t>Pseudovanilla foliata</w:t>
            </w:r>
          </w:p>
        </w:tc>
        <w:tc>
          <w:tcPr>
            <w:tcW w:w="2287" w:type="dxa"/>
            <w:shd w:val="clear" w:color="auto" w:fill="auto"/>
          </w:tcPr>
          <w:p w14:paraId="62891E55" w14:textId="77777777" w:rsidR="009353FD" w:rsidRPr="003577F1" w:rsidRDefault="009353FD" w:rsidP="00F636F3">
            <w:pPr>
              <w:overflowPunct/>
              <w:autoSpaceDE/>
              <w:autoSpaceDN/>
              <w:adjustRightInd/>
              <w:jc w:val="left"/>
              <w:textAlignment w:val="auto"/>
              <w:rPr>
                <w:rFonts w:cs="Arial"/>
                <w:spacing w:val="0"/>
                <w:lang w:val="en-US"/>
              </w:rPr>
            </w:pPr>
            <w:r w:rsidRPr="003577F1">
              <w:rPr>
                <w:rFonts w:cs="Arial"/>
                <w:spacing w:val="0"/>
                <w:lang w:val="en-US"/>
              </w:rPr>
              <w:t>giant climbing orchid</w:t>
            </w:r>
          </w:p>
        </w:tc>
      </w:tr>
      <w:tr w:rsidR="009353FD" w:rsidRPr="003577F1" w14:paraId="66488267" w14:textId="77777777" w:rsidTr="00E727FF">
        <w:trPr>
          <w:trHeight w:val="255"/>
        </w:trPr>
        <w:tc>
          <w:tcPr>
            <w:tcW w:w="1929" w:type="dxa"/>
            <w:vMerge/>
            <w:shd w:val="clear" w:color="auto" w:fill="auto"/>
          </w:tcPr>
          <w:p w14:paraId="3AC88D8B"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AEAD4D4" w14:textId="77777777" w:rsidR="009353FD" w:rsidRPr="003577F1" w:rsidRDefault="009353FD" w:rsidP="00F636F3">
            <w:pPr>
              <w:overflowPunct/>
              <w:autoSpaceDE/>
              <w:autoSpaceDN/>
              <w:adjustRightInd/>
              <w:jc w:val="left"/>
              <w:textAlignment w:val="auto"/>
              <w:rPr>
                <w:rFonts w:cs="Arial"/>
                <w:i/>
                <w:iCs/>
                <w:spacing w:val="0"/>
                <w:lang w:val="en-US"/>
              </w:rPr>
            </w:pPr>
            <w:r w:rsidRPr="003577F1">
              <w:rPr>
                <w:rFonts w:cs="Arial"/>
                <w:i/>
                <w:iCs/>
                <w:spacing w:val="0"/>
                <w:lang w:val="en-US"/>
              </w:rPr>
              <w:t>Pterostylis ophioglossa</w:t>
            </w:r>
          </w:p>
        </w:tc>
        <w:tc>
          <w:tcPr>
            <w:tcW w:w="2287" w:type="dxa"/>
            <w:shd w:val="clear" w:color="auto" w:fill="auto"/>
          </w:tcPr>
          <w:p w14:paraId="5DF39FDB" w14:textId="77777777" w:rsidR="009353FD" w:rsidRPr="003577F1" w:rsidRDefault="009353FD" w:rsidP="00F636F3">
            <w:pPr>
              <w:overflowPunct/>
              <w:autoSpaceDE/>
              <w:autoSpaceDN/>
              <w:adjustRightInd/>
              <w:jc w:val="left"/>
              <w:textAlignment w:val="auto"/>
              <w:rPr>
                <w:rFonts w:cs="Arial"/>
                <w:spacing w:val="0"/>
                <w:lang w:val="en-US"/>
              </w:rPr>
            </w:pPr>
          </w:p>
        </w:tc>
      </w:tr>
      <w:tr w:rsidR="009353FD" w:rsidRPr="003577F1" w14:paraId="3F621992" w14:textId="77777777" w:rsidTr="00E727FF">
        <w:trPr>
          <w:trHeight w:val="255"/>
        </w:trPr>
        <w:tc>
          <w:tcPr>
            <w:tcW w:w="1929" w:type="dxa"/>
            <w:vMerge/>
            <w:shd w:val="clear" w:color="auto" w:fill="auto"/>
          </w:tcPr>
          <w:p w14:paraId="06BF8E33"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DBEF9C3" w14:textId="77777777" w:rsidR="009353FD" w:rsidRPr="003577F1" w:rsidRDefault="009353FD" w:rsidP="00F636F3">
            <w:pPr>
              <w:overflowPunct/>
              <w:autoSpaceDE/>
              <w:autoSpaceDN/>
              <w:adjustRightInd/>
              <w:jc w:val="left"/>
              <w:textAlignment w:val="auto"/>
              <w:rPr>
                <w:rFonts w:cs="Arial"/>
                <w:i/>
                <w:iCs/>
                <w:spacing w:val="0"/>
                <w:lang w:val="en-US"/>
              </w:rPr>
            </w:pPr>
            <w:r w:rsidRPr="003577F1">
              <w:rPr>
                <w:rFonts w:cs="Arial"/>
                <w:i/>
                <w:iCs/>
                <w:spacing w:val="0"/>
                <w:lang w:val="en-US"/>
              </w:rPr>
              <w:t>Taeniophyllum muelleri</w:t>
            </w:r>
          </w:p>
        </w:tc>
        <w:tc>
          <w:tcPr>
            <w:tcW w:w="2287" w:type="dxa"/>
            <w:shd w:val="clear" w:color="auto" w:fill="auto"/>
          </w:tcPr>
          <w:p w14:paraId="2280B9BC" w14:textId="77777777" w:rsidR="009353FD" w:rsidRPr="003577F1" w:rsidRDefault="009353FD" w:rsidP="00F636F3">
            <w:pPr>
              <w:overflowPunct/>
              <w:autoSpaceDE/>
              <w:autoSpaceDN/>
              <w:adjustRightInd/>
              <w:jc w:val="left"/>
              <w:textAlignment w:val="auto"/>
              <w:rPr>
                <w:rFonts w:cs="Arial"/>
                <w:spacing w:val="0"/>
                <w:lang w:val="en-US"/>
              </w:rPr>
            </w:pPr>
          </w:p>
        </w:tc>
      </w:tr>
      <w:tr w:rsidR="009353FD" w:rsidRPr="003577F1" w14:paraId="09B8C5F7" w14:textId="77777777" w:rsidTr="00E727FF">
        <w:trPr>
          <w:trHeight w:val="255"/>
        </w:trPr>
        <w:tc>
          <w:tcPr>
            <w:tcW w:w="1929" w:type="dxa"/>
            <w:vMerge w:val="restart"/>
            <w:shd w:val="clear" w:color="auto" w:fill="auto"/>
          </w:tcPr>
          <w:p w14:paraId="317BB953"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lastRenderedPageBreak/>
              <w:t>Pandanaceae</w:t>
            </w:r>
          </w:p>
        </w:tc>
        <w:tc>
          <w:tcPr>
            <w:tcW w:w="4624" w:type="dxa"/>
            <w:shd w:val="clear" w:color="auto" w:fill="auto"/>
          </w:tcPr>
          <w:p w14:paraId="72818356"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Freycinetia excelsa</w:t>
            </w:r>
          </w:p>
        </w:tc>
        <w:tc>
          <w:tcPr>
            <w:tcW w:w="2287" w:type="dxa"/>
            <w:shd w:val="clear" w:color="auto" w:fill="auto"/>
          </w:tcPr>
          <w:p w14:paraId="6D986071"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climbing pandanus</w:t>
            </w:r>
          </w:p>
        </w:tc>
      </w:tr>
      <w:tr w:rsidR="009353FD" w:rsidRPr="003577F1" w14:paraId="599CA836" w14:textId="77777777" w:rsidTr="00E727FF">
        <w:trPr>
          <w:trHeight w:val="255"/>
        </w:trPr>
        <w:tc>
          <w:tcPr>
            <w:tcW w:w="1929" w:type="dxa"/>
            <w:vMerge/>
            <w:shd w:val="clear" w:color="auto" w:fill="auto"/>
          </w:tcPr>
          <w:p w14:paraId="108F5266"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6558D956"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Freycinetia scandens</w:t>
            </w:r>
          </w:p>
        </w:tc>
        <w:tc>
          <w:tcPr>
            <w:tcW w:w="2287" w:type="dxa"/>
            <w:shd w:val="clear" w:color="auto" w:fill="auto"/>
          </w:tcPr>
          <w:p w14:paraId="1C96A09F"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64CD524B" w14:textId="77777777" w:rsidTr="00E727FF">
        <w:trPr>
          <w:trHeight w:val="255"/>
        </w:trPr>
        <w:tc>
          <w:tcPr>
            <w:tcW w:w="1929" w:type="dxa"/>
            <w:vMerge/>
            <w:shd w:val="clear" w:color="auto" w:fill="auto"/>
          </w:tcPr>
          <w:p w14:paraId="69EDFF26"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6A624558"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Pandanus brookei</w:t>
            </w:r>
          </w:p>
        </w:tc>
        <w:tc>
          <w:tcPr>
            <w:tcW w:w="2287" w:type="dxa"/>
            <w:shd w:val="clear" w:color="auto" w:fill="auto"/>
          </w:tcPr>
          <w:p w14:paraId="570B3A6D"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3A98153C" w14:textId="77777777" w:rsidTr="00E727FF">
        <w:trPr>
          <w:trHeight w:val="255"/>
        </w:trPr>
        <w:tc>
          <w:tcPr>
            <w:tcW w:w="1929" w:type="dxa"/>
            <w:vMerge/>
            <w:shd w:val="clear" w:color="auto" w:fill="auto"/>
          </w:tcPr>
          <w:p w14:paraId="33DAFA43"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2BFAF35"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Pandanus sp.</w:t>
            </w:r>
          </w:p>
        </w:tc>
        <w:tc>
          <w:tcPr>
            <w:tcW w:w="2287" w:type="dxa"/>
            <w:shd w:val="clear" w:color="auto" w:fill="auto"/>
          </w:tcPr>
          <w:p w14:paraId="3EB18069"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42911B9D" w14:textId="77777777" w:rsidTr="00E727FF">
        <w:trPr>
          <w:trHeight w:val="255"/>
        </w:trPr>
        <w:tc>
          <w:tcPr>
            <w:tcW w:w="1929" w:type="dxa"/>
            <w:vMerge/>
            <w:shd w:val="clear" w:color="auto" w:fill="auto"/>
          </w:tcPr>
          <w:p w14:paraId="77737782"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3BCB8D4"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Pandanus tectorius</w:t>
            </w:r>
          </w:p>
        </w:tc>
        <w:tc>
          <w:tcPr>
            <w:tcW w:w="2287" w:type="dxa"/>
            <w:shd w:val="clear" w:color="auto" w:fill="auto"/>
          </w:tcPr>
          <w:p w14:paraId="1A0B6792"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179E80D7" w14:textId="77777777" w:rsidTr="00E727FF">
        <w:trPr>
          <w:trHeight w:val="255"/>
        </w:trPr>
        <w:tc>
          <w:tcPr>
            <w:tcW w:w="1929" w:type="dxa"/>
            <w:shd w:val="clear" w:color="auto" w:fill="auto"/>
          </w:tcPr>
          <w:p w14:paraId="53DD2C20"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Philydraceae</w:t>
            </w:r>
          </w:p>
        </w:tc>
        <w:tc>
          <w:tcPr>
            <w:tcW w:w="4624" w:type="dxa"/>
            <w:shd w:val="clear" w:color="auto" w:fill="auto"/>
          </w:tcPr>
          <w:p w14:paraId="66F2BC83"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Philydrum lanuginosum</w:t>
            </w:r>
          </w:p>
        </w:tc>
        <w:tc>
          <w:tcPr>
            <w:tcW w:w="2287" w:type="dxa"/>
            <w:shd w:val="clear" w:color="auto" w:fill="auto"/>
          </w:tcPr>
          <w:p w14:paraId="0936D538"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frogsmouth</w:t>
            </w:r>
          </w:p>
        </w:tc>
      </w:tr>
      <w:tr w:rsidR="009353FD" w:rsidRPr="003577F1" w14:paraId="23CB74A1" w14:textId="77777777" w:rsidTr="00E727FF">
        <w:trPr>
          <w:trHeight w:val="255"/>
        </w:trPr>
        <w:tc>
          <w:tcPr>
            <w:tcW w:w="1929" w:type="dxa"/>
            <w:vMerge w:val="restart"/>
            <w:shd w:val="clear" w:color="auto" w:fill="auto"/>
          </w:tcPr>
          <w:p w14:paraId="36C17420"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Poaceae</w:t>
            </w:r>
          </w:p>
        </w:tc>
        <w:tc>
          <w:tcPr>
            <w:tcW w:w="4624" w:type="dxa"/>
            <w:shd w:val="clear" w:color="auto" w:fill="auto"/>
          </w:tcPr>
          <w:p w14:paraId="3690B60F"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Alloteropsis semialata</w:t>
            </w:r>
          </w:p>
        </w:tc>
        <w:tc>
          <w:tcPr>
            <w:tcW w:w="2287" w:type="dxa"/>
            <w:shd w:val="clear" w:color="auto" w:fill="auto"/>
          </w:tcPr>
          <w:p w14:paraId="68A52D65"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cockatoo grass</w:t>
            </w:r>
          </w:p>
        </w:tc>
      </w:tr>
      <w:tr w:rsidR="009353FD" w:rsidRPr="003577F1" w14:paraId="1C7BFCDD" w14:textId="77777777" w:rsidTr="00E727FF">
        <w:trPr>
          <w:trHeight w:val="255"/>
        </w:trPr>
        <w:tc>
          <w:tcPr>
            <w:tcW w:w="1929" w:type="dxa"/>
            <w:vMerge/>
            <w:shd w:val="clear" w:color="auto" w:fill="auto"/>
          </w:tcPr>
          <w:p w14:paraId="4F45FE68"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B3DC548"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Ancistrachne uncinulata</w:t>
            </w:r>
          </w:p>
        </w:tc>
        <w:tc>
          <w:tcPr>
            <w:tcW w:w="2287" w:type="dxa"/>
            <w:shd w:val="clear" w:color="auto" w:fill="auto"/>
          </w:tcPr>
          <w:p w14:paraId="1BC62B68"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hooky grass</w:t>
            </w:r>
          </w:p>
        </w:tc>
      </w:tr>
      <w:tr w:rsidR="009353FD" w:rsidRPr="003577F1" w14:paraId="33F6D50E" w14:textId="77777777" w:rsidTr="00E727FF">
        <w:trPr>
          <w:trHeight w:val="255"/>
        </w:trPr>
        <w:tc>
          <w:tcPr>
            <w:tcW w:w="1929" w:type="dxa"/>
            <w:vMerge/>
            <w:shd w:val="clear" w:color="auto" w:fill="auto"/>
          </w:tcPr>
          <w:p w14:paraId="5BA07A15"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67862A1"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Aristida acuta</w:t>
            </w:r>
          </w:p>
        </w:tc>
        <w:tc>
          <w:tcPr>
            <w:tcW w:w="2287" w:type="dxa"/>
            <w:shd w:val="clear" w:color="auto" w:fill="auto"/>
          </w:tcPr>
          <w:p w14:paraId="436C7CA6"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4CAC6056" w14:textId="77777777" w:rsidTr="00E727FF">
        <w:trPr>
          <w:trHeight w:val="255"/>
        </w:trPr>
        <w:tc>
          <w:tcPr>
            <w:tcW w:w="1929" w:type="dxa"/>
            <w:vMerge/>
            <w:shd w:val="clear" w:color="auto" w:fill="auto"/>
          </w:tcPr>
          <w:p w14:paraId="1F585161"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1A36C12B"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Aristida calycina</w:t>
            </w:r>
            <w:r w:rsidRPr="003577F1">
              <w:rPr>
                <w:rFonts w:cs="Arial"/>
                <w:iCs/>
                <w:spacing w:val="0"/>
                <w:lang w:val="en-US"/>
              </w:rPr>
              <w:t xml:space="preserve"> var</w:t>
            </w:r>
            <w:r w:rsidRPr="003577F1">
              <w:rPr>
                <w:rFonts w:cs="Arial"/>
                <w:i/>
                <w:iCs/>
                <w:spacing w:val="0"/>
                <w:lang w:val="en-US"/>
              </w:rPr>
              <w:t>. calycina</w:t>
            </w:r>
          </w:p>
        </w:tc>
        <w:tc>
          <w:tcPr>
            <w:tcW w:w="2287" w:type="dxa"/>
            <w:shd w:val="clear" w:color="auto" w:fill="auto"/>
          </w:tcPr>
          <w:p w14:paraId="419D5AAC"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21803B77" w14:textId="77777777" w:rsidTr="00E727FF">
        <w:trPr>
          <w:trHeight w:val="255"/>
        </w:trPr>
        <w:tc>
          <w:tcPr>
            <w:tcW w:w="1929" w:type="dxa"/>
            <w:vMerge/>
            <w:shd w:val="clear" w:color="auto" w:fill="auto"/>
          </w:tcPr>
          <w:p w14:paraId="0BF893A5"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A44D098"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Aristida calycina </w:t>
            </w:r>
            <w:r w:rsidRPr="003577F1">
              <w:rPr>
                <w:rFonts w:cs="Arial"/>
                <w:iCs/>
                <w:spacing w:val="0"/>
                <w:lang w:val="en-US"/>
              </w:rPr>
              <w:t>var</w:t>
            </w:r>
            <w:r w:rsidRPr="003577F1">
              <w:rPr>
                <w:rFonts w:cs="Arial"/>
                <w:i/>
                <w:iCs/>
                <w:spacing w:val="0"/>
                <w:lang w:val="en-US"/>
              </w:rPr>
              <w:t>. praealta</w:t>
            </w:r>
          </w:p>
        </w:tc>
        <w:tc>
          <w:tcPr>
            <w:tcW w:w="2287" w:type="dxa"/>
            <w:shd w:val="clear" w:color="auto" w:fill="auto"/>
          </w:tcPr>
          <w:p w14:paraId="1D034524"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03976EE5" w14:textId="77777777" w:rsidTr="00E727FF">
        <w:trPr>
          <w:trHeight w:val="255"/>
        </w:trPr>
        <w:tc>
          <w:tcPr>
            <w:tcW w:w="1929" w:type="dxa"/>
            <w:vMerge/>
            <w:shd w:val="clear" w:color="auto" w:fill="auto"/>
          </w:tcPr>
          <w:p w14:paraId="4F75FF59"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CD1DF3B"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Aristida gracilipes</w:t>
            </w:r>
          </w:p>
        </w:tc>
        <w:tc>
          <w:tcPr>
            <w:tcW w:w="2287" w:type="dxa"/>
            <w:shd w:val="clear" w:color="auto" w:fill="auto"/>
          </w:tcPr>
          <w:p w14:paraId="1A6DDBD6"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0C6E17C8" w14:textId="77777777" w:rsidTr="00E727FF">
        <w:trPr>
          <w:trHeight w:val="255"/>
        </w:trPr>
        <w:tc>
          <w:tcPr>
            <w:tcW w:w="1929" w:type="dxa"/>
            <w:vMerge/>
            <w:shd w:val="clear" w:color="auto" w:fill="auto"/>
          </w:tcPr>
          <w:p w14:paraId="63860BF9"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88645EC"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Aristida holathera </w:t>
            </w:r>
            <w:r w:rsidRPr="003577F1">
              <w:rPr>
                <w:rFonts w:cs="Arial"/>
                <w:iCs/>
                <w:spacing w:val="0"/>
                <w:lang w:val="en-US"/>
              </w:rPr>
              <w:t>var.</w:t>
            </w:r>
            <w:r w:rsidRPr="003577F1">
              <w:rPr>
                <w:rFonts w:cs="Arial"/>
                <w:i/>
                <w:iCs/>
                <w:spacing w:val="0"/>
                <w:lang w:val="en-US"/>
              </w:rPr>
              <w:t xml:space="preserve"> holathera</w:t>
            </w:r>
          </w:p>
        </w:tc>
        <w:tc>
          <w:tcPr>
            <w:tcW w:w="2287" w:type="dxa"/>
            <w:shd w:val="clear" w:color="auto" w:fill="auto"/>
          </w:tcPr>
          <w:p w14:paraId="423528E1"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4FF06B8A" w14:textId="77777777" w:rsidTr="00E727FF">
        <w:trPr>
          <w:trHeight w:val="255"/>
        </w:trPr>
        <w:tc>
          <w:tcPr>
            <w:tcW w:w="1929" w:type="dxa"/>
            <w:vMerge/>
            <w:shd w:val="clear" w:color="auto" w:fill="auto"/>
          </w:tcPr>
          <w:p w14:paraId="7693178A"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03FAF8B4"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Aristida jerichoensis</w:t>
            </w:r>
          </w:p>
        </w:tc>
        <w:tc>
          <w:tcPr>
            <w:tcW w:w="2287" w:type="dxa"/>
            <w:shd w:val="clear" w:color="auto" w:fill="auto"/>
          </w:tcPr>
          <w:p w14:paraId="4E23D6B3"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75027242" w14:textId="77777777" w:rsidTr="00E727FF">
        <w:trPr>
          <w:trHeight w:val="255"/>
        </w:trPr>
        <w:tc>
          <w:tcPr>
            <w:tcW w:w="1929" w:type="dxa"/>
            <w:vMerge/>
            <w:shd w:val="clear" w:color="auto" w:fill="auto"/>
          </w:tcPr>
          <w:p w14:paraId="555A7728"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0A9A1433"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Aristida lazaridis</w:t>
            </w:r>
          </w:p>
        </w:tc>
        <w:tc>
          <w:tcPr>
            <w:tcW w:w="2287" w:type="dxa"/>
            <w:shd w:val="clear" w:color="auto" w:fill="auto"/>
          </w:tcPr>
          <w:p w14:paraId="540593C3"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feathertop wiregrass</w:t>
            </w:r>
          </w:p>
        </w:tc>
      </w:tr>
      <w:tr w:rsidR="009353FD" w:rsidRPr="003577F1" w14:paraId="6124A7FB" w14:textId="77777777" w:rsidTr="00E727FF">
        <w:trPr>
          <w:trHeight w:val="255"/>
        </w:trPr>
        <w:tc>
          <w:tcPr>
            <w:tcW w:w="1929" w:type="dxa"/>
            <w:vMerge/>
            <w:shd w:val="clear" w:color="auto" w:fill="auto"/>
          </w:tcPr>
          <w:p w14:paraId="79E646AF"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12329965"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Aristida leptopoda</w:t>
            </w:r>
          </w:p>
        </w:tc>
        <w:tc>
          <w:tcPr>
            <w:tcW w:w="2287" w:type="dxa"/>
            <w:shd w:val="clear" w:color="auto" w:fill="auto"/>
          </w:tcPr>
          <w:p w14:paraId="3A3367DF"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52504001" w14:textId="77777777" w:rsidTr="00E727FF">
        <w:trPr>
          <w:trHeight w:val="255"/>
        </w:trPr>
        <w:tc>
          <w:tcPr>
            <w:tcW w:w="1929" w:type="dxa"/>
            <w:vMerge/>
            <w:shd w:val="clear" w:color="auto" w:fill="auto"/>
          </w:tcPr>
          <w:p w14:paraId="564D3D72"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6C3B2284"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Aristida queenslandica </w:t>
            </w:r>
            <w:r w:rsidRPr="003577F1">
              <w:rPr>
                <w:rFonts w:cs="Arial"/>
                <w:iCs/>
                <w:spacing w:val="0"/>
                <w:lang w:val="en-US"/>
              </w:rPr>
              <w:t>var.</w:t>
            </w:r>
            <w:r w:rsidRPr="003577F1">
              <w:rPr>
                <w:rFonts w:cs="Arial"/>
                <w:i/>
                <w:iCs/>
                <w:spacing w:val="0"/>
                <w:lang w:val="en-US"/>
              </w:rPr>
              <w:t xml:space="preserve"> queenslandica</w:t>
            </w:r>
          </w:p>
        </w:tc>
        <w:tc>
          <w:tcPr>
            <w:tcW w:w="2287" w:type="dxa"/>
            <w:shd w:val="clear" w:color="auto" w:fill="auto"/>
          </w:tcPr>
          <w:p w14:paraId="33A81592"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0BD0C312" w14:textId="77777777" w:rsidTr="00E727FF">
        <w:trPr>
          <w:trHeight w:val="255"/>
        </w:trPr>
        <w:tc>
          <w:tcPr>
            <w:tcW w:w="1929" w:type="dxa"/>
            <w:vMerge/>
            <w:shd w:val="clear" w:color="auto" w:fill="auto"/>
          </w:tcPr>
          <w:p w14:paraId="6BB44884"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E4EEE34"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Aristida racemosa</w:t>
            </w:r>
          </w:p>
        </w:tc>
        <w:tc>
          <w:tcPr>
            <w:tcW w:w="2287" w:type="dxa"/>
            <w:shd w:val="clear" w:color="auto" w:fill="auto"/>
          </w:tcPr>
          <w:p w14:paraId="351543A4"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185C926A" w14:textId="77777777" w:rsidTr="00E727FF">
        <w:trPr>
          <w:trHeight w:val="255"/>
        </w:trPr>
        <w:tc>
          <w:tcPr>
            <w:tcW w:w="1929" w:type="dxa"/>
            <w:vMerge/>
            <w:shd w:val="clear" w:color="auto" w:fill="auto"/>
          </w:tcPr>
          <w:p w14:paraId="62D850DE"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1FA351DB"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Aristida spuria</w:t>
            </w:r>
          </w:p>
        </w:tc>
        <w:tc>
          <w:tcPr>
            <w:tcW w:w="2287" w:type="dxa"/>
            <w:shd w:val="clear" w:color="auto" w:fill="auto"/>
          </w:tcPr>
          <w:p w14:paraId="5788060A"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09BB6B5C" w14:textId="77777777" w:rsidTr="00E727FF">
        <w:trPr>
          <w:trHeight w:val="255"/>
        </w:trPr>
        <w:tc>
          <w:tcPr>
            <w:tcW w:w="1929" w:type="dxa"/>
            <w:vMerge/>
            <w:shd w:val="clear" w:color="auto" w:fill="auto"/>
          </w:tcPr>
          <w:p w14:paraId="3269ABC0"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1AEEA3EB"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Aristida utilis var. utilis</w:t>
            </w:r>
          </w:p>
        </w:tc>
        <w:tc>
          <w:tcPr>
            <w:tcW w:w="2287" w:type="dxa"/>
            <w:shd w:val="clear" w:color="auto" w:fill="auto"/>
          </w:tcPr>
          <w:p w14:paraId="50132691"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7798FDDF" w14:textId="77777777" w:rsidTr="00E727FF">
        <w:trPr>
          <w:trHeight w:val="255"/>
        </w:trPr>
        <w:tc>
          <w:tcPr>
            <w:tcW w:w="1929" w:type="dxa"/>
            <w:vMerge/>
            <w:shd w:val="clear" w:color="auto" w:fill="auto"/>
          </w:tcPr>
          <w:p w14:paraId="7612645D"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AA1299D"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Arundinella nepalensis</w:t>
            </w:r>
          </w:p>
        </w:tc>
        <w:tc>
          <w:tcPr>
            <w:tcW w:w="2287" w:type="dxa"/>
            <w:shd w:val="clear" w:color="auto" w:fill="auto"/>
          </w:tcPr>
          <w:p w14:paraId="53C6402E"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reedgrass</w:t>
            </w:r>
          </w:p>
        </w:tc>
      </w:tr>
      <w:tr w:rsidR="009353FD" w:rsidRPr="003577F1" w14:paraId="5565B261" w14:textId="77777777" w:rsidTr="00E727FF">
        <w:trPr>
          <w:trHeight w:val="255"/>
        </w:trPr>
        <w:tc>
          <w:tcPr>
            <w:tcW w:w="1929" w:type="dxa"/>
            <w:vMerge/>
            <w:shd w:val="clear" w:color="auto" w:fill="auto"/>
          </w:tcPr>
          <w:p w14:paraId="43505A0F"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C9BC9A3"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Bothriochloa bladhii</w:t>
            </w:r>
          </w:p>
        </w:tc>
        <w:tc>
          <w:tcPr>
            <w:tcW w:w="2287" w:type="dxa"/>
            <w:shd w:val="clear" w:color="auto" w:fill="auto"/>
          </w:tcPr>
          <w:p w14:paraId="7F936A65"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712BCF59" w14:textId="77777777" w:rsidTr="00E727FF">
        <w:trPr>
          <w:trHeight w:val="255"/>
        </w:trPr>
        <w:tc>
          <w:tcPr>
            <w:tcW w:w="1929" w:type="dxa"/>
            <w:vMerge/>
            <w:shd w:val="clear" w:color="auto" w:fill="auto"/>
          </w:tcPr>
          <w:p w14:paraId="39791FA9"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6C069DD"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Bothriochloa decipiens</w:t>
            </w:r>
          </w:p>
        </w:tc>
        <w:tc>
          <w:tcPr>
            <w:tcW w:w="2287" w:type="dxa"/>
            <w:shd w:val="clear" w:color="auto" w:fill="auto"/>
          </w:tcPr>
          <w:p w14:paraId="4EAA2A76"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67B7C858" w14:textId="77777777" w:rsidTr="00E727FF">
        <w:trPr>
          <w:trHeight w:val="255"/>
        </w:trPr>
        <w:tc>
          <w:tcPr>
            <w:tcW w:w="1929" w:type="dxa"/>
            <w:vMerge/>
            <w:shd w:val="clear" w:color="auto" w:fill="auto"/>
          </w:tcPr>
          <w:p w14:paraId="38BE8B69"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00F6FB36"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Capillipedium parvilorum</w:t>
            </w:r>
          </w:p>
        </w:tc>
        <w:tc>
          <w:tcPr>
            <w:tcW w:w="2287" w:type="dxa"/>
            <w:shd w:val="clear" w:color="auto" w:fill="auto"/>
          </w:tcPr>
          <w:p w14:paraId="1E1005B6"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spicytop</w:t>
            </w:r>
          </w:p>
        </w:tc>
      </w:tr>
      <w:tr w:rsidR="009353FD" w:rsidRPr="003577F1" w14:paraId="5B2981E6" w14:textId="77777777" w:rsidTr="00E727FF">
        <w:trPr>
          <w:trHeight w:val="255"/>
        </w:trPr>
        <w:tc>
          <w:tcPr>
            <w:tcW w:w="1929" w:type="dxa"/>
            <w:vMerge/>
            <w:shd w:val="clear" w:color="auto" w:fill="auto"/>
          </w:tcPr>
          <w:p w14:paraId="108DCA46"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A95A99C"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Cenchrus caliculatus</w:t>
            </w:r>
          </w:p>
        </w:tc>
        <w:tc>
          <w:tcPr>
            <w:tcW w:w="2287" w:type="dxa"/>
            <w:shd w:val="clear" w:color="auto" w:fill="auto"/>
          </w:tcPr>
          <w:p w14:paraId="4A9898C4"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hillside burrgrass</w:t>
            </w:r>
          </w:p>
        </w:tc>
      </w:tr>
      <w:tr w:rsidR="009353FD" w:rsidRPr="003577F1" w14:paraId="3BE24FC7" w14:textId="77777777" w:rsidTr="00E727FF">
        <w:trPr>
          <w:trHeight w:val="255"/>
        </w:trPr>
        <w:tc>
          <w:tcPr>
            <w:tcW w:w="1929" w:type="dxa"/>
            <w:vMerge/>
            <w:shd w:val="clear" w:color="auto" w:fill="auto"/>
          </w:tcPr>
          <w:p w14:paraId="62694791"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BEB7EE8"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Chloris divaricata</w:t>
            </w:r>
          </w:p>
        </w:tc>
        <w:tc>
          <w:tcPr>
            <w:tcW w:w="2287" w:type="dxa"/>
            <w:shd w:val="clear" w:color="auto" w:fill="auto"/>
          </w:tcPr>
          <w:p w14:paraId="14708671"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slender chloris</w:t>
            </w:r>
          </w:p>
        </w:tc>
      </w:tr>
      <w:tr w:rsidR="009353FD" w:rsidRPr="003577F1" w14:paraId="4C98D418" w14:textId="77777777" w:rsidTr="00E727FF">
        <w:trPr>
          <w:trHeight w:val="255"/>
        </w:trPr>
        <w:tc>
          <w:tcPr>
            <w:tcW w:w="1929" w:type="dxa"/>
            <w:vMerge/>
            <w:shd w:val="clear" w:color="auto" w:fill="auto"/>
          </w:tcPr>
          <w:p w14:paraId="741B5E01"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8F24EF6"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Chrysopogon fallax</w:t>
            </w:r>
          </w:p>
        </w:tc>
        <w:tc>
          <w:tcPr>
            <w:tcW w:w="2287" w:type="dxa"/>
            <w:shd w:val="clear" w:color="auto" w:fill="auto"/>
          </w:tcPr>
          <w:p w14:paraId="62CC2448"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38059A41" w14:textId="77777777" w:rsidTr="00E727FF">
        <w:trPr>
          <w:trHeight w:val="255"/>
        </w:trPr>
        <w:tc>
          <w:tcPr>
            <w:tcW w:w="1929" w:type="dxa"/>
            <w:vMerge/>
            <w:shd w:val="clear" w:color="auto" w:fill="auto"/>
          </w:tcPr>
          <w:p w14:paraId="1E0D72D0"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04FA6417"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Chrysopogon subjuncea</w:t>
            </w:r>
          </w:p>
        </w:tc>
        <w:tc>
          <w:tcPr>
            <w:tcW w:w="2287" w:type="dxa"/>
            <w:shd w:val="clear" w:color="auto" w:fill="auto"/>
          </w:tcPr>
          <w:p w14:paraId="14DE879F"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7E1141FA" w14:textId="77777777" w:rsidTr="00E727FF">
        <w:trPr>
          <w:trHeight w:val="255"/>
        </w:trPr>
        <w:tc>
          <w:tcPr>
            <w:tcW w:w="1929" w:type="dxa"/>
            <w:vMerge/>
            <w:shd w:val="clear" w:color="auto" w:fill="auto"/>
          </w:tcPr>
          <w:p w14:paraId="49FB91FE"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31CAA12"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Chrysopogon sylvaticus</w:t>
            </w:r>
          </w:p>
        </w:tc>
        <w:tc>
          <w:tcPr>
            <w:tcW w:w="2287" w:type="dxa"/>
            <w:shd w:val="clear" w:color="auto" w:fill="auto"/>
          </w:tcPr>
          <w:p w14:paraId="0DB5447E"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34418AEB" w14:textId="77777777" w:rsidTr="00E727FF">
        <w:trPr>
          <w:trHeight w:val="255"/>
        </w:trPr>
        <w:tc>
          <w:tcPr>
            <w:tcW w:w="1929" w:type="dxa"/>
            <w:vMerge/>
            <w:shd w:val="clear" w:color="auto" w:fill="auto"/>
          </w:tcPr>
          <w:p w14:paraId="771D1A77"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28D30CE"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Cymbopogon bombycinus</w:t>
            </w:r>
          </w:p>
        </w:tc>
        <w:tc>
          <w:tcPr>
            <w:tcW w:w="2287" w:type="dxa"/>
            <w:shd w:val="clear" w:color="auto" w:fill="auto"/>
          </w:tcPr>
          <w:p w14:paraId="6D962620"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silky oilgrass</w:t>
            </w:r>
          </w:p>
        </w:tc>
      </w:tr>
      <w:tr w:rsidR="009353FD" w:rsidRPr="003577F1" w14:paraId="0C3FC66D" w14:textId="77777777" w:rsidTr="00E727FF">
        <w:trPr>
          <w:trHeight w:val="255"/>
        </w:trPr>
        <w:tc>
          <w:tcPr>
            <w:tcW w:w="1929" w:type="dxa"/>
            <w:vMerge/>
            <w:shd w:val="clear" w:color="auto" w:fill="auto"/>
          </w:tcPr>
          <w:p w14:paraId="517B256C"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C578815"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Cymbopogon queenslanicus</w:t>
            </w:r>
          </w:p>
        </w:tc>
        <w:tc>
          <w:tcPr>
            <w:tcW w:w="2287" w:type="dxa"/>
            <w:shd w:val="clear" w:color="auto" w:fill="auto"/>
          </w:tcPr>
          <w:p w14:paraId="450C8464"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6235985A" w14:textId="77777777" w:rsidTr="00E727FF">
        <w:trPr>
          <w:trHeight w:val="255"/>
        </w:trPr>
        <w:tc>
          <w:tcPr>
            <w:tcW w:w="1929" w:type="dxa"/>
            <w:vMerge/>
            <w:shd w:val="clear" w:color="auto" w:fill="auto"/>
          </w:tcPr>
          <w:p w14:paraId="05ABEBC3"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F80591B"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Cymbopogon refractus</w:t>
            </w:r>
          </w:p>
        </w:tc>
        <w:tc>
          <w:tcPr>
            <w:tcW w:w="2287" w:type="dxa"/>
            <w:shd w:val="clear" w:color="auto" w:fill="auto"/>
          </w:tcPr>
          <w:p w14:paraId="69E71C4D"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barbed-wire grass</w:t>
            </w:r>
          </w:p>
        </w:tc>
      </w:tr>
      <w:tr w:rsidR="009353FD" w:rsidRPr="003577F1" w14:paraId="308B4FBA" w14:textId="77777777" w:rsidTr="00E727FF">
        <w:trPr>
          <w:trHeight w:val="255"/>
        </w:trPr>
        <w:tc>
          <w:tcPr>
            <w:tcW w:w="1929" w:type="dxa"/>
            <w:vMerge/>
            <w:shd w:val="clear" w:color="auto" w:fill="auto"/>
          </w:tcPr>
          <w:p w14:paraId="3D22A17E"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49A2EB8"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Dactyloctenium radulans</w:t>
            </w:r>
          </w:p>
        </w:tc>
        <w:tc>
          <w:tcPr>
            <w:tcW w:w="2287" w:type="dxa"/>
            <w:shd w:val="clear" w:color="auto" w:fill="auto"/>
          </w:tcPr>
          <w:p w14:paraId="59FF41C7"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coast button grass</w:t>
            </w:r>
          </w:p>
        </w:tc>
      </w:tr>
      <w:tr w:rsidR="009353FD" w:rsidRPr="003577F1" w14:paraId="790499CB" w14:textId="77777777" w:rsidTr="00E727FF">
        <w:trPr>
          <w:trHeight w:val="255"/>
        </w:trPr>
        <w:tc>
          <w:tcPr>
            <w:tcW w:w="1929" w:type="dxa"/>
            <w:vMerge/>
            <w:shd w:val="clear" w:color="auto" w:fill="auto"/>
          </w:tcPr>
          <w:p w14:paraId="6B7E63A4"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6AC178F2"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Dichanthium sericeum</w:t>
            </w:r>
          </w:p>
        </w:tc>
        <w:tc>
          <w:tcPr>
            <w:tcW w:w="2287" w:type="dxa"/>
            <w:shd w:val="clear" w:color="auto" w:fill="auto"/>
          </w:tcPr>
          <w:p w14:paraId="1B49CB2F"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1CC61DF7" w14:textId="77777777" w:rsidTr="00E727FF">
        <w:trPr>
          <w:trHeight w:val="255"/>
        </w:trPr>
        <w:tc>
          <w:tcPr>
            <w:tcW w:w="1929" w:type="dxa"/>
            <w:vMerge/>
            <w:shd w:val="clear" w:color="auto" w:fill="auto"/>
          </w:tcPr>
          <w:p w14:paraId="408D0B24"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DF12A6F"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Digitaria ammophila</w:t>
            </w:r>
          </w:p>
        </w:tc>
        <w:tc>
          <w:tcPr>
            <w:tcW w:w="2287" w:type="dxa"/>
            <w:shd w:val="clear" w:color="auto" w:fill="auto"/>
          </w:tcPr>
          <w:p w14:paraId="27F5D3AB"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silky umbrella grass</w:t>
            </w:r>
          </w:p>
        </w:tc>
      </w:tr>
      <w:tr w:rsidR="009353FD" w:rsidRPr="003577F1" w14:paraId="75F96AA4" w14:textId="77777777" w:rsidTr="00E727FF">
        <w:trPr>
          <w:trHeight w:val="255"/>
        </w:trPr>
        <w:tc>
          <w:tcPr>
            <w:tcW w:w="1929" w:type="dxa"/>
            <w:vMerge/>
            <w:shd w:val="clear" w:color="auto" w:fill="auto"/>
          </w:tcPr>
          <w:p w14:paraId="77785436"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E438065"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Digitaria baileyi</w:t>
            </w:r>
          </w:p>
        </w:tc>
        <w:tc>
          <w:tcPr>
            <w:tcW w:w="2287" w:type="dxa"/>
            <w:shd w:val="clear" w:color="auto" w:fill="auto"/>
          </w:tcPr>
          <w:p w14:paraId="5EA1885E"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5A26B3E3" w14:textId="77777777" w:rsidTr="00E727FF">
        <w:trPr>
          <w:trHeight w:val="255"/>
        </w:trPr>
        <w:tc>
          <w:tcPr>
            <w:tcW w:w="1929" w:type="dxa"/>
            <w:vMerge/>
            <w:shd w:val="clear" w:color="auto" w:fill="auto"/>
          </w:tcPr>
          <w:p w14:paraId="7C7D1660"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65D06A5E"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Digitaria breviglumis</w:t>
            </w:r>
          </w:p>
        </w:tc>
        <w:tc>
          <w:tcPr>
            <w:tcW w:w="2287" w:type="dxa"/>
            <w:shd w:val="clear" w:color="auto" w:fill="auto"/>
          </w:tcPr>
          <w:p w14:paraId="078D7DFB"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31E41942" w14:textId="77777777" w:rsidTr="00E727FF">
        <w:trPr>
          <w:trHeight w:val="255"/>
        </w:trPr>
        <w:tc>
          <w:tcPr>
            <w:tcW w:w="1929" w:type="dxa"/>
            <w:vMerge/>
            <w:shd w:val="clear" w:color="auto" w:fill="auto"/>
          </w:tcPr>
          <w:p w14:paraId="19D00407"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C373DFC"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Digitaria brownii</w:t>
            </w:r>
          </w:p>
        </w:tc>
        <w:tc>
          <w:tcPr>
            <w:tcW w:w="2287" w:type="dxa"/>
            <w:shd w:val="clear" w:color="auto" w:fill="auto"/>
          </w:tcPr>
          <w:p w14:paraId="4E51C44A"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7BDC0146" w14:textId="77777777" w:rsidTr="00E727FF">
        <w:trPr>
          <w:trHeight w:val="255"/>
        </w:trPr>
        <w:tc>
          <w:tcPr>
            <w:tcW w:w="1929" w:type="dxa"/>
            <w:vMerge/>
            <w:shd w:val="clear" w:color="auto" w:fill="auto"/>
          </w:tcPr>
          <w:p w14:paraId="16A9D2AB"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0C03ADDC"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Digitaria leucostachya</w:t>
            </w:r>
          </w:p>
        </w:tc>
        <w:tc>
          <w:tcPr>
            <w:tcW w:w="2287" w:type="dxa"/>
            <w:shd w:val="clear" w:color="auto" w:fill="auto"/>
          </w:tcPr>
          <w:p w14:paraId="04318C32"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57940798" w14:textId="77777777" w:rsidTr="00E727FF">
        <w:trPr>
          <w:trHeight w:val="255"/>
        </w:trPr>
        <w:tc>
          <w:tcPr>
            <w:tcW w:w="1929" w:type="dxa"/>
            <w:vMerge/>
            <w:shd w:val="clear" w:color="auto" w:fill="auto"/>
          </w:tcPr>
          <w:p w14:paraId="4229D397"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9A716C1"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Digitaria longiflora</w:t>
            </w:r>
          </w:p>
        </w:tc>
        <w:tc>
          <w:tcPr>
            <w:tcW w:w="2287" w:type="dxa"/>
            <w:shd w:val="clear" w:color="auto" w:fill="auto"/>
          </w:tcPr>
          <w:p w14:paraId="7A20CE37"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6376AC47" w14:textId="77777777" w:rsidTr="00E727FF">
        <w:trPr>
          <w:trHeight w:val="255"/>
        </w:trPr>
        <w:tc>
          <w:tcPr>
            <w:tcW w:w="1929" w:type="dxa"/>
            <w:vMerge/>
            <w:shd w:val="clear" w:color="auto" w:fill="auto"/>
          </w:tcPr>
          <w:p w14:paraId="64F4368C"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07DD7B05"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Digitaria parviflora</w:t>
            </w:r>
          </w:p>
        </w:tc>
        <w:tc>
          <w:tcPr>
            <w:tcW w:w="2287" w:type="dxa"/>
            <w:shd w:val="clear" w:color="auto" w:fill="auto"/>
          </w:tcPr>
          <w:p w14:paraId="56C52058"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76A2FCF1" w14:textId="77777777" w:rsidTr="00E727FF">
        <w:trPr>
          <w:trHeight w:val="255"/>
        </w:trPr>
        <w:tc>
          <w:tcPr>
            <w:tcW w:w="1929" w:type="dxa"/>
            <w:vMerge/>
            <w:shd w:val="clear" w:color="auto" w:fill="auto"/>
          </w:tcPr>
          <w:p w14:paraId="5ABC179A"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CE259CA"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Digitaria ramularis</w:t>
            </w:r>
          </w:p>
        </w:tc>
        <w:tc>
          <w:tcPr>
            <w:tcW w:w="2287" w:type="dxa"/>
            <w:shd w:val="clear" w:color="auto" w:fill="auto"/>
          </w:tcPr>
          <w:p w14:paraId="129B9B56"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5F83AE4E" w14:textId="77777777" w:rsidTr="00E727FF">
        <w:trPr>
          <w:trHeight w:val="255"/>
        </w:trPr>
        <w:tc>
          <w:tcPr>
            <w:tcW w:w="1929" w:type="dxa"/>
            <w:vMerge/>
            <w:shd w:val="clear" w:color="auto" w:fill="auto"/>
          </w:tcPr>
          <w:p w14:paraId="65CEAD6C"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4DFFC73"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Digitaria ramularis</w:t>
            </w:r>
          </w:p>
        </w:tc>
        <w:tc>
          <w:tcPr>
            <w:tcW w:w="2287" w:type="dxa"/>
            <w:shd w:val="clear" w:color="auto" w:fill="auto"/>
          </w:tcPr>
          <w:p w14:paraId="5FE4970D"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21C6C279" w14:textId="77777777" w:rsidTr="00E727FF">
        <w:trPr>
          <w:trHeight w:val="255"/>
        </w:trPr>
        <w:tc>
          <w:tcPr>
            <w:tcW w:w="1929" w:type="dxa"/>
            <w:vMerge/>
            <w:shd w:val="clear" w:color="auto" w:fill="auto"/>
          </w:tcPr>
          <w:p w14:paraId="59C2C558"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019A719"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Echinochloa dietrichiana</w:t>
            </w:r>
          </w:p>
        </w:tc>
        <w:tc>
          <w:tcPr>
            <w:tcW w:w="2287" w:type="dxa"/>
            <w:shd w:val="clear" w:color="auto" w:fill="auto"/>
          </w:tcPr>
          <w:p w14:paraId="132C33AA"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56F16FCA" w14:textId="77777777" w:rsidTr="00E727FF">
        <w:trPr>
          <w:trHeight w:val="255"/>
        </w:trPr>
        <w:tc>
          <w:tcPr>
            <w:tcW w:w="1929" w:type="dxa"/>
            <w:vMerge/>
            <w:shd w:val="clear" w:color="auto" w:fill="auto"/>
          </w:tcPr>
          <w:p w14:paraId="611F5AE5"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0AEEF336"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Ectrosia lasioclada</w:t>
            </w:r>
          </w:p>
        </w:tc>
        <w:tc>
          <w:tcPr>
            <w:tcW w:w="2287" w:type="dxa"/>
            <w:shd w:val="clear" w:color="auto" w:fill="auto"/>
          </w:tcPr>
          <w:p w14:paraId="0BF5274D"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55E34BBF" w14:textId="77777777" w:rsidTr="00E727FF">
        <w:trPr>
          <w:trHeight w:val="255"/>
        </w:trPr>
        <w:tc>
          <w:tcPr>
            <w:tcW w:w="1929" w:type="dxa"/>
            <w:vMerge/>
            <w:shd w:val="clear" w:color="auto" w:fill="auto"/>
          </w:tcPr>
          <w:p w14:paraId="075A88C7"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73DFF74"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Ectrosia leporina</w:t>
            </w:r>
          </w:p>
        </w:tc>
        <w:tc>
          <w:tcPr>
            <w:tcW w:w="2287" w:type="dxa"/>
            <w:shd w:val="clear" w:color="auto" w:fill="auto"/>
          </w:tcPr>
          <w:p w14:paraId="607DD1B7"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5C8974EF" w14:textId="77777777" w:rsidTr="00E727FF">
        <w:trPr>
          <w:trHeight w:val="255"/>
        </w:trPr>
        <w:tc>
          <w:tcPr>
            <w:tcW w:w="1929" w:type="dxa"/>
            <w:vMerge/>
            <w:shd w:val="clear" w:color="auto" w:fill="auto"/>
          </w:tcPr>
          <w:p w14:paraId="0BDDB84E"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3F43A9D"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Elionurus citreus</w:t>
            </w:r>
          </w:p>
        </w:tc>
        <w:tc>
          <w:tcPr>
            <w:tcW w:w="2287" w:type="dxa"/>
            <w:shd w:val="clear" w:color="auto" w:fill="auto"/>
          </w:tcPr>
          <w:p w14:paraId="5B796E4D"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lemon-scented grass</w:t>
            </w:r>
          </w:p>
        </w:tc>
      </w:tr>
      <w:tr w:rsidR="009353FD" w:rsidRPr="003577F1" w14:paraId="7109DD16" w14:textId="77777777" w:rsidTr="00E727FF">
        <w:trPr>
          <w:trHeight w:val="255"/>
        </w:trPr>
        <w:tc>
          <w:tcPr>
            <w:tcW w:w="1929" w:type="dxa"/>
            <w:vMerge/>
            <w:shd w:val="clear" w:color="auto" w:fill="auto"/>
          </w:tcPr>
          <w:p w14:paraId="2057E36C"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66BC5D9B"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Enneapogon lindleyanus</w:t>
            </w:r>
          </w:p>
        </w:tc>
        <w:tc>
          <w:tcPr>
            <w:tcW w:w="2287" w:type="dxa"/>
            <w:shd w:val="clear" w:color="auto" w:fill="auto"/>
          </w:tcPr>
          <w:p w14:paraId="635FE610"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60E0B30D" w14:textId="77777777" w:rsidTr="00E727FF">
        <w:trPr>
          <w:trHeight w:val="255"/>
        </w:trPr>
        <w:tc>
          <w:tcPr>
            <w:tcW w:w="1929" w:type="dxa"/>
            <w:vMerge/>
            <w:shd w:val="clear" w:color="auto" w:fill="auto"/>
          </w:tcPr>
          <w:p w14:paraId="227376B3"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29D8579"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Enneapogon nigricans</w:t>
            </w:r>
          </w:p>
        </w:tc>
        <w:tc>
          <w:tcPr>
            <w:tcW w:w="2287" w:type="dxa"/>
            <w:shd w:val="clear" w:color="auto" w:fill="auto"/>
          </w:tcPr>
          <w:p w14:paraId="301641A2"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niggerheads</w:t>
            </w:r>
          </w:p>
        </w:tc>
      </w:tr>
      <w:tr w:rsidR="009353FD" w:rsidRPr="003577F1" w14:paraId="1D89ECCF" w14:textId="77777777" w:rsidTr="00E727FF">
        <w:trPr>
          <w:trHeight w:val="255"/>
        </w:trPr>
        <w:tc>
          <w:tcPr>
            <w:tcW w:w="1929" w:type="dxa"/>
            <w:vMerge/>
            <w:shd w:val="clear" w:color="auto" w:fill="auto"/>
          </w:tcPr>
          <w:p w14:paraId="2741D357"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3556D60"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Enteropogon acicularis</w:t>
            </w:r>
          </w:p>
        </w:tc>
        <w:tc>
          <w:tcPr>
            <w:tcW w:w="2287" w:type="dxa"/>
            <w:shd w:val="clear" w:color="auto" w:fill="auto"/>
          </w:tcPr>
          <w:p w14:paraId="1F51BB44"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curly windmill grass</w:t>
            </w:r>
          </w:p>
        </w:tc>
      </w:tr>
      <w:tr w:rsidR="009353FD" w:rsidRPr="003577F1" w14:paraId="5970F173" w14:textId="77777777" w:rsidTr="00E727FF">
        <w:trPr>
          <w:trHeight w:val="255"/>
        </w:trPr>
        <w:tc>
          <w:tcPr>
            <w:tcW w:w="1929" w:type="dxa"/>
            <w:vMerge/>
            <w:shd w:val="clear" w:color="auto" w:fill="auto"/>
          </w:tcPr>
          <w:p w14:paraId="4F4E7127"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0F57C89A"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Entolasia marginata</w:t>
            </w:r>
          </w:p>
        </w:tc>
        <w:tc>
          <w:tcPr>
            <w:tcW w:w="2287" w:type="dxa"/>
            <w:shd w:val="clear" w:color="auto" w:fill="auto"/>
          </w:tcPr>
          <w:p w14:paraId="35B770D8"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bordered panic</w:t>
            </w:r>
          </w:p>
        </w:tc>
      </w:tr>
      <w:tr w:rsidR="009353FD" w:rsidRPr="003577F1" w14:paraId="55006336" w14:textId="77777777" w:rsidTr="00E727FF">
        <w:trPr>
          <w:trHeight w:val="255"/>
        </w:trPr>
        <w:tc>
          <w:tcPr>
            <w:tcW w:w="1929" w:type="dxa"/>
            <w:vMerge/>
            <w:shd w:val="clear" w:color="auto" w:fill="auto"/>
          </w:tcPr>
          <w:p w14:paraId="5CEBA098"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67CBC90"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Entolasia stricta</w:t>
            </w:r>
          </w:p>
        </w:tc>
        <w:tc>
          <w:tcPr>
            <w:tcW w:w="2287" w:type="dxa"/>
            <w:shd w:val="clear" w:color="auto" w:fill="auto"/>
          </w:tcPr>
          <w:p w14:paraId="0A5AB5E2"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wiry panic</w:t>
            </w:r>
          </w:p>
        </w:tc>
      </w:tr>
      <w:tr w:rsidR="009353FD" w:rsidRPr="003577F1" w14:paraId="62CC0997" w14:textId="77777777" w:rsidTr="00E727FF">
        <w:trPr>
          <w:trHeight w:val="255"/>
        </w:trPr>
        <w:tc>
          <w:tcPr>
            <w:tcW w:w="1929" w:type="dxa"/>
            <w:vMerge/>
            <w:shd w:val="clear" w:color="auto" w:fill="auto"/>
          </w:tcPr>
          <w:p w14:paraId="0AEAECBB"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1887ACD"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Eragrostis brownii</w:t>
            </w:r>
          </w:p>
        </w:tc>
        <w:tc>
          <w:tcPr>
            <w:tcW w:w="2287" w:type="dxa"/>
            <w:shd w:val="clear" w:color="auto" w:fill="auto"/>
          </w:tcPr>
          <w:p w14:paraId="1BDC0582"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7830895B" w14:textId="77777777" w:rsidTr="00E727FF">
        <w:trPr>
          <w:trHeight w:val="255"/>
        </w:trPr>
        <w:tc>
          <w:tcPr>
            <w:tcW w:w="1929" w:type="dxa"/>
            <w:vMerge/>
            <w:shd w:val="clear" w:color="auto" w:fill="auto"/>
          </w:tcPr>
          <w:p w14:paraId="4898DCFE"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B62CEC5"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Eragrostis elongata</w:t>
            </w:r>
          </w:p>
        </w:tc>
        <w:tc>
          <w:tcPr>
            <w:tcW w:w="2287" w:type="dxa"/>
            <w:shd w:val="clear" w:color="auto" w:fill="auto"/>
          </w:tcPr>
          <w:p w14:paraId="08A334E2"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4E20A598" w14:textId="77777777" w:rsidTr="00E727FF">
        <w:trPr>
          <w:trHeight w:val="255"/>
        </w:trPr>
        <w:tc>
          <w:tcPr>
            <w:tcW w:w="1929" w:type="dxa"/>
            <w:vMerge/>
            <w:shd w:val="clear" w:color="auto" w:fill="auto"/>
          </w:tcPr>
          <w:p w14:paraId="79125E4B"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0B8555C"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Eragrostis interrupta</w:t>
            </w:r>
          </w:p>
        </w:tc>
        <w:tc>
          <w:tcPr>
            <w:tcW w:w="2287" w:type="dxa"/>
            <w:shd w:val="clear" w:color="auto" w:fill="auto"/>
          </w:tcPr>
          <w:p w14:paraId="4AAF9CD6"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128A5459" w14:textId="77777777" w:rsidTr="00E727FF">
        <w:trPr>
          <w:trHeight w:val="255"/>
        </w:trPr>
        <w:tc>
          <w:tcPr>
            <w:tcW w:w="1929" w:type="dxa"/>
            <w:vMerge/>
            <w:shd w:val="clear" w:color="auto" w:fill="auto"/>
          </w:tcPr>
          <w:p w14:paraId="557D889E"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BEEEB6A"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Eragrostis lacunaria</w:t>
            </w:r>
          </w:p>
        </w:tc>
        <w:tc>
          <w:tcPr>
            <w:tcW w:w="2287" w:type="dxa"/>
            <w:shd w:val="clear" w:color="auto" w:fill="auto"/>
          </w:tcPr>
          <w:p w14:paraId="27CA2F6E"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1A18AD54" w14:textId="77777777" w:rsidTr="00E727FF">
        <w:trPr>
          <w:trHeight w:val="255"/>
        </w:trPr>
        <w:tc>
          <w:tcPr>
            <w:tcW w:w="1929" w:type="dxa"/>
            <w:vMerge/>
            <w:shd w:val="clear" w:color="auto" w:fill="auto"/>
          </w:tcPr>
          <w:p w14:paraId="5FD29573"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CBC42AE"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Eragrostis parvifloa</w:t>
            </w:r>
          </w:p>
        </w:tc>
        <w:tc>
          <w:tcPr>
            <w:tcW w:w="2287" w:type="dxa"/>
            <w:shd w:val="clear" w:color="auto" w:fill="auto"/>
          </w:tcPr>
          <w:p w14:paraId="4D56E840"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26B7969F" w14:textId="77777777" w:rsidTr="00E727FF">
        <w:trPr>
          <w:trHeight w:val="255"/>
        </w:trPr>
        <w:tc>
          <w:tcPr>
            <w:tcW w:w="1929" w:type="dxa"/>
            <w:vMerge/>
            <w:shd w:val="clear" w:color="auto" w:fill="auto"/>
          </w:tcPr>
          <w:p w14:paraId="3FBE2D55"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DDDEA18"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Eragrostis pubescens</w:t>
            </w:r>
          </w:p>
        </w:tc>
        <w:tc>
          <w:tcPr>
            <w:tcW w:w="2287" w:type="dxa"/>
            <w:shd w:val="clear" w:color="auto" w:fill="auto"/>
          </w:tcPr>
          <w:p w14:paraId="456AA137"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6B6C5CDE" w14:textId="77777777" w:rsidTr="00E727FF">
        <w:trPr>
          <w:trHeight w:val="255"/>
        </w:trPr>
        <w:tc>
          <w:tcPr>
            <w:tcW w:w="1929" w:type="dxa"/>
            <w:vMerge/>
            <w:shd w:val="clear" w:color="auto" w:fill="auto"/>
          </w:tcPr>
          <w:p w14:paraId="6C1A0ADB"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E1F5D22"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Eremochloa bimaculata</w:t>
            </w:r>
          </w:p>
        </w:tc>
        <w:tc>
          <w:tcPr>
            <w:tcW w:w="2287" w:type="dxa"/>
            <w:shd w:val="clear" w:color="auto" w:fill="auto"/>
          </w:tcPr>
          <w:p w14:paraId="5444B8A4"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poverty grass</w:t>
            </w:r>
          </w:p>
        </w:tc>
      </w:tr>
      <w:tr w:rsidR="009353FD" w:rsidRPr="003577F1" w14:paraId="5774C470" w14:textId="77777777" w:rsidTr="00E727FF">
        <w:trPr>
          <w:trHeight w:val="255"/>
        </w:trPr>
        <w:tc>
          <w:tcPr>
            <w:tcW w:w="1929" w:type="dxa"/>
            <w:vMerge/>
            <w:shd w:val="clear" w:color="auto" w:fill="auto"/>
          </w:tcPr>
          <w:p w14:paraId="3733A311"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30384BD"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Eriachne anomala</w:t>
            </w:r>
          </w:p>
        </w:tc>
        <w:tc>
          <w:tcPr>
            <w:tcW w:w="2287" w:type="dxa"/>
            <w:shd w:val="clear" w:color="auto" w:fill="auto"/>
          </w:tcPr>
          <w:p w14:paraId="49081E07"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33916BBE" w14:textId="77777777" w:rsidTr="00E727FF">
        <w:trPr>
          <w:trHeight w:val="255"/>
        </w:trPr>
        <w:tc>
          <w:tcPr>
            <w:tcW w:w="1929" w:type="dxa"/>
            <w:vMerge/>
            <w:shd w:val="clear" w:color="auto" w:fill="auto"/>
          </w:tcPr>
          <w:p w14:paraId="35A0EAFC"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9638768"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Eriachne glabrata</w:t>
            </w:r>
          </w:p>
        </w:tc>
        <w:tc>
          <w:tcPr>
            <w:tcW w:w="2287" w:type="dxa"/>
            <w:shd w:val="clear" w:color="auto" w:fill="auto"/>
          </w:tcPr>
          <w:p w14:paraId="7A4E9405"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6120962B" w14:textId="77777777" w:rsidTr="00E727FF">
        <w:trPr>
          <w:trHeight w:val="255"/>
        </w:trPr>
        <w:tc>
          <w:tcPr>
            <w:tcW w:w="1929" w:type="dxa"/>
            <w:vMerge/>
            <w:shd w:val="clear" w:color="auto" w:fill="auto"/>
          </w:tcPr>
          <w:p w14:paraId="6CDF2F76"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92CC118"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Eriachne insularis</w:t>
            </w:r>
          </w:p>
        </w:tc>
        <w:tc>
          <w:tcPr>
            <w:tcW w:w="2287" w:type="dxa"/>
            <w:shd w:val="clear" w:color="auto" w:fill="auto"/>
          </w:tcPr>
          <w:p w14:paraId="54F8A00B"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2AF95FCF" w14:textId="77777777" w:rsidTr="00E727FF">
        <w:trPr>
          <w:trHeight w:val="255"/>
        </w:trPr>
        <w:tc>
          <w:tcPr>
            <w:tcW w:w="1929" w:type="dxa"/>
            <w:vMerge/>
            <w:shd w:val="clear" w:color="auto" w:fill="auto"/>
          </w:tcPr>
          <w:p w14:paraId="3A2DD719"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0BA1AE01"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Eriachne pallescens </w:t>
            </w:r>
            <w:r w:rsidRPr="003577F1">
              <w:rPr>
                <w:rFonts w:cs="Arial"/>
                <w:iCs/>
                <w:spacing w:val="0"/>
                <w:lang w:val="en-US"/>
              </w:rPr>
              <w:t>var</w:t>
            </w:r>
            <w:r w:rsidRPr="003577F1">
              <w:rPr>
                <w:rFonts w:cs="Arial"/>
                <w:i/>
                <w:iCs/>
                <w:spacing w:val="0"/>
                <w:lang w:val="en-US"/>
              </w:rPr>
              <w:t>. gracilis</w:t>
            </w:r>
          </w:p>
        </w:tc>
        <w:tc>
          <w:tcPr>
            <w:tcW w:w="2287" w:type="dxa"/>
            <w:shd w:val="clear" w:color="auto" w:fill="auto"/>
          </w:tcPr>
          <w:p w14:paraId="549D209F"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3F020E17" w14:textId="77777777" w:rsidTr="00E727FF">
        <w:trPr>
          <w:trHeight w:val="255"/>
        </w:trPr>
        <w:tc>
          <w:tcPr>
            <w:tcW w:w="1929" w:type="dxa"/>
            <w:vMerge/>
            <w:shd w:val="clear" w:color="auto" w:fill="auto"/>
          </w:tcPr>
          <w:p w14:paraId="3BDD5F31"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699B038"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Eriachne pallescens </w:t>
            </w:r>
            <w:r w:rsidRPr="003577F1">
              <w:rPr>
                <w:rFonts w:cs="Arial"/>
                <w:iCs/>
                <w:spacing w:val="0"/>
                <w:lang w:val="en-US"/>
              </w:rPr>
              <w:t>var</w:t>
            </w:r>
            <w:r w:rsidRPr="003577F1">
              <w:rPr>
                <w:rFonts w:cs="Arial"/>
                <w:i/>
                <w:iCs/>
                <w:spacing w:val="0"/>
                <w:lang w:val="en-US"/>
              </w:rPr>
              <w:t>. pallescens</w:t>
            </w:r>
          </w:p>
        </w:tc>
        <w:tc>
          <w:tcPr>
            <w:tcW w:w="2287" w:type="dxa"/>
            <w:shd w:val="clear" w:color="auto" w:fill="auto"/>
          </w:tcPr>
          <w:p w14:paraId="410A30E1"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0F06A327" w14:textId="77777777" w:rsidTr="00E727FF">
        <w:trPr>
          <w:trHeight w:val="255"/>
        </w:trPr>
        <w:tc>
          <w:tcPr>
            <w:tcW w:w="1929" w:type="dxa"/>
            <w:vMerge/>
            <w:shd w:val="clear" w:color="auto" w:fill="auto"/>
          </w:tcPr>
          <w:p w14:paraId="4CE366D7"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AED21D1"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Eriachne rara</w:t>
            </w:r>
          </w:p>
        </w:tc>
        <w:tc>
          <w:tcPr>
            <w:tcW w:w="2287" w:type="dxa"/>
            <w:shd w:val="clear" w:color="auto" w:fill="auto"/>
          </w:tcPr>
          <w:p w14:paraId="0637355B"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1CB08ABE" w14:textId="77777777" w:rsidTr="00E727FF">
        <w:trPr>
          <w:trHeight w:val="255"/>
        </w:trPr>
        <w:tc>
          <w:tcPr>
            <w:tcW w:w="1929" w:type="dxa"/>
            <w:vMerge/>
            <w:shd w:val="clear" w:color="auto" w:fill="auto"/>
          </w:tcPr>
          <w:p w14:paraId="0CADC066"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00BAC97F"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Eriachne triseta</w:t>
            </w:r>
          </w:p>
        </w:tc>
        <w:tc>
          <w:tcPr>
            <w:tcW w:w="2287" w:type="dxa"/>
            <w:shd w:val="clear" w:color="auto" w:fill="auto"/>
          </w:tcPr>
          <w:p w14:paraId="18D0C8B5"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312C7370" w14:textId="77777777" w:rsidTr="00E727FF">
        <w:trPr>
          <w:trHeight w:val="255"/>
        </w:trPr>
        <w:tc>
          <w:tcPr>
            <w:tcW w:w="1929" w:type="dxa"/>
            <w:vMerge/>
            <w:shd w:val="clear" w:color="auto" w:fill="auto"/>
          </w:tcPr>
          <w:p w14:paraId="3BC768D6"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6C0DB8B6"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Eriochloa crebra</w:t>
            </w:r>
          </w:p>
        </w:tc>
        <w:tc>
          <w:tcPr>
            <w:tcW w:w="2287" w:type="dxa"/>
            <w:shd w:val="clear" w:color="auto" w:fill="auto"/>
          </w:tcPr>
          <w:p w14:paraId="657413E7"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spring grass</w:t>
            </w:r>
          </w:p>
        </w:tc>
      </w:tr>
      <w:tr w:rsidR="009353FD" w:rsidRPr="003577F1" w14:paraId="2E55EAED" w14:textId="77777777" w:rsidTr="00E727FF">
        <w:trPr>
          <w:trHeight w:val="255"/>
        </w:trPr>
        <w:tc>
          <w:tcPr>
            <w:tcW w:w="1929" w:type="dxa"/>
            <w:vMerge/>
            <w:shd w:val="clear" w:color="auto" w:fill="auto"/>
          </w:tcPr>
          <w:p w14:paraId="11556675"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14485705"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Eriochloa procera</w:t>
            </w:r>
          </w:p>
        </w:tc>
        <w:tc>
          <w:tcPr>
            <w:tcW w:w="2287" w:type="dxa"/>
            <w:shd w:val="clear" w:color="auto" w:fill="auto"/>
          </w:tcPr>
          <w:p w14:paraId="363F1D5B"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slender cupgrass</w:t>
            </w:r>
          </w:p>
        </w:tc>
      </w:tr>
      <w:tr w:rsidR="009353FD" w:rsidRPr="003577F1" w14:paraId="7E7FCCA1" w14:textId="77777777" w:rsidTr="00E727FF">
        <w:trPr>
          <w:trHeight w:val="255"/>
        </w:trPr>
        <w:tc>
          <w:tcPr>
            <w:tcW w:w="1929" w:type="dxa"/>
            <w:vMerge/>
            <w:shd w:val="clear" w:color="auto" w:fill="auto"/>
          </w:tcPr>
          <w:p w14:paraId="312248C9"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0B4F13D3"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Eriochloa pseudoacrotricha</w:t>
            </w:r>
          </w:p>
        </w:tc>
        <w:tc>
          <w:tcPr>
            <w:tcW w:w="2287" w:type="dxa"/>
            <w:shd w:val="clear" w:color="auto" w:fill="auto"/>
          </w:tcPr>
          <w:p w14:paraId="73B84018"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3D041CF3" w14:textId="77777777" w:rsidTr="00E727FF">
        <w:trPr>
          <w:trHeight w:val="255"/>
        </w:trPr>
        <w:tc>
          <w:tcPr>
            <w:tcW w:w="1929" w:type="dxa"/>
            <w:vMerge/>
            <w:shd w:val="clear" w:color="auto" w:fill="auto"/>
          </w:tcPr>
          <w:p w14:paraId="07DA3CB2"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A57240C"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Eulalia aurea</w:t>
            </w:r>
          </w:p>
        </w:tc>
        <w:tc>
          <w:tcPr>
            <w:tcW w:w="2287" w:type="dxa"/>
            <w:shd w:val="clear" w:color="auto" w:fill="auto"/>
          </w:tcPr>
          <w:p w14:paraId="5C0EC0B7"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silky browntop</w:t>
            </w:r>
          </w:p>
        </w:tc>
      </w:tr>
      <w:tr w:rsidR="009353FD" w:rsidRPr="003577F1" w14:paraId="04268715" w14:textId="77777777" w:rsidTr="00E727FF">
        <w:trPr>
          <w:trHeight w:val="255"/>
        </w:trPr>
        <w:tc>
          <w:tcPr>
            <w:tcW w:w="1929" w:type="dxa"/>
            <w:vMerge/>
            <w:shd w:val="clear" w:color="auto" w:fill="auto"/>
          </w:tcPr>
          <w:p w14:paraId="61D76267"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1EE6F83D"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Hemarthria uncinata</w:t>
            </w:r>
          </w:p>
        </w:tc>
        <w:tc>
          <w:tcPr>
            <w:tcW w:w="2287" w:type="dxa"/>
            <w:shd w:val="clear" w:color="auto" w:fill="auto"/>
          </w:tcPr>
          <w:p w14:paraId="1DCE0871"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110104F1" w14:textId="77777777" w:rsidTr="00E727FF">
        <w:trPr>
          <w:trHeight w:val="255"/>
        </w:trPr>
        <w:tc>
          <w:tcPr>
            <w:tcW w:w="1929" w:type="dxa"/>
            <w:vMerge/>
            <w:shd w:val="clear" w:color="auto" w:fill="auto"/>
          </w:tcPr>
          <w:p w14:paraId="5518F4AA"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96EF4E6"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Heteropogon contortus</w:t>
            </w:r>
          </w:p>
        </w:tc>
        <w:tc>
          <w:tcPr>
            <w:tcW w:w="2287" w:type="dxa"/>
            <w:shd w:val="clear" w:color="auto" w:fill="auto"/>
          </w:tcPr>
          <w:p w14:paraId="70B5FEE8"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black speargrass</w:t>
            </w:r>
          </w:p>
        </w:tc>
      </w:tr>
      <w:tr w:rsidR="009353FD" w:rsidRPr="003577F1" w14:paraId="33B3D0D5" w14:textId="77777777" w:rsidTr="00E727FF">
        <w:trPr>
          <w:trHeight w:val="255"/>
        </w:trPr>
        <w:tc>
          <w:tcPr>
            <w:tcW w:w="1929" w:type="dxa"/>
            <w:vMerge/>
            <w:shd w:val="clear" w:color="auto" w:fill="auto"/>
          </w:tcPr>
          <w:p w14:paraId="6F27525C"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28F9832"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Heteropogon triticeus</w:t>
            </w:r>
          </w:p>
        </w:tc>
        <w:tc>
          <w:tcPr>
            <w:tcW w:w="2287" w:type="dxa"/>
            <w:shd w:val="clear" w:color="auto" w:fill="auto"/>
          </w:tcPr>
          <w:p w14:paraId="69CE8AE8"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giant speargrass</w:t>
            </w:r>
          </w:p>
        </w:tc>
      </w:tr>
      <w:tr w:rsidR="009353FD" w:rsidRPr="003577F1" w14:paraId="69DC3C4A" w14:textId="77777777" w:rsidTr="00E727FF">
        <w:trPr>
          <w:trHeight w:val="255"/>
        </w:trPr>
        <w:tc>
          <w:tcPr>
            <w:tcW w:w="1929" w:type="dxa"/>
            <w:vMerge/>
            <w:shd w:val="clear" w:color="auto" w:fill="auto"/>
          </w:tcPr>
          <w:p w14:paraId="145F3A19"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44485D5"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Imperata cylindrica</w:t>
            </w:r>
          </w:p>
        </w:tc>
        <w:tc>
          <w:tcPr>
            <w:tcW w:w="2287" w:type="dxa"/>
            <w:shd w:val="clear" w:color="auto" w:fill="auto"/>
          </w:tcPr>
          <w:p w14:paraId="73CF116B"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blady grass</w:t>
            </w:r>
          </w:p>
        </w:tc>
      </w:tr>
      <w:tr w:rsidR="009353FD" w:rsidRPr="003577F1" w14:paraId="677C8D51" w14:textId="77777777" w:rsidTr="00E727FF">
        <w:trPr>
          <w:trHeight w:val="255"/>
        </w:trPr>
        <w:tc>
          <w:tcPr>
            <w:tcW w:w="1929" w:type="dxa"/>
            <w:vMerge/>
            <w:shd w:val="clear" w:color="auto" w:fill="auto"/>
          </w:tcPr>
          <w:p w14:paraId="4101DDFE"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FAE1D74"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Ischaemum australe</w:t>
            </w:r>
          </w:p>
        </w:tc>
        <w:tc>
          <w:tcPr>
            <w:tcW w:w="2287" w:type="dxa"/>
            <w:shd w:val="clear" w:color="auto" w:fill="auto"/>
          </w:tcPr>
          <w:p w14:paraId="55ACF695"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6BA280CE" w14:textId="77777777" w:rsidTr="00E727FF">
        <w:trPr>
          <w:trHeight w:val="255"/>
        </w:trPr>
        <w:tc>
          <w:tcPr>
            <w:tcW w:w="1929" w:type="dxa"/>
            <w:vMerge/>
            <w:shd w:val="clear" w:color="auto" w:fill="auto"/>
          </w:tcPr>
          <w:p w14:paraId="30463870"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10EFFCA1"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Ischaemum australe </w:t>
            </w:r>
            <w:r w:rsidRPr="003577F1">
              <w:rPr>
                <w:rFonts w:cs="Arial"/>
                <w:iCs/>
                <w:spacing w:val="0"/>
                <w:lang w:val="en-US"/>
              </w:rPr>
              <w:t>var.</w:t>
            </w:r>
            <w:r w:rsidRPr="003577F1">
              <w:rPr>
                <w:rFonts w:cs="Arial"/>
                <w:i/>
                <w:iCs/>
                <w:spacing w:val="0"/>
                <w:lang w:val="en-US"/>
              </w:rPr>
              <w:t xml:space="preserve"> villosum</w:t>
            </w:r>
          </w:p>
        </w:tc>
        <w:tc>
          <w:tcPr>
            <w:tcW w:w="2287" w:type="dxa"/>
            <w:shd w:val="clear" w:color="auto" w:fill="auto"/>
          </w:tcPr>
          <w:p w14:paraId="61BB5B18"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013833E8" w14:textId="77777777" w:rsidTr="00E727FF">
        <w:trPr>
          <w:trHeight w:val="255"/>
        </w:trPr>
        <w:tc>
          <w:tcPr>
            <w:tcW w:w="1929" w:type="dxa"/>
            <w:vMerge/>
            <w:shd w:val="clear" w:color="auto" w:fill="auto"/>
          </w:tcPr>
          <w:p w14:paraId="54345DEA"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803B63E"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Ischaemum fragile</w:t>
            </w:r>
          </w:p>
        </w:tc>
        <w:tc>
          <w:tcPr>
            <w:tcW w:w="2287" w:type="dxa"/>
            <w:shd w:val="clear" w:color="auto" w:fill="auto"/>
          </w:tcPr>
          <w:p w14:paraId="4173595E"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339E6855" w14:textId="77777777" w:rsidTr="00E727FF">
        <w:trPr>
          <w:trHeight w:val="255"/>
        </w:trPr>
        <w:tc>
          <w:tcPr>
            <w:tcW w:w="1929" w:type="dxa"/>
            <w:vMerge/>
            <w:shd w:val="clear" w:color="auto" w:fill="auto"/>
          </w:tcPr>
          <w:p w14:paraId="642C0D11"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08FE3174"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Ischaemum triticeum</w:t>
            </w:r>
          </w:p>
        </w:tc>
        <w:tc>
          <w:tcPr>
            <w:tcW w:w="2287" w:type="dxa"/>
            <w:shd w:val="clear" w:color="auto" w:fill="auto"/>
          </w:tcPr>
          <w:p w14:paraId="1ABBD9C7"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5DF9F251" w14:textId="77777777" w:rsidTr="00E727FF">
        <w:trPr>
          <w:trHeight w:val="255"/>
        </w:trPr>
        <w:tc>
          <w:tcPr>
            <w:tcW w:w="1929" w:type="dxa"/>
            <w:vMerge/>
            <w:shd w:val="clear" w:color="auto" w:fill="auto"/>
          </w:tcPr>
          <w:p w14:paraId="5F1551D4"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FF120C2"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Leersia hexandra</w:t>
            </w:r>
          </w:p>
        </w:tc>
        <w:tc>
          <w:tcPr>
            <w:tcW w:w="2287" w:type="dxa"/>
            <w:shd w:val="clear" w:color="auto" w:fill="auto"/>
          </w:tcPr>
          <w:p w14:paraId="70829E25"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swamp rice grass</w:t>
            </w:r>
          </w:p>
        </w:tc>
      </w:tr>
      <w:tr w:rsidR="009353FD" w:rsidRPr="003577F1" w14:paraId="24638BBA" w14:textId="77777777" w:rsidTr="00E727FF">
        <w:trPr>
          <w:trHeight w:val="255"/>
        </w:trPr>
        <w:tc>
          <w:tcPr>
            <w:tcW w:w="1929" w:type="dxa"/>
            <w:vMerge/>
            <w:shd w:val="clear" w:color="auto" w:fill="auto"/>
          </w:tcPr>
          <w:p w14:paraId="58D1F773"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0A0ED172"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Leptochloa decipiens  </w:t>
            </w:r>
          </w:p>
        </w:tc>
        <w:tc>
          <w:tcPr>
            <w:tcW w:w="2287" w:type="dxa"/>
            <w:shd w:val="clear" w:color="auto" w:fill="auto"/>
          </w:tcPr>
          <w:p w14:paraId="7585ADA5"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44C00960" w14:textId="77777777" w:rsidTr="00E727FF">
        <w:trPr>
          <w:trHeight w:val="255"/>
        </w:trPr>
        <w:tc>
          <w:tcPr>
            <w:tcW w:w="1929" w:type="dxa"/>
            <w:vMerge/>
            <w:shd w:val="clear" w:color="auto" w:fill="auto"/>
          </w:tcPr>
          <w:p w14:paraId="19F430EB"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80572C0"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Leptochloa decipiens </w:t>
            </w:r>
            <w:r w:rsidRPr="003577F1">
              <w:rPr>
                <w:rFonts w:cs="Arial"/>
                <w:iCs/>
                <w:spacing w:val="0"/>
                <w:lang w:val="en-US"/>
              </w:rPr>
              <w:t>subsp</w:t>
            </w:r>
            <w:r w:rsidRPr="003577F1">
              <w:rPr>
                <w:rFonts w:cs="Arial"/>
                <w:i/>
                <w:iCs/>
                <w:spacing w:val="0"/>
                <w:lang w:val="en-US"/>
              </w:rPr>
              <w:t>. decipiens</w:t>
            </w:r>
          </w:p>
        </w:tc>
        <w:tc>
          <w:tcPr>
            <w:tcW w:w="2287" w:type="dxa"/>
            <w:shd w:val="clear" w:color="auto" w:fill="auto"/>
          </w:tcPr>
          <w:p w14:paraId="140FFF40"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0BC1A8CA" w14:textId="77777777" w:rsidTr="00E727FF">
        <w:trPr>
          <w:trHeight w:val="255"/>
        </w:trPr>
        <w:tc>
          <w:tcPr>
            <w:tcW w:w="1929" w:type="dxa"/>
            <w:vMerge/>
            <w:shd w:val="clear" w:color="auto" w:fill="auto"/>
          </w:tcPr>
          <w:p w14:paraId="16347A86"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64D2791"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Leptochloa fusca</w:t>
            </w:r>
          </w:p>
        </w:tc>
        <w:tc>
          <w:tcPr>
            <w:tcW w:w="2287" w:type="dxa"/>
            <w:shd w:val="clear" w:color="auto" w:fill="auto"/>
          </w:tcPr>
          <w:p w14:paraId="08F3CB0F"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6B86492B" w14:textId="77777777" w:rsidTr="00E727FF">
        <w:trPr>
          <w:trHeight w:val="255"/>
        </w:trPr>
        <w:tc>
          <w:tcPr>
            <w:tcW w:w="1929" w:type="dxa"/>
            <w:vMerge/>
            <w:shd w:val="clear" w:color="auto" w:fill="auto"/>
          </w:tcPr>
          <w:p w14:paraId="1F74F28D"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6489C24B"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Leptochloa fusca </w:t>
            </w:r>
            <w:r w:rsidRPr="003577F1">
              <w:rPr>
                <w:rFonts w:cs="Arial"/>
                <w:iCs/>
                <w:spacing w:val="0"/>
                <w:lang w:val="en-US"/>
              </w:rPr>
              <w:t>subsp</w:t>
            </w:r>
            <w:r w:rsidRPr="003577F1">
              <w:rPr>
                <w:rFonts w:cs="Arial"/>
                <w:i/>
                <w:iCs/>
                <w:spacing w:val="0"/>
                <w:lang w:val="en-US"/>
              </w:rPr>
              <w:t>. fusca</w:t>
            </w:r>
          </w:p>
        </w:tc>
        <w:tc>
          <w:tcPr>
            <w:tcW w:w="2287" w:type="dxa"/>
            <w:shd w:val="clear" w:color="auto" w:fill="auto"/>
          </w:tcPr>
          <w:p w14:paraId="13EFA47F"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331B1F24" w14:textId="77777777" w:rsidTr="00E727FF">
        <w:trPr>
          <w:trHeight w:val="255"/>
        </w:trPr>
        <w:tc>
          <w:tcPr>
            <w:tcW w:w="1929" w:type="dxa"/>
            <w:vMerge/>
            <w:shd w:val="clear" w:color="auto" w:fill="auto"/>
          </w:tcPr>
          <w:p w14:paraId="19B1D6D5"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68B658C"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Lepturus repens</w:t>
            </w:r>
          </w:p>
        </w:tc>
        <w:tc>
          <w:tcPr>
            <w:tcW w:w="2287" w:type="dxa"/>
            <w:shd w:val="clear" w:color="auto" w:fill="auto"/>
          </w:tcPr>
          <w:p w14:paraId="3CC3803B"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stalky grass</w:t>
            </w:r>
          </w:p>
        </w:tc>
      </w:tr>
      <w:tr w:rsidR="009353FD" w:rsidRPr="003577F1" w14:paraId="620F1BB3" w14:textId="77777777" w:rsidTr="00E727FF">
        <w:trPr>
          <w:trHeight w:val="255"/>
        </w:trPr>
        <w:tc>
          <w:tcPr>
            <w:tcW w:w="1929" w:type="dxa"/>
            <w:vMerge/>
            <w:shd w:val="clear" w:color="auto" w:fill="auto"/>
          </w:tcPr>
          <w:p w14:paraId="32867B66"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6C38D14B"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Megathyrsus maximus </w:t>
            </w:r>
            <w:r w:rsidRPr="003577F1">
              <w:rPr>
                <w:rFonts w:cs="Arial"/>
                <w:iCs/>
                <w:spacing w:val="0"/>
                <w:lang w:val="en-US"/>
              </w:rPr>
              <w:t>var.</w:t>
            </w:r>
            <w:r w:rsidRPr="003577F1">
              <w:rPr>
                <w:rFonts w:cs="Arial"/>
                <w:i/>
                <w:iCs/>
                <w:spacing w:val="0"/>
                <w:lang w:val="en-US"/>
              </w:rPr>
              <w:t xml:space="preserve"> maximus</w:t>
            </w:r>
          </w:p>
        </w:tc>
        <w:tc>
          <w:tcPr>
            <w:tcW w:w="2287" w:type="dxa"/>
            <w:shd w:val="clear" w:color="auto" w:fill="auto"/>
          </w:tcPr>
          <w:p w14:paraId="5AC210E6"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248124FC" w14:textId="77777777" w:rsidTr="00E727FF">
        <w:trPr>
          <w:trHeight w:val="255"/>
        </w:trPr>
        <w:tc>
          <w:tcPr>
            <w:tcW w:w="1929" w:type="dxa"/>
            <w:vMerge/>
            <w:shd w:val="clear" w:color="auto" w:fill="auto"/>
          </w:tcPr>
          <w:p w14:paraId="78A67B30"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5D0E67C"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Megathyrsus maximus </w:t>
            </w:r>
            <w:r w:rsidRPr="003577F1">
              <w:rPr>
                <w:rFonts w:cs="Arial"/>
                <w:iCs/>
                <w:spacing w:val="0"/>
                <w:lang w:val="en-US"/>
              </w:rPr>
              <w:t>var.</w:t>
            </w:r>
            <w:r w:rsidRPr="003577F1">
              <w:rPr>
                <w:rFonts w:cs="Arial"/>
                <w:i/>
                <w:iCs/>
                <w:spacing w:val="0"/>
                <w:lang w:val="en-US"/>
              </w:rPr>
              <w:t xml:space="preserve"> pubiglumis</w:t>
            </w:r>
          </w:p>
        </w:tc>
        <w:tc>
          <w:tcPr>
            <w:tcW w:w="2287" w:type="dxa"/>
            <w:shd w:val="clear" w:color="auto" w:fill="auto"/>
          </w:tcPr>
          <w:p w14:paraId="5A26FB3C"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41AB0737" w14:textId="77777777" w:rsidTr="00E727FF">
        <w:trPr>
          <w:trHeight w:val="255"/>
        </w:trPr>
        <w:tc>
          <w:tcPr>
            <w:tcW w:w="1929" w:type="dxa"/>
            <w:vMerge/>
            <w:shd w:val="clear" w:color="auto" w:fill="auto"/>
          </w:tcPr>
          <w:p w14:paraId="09749883"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90B9F92"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Oplismenus aemulus</w:t>
            </w:r>
          </w:p>
        </w:tc>
        <w:tc>
          <w:tcPr>
            <w:tcW w:w="2287" w:type="dxa"/>
            <w:shd w:val="clear" w:color="auto" w:fill="auto"/>
          </w:tcPr>
          <w:p w14:paraId="2DF596E8"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creeping shade grass</w:t>
            </w:r>
          </w:p>
        </w:tc>
      </w:tr>
      <w:tr w:rsidR="009353FD" w:rsidRPr="003577F1" w14:paraId="576C050E" w14:textId="77777777" w:rsidTr="00E727FF">
        <w:trPr>
          <w:trHeight w:val="255"/>
        </w:trPr>
        <w:tc>
          <w:tcPr>
            <w:tcW w:w="1929" w:type="dxa"/>
            <w:vMerge/>
            <w:shd w:val="clear" w:color="auto" w:fill="auto"/>
          </w:tcPr>
          <w:p w14:paraId="5940A704"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0541CB9"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Oplismenus compositus</w:t>
            </w:r>
          </w:p>
        </w:tc>
        <w:tc>
          <w:tcPr>
            <w:tcW w:w="2287" w:type="dxa"/>
            <w:shd w:val="clear" w:color="auto" w:fill="auto"/>
          </w:tcPr>
          <w:p w14:paraId="55DE97A2"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14EA2A54" w14:textId="77777777" w:rsidTr="00E727FF">
        <w:trPr>
          <w:trHeight w:val="255"/>
        </w:trPr>
        <w:tc>
          <w:tcPr>
            <w:tcW w:w="1929" w:type="dxa"/>
            <w:vMerge/>
            <w:shd w:val="clear" w:color="auto" w:fill="auto"/>
          </w:tcPr>
          <w:p w14:paraId="660AD6CE"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8DF8C2E"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Oplismenus hirtellus </w:t>
            </w:r>
            <w:r w:rsidRPr="003577F1">
              <w:rPr>
                <w:rFonts w:cs="Arial"/>
                <w:iCs/>
                <w:spacing w:val="0"/>
                <w:lang w:val="en-US"/>
              </w:rPr>
              <w:t>subsp</w:t>
            </w:r>
            <w:r w:rsidRPr="003577F1">
              <w:rPr>
                <w:rFonts w:cs="Arial"/>
                <w:i/>
                <w:iCs/>
                <w:spacing w:val="0"/>
                <w:lang w:val="en-US"/>
              </w:rPr>
              <w:t>. imbecillis</w:t>
            </w:r>
          </w:p>
        </w:tc>
        <w:tc>
          <w:tcPr>
            <w:tcW w:w="2287" w:type="dxa"/>
            <w:shd w:val="clear" w:color="auto" w:fill="auto"/>
          </w:tcPr>
          <w:p w14:paraId="43119767"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5A3C5B36" w14:textId="77777777" w:rsidTr="00E727FF">
        <w:trPr>
          <w:trHeight w:val="255"/>
        </w:trPr>
        <w:tc>
          <w:tcPr>
            <w:tcW w:w="1929" w:type="dxa"/>
            <w:vMerge/>
            <w:shd w:val="clear" w:color="auto" w:fill="auto"/>
          </w:tcPr>
          <w:p w14:paraId="76669F2C"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9F53FD6"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Oplismenus undulatifolius </w:t>
            </w:r>
            <w:r w:rsidRPr="003577F1">
              <w:rPr>
                <w:rFonts w:cs="Arial"/>
                <w:iCs/>
                <w:spacing w:val="0"/>
                <w:lang w:val="en-US"/>
              </w:rPr>
              <w:t>var</w:t>
            </w:r>
            <w:r w:rsidRPr="003577F1">
              <w:rPr>
                <w:rFonts w:cs="Arial"/>
                <w:i/>
                <w:iCs/>
                <w:spacing w:val="0"/>
                <w:lang w:val="en-US"/>
              </w:rPr>
              <w:t>. mollis</w:t>
            </w:r>
          </w:p>
        </w:tc>
        <w:tc>
          <w:tcPr>
            <w:tcW w:w="2287" w:type="dxa"/>
            <w:shd w:val="clear" w:color="auto" w:fill="auto"/>
          </w:tcPr>
          <w:p w14:paraId="309EE177"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03067D60" w14:textId="77777777" w:rsidTr="00E727FF">
        <w:trPr>
          <w:trHeight w:val="255"/>
        </w:trPr>
        <w:tc>
          <w:tcPr>
            <w:tcW w:w="1929" w:type="dxa"/>
            <w:vMerge/>
            <w:shd w:val="clear" w:color="auto" w:fill="auto"/>
          </w:tcPr>
          <w:p w14:paraId="5883FD4F"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A999F9B"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Ottochloa gracillima</w:t>
            </w:r>
          </w:p>
        </w:tc>
        <w:tc>
          <w:tcPr>
            <w:tcW w:w="2287" w:type="dxa"/>
            <w:shd w:val="clear" w:color="auto" w:fill="auto"/>
          </w:tcPr>
          <w:p w14:paraId="528CEA54"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pademelon grass</w:t>
            </w:r>
          </w:p>
        </w:tc>
      </w:tr>
      <w:tr w:rsidR="009353FD" w:rsidRPr="003577F1" w14:paraId="03486B89" w14:textId="77777777" w:rsidTr="00E727FF">
        <w:trPr>
          <w:trHeight w:val="255"/>
        </w:trPr>
        <w:tc>
          <w:tcPr>
            <w:tcW w:w="1929" w:type="dxa"/>
            <w:vMerge/>
            <w:shd w:val="clear" w:color="auto" w:fill="auto"/>
          </w:tcPr>
          <w:p w14:paraId="2B046BB9"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63A55340"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Ottochloa nodosa</w:t>
            </w:r>
          </w:p>
        </w:tc>
        <w:tc>
          <w:tcPr>
            <w:tcW w:w="2287" w:type="dxa"/>
            <w:shd w:val="clear" w:color="auto" w:fill="auto"/>
          </w:tcPr>
          <w:p w14:paraId="5877B430"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5FA4C47F" w14:textId="77777777" w:rsidTr="00E727FF">
        <w:trPr>
          <w:trHeight w:val="255"/>
        </w:trPr>
        <w:tc>
          <w:tcPr>
            <w:tcW w:w="1929" w:type="dxa"/>
            <w:vMerge/>
            <w:shd w:val="clear" w:color="auto" w:fill="auto"/>
          </w:tcPr>
          <w:p w14:paraId="0C520EEF"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313A817"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Panicum decompositum</w:t>
            </w:r>
          </w:p>
        </w:tc>
        <w:tc>
          <w:tcPr>
            <w:tcW w:w="2287" w:type="dxa"/>
            <w:shd w:val="clear" w:color="auto" w:fill="auto"/>
          </w:tcPr>
          <w:p w14:paraId="64244CD7"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2A1FE956" w14:textId="77777777" w:rsidTr="00E727FF">
        <w:trPr>
          <w:trHeight w:val="255"/>
        </w:trPr>
        <w:tc>
          <w:tcPr>
            <w:tcW w:w="1929" w:type="dxa"/>
            <w:vMerge/>
            <w:shd w:val="clear" w:color="auto" w:fill="auto"/>
          </w:tcPr>
          <w:p w14:paraId="4F1327A9"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CE54AF9"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Panicum effusum</w:t>
            </w:r>
          </w:p>
        </w:tc>
        <w:tc>
          <w:tcPr>
            <w:tcW w:w="2287" w:type="dxa"/>
            <w:shd w:val="clear" w:color="auto" w:fill="auto"/>
          </w:tcPr>
          <w:p w14:paraId="7379FE5B"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73BC8AC3" w14:textId="77777777" w:rsidTr="00E727FF">
        <w:trPr>
          <w:trHeight w:val="255"/>
        </w:trPr>
        <w:tc>
          <w:tcPr>
            <w:tcW w:w="1929" w:type="dxa"/>
            <w:vMerge/>
            <w:shd w:val="clear" w:color="auto" w:fill="auto"/>
          </w:tcPr>
          <w:p w14:paraId="254760E2"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E5C935F"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Panicum laromianum</w:t>
            </w:r>
          </w:p>
        </w:tc>
        <w:tc>
          <w:tcPr>
            <w:tcW w:w="2287" w:type="dxa"/>
            <w:shd w:val="clear" w:color="auto" w:fill="auto"/>
          </w:tcPr>
          <w:p w14:paraId="008E721E"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6B370269" w14:textId="77777777" w:rsidTr="00E727FF">
        <w:trPr>
          <w:trHeight w:val="255"/>
        </w:trPr>
        <w:tc>
          <w:tcPr>
            <w:tcW w:w="1929" w:type="dxa"/>
            <w:vMerge/>
            <w:shd w:val="clear" w:color="auto" w:fill="auto"/>
          </w:tcPr>
          <w:p w14:paraId="23245EF1"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55B0B8F"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Panicum queenslandicum</w:t>
            </w:r>
          </w:p>
        </w:tc>
        <w:tc>
          <w:tcPr>
            <w:tcW w:w="2287" w:type="dxa"/>
            <w:shd w:val="clear" w:color="auto" w:fill="auto"/>
          </w:tcPr>
          <w:p w14:paraId="50D735C7"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5DD0562E" w14:textId="77777777" w:rsidTr="00E727FF">
        <w:trPr>
          <w:trHeight w:val="255"/>
        </w:trPr>
        <w:tc>
          <w:tcPr>
            <w:tcW w:w="1929" w:type="dxa"/>
            <w:vMerge/>
            <w:shd w:val="clear" w:color="auto" w:fill="auto"/>
          </w:tcPr>
          <w:p w14:paraId="38645E4C"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D824FAA"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Panicum simile</w:t>
            </w:r>
          </w:p>
        </w:tc>
        <w:tc>
          <w:tcPr>
            <w:tcW w:w="2287" w:type="dxa"/>
            <w:shd w:val="clear" w:color="auto" w:fill="auto"/>
          </w:tcPr>
          <w:p w14:paraId="0B372698"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4CF6B470" w14:textId="77777777" w:rsidTr="00E727FF">
        <w:trPr>
          <w:trHeight w:val="255"/>
        </w:trPr>
        <w:tc>
          <w:tcPr>
            <w:tcW w:w="1929" w:type="dxa"/>
            <w:vMerge/>
            <w:shd w:val="clear" w:color="auto" w:fill="auto"/>
          </w:tcPr>
          <w:p w14:paraId="1C870F0F"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04597EF4"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Paspalidium constrictum</w:t>
            </w:r>
          </w:p>
        </w:tc>
        <w:tc>
          <w:tcPr>
            <w:tcW w:w="2287" w:type="dxa"/>
            <w:shd w:val="clear" w:color="auto" w:fill="auto"/>
          </w:tcPr>
          <w:p w14:paraId="78681B92"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23DE902F" w14:textId="77777777" w:rsidTr="00E727FF">
        <w:trPr>
          <w:trHeight w:val="255"/>
        </w:trPr>
        <w:tc>
          <w:tcPr>
            <w:tcW w:w="1929" w:type="dxa"/>
            <w:vMerge/>
            <w:shd w:val="clear" w:color="auto" w:fill="auto"/>
          </w:tcPr>
          <w:p w14:paraId="2F750507"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74EBD4D"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Paspalidium distans</w:t>
            </w:r>
          </w:p>
        </w:tc>
        <w:tc>
          <w:tcPr>
            <w:tcW w:w="2287" w:type="dxa"/>
            <w:shd w:val="clear" w:color="auto" w:fill="auto"/>
          </w:tcPr>
          <w:p w14:paraId="62C1120E"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shotgrass</w:t>
            </w:r>
          </w:p>
        </w:tc>
      </w:tr>
      <w:tr w:rsidR="009353FD" w:rsidRPr="003577F1" w14:paraId="60D3DD04" w14:textId="77777777" w:rsidTr="00E727FF">
        <w:trPr>
          <w:trHeight w:val="255"/>
        </w:trPr>
        <w:tc>
          <w:tcPr>
            <w:tcW w:w="1929" w:type="dxa"/>
            <w:vMerge/>
            <w:shd w:val="clear" w:color="auto" w:fill="auto"/>
          </w:tcPr>
          <w:p w14:paraId="2C4E2089"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C42E9DB"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Paspalidium gausum</w:t>
            </w:r>
          </w:p>
        </w:tc>
        <w:tc>
          <w:tcPr>
            <w:tcW w:w="2287" w:type="dxa"/>
            <w:shd w:val="clear" w:color="auto" w:fill="auto"/>
          </w:tcPr>
          <w:p w14:paraId="3E125857"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4D06FF84" w14:textId="77777777" w:rsidTr="00E727FF">
        <w:trPr>
          <w:trHeight w:val="255"/>
        </w:trPr>
        <w:tc>
          <w:tcPr>
            <w:tcW w:w="1929" w:type="dxa"/>
            <w:vMerge/>
            <w:shd w:val="clear" w:color="auto" w:fill="auto"/>
          </w:tcPr>
          <w:p w14:paraId="3AD2D35F"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503B316"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Paspalidium gracile</w:t>
            </w:r>
          </w:p>
        </w:tc>
        <w:tc>
          <w:tcPr>
            <w:tcW w:w="2287" w:type="dxa"/>
            <w:shd w:val="clear" w:color="auto" w:fill="auto"/>
          </w:tcPr>
          <w:p w14:paraId="39FA2916"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slender panic</w:t>
            </w:r>
          </w:p>
        </w:tc>
      </w:tr>
      <w:tr w:rsidR="009353FD" w:rsidRPr="003577F1" w14:paraId="2CB0D0E0" w14:textId="77777777" w:rsidTr="00E727FF">
        <w:trPr>
          <w:trHeight w:val="255"/>
        </w:trPr>
        <w:tc>
          <w:tcPr>
            <w:tcW w:w="1929" w:type="dxa"/>
            <w:vMerge/>
            <w:shd w:val="clear" w:color="auto" w:fill="auto"/>
          </w:tcPr>
          <w:p w14:paraId="20855295"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5BDD99F"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Paspalum longifolium</w:t>
            </w:r>
          </w:p>
        </w:tc>
        <w:tc>
          <w:tcPr>
            <w:tcW w:w="2287" w:type="dxa"/>
            <w:shd w:val="clear" w:color="auto" w:fill="auto"/>
          </w:tcPr>
          <w:p w14:paraId="4F528B24"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00DDC0EA" w14:textId="77777777" w:rsidTr="00E727FF">
        <w:trPr>
          <w:trHeight w:val="255"/>
        </w:trPr>
        <w:tc>
          <w:tcPr>
            <w:tcW w:w="1929" w:type="dxa"/>
            <w:vMerge/>
            <w:shd w:val="clear" w:color="auto" w:fill="auto"/>
          </w:tcPr>
          <w:p w14:paraId="1649F154"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DBBCFBA"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Paspalum scrobiculatum</w:t>
            </w:r>
          </w:p>
        </w:tc>
        <w:tc>
          <w:tcPr>
            <w:tcW w:w="2287" w:type="dxa"/>
            <w:shd w:val="clear" w:color="auto" w:fill="auto"/>
          </w:tcPr>
          <w:p w14:paraId="191CCC7E"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ditch millet</w:t>
            </w:r>
          </w:p>
        </w:tc>
      </w:tr>
      <w:tr w:rsidR="009353FD" w:rsidRPr="003577F1" w14:paraId="3AAA6448" w14:textId="77777777" w:rsidTr="00E727FF">
        <w:trPr>
          <w:trHeight w:val="255"/>
        </w:trPr>
        <w:tc>
          <w:tcPr>
            <w:tcW w:w="1929" w:type="dxa"/>
            <w:vMerge/>
            <w:shd w:val="clear" w:color="auto" w:fill="auto"/>
          </w:tcPr>
          <w:p w14:paraId="563E7AE4"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5FD6B46"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Perotis rara</w:t>
            </w:r>
          </w:p>
        </w:tc>
        <w:tc>
          <w:tcPr>
            <w:tcW w:w="2287" w:type="dxa"/>
            <w:shd w:val="clear" w:color="auto" w:fill="auto"/>
          </w:tcPr>
          <w:p w14:paraId="560937B1"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comet grass</w:t>
            </w:r>
          </w:p>
        </w:tc>
      </w:tr>
      <w:tr w:rsidR="009353FD" w:rsidRPr="003577F1" w14:paraId="0F3AD642" w14:textId="77777777" w:rsidTr="00E727FF">
        <w:trPr>
          <w:trHeight w:val="255"/>
        </w:trPr>
        <w:tc>
          <w:tcPr>
            <w:tcW w:w="1929" w:type="dxa"/>
            <w:vMerge/>
            <w:shd w:val="clear" w:color="auto" w:fill="auto"/>
          </w:tcPr>
          <w:p w14:paraId="35D5F5F9"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6C4A26CC"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Phragmites australis</w:t>
            </w:r>
          </w:p>
        </w:tc>
        <w:tc>
          <w:tcPr>
            <w:tcW w:w="2287" w:type="dxa"/>
            <w:shd w:val="clear" w:color="auto" w:fill="auto"/>
          </w:tcPr>
          <w:p w14:paraId="73BF5C0A"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common reed</w:t>
            </w:r>
          </w:p>
        </w:tc>
      </w:tr>
      <w:tr w:rsidR="009353FD" w:rsidRPr="003577F1" w14:paraId="486BF857" w14:textId="77777777" w:rsidTr="00E727FF">
        <w:trPr>
          <w:trHeight w:val="255"/>
        </w:trPr>
        <w:tc>
          <w:tcPr>
            <w:tcW w:w="1929" w:type="dxa"/>
            <w:vMerge/>
            <w:shd w:val="clear" w:color="auto" w:fill="auto"/>
          </w:tcPr>
          <w:p w14:paraId="5F3A67BC"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EAA7541"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Pseudoraphis spinescens</w:t>
            </w:r>
          </w:p>
        </w:tc>
        <w:tc>
          <w:tcPr>
            <w:tcW w:w="2287" w:type="dxa"/>
            <w:shd w:val="clear" w:color="auto" w:fill="auto"/>
          </w:tcPr>
          <w:p w14:paraId="4C613646"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030E8CE7" w14:textId="77777777" w:rsidTr="00E727FF">
        <w:trPr>
          <w:trHeight w:val="255"/>
        </w:trPr>
        <w:tc>
          <w:tcPr>
            <w:tcW w:w="1929" w:type="dxa"/>
            <w:vMerge/>
            <w:shd w:val="clear" w:color="auto" w:fill="auto"/>
          </w:tcPr>
          <w:p w14:paraId="7123046F"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676E0691"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Sacciolepis indica</w:t>
            </w:r>
          </w:p>
        </w:tc>
        <w:tc>
          <w:tcPr>
            <w:tcW w:w="2287" w:type="dxa"/>
            <w:shd w:val="clear" w:color="auto" w:fill="auto"/>
          </w:tcPr>
          <w:p w14:paraId="02FEC66A"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Indian cupscale grass</w:t>
            </w:r>
          </w:p>
        </w:tc>
      </w:tr>
      <w:tr w:rsidR="009353FD" w:rsidRPr="003577F1" w14:paraId="60189C2E" w14:textId="77777777" w:rsidTr="00E727FF">
        <w:trPr>
          <w:trHeight w:val="255"/>
        </w:trPr>
        <w:tc>
          <w:tcPr>
            <w:tcW w:w="1929" w:type="dxa"/>
            <w:vMerge/>
            <w:shd w:val="clear" w:color="auto" w:fill="auto"/>
          </w:tcPr>
          <w:p w14:paraId="60403CD4"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1B6A89B9"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Schizachyrium fragile</w:t>
            </w:r>
          </w:p>
        </w:tc>
        <w:tc>
          <w:tcPr>
            <w:tcW w:w="2287" w:type="dxa"/>
            <w:shd w:val="clear" w:color="auto" w:fill="auto"/>
          </w:tcPr>
          <w:p w14:paraId="613241F1"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firegrass</w:t>
            </w:r>
          </w:p>
        </w:tc>
      </w:tr>
      <w:tr w:rsidR="009353FD" w:rsidRPr="003577F1" w14:paraId="47F12EB7" w14:textId="77777777" w:rsidTr="00E727FF">
        <w:trPr>
          <w:trHeight w:val="255"/>
        </w:trPr>
        <w:tc>
          <w:tcPr>
            <w:tcW w:w="1929" w:type="dxa"/>
            <w:vMerge/>
            <w:shd w:val="clear" w:color="auto" w:fill="auto"/>
          </w:tcPr>
          <w:p w14:paraId="2B2C848D"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65E5E804"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Schizachyrium pachyarthron</w:t>
            </w:r>
          </w:p>
        </w:tc>
        <w:tc>
          <w:tcPr>
            <w:tcW w:w="2287" w:type="dxa"/>
            <w:shd w:val="clear" w:color="auto" w:fill="auto"/>
          </w:tcPr>
          <w:p w14:paraId="4002D6A4"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3335D24A" w14:textId="77777777" w:rsidTr="00E727FF">
        <w:trPr>
          <w:trHeight w:val="255"/>
        </w:trPr>
        <w:tc>
          <w:tcPr>
            <w:tcW w:w="1929" w:type="dxa"/>
            <w:vMerge/>
            <w:shd w:val="clear" w:color="auto" w:fill="auto"/>
          </w:tcPr>
          <w:p w14:paraId="0A99F3DB"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F2CD613"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Sehima nervosum</w:t>
            </w:r>
          </w:p>
        </w:tc>
        <w:tc>
          <w:tcPr>
            <w:tcW w:w="2287" w:type="dxa"/>
            <w:shd w:val="clear" w:color="auto" w:fill="auto"/>
          </w:tcPr>
          <w:p w14:paraId="061D759E"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6683D9D2" w14:textId="77777777" w:rsidTr="00E727FF">
        <w:trPr>
          <w:trHeight w:val="255"/>
        </w:trPr>
        <w:tc>
          <w:tcPr>
            <w:tcW w:w="1929" w:type="dxa"/>
            <w:vMerge/>
            <w:shd w:val="clear" w:color="auto" w:fill="auto"/>
          </w:tcPr>
          <w:p w14:paraId="32D13AF3"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1FCF3C7E"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Setaria surgens</w:t>
            </w:r>
          </w:p>
        </w:tc>
        <w:tc>
          <w:tcPr>
            <w:tcW w:w="2287" w:type="dxa"/>
            <w:shd w:val="clear" w:color="auto" w:fill="auto"/>
          </w:tcPr>
          <w:p w14:paraId="6C507ACC"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783A2C4B" w14:textId="77777777" w:rsidTr="00E727FF">
        <w:trPr>
          <w:trHeight w:val="255"/>
        </w:trPr>
        <w:tc>
          <w:tcPr>
            <w:tcW w:w="1929" w:type="dxa"/>
            <w:vMerge/>
            <w:shd w:val="clear" w:color="auto" w:fill="auto"/>
          </w:tcPr>
          <w:p w14:paraId="6B4834EA"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C22D6DD"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Sorghum nitidum</w:t>
            </w:r>
          </w:p>
        </w:tc>
        <w:tc>
          <w:tcPr>
            <w:tcW w:w="2287" w:type="dxa"/>
            <w:shd w:val="clear" w:color="auto" w:fill="auto"/>
          </w:tcPr>
          <w:p w14:paraId="6F99BED0"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3D5E6C13" w14:textId="77777777" w:rsidTr="00E727FF">
        <w:trPr>
          <w:trHeight w:val="255"/>
        </w:trPr>
        <w:tc>
          <w:tcPr>
            <w:tcW w:w="1929" w:type="dxa"/>
            <w:vMerge/>
            <w:shd w:val="clear" w:color="auto" w:fill="auto"/>
          </w:tcPr>
          <w:p w14:paraId="6AC22777"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570E190"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Sorghum nitidum forma aristatum</w:t>
            </w:r>
          </w:p>
        </w:tc>
        <w:tc>
          <w:tcPr>
            <w:tcW w:w="2287" w:type="dxa"/>
            <w:shd w:val="clear" w:color="auto" w:fill="auto"/>
          </w:tcPr>
          <w:p w14:paraId="468A2947"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4C7C0373" w14:textId="77777777" w:rsidTr="00E727FF">
        <w:trPr>
          <w:trHeight w:val="255"/>
        </w:trPr>
        <w:tc>
          <w:tcPr>
            <w:tcW w:w="1929" w:type="dxa"/>
            <w:vMerge/>
            <w:shd w:val="clear" w:color="auto" w:fill="auto"/>
          </w:tcPr>
          <w:p w14:paraId="6A64E23A"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B47B64B"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Spinifex sericeus</w:t>
            </w:r>
          </w:p>
        </w:tc>
        <w:tc>
          <w:tcPr>
            <w:tcW w:w="2287" w:type="dxa"/>
            <w:shd w:val="clear" w:color="auto" w:fill="auto"/>
          </w:tcPr>
          <w:p w14:paraId="49293250"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beach spinifex</w:t>
            </w:r>
          </w:p>
        </w:tc>
      </w:tr>
      <w:tr w:rsidR="009353FD" w:rsidRPr="003577F1" w14:paraId="0FAA96D6" w14:textId="77777777" w:rsidTr="00E727FF">
        <w:trPr>
          <w:trHeight w:val="255"/>
        </w:trPr>
        <w:tc>
          <w:tcPr>
            <w:tcW w:w="1929" w:type="dxa"/>
            <w:vMerge/>
            <w:shd w:val="clear" w:color="auto" w:fill="auto"/>
          </w:tcPr>
          <w:p w14:paraId="4C9D2B31"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48EDD87"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Sporobolus contiguus</w:t>
            </w:r>
          </w:p>
        </w:tc>
        <w:tc>
          <w:tcPr>
            <w:tcW w:w="2287" w:type="dxa"/>
            <w:shd w:val="clear" w:color="auto" w:fill="auto"/>
          </w:tcPr>
          <w:p w14:paraId="37D55F02"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2E6FC2D4" w14:textId="77777777" w:rsidTr="00E727FF">
        <w:trPr>
          <w:trHeight w:val="255"/>
        </w:trPr>
        <w:tc>
          <w:tcPr>
            <w:tcW w:w="1929" w:type="dxa"/>
            <w:vMerge/>
            <w:shd w:val="clear" w:color="auto" w:fill="auto"/>
          </w:tcPr>
          <w:p w14:paraId="1E6951AE"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96F540E"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Sporobolus elongatus</w:t>
            </w:r>
          </w:p>
        </w:tc>
        <w:tc>
          <w:tcPr>
            <w:tcW w:w="2287" w:type="dxa"/>
            <w:shd w:val="clear" w:color="auto" w:fill="auto"/>
          </w:tcPr>
          <w:p w14:paraId="4EF880BD"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7F225728" w14:textId="77777777" w:rsidTr="00E727FF">
        <w:trPr>
          <w:trHeight w:val="255"/>
        </w:trPr>
        <w:tc>
          <w:tcPr>
            <w:tcW w:w="1929" w:type="dxa"/>
            <w:vMerge/>
            <w:shd w:val="clear" w:color="auto" w:fill="auto"/>
          </w:tcPr>
          <w:p w14:paraId="109215A3"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F54C0CA"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Sporobolus virginicus</w:t>
            </w:r>
          </w:p>
        </w:tc>
        <w:tc>
          <w:tcPr>
            <w:tcW w:w="2287" w:type="dxa"/>
            <w:shd w:val="clear" w:color="auto" w:fill="auto"/>
          </w:tcPr>
          <w:p w14:paraId="0174F687"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sand couch</w:t>
            </w:r>
          </w:p>
        </w:tc>
      </w:tr>
      <w:tr w:rsidR="009353FD" w:rsidRPr="003577F1" w14:paraId="06D173D8" w14:textId="77777777" w:rsidTr="00E727FF">
        <w:trPr>
          <w:trHeight w:val="255"/>
        </w:trPr>
        <w:tc>
          <w:tcPr>
            <w:tcW w:w="1929" w:type="dxa"/>
            <w:vMerge/>
            <w:shd w:val="clear" w:color="auto" w:fill="auto"/>
          </w:tcPr>
          <w:p w14:paraId="637689A0"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58A9A50"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Themeda triandra</w:t>
            </w:r>
          </w:p>
        </w:tc>
        <w:tc>
          <w:tcPr>
            <w:tcW w:w="2287" w:type="dxa"/>
            <w:shd w:val="clear" w:color="auto" w:fill="auto"/>
          </w:tcPr>
          <w:p w14:paraId="414ECB13"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kangaroo grass</w:t>
            </w:r>
          </w:p>
        </w:tc>
      </w:tr>
      <w:tr w:rsidR="009353FD" w:rsidRPr="003577F1" w14:paraId="166D2B26" w14:textId="77777777" w:rsidTr="00E727FF">
        <w:trPr>
          <w:trHeight w:val="255"/>
        </w:trPr>
        <w:tc>
          <w:tcPr>
            <w:tcW w:w="1929" w:type="dxa"/>
            <w:vMerge/>
            <w:shd w:val="clear" w:color="auto" w:fill="auto"/>
          </w:tcPr>
          <w:p w14:paraId="2C55D413"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3B5B5FD"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Thuarea involuta</w:t>
            </w:r>
          </w:p>
        </w:tc>
        <w:tc>
          <w:tcPr>
            <w:tcW w:w="2287" w:type="dxa"/>
            <w:shd w:val="clear" w:color="auto" w:fill="auto"/>
          </w:tcPr>
          <w:p w14:paraId="1D13A9FE"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tropical beachgrass</w:t>
            </w:r>
          </w:p>
        </w:tc>
      </w:tr>
      <w:tr w:rsidR="009353FD" w:rsidRPr="003577F1" w14:paraId="26F59F34" w14:textId="77777777" w:rsidTr="00E727FF">
        <w:trPr>
          <w:trHeight w:val="255"/>
        </w:trPr>
        <w:tc>
          <w:tcPr>
            <w:tcW w:w="1929" w:type="dxa"/>
            <w:vMerge/>
            <w:shd w:val="clear" w:color="auto" w:fill="auto"/>
          </w:tcPr>
          <w:p w14:paraId="751D1B48"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8AC881F"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Vacoparis laxiflorum</w:t>
            </w:r>
          </w:p>
        </w:tc>
        <w:tc>
          <w:tcPr>
            <w:tcW w:w="2287" w:type="dxa"/>
            <w:shd w:val="clear" w:color="auto" w:fill="auto"/>
          </w:tcPr>
          <w:p w14:paraId="0DEF0DEB"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687738FA" w14:textId="77777777" w:rsidTr="00E727FF">
        <w:trPr>
          <w:trHeight w:val="255"/>
        </w:trPr>
        <w:tc>
          <w:tcPr>
            <w:tcW w:w="1929" w:type="dxa"/>
            <w:vMerge/>
            <w:shd w:val="clear" w:color="auto" w:fill="auto"/>
          </w:tcPr>
          <w:p w14:paraId="37E95586"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0D82C209"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Zoysia macrantha</w:t>
            </w:r>
          </w:p>
        </w:tc>
        <w:tc>
          <w:tcPr>
            <w:tcW w:w="2287" w:type="dxa"/>
            <w:shd w:val="clear" w:color="auto" w:fill="auto"/>
          </w:tcPr>
          <w:p w14:paraId="6C5A8A44"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prickly couch</w:t>
            </w:r>
          </w:p>
        </w:tc>
      </w:tr>
      <w:tr w:rsidR="009353FD" w:rsidRPr="003577F1" w14:paraId="0B0390A3" w14:textId="77777777" w:rsidTr="00E727FF">
        <w:trPr>
          <w:trHeight w:val="255"/>
        </w:trPr>
        <w:tc>
          <w:tcPr>
            <w:tcW w:w="1929" w:type="dxa"/>
            <w:shd w:val="clear" w:color="auto" w:fill="auto"/>
          </w:tcPr>
          <w:p w14:paraId="40D1CCC6"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Pontederiaceae</w:t>
            </w:r>
          </w:p>
        </w:tc>
        <w:tc>
          <w:tcPr>
            <w:tcW w:w="4624" w:type="dxa"/>
            <w:shd w:val="clear" w:color="auto" w:fill="auto"/>
          </w:tcPr>
          <w:p w14:paraId="4BA9AEBB"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Monochoria cyanea</w:t>
            </w:r>
          </w:p>
        </w:tc>
        <w:tc>
          <w:tcPr>
            <w:tcW w:w="2287" w:type="dxa"/>
            <w:shd w:val="clear" w:color="auto" w:fill="auto"/>
          </w:tcPr>
          <w:p w14:paraId="47A11DDD"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1732BF35" w14:textId="77777777" w:rsidTr="00E727FF">
        <w:trPr>
          <w:trHeight w:val="255"/>
        </w:trPr>
        <w:tc>
          <w:tcPr>
            <w:tcW w:w="1929" w:type="dxa"/>
            <w:vMerge w:val="restart"/>
            <w:shd w:val="clear" w:color="auto" w:fill="auto"/>
          </w:tcPr>
          <w:p w14:paraId="22D07F87"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Restionaceae</w:t>
            </w:r>
          </w:p>
        </w:tc>
        <w:tc>
          <w:tcPr>
            <w:tcW w:w="4624" w:type="dxa"/>
            <w:shd w:val="clear" w:color="auto" w:fill="auto"/>
          </w:tcPr>
          <w:p w14:paraId="33B92E5E"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Baloskion pallens</w:t>
            </w:r>
          </w:p>
        </w:tc>
        <w:tc>
          <w:tcPr>
            <w:tcW w:w="2287" w:type="dxa"/>
            <w:shd w:val="clear" w:color="auto" w:fill="auto"/>
          </w:tcPr>
          <w:p w14:paraId="62349B32"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476FC9B3" w14:textId="77777777" w:rsidTr="00E727FF">
        <w:trPr>
          <w:trHeight w:val="255"/>
        </w:trPr>
        <w:tc>
          <w:tcPr>
            <w:tcW w:w="1929" w:type="dxa"/>
            <w:vMerge/>
            <w:shd w:val="clear" w:color="auto" w:fill="auto"/>
          </w:tcPr>
          <w:p w14:paraId="10DE1944"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37C0458"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Baloskion tetraphyllum</w:t>
            </w:r>
          </w:p>
        </w:tc>
        <w:tc>
          <w:tcPr>
            <w:tcW w:w="2287" w:type="dxa"/>
            <w:shd w:val="clear" w:color="auto" w:fill="auto"/>
          </w:tcPr>
          <w:p w14:paraId="37BF781D"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2D5D94D4" w14:textId="77777777" w:rsidTr="00E727FF">
        <w:trPr>
          <w:trHeight w:val="255"/>
        </w:trPr>
        <w:tc>
          <w:tcPr>
            <w:tcW w:w="1929" w:type="dxa"/>
            <w:vMerge/>
            <w:shd w:val="clear" w:color="auto" w:fill="auto"/>
          </w:tcPr>
          <w:p w14:paraId="2699B7B6"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229993B"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 xml:space="preserve">Baloskion tetraphyllum </w:t>
            </w:r>
            <w:r w:rsidRPr="003577F1">
              <w:rPr>
                <w:rFonts w:cs="Arial"/>
                <w:iCs/>
                <w:spacing w:val="0"/>
                <w:lang w:val="en-US"/>
              </w:rPr>
              <w:t>subsp.</w:t>
            </w:r>
            <w:r w:rsidRPr="003577F1">
              <w:rPr>
                <w:rFonts w:cs="Arial"/>
                <w:i/>
                <w:iCs/>
                <w:spacing w:val="0"/>
                <w:lang w:val="en-US"/>
              </w:rPr>
              <w:t xml:space="preserve"> meiostachyum</w:t>
            </w:r>
          </w:p>
        </w:tc>
        <w:tc>
          <w:tcPr>
            <w:tcW w:w="2287" w:type="dxa"/>
            <w:shd w:val="clear" w:color="auto" w:fill="auto"/>
          </w:tcPr>
          <w:p w14:paraId="40E85DA7"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54D9ADDC" w14:textId="77777777" w:rsidTr="00E727FF">
        <w:trPr>
          <w:trHeight w:val="255"/>
        </w:trPr>
        <w:tc>
          <w:tcPr>
            <w:tcW w:w="1929" w:type="dxa"/>
            <w:vMerge/>
            <w:shd w:val="clear" w:color="auto" w:fill="auto"/>
          </w:tcPr>
          <w:p w14:paraId="7A235597"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897741F"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Dapsilanthus ramosus</w:t>
            </w:r>
          </w:p>
        </w:tc>
        <w:tc>
          <w:tcPr>
            <w:tcW w:w="2287" w:type="dxa"/>
            <w:shd w:val="clear" w:color="auto" w:fill="auto"/>
          </w:tcPr>
          <w:p w14:paraId="254EA341"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2D6891E4" w14:textId="77777777" w:rsidTr="00E727FF">
        <w:trPr>
          <w:trHeight w:val="255"/>
        </w:trPr>
        <w:tc>
          <w:tcPr>
            <w:tcW w:w="1929" w:type="dxa"/>
            <w:vMerge/>
            <w:shd w:val="clear" w:color="auto" w:fill="auto"/>
          </w:tcPr>
          <w:p w14:paraId="3DEFA212"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D295B84"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Empodisma minus</w:t>
            </w:r>
          </w:p>
        </w:tc>
        <w:tc>
          <w:tcPr>
            <w:tcW w:w="2287" w:type="dxa"/>
            <w:shd w:val="clear" w:color="auto" w:fill="auto"/>
          </w:tcPr>
          <w:p w14:paraId="26A89BAA"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spreading rope rush</w:t>
            </w:r>
          </w:p>
        </w:tc>
      </w:tr>
      <w:tr w:rsidR="009353FD" w:rsidRPr="003577F1" w14:paraId="7DB10165" w14:textId="77777777" w:rsidTr="00E727FF">
        <w:trPr>
          <w:trHeight w:val="255"/>
        </w:trPr>
        <w:tc>
          <w:tcPr>
            <w:tcW w:w="1929" w:type="dxa"/>
            <w:vMerge/>
            <w:shd w:val="clear" w:color="auto" w:fill="auto"/>
          </w:tcPr>
          <w:p w14:paraId="1FB19619"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7AD7EE62"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Sporadanthus interruptus</w:t>
            </w:r>
          </w:p>
        </w:tc>
        <w:tc>
          <w:tcPr>
            <w:tcW w:w="2287" w:type="dxa"/>
            <w:shd w:val="clear" w:color="auto" w:fill="auto"/>
          </w:tcPr>
          <w:p w14:paraId="48E1135F"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21EFC91A" w14:textId="77777777" w:rsidTr="00E727FF">
        <w:trPr>
          <w:trHeight w:val="255"/>
        </w:trPr>
        <w:tc>
          <w:tcPr>
            <w:tcW w:w="1929" w:type="dxa"/>
            <w:shd w:val="clear" w:color="auto" w:fill="auto"/>
          </w:tcPr>
          <w:p w14:paraId="0A8F7063"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Ripogonaceae</w:t>
            </w:r>
          </w:p>
        </w:tc>
        <w:tc>
          <w:tcPr>
            <w:tcW w:w="4624" w:type="dxa"/>
            <w:shd w:val="clear" w:color="auto" w:fill="auto"/>
          </w:tcPr>
          <w:p w14:paraId="3BD740A2"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Ripogonum album</w:t>
            </w:r>
          </w:p>
        </w:tc>
        <w:tc>
          <w:tcPr>
            <w:tcW w:w="2287" w:type="dxa"/>
            <w:shd w:val="clear" w:color="auto" w:fill="auto"/>
          </w:tcPr>
          <w:p w14:paraId="4BD7694F"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white supplejack</w:t>
            </w:r>
          </w:p>
        </w:tc>
      </w:tr>
      <w:tr w:rsidR="009353FD" w:rsidRPr="003577F1" w14:paraId="6E00831B" w14:textId="77777777" w:rsidTr="00E727FF">
        <w:trPr>
          <w:trHeight w:val="89"/>
        </w:trPr>
        <w:tc>
          <w:tcPr>
            <w:tcW w:w="1929" w:type="dxa"/>
            <w:shd w:val="clear" w:color="auto" w:fill="auto"/>
          </w:tcPr>
          <w:p w14:paraId="0702B647"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Ripogonaceae</w:t>
            </w:r>
          </w:p>
        </w:tc>
        <w:tc>
          <w:tcPr>
            <w:tcW w:w="4624" w:type="dxa"/>
            <w:shd w:val="clear" w:color="auto" w:fill="auto"/>
          </w:tcPr>
          <w:p w14:paraId="0E176E61"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Ripogonum brevifolium</w:t>
            </w:r>
          </w:p>
        </w:tc>
        <w:tc>
          <w:tcPr>
            <w:tcW w:w="2287" w:type="dxa"/>
            <w:shd w:val="clear" w:color="auto" w:fill="auto"/>
          </w:tcPr>
          <w:p w14:paraId="33F235A3"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small-leaved supplejack</w:t>
            </w:r>
          </w:p>
        </w:tc>
      </w:tr>
      <w:tr w:rsidR="009353FD" w:rsidRPr="003577F1" w14:paraId="48C97DEC" w14:textId="77777777" w:rsidTr="00E727FF">
        <w:trPr>
          <w:trHeight w:val="255"/>
        </w:trPr>
        <w:tc>
          <w:tcPr>
            <w:tcW w:w="1929" w:type="dxa"/>
            <w:vMerge w:val="restart"/>
            <w:shd w:val="clear" w:color="auto" w:fill="auto"/>
          </w:tcPr>
          <w:p w14:paraId="24B29B4C"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Smilacaceae</w:t>
            </w:r>
          </w:p>
        </w:tc>
        <w:tc>
          <w:tcPr>
            <w:tcW w:w="4624" w:type="dxa"/>
            <w:shd w:val="clear" w:color="auto" w:fill="auto"/>
          </w:tcPr>
          <w:p w14:paraId="72FC6914"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Smilax australis</w:t>
            </w:r>
          </w:p>
        </w:tc>
        <w:tc>
          <w:tcPr>
            <w:tcW w:w="2287" w:type="dxa"/>
            <w:shd w:val="clear" w:color="auto" w:fill="auto"/>
          </w:tcPr>
          <w:p w14:paraId="5858267D"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barbed-wire vine</w:t>
            </w:r>
          </w:p>
        </w:tc>
      </w:tr>
      <w:tr w:rsidR="009353FD" w:rsidRPr="003577F1" w14:paraId="535B752E" w14:textId="77777777" w:rsidTr="00E727FF">
        <w:trPr>
          <w:trHeight w:val="255"/>
        </w:trPr>
        <w:tc>
          <w:tcPr>
            <w:tcW w:w="1929" w:type="dxa"/>
            <w:vMerge/>
            <w:shd w:val="clear" w:color="auto" w:fill="auto"/>
          </w:tcPr>
          <w:p w14:paraId="74F0B1E1"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50E4FB33"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Smilax glyciphylla</w:t>
            </w:r>
          </w:p>
        </w:tc>
        <w:tc>
          <w:tcPr>
            <w:tcW w:w="2287" w:type="dxa"/>
            <w:shd w:val="clear" w:color="auto" w:fill="auto"/>
          </w:tcPr>
          <w:p w14:paraId="7B85B41B"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sweet sarsaparilla</w:t>
            </w:r>
          </w:p>
        </w:tc>
      </w:tr>
      <w:tr w:rsidR="009353FD" w:rsidRPr="003577F1" w14:paraId="0B4BC25A" w14:textId="77777777" w:rsidTr="00E727FF">
        <w:trPr>
          <w:trHeight w:val="255"/>
        </w:trPr>
        <w:tc>
          <w:tcPr>
            <w:tcW w:w="1929" w:type="dxa"/>
            <w:shd w:val="clear" w:color="auto" w:fill="auto"/>
          </w:tcPr>
          <w:p w14:paraId="76AB4BD6"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Typhaceae</w:t>
            </w:r>
          </w:p>
        </w:tc>
        <w:tc>
          <w:tcPr>
            <w:tcW w:w="4624" w:type="dxa"/>
            <w:shd w:val="clear" w:color="auto" w:fill="auto"/>
          </w:tcPr>
          <w:p w14:paraId="248940B0"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Typha domingensis</w:t>
            </w:r>
          </w:p>
        </w:tc>
        <w:tc>
          <w:tcPr>
            <w:tcW w:w="2287" w:type="dxa"/>
            <w:shd w:val="clear" w:color="auto" w:fill="auto"/>
          </w:tcPr>
          <w:p w14:paraId="408361CD"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70F0342C" w14:textId="77777777" w:rsidTr="00E727FF">
        <w:trPr>
          <w:trHeight w:val="255"/>
        </w:trPr>
        <w:tc>
          <w:tcPr>
            <w:tcW w:w="1929" w:type="dxa"/>
            <w:vMerge w:val="restart"/>
            <w:shd w:val="clear" w:color="auto" w:fill="auto"/>
          </w:tcPr>
          <w:p w14:paraId="746BB81B"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Xanthorrhoeaceae</w:t>
            </w:r>
          </w:p>
        </w:tc>
        <w:tc>
          <w:tcPr>
            <w:tcW w:w="4624" w:type="dxa"/>
            <w:shd w:val="clear" w:color="auto" w:fill="auto"/>
          </w:tcPr>
          <w:p w14:paraId="6382D39A"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Xanthorrhoea fulva</w:t>
            </w:r>
          </w:p>
        </w:tc>
        <w:tc>
          <w:tcPr>
            <w:tcW w:w="2287" w:type="dxa"/>
            <w:shd w:val="clear" w:color="auto" w:fill="auto"/>
          </w:tcPr>
          <w:p w14:paraId="2CFC9516"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swamp grasstree</w:t>
            </w:r>
          </w:p>
        </w:tc>
      </w:tr>
      <w:tr w:rsidR="009353FD" w:rsidRPr="003577F1" w14:paraId="39F2C49B" w14:textId="77777777" w:rsidTr="00E727FF">
        <w:trPr>
          <w:trHeight w:val="255"/>
        </w:trPr>
        <w:tc>
          <w:tcPr>
            <w:tcW w:w="1929" w:type="dxa"/>
            <w:vMerge/>
            <w:shd w:val="clear" w:color="auto" w:fill="auto"/>
          </w:tcPr>
          <w:p w14:paraId="4A0E6B41"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6356C6A"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Xanthorrhoea johnsonii</w:t>
            </w:r>
          </w:p>
        </w:tc>
        <w:tc>
          <w:tcPr>
            <w:tcW w:w="2287" w:type="dxa"/>
            <w:shd w:val="clear" w:color="auto" w:fill="auto"/>
          </w:tcPr>
          <w:p w14:paraId="6A8CE324"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64B144E0" w14:textId="77777777" w:rsidTr="00E727FF">
        <w:trPr>
          <w:trHeight w:val="255"/>
        </w:trPr>
        <w:tc>
          <w:tcPr>
            <w:tcW w:w="1929" w:type="dxa"/>
            <w:vMerge/>
            <w:shd w:val="clear" w:color="auto" w:fill="auto"/>
          </w:tcPr>
          <w:p w14:paraId="316D30B2"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44F1F3F5"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Xanthorrhoea latifolia</w:t>
            </w:r>
            <w:r w:rsidRPr="003577F1">
              <w:rPr>
                <w:rFonts w:cs="Arial"/>
                <w:iCs/>
                <w:spacing w:val="0"/>
                <w:lang w:val="en-US"/>
              </w:rPr>
              <w:t xml:space="preserve"> subsp</w:t>
            </w:r>
            <w:r w:rsidRPr="003577F1">
              <w:rPr>
                <w:rFonts w:cs="Arial"/>
                <w:i/>
                <w:iCs/>
                <w:spacing w:val="0"/>
                <w:lang w:val="en-US"/>
              </w:rPr>
              <w:t>. latifolia</w:t>
            </w:r>
          </w:p>
        </w:tc>
        <w:tc>
          <w:tcPr>
            <w:tcW w:w="2287" w:type="dxa"/>
            <w:shd w:val="clear" w:color="auto" w:fill="auto"/>
          </w:tcPr>
          <w:p w14:paraId="1128C8EF"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04034577" w14:textId="77777777" w:rsidTr="00E727FF">
        <w:trPr>
          <w:trHeight w:val="255"/>
        </w:trPr>
        <w:tc>
          <w:tcPr>
            <w:tcW w:w="1929" w:type="dxa"/>
            <w:vMerge/>
            <w:shd w:val="clear" w:color="auto" w:fill="auto"/>
          </w:tcPr>
          <w:p w14:paraId="7FAC2D39"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0B4FDA79"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Xanthorrhoea pumilio</w:t>
            </w:r>
          </w:p>
        </w:tc>
        <w:tc>
          <w:tcPr>
            <w:tcW w:w="2287" w:type="dxa"/>
            <w:shd w:val="clear" w:color="auto" w:fill="auto"/>
          </w:tcPr>
          <w:p w14:paraId="117D03B1"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780A4971" w14:textId="77777777" w:rsidTr="00E727FF">
        <w:trPr>
          <w:trHeight w:val="255"/>
        </w:trPr>
        <w:tc>
          <w:tcPr>
            <w:tcW w:w="1929" w:type="dxa"/>
            <w:vMerge w:val="restart"/>
            <w:shd w:val="clear" w:color="auto" w:fill="auto"/>
          </w:tcPr>
          <w:p w14:paraId="0C8CA77F"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Xyridaceae</w:t>
            </w:r>
          </w:p>
        </w:tc>
        <w:tc>
          <w:tcPr>
            <w:tcW w:w="4624" w:type="dxa"/>
            <w:shd w:val="clear" w:color="auto" w:fill="auto"/>
          </w:tcPr>
          <w:p w14:paraId="0B026EA2"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Xyris complanata</w:t>
            </w:r>
          </w:p>
        </w:tc>
        <w:tc>
          <w:tcPr>
            <w:tcW w:w="2287" w:type="dxa"/>
            <w:shd w:val="clear" w:color="auto" w:fill="auto"/>
          </w:tcPr>
          <w:p w14:paraId="775AF8DE"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yellow-eye</w:t>
            </w:r>
          </w:p>
        </w:tc>
      </w:tr>
      <w:tr w:rsidR="009353FD" w:rsidRPr="003577F1" w14:paraId="7DF257FE" w14:textId="77777777" w:rsidTr="00E727FF">
        <w:trPr>
          <w:trHeight w:val="255"/>
        </w:trPr>
        <w:tc>
          <w:tcPr>
            <w:tcW w:w="1929" w:type="dxa"/>
            <w:vMerge/>
            <w:shd w:val="clear" w:color="auto" w:fill="auto"/>
          </w:tcPr>
          <w:p w14:paraId="3DB06A5D"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33ED446F"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Xyris juncea</w:t>
            </w:r>
          </w:p>
        </w:tc>
        <w:tc>
          <w:tcPr>
            <w:tcW w:w="2287" w:type="dxa"/>
            <w:shd w:val="clear" w:color="auto" w:fill="auto"/>
          </w:tcPr>
          <w:p w14:paraId="30671737"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dwarf yellow-eye</w:t>
            </w:r>
          </w:p>
        </w:tc>
      </w:tr>
      <w:tr w:rsidR="009353FD" w:rsidRPr="003577F1" w14:paraId="2DC95C0B" w14:textId="77777777" w:rsidTr="00E727FF">
        <w:trPr>
          <w:trHeight w:val="255"/>
        </w:trPr>
        <w:tc>
          <w:tcPr>
            <w:tcW w:w="1929" w:type="dxa"/>
            <w:shd w:val="clear" w:color="auto" w:fill="auto"/>
          </w:tcPr>
          <w:p w14:paraId="5526A242"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Zannichelliaceae</w:t>
            </w:r>
          </w:p>
        </w:tc>
        <w:tc>
          <w:tcPr>
            <w:tcW w:w="4624" w:type="dxa"/>
            <w:shd w:val="clear" w:color="auto" w:fill="auto"/>
          </w:tcPr>
          <w:p w14:paraId="462BA8E6"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Lepilaena australis</w:t>
            </w:r>
          </w:p>
        </w:tc>
        <w:tc>
          <w:tcPr>
            <w:tcW w:w="2287" w:type="dxa"/>
            <w:shd w:val="clear" w:color="auto" w:fill="auto"/>
          </w:tcPr>
          <w:p w14:paraId="13FB611D"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7B7ECEDE" w14:textId="77777777" w:rsidTr="00E727FF">
        <w:trPr>
          <w:trHeight w:val="255"/>
        </w:trPr>
        <w:tc>
          <w:tcPr>
            <w:tcW w:w="1929" w:type="dxa"/>
            <w:vMerge w:val="restart"/>
            <w:shd w:val="clear" w:color="auto" w:fill="auto"/>
          </w:tcPr>
          <w:p w14:paraId="20DCE8EA"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Zingiberaceae</w:t>
            </w:r>
          </w:p>
        </w:tc>
        <w:tc>
          <w:tcPr>
            <w:tcW w:w="4624" w:type="dxa"/>
            <w:shd w:val="clear" w:color="auto" w:fill="auto"/>
          </w:tcPr>
          <w:p w14:paraId="55E02775"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Alpinia arundelliana</w:t>
            </w:r>
          </w:p>
        </w:tc>
        <w:tc>
          <w:tcPr>
            <w:tcW w:w="2287" w:type="dxa"/>
            <w:shd w:val="clear" w:color="auto" w:fill="auto"/>
          </w:tcPr>
          <w:p w14:paraId="1356942A" w14:textId="77777777" w:rsidR="009353FD" w:rsidRPr="003577F1" w:rsidRDefault="009353FD" w:rsidP="003577F1">
            <w:pPr>
              <w:overflowPunct/>
              <w:autoSpaceDE/>
              <w:autoSpaceDN/>
              <w:adjustRightInd/>
              <w:jc w:val="left"/>
              <w:textAlignment w:val="auto"/>
              <w:rPr>
                <w:rFonts w:cs="Arial"/>
                <w:spacing w:val="0"/>
                <w:lang w:val="en-US"/>
              </w:rPr>
            </w:pPr>
          </w:p>
        </w:tc>
      </w:tr>
      <w:tr w:rsidR="009353FD" w:rsidRPr="003577F1" w14:paraId="7A7337F5" w14:textId="77777777" w:rsidTr="00E727FF">
        <w:trPr>
          <w:trHeight w:val="255"/>
        </w:trPr>
        <w:tc>
          <w:tcPr>
            <w:tcW w:w="1929" w:type="dxa"/>
            <w:vMerge/>
            <w:shd w:val="clear" w:color="auto" w:fill="auto"/>
          </w:tcPr>
          <w:p w14:paraId="4AD32305" w14:textId="77777777" w:rsidR="009353FD" w:rsidRPr="003577F1" w:rsidRDefault="009353FD" w:rsidP="003577F1">
            <w:pPr>
              <w:overflowPunct/>
              <w:autoSpaceDE/>
              <w:autoSpaceDN/>
              <w:adjustRightInd/>
              <w:jc w:val="left"/>
              <w:textAlignment w:val="auto"/>
              <w:rPr>
                <w:rFonts w:cs="Arial"/>
                <w:spacing w:val="0"/>
                <w:lang w:val="en-US"/>
              </w:rPr>
            </w:pPr>
          </w:p>
        </w:tc>
        <w:tc>
          <w:tcPr>
            <w:tcW w:w="4624" w:type="dxa"/>
            <w:shd w:val="clear" w:color="auto" w:fill="auto"/>
          </w:tcPr>
          <w:p w14:paraId="20F340C6" w14:textId="77777777" w:rsidR="009353FD" w:rsidRPr="003577F1" w:rsidRDefault="009353FD" w:rsidP="003577F1">
            <w:pPr>
              <w:overflowPunct/>
              <w:autoSpaceDE/>
              <w:autoSpaceDN/>
              <w:adjustRightInd/>
              <w:jc w:val="left"/>
              <w:textAlignment w:val="auto"/>
              <w:rPr>
                <w:rFonts w:cs="Arial"/>
                <w:i/>
                <w:iCs/>
                <w:spacing w:val="0"/>
                <w:lang w:val="en-US"/>
              </w:rPr>
            </w:pPr>
            <w:r w:rsidRPr="003577F1">
              <w:rPr>
                <w:rFonts w:cs="Arial"/>
                <w:i/>
                <w:iCs/>
                <w:spacing w:val="0"/>
                <w:lang w:val="en-US"/>
              </w:rPr>
              <w:t>Alpinia caerulea</w:t>
            </w:r>
          </w:p>
        </w:tc>
        <w:tc>
          <w:tcPr>
            <w:tcW w:w="2287" w:type="dxa"/>
            <w:shd w:val="clear" w:color="auto" w:fill="auto"/>
          </w:tcPr>
          <w:p w14:paraId="2F08AA1F" w14:textId="77777777" w:rsidR="009353FD" w:rsidRPr="003577F1" w:rsidRDefault="009353FD" w:rsidP="003577F1">
            <w:pPr>
              <w:overflowPunct/>
              <w:autoSpaceDE/>
              <w:autoSpaceDN/>
              <w:adjustRightInd/>
              <w:jc w:val="left"/>
              <w:textAlignment w:val="auto"/>
              <w:rPr>
                <w:rFonts w:cs="Arial"/>
                <w:spacing w:val="0"/>
                <w:lang w:val="en-US"/>
              </w:rPr>
            </w:pPr>
            <w:r w:rsidRPr="003577F1">
              <w:rPr>
                <w:rFonts w:cs="Arial"/>
                <w:spacing w:val="0"/>
                <w:lang w:val="en-US"/>
              </w:rPr>
              <w:t>wild ginger</w:t>
            </w:r>
          </w:p>
        </w:tc>
      </w:tr>
    </w:tbl>
    <w:p w14:paraId="3136A3E5" w14:textId="77777777" w:rsidR="00E727FF" w:rsidRDefault="00E727FF" w:rsidP="003577F1">
      <w:pPr>
        <w:pStyle w:val="Text"/>
      </w:pPr>
    </w:p>
    <w:p w14:paraId="183A65A1" w14:textId="77777777" w:rsidR="003577F1" w:rsidRPr="003577F1" w:rsidRDefault="00E727FF" w:rsidP="00495729">
      <w:pPr>
        <w:pStyle w:val="Caption"/>
      </w:pPr>
      <w:r>
        <w:br w:type="page"/>
      </w:r>
      <w:r w:rsidR="00495729">
        <w:lastRenderedPageBreak/>
        <w:t xml:space="preserve"> </w:t>
      </w:r>
      <w:bookmarkStart w:id="209" w:name="_Toc453752430"/>
      <w:r w:rsidR="00495729">
        <w:t xml:space="preserve">Table </w:t>
      </w:r>
      <w:r w:rsidR="003C27F8">
        <w:t>C</w:t>
      </w:r>
      <w:r w:rsidR="00495729">
        <w:noBreakHyphen/>
      </w:r>
      <w:r w:rsidR="003C0107">
        <w:fldChar w:fldCharType="begin"/>
      </w:r>
      <w:r w:rsidR="003C0107">
        <w:instrText xml:space="preserve"> SEQ _Table \* ARABIC \s 9 </w:instrText>
      </w:r>
      <w:r w:rsidR="003C0107">
        <w:fldChar w:fldCharType="separate"/>
      </w:r>
      <w:r w:rsidR="00151227">
        <w:rPr>
          <w:noProof/>
        </w:rPr>
        <w:t>3</w:t>
      </w:r>
      <w:r w:rsidR="003C0107">
        <w:rPr>
          <w:noProof/>
        </w:rPr>
        <w:fldChar w:fldCharType="end"/>
      </w:r>
      <w:r w:rsidR="00495729">
        <w:tab/>
      </w:r>
      <w:r>
        <w:t>Native gymnosperms recorded within SWBTA</w:t>
      </w:r>
      <w:bookmarkEnd w:id="209"/>
    </w:p>
    <w:tbl>
      <w:tblPr>
        <w:tblW w:w="8840"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0"/>
        <w:gridCol w:w="4720"/>
        <w:gridCol w:w="2320"/>
      </w:tblGrid>
      <w:tr w:rsidR="00E727FF" w:rsidRPr="00E727FF" w14:paraId="2897F0F1" w14:textId="77777777" w:rsidTr="00E727FF">
        <w:trPr>
          <w:trHeight w:val="240"/>
        </w:trPr>
        <w:tc>
          <w:tcPr>
            <w:tcW w:w="1800" w:type="dxa"/>
            <w:shd w:val="clear" w:color="auto" w:fill="E0E0E0"/>
            <w:noWrap/>
          </w:tcPr>
          <w:p w14:paraId="13599860" w14:textId="77777777" w:rsidR="00E727FF" w:rsidRPr="00E727FF" w:rsidRDefault="00E727FF" w:rsidP="00E727FF">
            <w:pPr>
              <w:overflowPunct/>
              <w:autoSpaceDE/>
              <w:autoSpaceDN/>
              <w:adjustRightInd/>
              <w:jc w:val="left"/>
              <w:textAlignment w:val="auto"/>
              <w:rPr>
                <w:rFonts w:cs="Arial"/>
                <w:b/>
                <w:bCs/>
                <w:spacing w:val="0"/>
                <w:lang w:val="en-US"/>
              </w:rPr>
            </w:pPr>
            <w:r w:rsidRPr="00E727FF">
              <w:rPr>
                <w:rFonts w:cs="Arial"/>
                <w:b/>
                <w:bCs/>
                <w:spacing w:val="0"/>
                <w:lang w:val="en-US"/>
              </w:rPr>
              <w:t>Family</w:t>
            </w:r>
          </w:p>
        </w:tc>
        <w:tc>
          <w:tcPr>
            <w:tcW w:w="4720" w:type="dxa"/>
            <w:shd w:val="clear" w:color="auto" w:fill="E0E0E0"/>
            <w:noWrap/>
          </w:tcPr>
          <w:p w14:paraId="6F3747E8" w14:textId="77777777" w:rsidR="00E727FF" w:rsidRPr="00E727FF" w:rsidRDefault="00E727FF" w:rsidP="00E727FF">
            <w:pPr>
              <w:overflowPunct/>
              <w:autoSpaceDE/>
              <w:autoSpaceDN/>
              <w:adjustRightInd/>
              <w:jc w:val="left"/>
              <w:textAlignment w:val="auto"/>
              <w:rPr>
                <w:rFonts w:cs="Arial"/>
                <w:b/>
                <w:iCs/>
                <w:spacing w:val="0"/>
                <w:lang w:val="en-US"/>
              </w:rPr>
            </w:pPr>
            <w:r w:rsidRPr="00E727FF">
              <w:rPr>
                <w:rFonts w:cs="Arial"/>
                <w:b/>
                <w:iCs/>
                <w:spacing w:val="0"/>
                <w:lang w:val="en-US"/>
              </w:rPr>
              <w:t>Scientific Name</w:t>
            </w:r>
          </w:p>
        </w:tc>
        <w:tc>
          <w:tcPr>
            <w:tcW w:w="2320" w:type="dxa"/>
            <w:shd w:val="clear" w:color="auto" w:fill="E0E0E0"/>
            <w:noWrap/>
          </w:tcPr>
          <w:p w14:paraId="36CE6F7D" w14:textId="77777777" w:rsidR="00E727FF" w:rsidRPr="00E727FF" w:rsidRDefault="00E727FF" w:rsidP="00E727FF">
            <w:pPr>
              <w:overflowPunct/>
              <w:autoSpaceDE/>
              <w:autoSpaceDN/>
              <w:adjustRightInd/>
              <w:jc w:val="left"/>
              <w:textAlignment w:val="auto"/>
              <w:rPr>
                <w:rFonts w:cs="Arial"/>
                <w:b/>
                <w:bCs/>
                <w:spacing w:val="0"/>
                <w:lang w:val="en-US"/>
              </w:rPr>
            </w:pPr>
            <w:r w:rsidRPr="00E727FF">
              <w:rPr>
                <w:rFonts w:cs="Arial"/>
                <w:b/>
                <w:bCs/>
                <w:spacing w:val="0"/>
                <w:lang w:val="en-US"/>
              </w:rPr>
              <w:t>Common Name</w:t>
            </w:r>
          </w:p>
        </w:tc>
      </w:tr>
      <w:tr w:rsidR="00E727FF" w:rsidRPr="00E727FF" w14:paraId="0BAC41C1" w14:textId="77777777" w:rsidTr="00E727FF">
        <w:trPr>
          <w:trHeight w:val="255"/>
        </w:trPr>
        <w:tc>
          <w:tcPr>
            <w:tcW w:w="1800" w:type="dxa"/>
            <w:shd w:val="clear" w:color="auto" w:fill="auto"/>
          </w:tcPr>
          <w:p w14:paraId="680321EB"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Araucariaceae</w:t>
            </w:r>
          </w:p>
        </w:tc>
        <w:tc>
          <w:tcPr>
            <w:tcW w:w="4720" w:type="dxa"/>
            <w:shd w:val="clear" w:color="auto" w:fill="auto"/>
          </w:tcPr>
          <w:p w14:paraId="5B392270"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Araucaria cunninghamii</w:t>
            </w:r>
          </w:p>
        </w:tc>
        <w:tc>
          <w:tcPr>
            <w:tcW w:w="2320" w:type="dxa"/>
            <w:shd w:val="clear" w:color="auto" w:fill="auto"/>
          </w:tcPr>
          <w:p w14:paraId="39EB1C5F"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hoop pine</w:t>
            </w:r>
          </w:p>
        </w:tc>
      </w:tr>
      <w:tr w:rsidR="00E727FF" w:rsidRPr="00E727FF" w14:paraId="29E1F539" w14:textId="77777777" w:rsidTr="00E727FF">
        <w:trPr>
          <w:trHeight w:val="255"/>
        </w:trPr>
        <w:tc>
          <w:tcPr>
            <w:tcW w:w="1800" w:type="dxa"/>
            <w:shd w:val="clear" w:color="auto" w:fill="auto"/>
          </w:tcPr>
          <w:p w14:paraId="6A634966"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Podocarpaceae</w:t>
            </w:r>
          </w:p>
        </w:tc>
        <w:tc>
          <w:tcPr>
            <w:tcW w:w="4720" w:type="dxa"/>
            <w:shd w:val="clear" w:color="auto" w:fill="auto"/>
          </w:tcPr>
          <w:p w14:paraId="7E03C869"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Podocarpus elatus</w:t>
            </w:r>
          </w:p>
        </w:tc>
        <w:tc>
          <w:tcPr>
            <w:tcW w:w="2320" w:type="dxa"/>
            <w:shd w:val="clear" w:color="auto" w:fill="auto"/>
          </w:tcPr>
          <w:p w14:paraId="722C55BC"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she pine</w:t>
            </w:r>
          </w:p>
        </w:tc>
      </w:tr>
      <w:tr w:rsidR="00E727FF" w:rsidRPr="00E727FF" w14:paraId="550B90D8" w14:textId="77777777" w:rsidTr="00E727FF">
        <w:trPr>
          <w:trHeight w:val="255"/>
        </w:trPr>
        <w:tc>
          <w:tcPr>
            <w:tcW w:w="1800" w:type="dxa"/>
            <w:vMerge w:val="restart"/>
            <w:shd w:val="clear" w:color="auto" w:fill="auto"/>
          </w:tcPr>
          <w:p w14:paraId="5C896326"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Cycadaceae</w:t>
            </w:r>
          </w:p>
        </w:tc>
        <w:tc>
          <w:tcPr>
            <w:tcW w:w="4720" w:type="dxa"/>
            <w:shd w:val="clear" w:color="auto" w:fill="auto"/>
          </w:tcPr>
          <w:p w14:paraId="1DAD81AC"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Cycas media</w:t>
            </w:r>
          </w:p>
        </w:tc>
        <w:tc>
          <w:tcPr>
            <w:tcW w:w="2320" w:type="dxa"/>
            <w:shd w:val="clear" w:color="auto" w:fill="auto"/>
          </w:tcPr>
          <w:p w14:paraId="2454674C"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2796186D" w14:textId="77777777" w:rsidTr="00E727FF">
        <w:trPr>
          <w:trHeight w:val="255"/>
        </w:trPr>
        <w:tc>
          <w:tcPr>
            <w:tcW w:w="1800" w:type="dxa"/>
            <w:vMerge/>
            <w:shd w:val="clear" w:color="auto" w:fill="auto"/>
          </w:tcPr>
          <w:p w14:paraId="37C09E30" w14:textId="77777777" w:rsidR="00E727FF" w:rsidRPr="00E727FF" w:rsidRDefault="00E727FF" w:rsidP="00E727FF">
            <w:pPr>
              <w:overflowPunct/>
              <w:autoSpaceDE/>
              <w:autoSpaceDN/>
              <w:adjustRightInd/>
              <w:jc w:val="left"/>
              <w:textAlignment w:val="auto"/>
              <w:rPr>
                <w:rFonts w:cs="Arial"/>
                <w:spacing w:val="0"/>
                <w:lang w:val="en-US"/>
              </w:rPr>
            </w:pPr>
          </w:p>
        </w:tc>
        <w:tc>
          <w:tcPr>
            <w:tcW w:w="4720" w:type="dxa"/>
            <w:shd w:val="clear" w:color="auto" w:fill="auto"/>
          </w:tcPr>
          <w:p w14:paraId="73816A9B"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Cycas ophiolitica</w:t>
            </w:r>
          </w:p>
        </w:tc>
        <w:tc>
          <w:tcPr>
            <w:tcW w:w="2320" w:type="dxa"/>
            <w:shd w:val="clear" w:color="auto" w:fill="auto"/>
          </w:tcPr>
          <w:p w14:paraId="46E3ADFA" w14:textId="77777777" w:rsidR="00E727FF" w:rsidRPr="00E727FF" w:rsidRDefault="00E727FF" w:rsidP="00E727FF">
            <w:pPr>
              <w:overflowPunct/>
              <w:autoSpaceDE/>
              <w:autoSpaceDN/>
              <w:adjustRightInd/>
              <w:jc w:val="left"/>
              <w:textAlignment w:val="auto"/>
              <w:rPr>
                <w:rFonts w:cs="Arial"/>
                <w:spacing w:val="0"/>
                <w:lang w:val="en-US"/>
              </w:rPr>
            </w:pPr>
            <w:smartTag w:uri="urn:schemas-microsoft-com:office:smarttags" w:element="place">
              <w:smartTag w:uri="urn:schemas-microsoft-com:office:smarttags" w:element="City">
                <w:r w:rsidRPr="00E727FF">
                  <w:rPr>
                    <w:rFonts w:cs="Arial"/>
                    <w:spacing w:val="0"/>
                    <w:lang w:val="en-US"/>
                  </w:rPr>
                  <w:t>Marlborough</w:t>
                </w:r>
              </w:smartTag>
            </w:smartTag>
            <w:r w:rsidRPr="00E727FF">
              <w:rPr>
                <w:rFonts w:cs="Arial"/>
                <w:spacing w:val="0"/>
                <w:lang w:val="en-US"/>
              </w:rPr>
              <w:t xml:space="preserve"> blue</w:t>
            </w:r>
          </w:p>
        </w:tc>
      </w:tr>
      <w:tr w:rsidR="00E727FF" w:rsidRPr="00E727FF" w14:paraId="49CDD1CD" w14:textId="77777777" w:rsidTr="00E727FF">
        <w:trPr>
          <w:trHeight w:val="255"/>
        </w:trPr>
        <w:tc>
          <w:tcPr>
            <w:tcW w:w="1800" w:type="dxa"/>
            <w:vMerge w:val="restart"/>
            <w:shd w:val="clear" w:color="auto" w:fill="auto"/>
          </w:tcPr>
          <w:p w14:paraId="4433E7D0"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Zamiaceae</w:t>
            </w:r>
          </w:p>
        </w:tc>
        <w:tc>
          <w:tcPr>
            <w:tcW w:w="4720" w:type="dxa"/>
            <w:shd w:val="clear" w:color="auto" w:fill="auto"/>
          </w:tcPr>
          <w:p w14:paraId="1650E4B7"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Bowenia serrulata</w:t>
            </w:r>
          </w:p>
        </w:tc>
        <w:tc>
          <w:tcPr>
            <w:tcW w:w="2320" w:type="dxa"/>
            <w:shd w:val="clear" w:color="auto" w:fill="auto"/>
          </w:tcPr>
          <w:p w14:paraId="38630544"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Byfield fern</w:t>
            </w:r>
          </w:p>
        </w:tc>
      </w:tr>
      <w:tr w:rsidR="00E727FF" w:rsidRPr="00E727FF" w14:paraId="15EEFA15" w14:textId="77777777" w:rsidTr="00E727FF">
        <w:trPr>
          <w:trHeight w:val="255"/>
        </w:trPr>
        <w:tc>
          <w:tcPr>
            <w:tcW w:w="1800" w:type="dxa"/>
            <w:vMerge/>
            <w:shd w:val="clear" w:color="auto" w:fill="auto"/>
          </w:tcPr>
          <w:p w14:paraId="77F685FA" w14:textId="77777777" w:rsidR="00E727FF" w:rsidRPr="00E727FF" w:rsidRDefault="00E727FF" w:rsidP="00E727FF">
            <w:pPr>
              <w:overflowPunct/>
              <w:autoSpaceDE/>
              <w:autoSpaceDN/>
              <w:adjustRightInd/>
              <w:jc w:val="left"/>
              <w:textAlignment w:val="auto"/>
              <w:rPr>
                <w:rFonts w:cs="Arial"/>
                <w:spacing w:val="0"/>
                <w:lang w:val="en-US"/>
              </w:rPr>
            </w:pPr>
          </w:p>
        </w:tc>
        <w:tc>
          <w:tcPr>
            <w:tcW w:w="4720" w:type="dxa"/>
            <w:shd w:val="clear" w:color="auto" w:fill="auto"/>
          </w:tcPr>
          <w:p w14:paraId="477EC639"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Macrozamia miquelii</w:t>
            </w:r>
          </w:p>
        </w:tc>
        <w:tc>
          <w:tcPr>
            <w:tcW w:w="2320" w:type="dxa"/>
            <w:shd w:val="clear" w:color="auto" w:fill="auto"/>
          </w:tcPr>
          <w:p w14:paraId="65876307" w14:textId="77777777" w:rsidR="00E727FF" w:rsidRPr="00E727FF" w:rsidRDefault="00E727FF" w:rsidP="00E727FF">
            <w:pPr>
              <w:overflowPunct/>
              <w:autoSpaceDE/>
              <w:autoSpaceDN/>
              <w:adjustRightInd/>
              <w:jc w:val="left"/>
              <w:textAlignment w:val="auto"/>
              <w:rPr>
                <w:rFonts w:cs="Arial"/>
                <w:spacing w:val="0"/>
                <w:lang w:val="en-US"/>
              </w:rPr>
            </w:pPr>
          </w:p>
        </w:tc>
      </w:tr>
    </w:tbl>
    <w:p w14:paraId="0BFCB8BF" w14:textId="77777777" w:rsidR="003577F1" w:rsidRDefault="003577F1" w:rsidP="004B27DB">
      <w:pPr>
        <w:pStyle w:val="Text"/>
      </w:pPr>
    </w:p>
    <w:p w14:paraId="794824F1" w14:textId="77777777" w:rsidR="00E727FF" w:rsidRDefault="00495729" w:rsidP="00495729">
      <w:pPr>
        <w:pStyle w:val="Caption"/>
      </w:pPr>
      <w:r>
        <w:t xml:space="preserve"> </w:t>
      </w:r>
      <w:bookmarkStart w:id="210" w:name="_Toc453752431"/>
      <w:r>
        <w:t xml:space="preserve">Table </w:t>
      </w:r>
      <w:r w:rsidR="003C27F8">
        <w:t>C</w:t>
      </w:r>
      <w:r>
        <w:noBreakHyphen/>
      </w:r>
      <w:r w:rsidR="003C0107">
        <w:fldChar w:fldCharType="begin"/>
      </w:r>
      <w:r w:rsidR="003C0107">
        <w:instrText xml:space="preserve"> SEQ _Table \* ARABIC \s 9 </w:instrText>
      </w:r>
      <w:r w:rsidR="003C0107">
        <w:fldChar w:fldCharType="separate"/>
      </w:r>
      <w:r w:rsidR="00151227">
        <w:rPr>
          <w:noProof/>
        </w:rPr>
        <w:t>4</w:t>
      </w:r>
      <w:r w:rsidR="003C0107">
        <w:rPr>
          <w:noProof/>
        </w:rPr>
        <w:fldChar w:fldCharType="end"/>
      </w:r>
      <w:r>
        <w:tab/>
      </w:r>
      <w:r w:rsidR="00E727FF">
        <w:t>Native ferns recorded within SWBTA</w:t>
      </w:r>
      <w:bookmarkEnd w:id="210"/>
    </w:p>
    <w:tbl>
      <w:tblPr>
        <w:tblW w:w="8840"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7"/>
        <w:gridCol w:w="4636"/>
        <w:gridCol w:w="2287"/>
      </w:tblGrid>
      <w:tr w:rsidR="00E727FF" w:rsidRPr="00E727FF" w14:paraId="12422BDE" w14:textId="77777777" w:rsidTr="00E727FF">
        <w:trPr>
          <w:trHeight w:val="255"/>
        </w:trPr>
        <w:tc>
          <w:tcPr>
            <w:tcW w:w="1917" w:type="dxa"/>
            <w:shd w:val="clear" w:color="auto" w:fill="E0E0E0"/>
          </w:tcPr>
          <w:p w14:paraId="5FBE1C2C" w14:textId="77777777" w:rsidR="00E727FF" w:rsidRPr="00E727FF" w:rsidRDefault="00E727FF" w:rsidP="00E727FF">
            <w:pPr>
              <w:overflowPunct/>
              <w:autoSpaceDE/>
              <w:autoSpaceDN/>
              <w:adjustRightInd/>
              <w:jc w:val="left"/>
              <w:textAlignment w:val="auto"/>
              <w:rPr>
                <w:rFonts w:cs="Arial"/>
                <w:b/>
                <w:spacing w:val="0"/>
                <w:lang w:val="en-US"/>
              </w:rPr>
            </w:pPr>
            <w:r>
              <w:rPr>
                <w:rFonts w:cs="Arial"/>
                <w:b/>
                <w:spacing w:val="0"/>
                <w:lang w:val="en-US"/>
              </w:rPr>
              <w:t>Family</w:t>
            </w:r>
          </w:p>
        </w:tc>
        <w:tc>
          <w:tcPr>
            <w:tcW w:w="4636" w:type="dxa"/>
            <w:shd w:val="clear" w:color="auto" w:fill="E0E0E0"/>
          </w:tcPr>
          <w:p w14:paraId="1B4BB01C" w14:textId="77777777" w:rsidR="00E727FF" w:rsidRPr="00E727FF" w:rsidRDefault="00E727FF" w:rsidP="00E727FF">
            <w:pPr>
              <w:overflowPunct/>
              <w:autoSpaceDE/>
              <w:autoSpaceDN/>
              <w:adjustRightInd/>
              <w:jc w:val="left"/>
              <w:textAlignment w:val="auto"/>
              <w:rPr>
                <w:rFonts w:cs="Arial"/>
                <w:b/>
                <w:iCs/>
                <w:spacing w:val="0"/>
                <w:lang w:val="en-US"/>
              </w:rPr>
            </w:pPr>
            <w:r>
              <w:rPr>
                <w:rFonts w:cs="Arial"/>
                <w:b/>
                <w:iCs/>
                <w:spacing w:val="0"/>
                <w:lang w:val="en-US"/>
              </w:rPr>
              <w:t>Scientific Name</w:t>
            </w:r>
          </w:p>
        </w:tc>
        <w:tc>
          <w:tcPr>
            <w:tcW w:w="2287" w:type="dxa"/>
            <w:shd w:val="clear" w:color="auto" w:fill="E0E0E0"/>
          </w:tcPr>
          <w:p w14:paraId="41AFD9C5" w14:textId="77777777" w:rsidR="00E727FF" w:rsidRPr="00E727FF" w:rsidRDefault="00E727FF" w:rsidP="00E727FF">
            <w:pPr>
              <w:overflowPunct/>
              <w:autoSpaceDE/>
              <w:autoSpaceDN/>
              <w:adjustRightInd/>
              <w:jc w:val="left"/>
              <w:textAlignment w:val="auto"/>
              <w:rPr>
                <w:rFonts w:cs="Arial"/>
                <w:b/>
                <w:spacing w:val="0"/>
                <w:lang w:val="en-US"/>
              </w:rPr>
            </w:pPr>
            <w:r>
              <w:rPr>
                <w:rFonts w:cs="Arial"/>
                <w:b/>
                <w:spacing w:val="0"/>
                <w:lang w:val="en-US"/>
              </w:rPr>
              <w:t>Common Name</w:t>
            </w:r>
          </w:p>
        </w:tc>
      </w:tr>
      <w:tr w:rsidR="00E727FF" w:rsidRPr="00E727FF" w14:paraId="38D7078A" w14:textId="77777777" w:rsidTr="00E727FF">
        <w:trPr>
          <w:trHeight w:val="255"/>
        </w:trPr>
        <w:tc>
          <w:tcPr>
            <w:tcW w:w="1917" w:type="dxa"/>
            <w:vMerge w:val="restart"/>
            <w:shd w:val="clear" w:color="auto" w:fill="auto"/>
          </w:tcPr>
          <w:p w14:paraId="0F999A33"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Adiantaceae</w:t>
            </w:r>
          </w:p>
        </w:tc>
        <w:tc>
          <w:tcPr>
            <w:tcW w:w="4636" w:type="dxa"/>
            <w:shd w:val="clear" w:color="auto" w:fill="auto"/>
          </w:tcPr>
          <w:p w14:paraId="12BD52FF"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Adiantum aethiopicum</w:t>
            </w:r>
          </w:p>
        </w:tc>
        <w:tc>
          <w:tcPr>
            <w:tcW w:w="2287" w:type="dxa"/>
            <w:shd w:val="clear" w:color="auto" w:fill="auto"/>
          </w:tcPr>
          <w:p w14:paraId="0425CA85"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3CAF24E1" w14:textId="77777777" w:rsidTr="00E727FF">
        <w:trPr>
          <w:trHeight w:val="255"/>
        </w:trPr>
        <w:tc>
          <w:tcPr>
            <w:tcW w:w="1917" w:type="dxa"/>
            <w:vMerge/>
            <w:shd w:val="clear" w:color="auto" w:fill="auto"/>
          </w:tcPr>
          <w:p w14:paraId="2C490DF4"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09A914CC"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Adiantum atroviride</w:t>
            </w:r>
          </w:p>
        </w:tc>
        <w:tc>
          <w:tcPr>
            <w:tcW w:w="2287" w:type="dxa"/>
            <w:shd w:val="clear" w:color="auto" w:fill="auto"/>
          </w:tcPr>
          <w:p w14:paraId="368F90B4"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412F50FC" w14:textId="77777777" w:rsidTr="00E727FF">
        <w:trPr>
          <w:trHeight w:val="255"/>
        </w:trPr>
        <w:tc>
          <w:tcPr>
            <w:tcW w:w="1917" w:type="dxa"/>
            <w:vMerge/>
            <w:shd w:val="clear" w:color="auto" w:fill="auto"/>
          </w:tcPr>
          <w:p w14:paraId="26269D43"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326BDECB"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Adiantum diaphanum</w:t>
            </w:r>
          </w:p>
        </w:tc>
        <w:tc>
          <w:tcPr>
            <w:tcW w:w="2287" w:type="dxa"/>
            <w:shd w:val="clear" w:color="auto" w:fill="auto"/>
          </w:tcPr>
          <w:p w14:paraId="6F4EE836"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5DB4C449" w14:textId="77777777" w:rsidTr="00E727FF">
        <w:trPr>
          <w:trHeight w:val="255"/>
        </w:trPr>
        <w:tc>
          <w:tcPr>
            <w:tcW w:w="1917" w:type="dxa"/>
            <w:vMerge/>
            <w:shd w:val="clear" w:color="auto" w:fill="auto"/>
          </w:tcPr>
          <w:p w14:paraId="4F42A6A4"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4AFFCC47"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Adiantum hispidulum</w:t>
            </w:r>
          </w:p>
        </w:tc>
        <w:tc>
          <w:tcPr>
            <w:tcW w:w="2287" w:type="dxa"/>
            <w:shd w:val="clear" w:color="auto" w:fill="auto"/>
          </w:tcPr>
          <w:p w14:paraId="524C8C72"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16E72873" w14:textId="77777777" w:rsidTr="00E727FF">
        <w:trPr>
          <w:trHeight w:val="255"/>
        </w:trPr>
        <w:tc>
          <w:tcPr>
            <w:tcW w:w="1917" w:type="dxa"/>
            <w:vMerge/>
            <w:shd w:val="clear" w:color="auto" w:fill="auto"/>
          </w:tcPr>
          <w:p w14:paraId="7ADAFA4F"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3DC1A814"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 xml:space="preserve">Adiantum hispidulum </w:t>
            </w:r>
            <w:r w:rsidRPr="00E727FF">
              <w:rPr>
                <w:rFonts w:cs="Arial"/>
                <w:iCs/>
                <w:spacing w:val="0"/>
                <w:lang w:val="en-US"/>
              </w:rPr>
              <w:t>var</w:t>
            </w:r>
            <w:r w:rsidRPr="00E727FF">
              <w:rPr>
                <w:rFonts w:cs="Arial"/>
                <w:i/>
                <w:iCs/>
                <w:spacing w:val="0"/>
                <w:lang w:val="en-US"/>
              </w:rPr>
              <w:t>. hispidulum</w:t>
            </w:r>
          </w:p>
        </w:tc>
        <w:tc>
          <w:tcPr>
            <w:tcW w:w="2287" w:type="dxa"/>
            <w:shd w:val="clear" w:color="auto" w:fill="auto"/>
          </w:tcPr>
          <w:p w14:paraId="4959D903"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1716F51C" w14:textId="77777777" w:rsidTr="00E727FF">
        <w:trPr>
          <w:trHeight w:val="255"/>
        </w:trPr>
        <w:tc>
          <w:tcPr>
            <w:tcW w:w="1917" w:type="dxa"/>
            <w:vMerge/>
            <w:shd w:val="clear" w:color="auto" w:fill="auto"/>
          </w:tcPr>
          <w:p w14:paraId="3D078DE2"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65DAE33A"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Cheilanthes brownii</w:t>
            </w:r>
          </w:p>
        </w:tc>
        <w:tc>
          <w:tcPr>
            <w:tcW w:w="2287" w:type="dxa"/>
            <w:shd w:val="clear" w:color="auto" w:fill="auto"/>
          </w:tcPr>
          <w:p w14:paraId="194C16E4"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3F580384" w14:textId="77777777" w:rsidTr="00E727FF">
        <w:trPr>
          <w:trHeight w:val="255"/>
        </w:trPr>
        <w:tc>
          <w:tcPr>
            <w:tcW w:w="1917" w:type="dxa"/>
            <w:vMerge/>
            <w:shd w:val="clear" w:color="auto" w:fill="auto"/>
          </w:tcPr>
          <w:p w14:paraId="66C5E333"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50AA05ED"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Cheilanthes distans</w:t>
            </w:r>
          </w:p>
        </w:tc>
        <w:tc>
          <w:tcPr>
            <w:tcW w:w="2287" w:type="dxa"/>
            <w:shd w:val="clear" w:color="auto" w:fill="auto"/>
          </w:tcPr>
          <w:p w14:paraId="25B22C3E"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bristly cloak fern</w:t>
            </w:r>
          </w:p>
        </w:tc>
      </w:tr>
      <w:tr w:rsidR="00E727FF" w:rsidRPr="00E727FF" w14:paraId="4688408F" w14:textId="77777777" w:rsidTr="00E727FF">
        <w:trPr>
          <w:trHeight w:val="255"/>
        </w:trPr>
        <w:tc>
          <w:tcPr>
            <w:tcW w:w="1917" w:type="dxa"/>
            <w:vMerge/>
            <w:shd w:val="clear" w:color="auto" w:fill="auto"/>
          </w:tcPr>
          <w:p w14:paraId="2E8BB340"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40685EFD"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Cheilanthes nudiuscula</w:t>
            </w:r>
          </w:p>
        </w:tc>
        <w:tc>
          <w:tcPr>
            <w:tcW w:w="2287" w:type="dxa"/>
            <w:shd w:val="clear" w:color="auto" w:fill="auto"/>
          </w:tcPr>
          <w:p w14:paraId="7F10E759"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06035EE6" w14:textId="77777777" w:rsidTr="00E727FF">
        <w:trPr>
          <w:trHeight w:val="255"/>
        </w:trPr>
        <w:tc>
          <w:tcPr>
            <w:tcW w:w="1917" w:type="dxa"/>
            <w:vMerge/>
            <w:shd w:val="clear" w:color="auto" w:fill="auto"/>
          </w:tcPr>
          <w:p w14:paraId="74219845"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47DB859A"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Cheilanthes sieberi</w:t>
            </w:r>
          </w:p>
        </w:tc>
        <w:tc>
          <w:tcPr>
            <w:tcW w:w="2287" w:type="dxa"/>
            <w:shd w:val="clear" w:color="auto" w:fill="auto"/>
          </w:tcPr>
          <w:p w14:paraId="4BA14C92"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0ADCC7E0" w14:textId="77777777" w:rsidTr="00E727FF">
        <w:trPr>
          <w:trHeight w:val="255"/>
        </w:trPr>
        <w:tc>
          <w:tcPr>
            <w:tcW w:w="1917" w:type="dxa"/>
            <w:vMerge/>
            <w:shd w:val="clear" w:color="auto" w:fill="auto"/>
          </w:tcPr>
          <w:p w14:paraId="4A5C5992"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53E522D6"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Cheilanthes tenuifolia</w:t>
            </w:r>
          </w:p>
        </w:tc>
        <w:tc>
          <w:tcPr>
            <w:tcW w:w="2287" w:type="dxa"/>
            <w:shd w:val="clear" w:color="auto" w:fill="auto"/>
          </w:tcPr>
          <w:p w14:paraId="18763BB2"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rock fern</w:t>
            </w:r>
          </w:p>
        </w:tc>
      </w:tr>
      <w:tr w:rsidR="00E727FF" w:rsidRPr="00E727FF" w14:paraId="297F4C4C" w14:textId="77777777" w:rsidTr="00E727FF">
        <w:trPr>
          <w:trHeight w:val="255"/>
        </w:trPr>
        <w:tc>
          <w:tcPr>
            <w:tcW w:w="1917" w:type="dxa"/>
            <w:vMerge/>
            <w:shd w:val="clear" w:color="auto" w:fill="auto"/>
          </w:tcPr>
          <w:p w14:paraId="52EC964B"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594EA4BE"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Doryopteris concolor</w:t>
            </w:r>
          </w:p>
        </w:tc>
        <w:tc>
          <w:tcPr>
            <w:tcW w:w="2287" w:type="dxa"/>
            <w:shd w:val="clear" w:color="auto" w:fill="auto"/>
          </w:tcPr>
          <w:p w14:paraId="391303A3"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360057AD" w14:textId="77777777" w:rsidTr="00E727FF">
        <w:trPr>
          <w:trHeight w:val="255"/>
        </w:trPr>
        <w:tc>
          <w:tcPr>
            <w:tcW w:w="1917" w:type="dxa"/>
            <w:vMerge/>
            <w:shd w:val="clear" w:color="auto" w:fill="auto"/>
          </w:tcPr>
          <w:p w14:paraId="139ECF69"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4E87B3C7"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Pellaea falcata</w:t>
            </w:r>
          </w:p>
        </w:tc>
        <w:tc>
          <w:tcPr>
            <w:tcW w:w="2287" w:type="dxa"/>
            <w:shd w:val="clear" w:color="auto" w:fill="auto"/>
          </w:tcPr>
          <w:p w14:paraId="4708C1D1"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555DFD25" w14:textId="77777777" w:rsidTr="00E727FF">
        <w:trPr>
          <w:trHeight w:val="255"/>
        </w:trPr>
        <w:tc>
          <w:tcPr>
            <w:tcW w:w="1917" w:type="dxa"/>
            <w:vMerge/>
            <w:shd w:val="clear" w:color="auto" w:fill="auto"/>
          </w:tcPr>
          <w:p w14:paraId="46305F24"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48BEB302"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Pellaea nana</w:t>
            </w:r>
          </w:p>
        </w:tc>
        <w:tc>
          <w:tcPr>
            <w:tcW w:w="2287" w:type="dxa"/>
            <w:shd w:val="clear" w:color="auto" w:fill="auto"/>
          </w:tcPr>
          <w:p w14:paraId="56E61FC7"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19F88976" w14:textId="77777777" w:rsidTr="00E727FF">
        <w:trPr>
          <w:trHeight w:val="255"/>
        </w:trPr>
        <w:tc>
          <w:tcPr>
            <w:tcW w:w="1917" w:type="dxa"/>
            <w:vMerge/>
            <w:shd w:val="clear" w:color="auto" w:fill="auto"/>
          </w:tcPr>
          <w:p w14:paraId="11C544D8"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57EEC21F"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Taenitis pinnata</w:t>
            </w:r>
          </w:p>
        </w:tc>
        <w:tc>
          <w:tcPr>
            <w:tcW w:w="2287" w:type="dxa"/>
            <w:shd w:val="clear" w:color="auto" w:fill="auto"/>
          </w:tcPr>
          <w:p w14:paraId="7D9A0D2E"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morse fern</w:t>
            </w:r>
          </w:p>
        </w:tc>
      </w:tr>
      <w:tr w:rsidR="00E727FF" w:rsidRPr="00E727FF" w14:paraId="732F1525" w14:textId="77777777" w:rsidTr="00E727FF">
        <w:trPr>
          <w:trHeight w:val="255"/>
        </w:trPr>
        <w:tc>
          <w:tcPr>
            <w:tcW w:w="1917" w:type="dxa"/>
            <w:vMerge w:val="restart"/>
            <w:shd w:val="clear" w:color="auto" w:fill="auto"/>
          </w:tcPr>
          <w:p w14:paraId="6EBE2F22"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Aspleniaceae</w:t>
            </w:r>
          </w:p>
        </w:tc>
        <w:tc>
          <w:tcPr>
            <w:tcW w:w="4636" w:type="dxa"/>
            <w:shd w:val="clear" w:color="auto" w:fill="auto"/>
          </w:tcPr>
          <w:p w14:paraId="11231F32"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Asplenium australasicum</w:t>
            </w:r>
          </w:p>
        </w:tc>
        <w:tc>
          <w:tcPr>
            <w:tcW w:w="2287" w:type="dxa"/>
            <w:shd w:val="clear" w:color="auto" w:fill="auto"/>
          </w:tcPr>
          <w:p w14:paraId="0B706DC0"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5F219F33" w14:textId="77777777" w:rsidTr="00E727FF">
        <w:trPr>
          <w:trHeight w:val="255"/>
        </w:trPr>
        <w:tc>
          <w:tcPr>
            <w:tcW w:w="1917" w:type="dxa"/>
            <w:vMerge/>
            <w:shd w:val="clear" w:color="auto" w:fill="auto"/>
          </w:tcPr>
          <w:p w14:paraId="704B27B2"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0E3ED03A"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Asplenium paleaceum</w:t>
            </w:r>
          </w:p>
        </w:tc>
        <w:tc>
          <w:tcPr>
            <w:tcW w:w="2287" w:type="dxa"/>
            <w:shd w:val="clear" w:color="auto" w:fill="auto"/>
          </w:tcPr>
          <w:p w14:paraId="1AC6FE97"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scaly asplenium</w:t>
            </w:r>
          </w:p>
        </w:tc>
      </w:tr>
      <w:tr w:rsidR="00E727FF" w:rsidRPr="00E727FF" w14:paraId="6BD23013" w14:textId="77777777" w:rsidTr="00E727FF">
        <w:trPr>
          <w:trHeight w:val="255"/>
        </w:trPr>
        <w:tc>
          <w:tcPr>
            <w:tcW w:w="1917" w:type="dxa"/>
            <w:shd w:val="clear" w:color="auto" w:fill="auto"/>
          </w:tcPr>
          <w:p w14:paraId="27E55825"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Azollaceae</w:t>
            </w:r>
          </w:p>
        </w:tc>
        <w:tc>
          <w:tcPr>
            <w:tcW w:w="4636" w:type="dxa"/>
            <w:shd w:val="clear" w:color="auto" w:fill="auto"/>
          </w:tcPr>
          <w:p w14:paraId="24735D82"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Azolla pinnata</w:t>
            </w:r>
          </w:p>
        </w:tc>
        <w:tc>
          <w:tcPr>
            <w:tcW w:w="2287" w:type="dxa"/>
            <w:shd w:val="clear" w:color="auto" w:fill="auto"/>
          </w:tcPr>
          <w:p w14:paraId="78D70470"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ferny azolla</w:t>
            </w:r>
          </w:p>
        </w:tc>
      </w:tr>
      <w:tr w:rsidR="00E727FF" w:rsidRPr="00E727FF" w14:paraId="2CD12E94" w14:textId="77777777" w:rsidTr="00E727FF">
        <w:trPr>
          <w:trHeight w:val="255"/>
        </w:trPr>
        <w:tc>
          <w:tcPr>
            <w:tcW w:w="1917" w:type="dxa"/>
            <w:vMerge w:val="restart"/>
            <w:shd w:val="clear" w:color="auto" w:fill="auto"/>
          </w:tcPr>
          <w:p w14:paraId="798B3E9D"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Blechnaceae</w:t>
            </w:r>
          </w:p>
        </w:tc>
        <w:tc>
          <w:tcPr>
            <w:tcW w:w="4636" w:type="dxa"/>
            <w:shd w:val="clear" w:color="auto" w:fill="auto"/>
          </w:tcPr>
          <w:p w14:paraId="6DEDF4A9"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Blechnum cartilagineum</w:t>
            </w:r>
          </w:p>
        </w:tc>
        <w:tc>
          <w:tcPr>
            <w:tcW w:w="2287" w:type="dxa"/>
            <w:shd w:val="clear" w:color="auto" w:fill="auto"/>
          </w:tcPr>
          <w:p w14:paraId="5CCFD953"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gristle fern</w:t>
            </w:r>
          </w:p>
        </w:tc>
      </w:tr>
      <w:tr w:rsidR="00E727FF" w:rsidRPr="00E727FF" w14:paraId="6BF8AAAF" w14:textId="77777777" w:rsidTr="00E727FF">
        <w:trPr>
          <w:trHeight w:val="255"/>
        </w:trPr>
        <w:tc>
          <w:tcPr>
            <w:tcW w:w="1917" w:type="dxa"/>
            <w:vMerge/>
            <w:shd w:val="clear" w:color="auto" w:fill="auto"/>
          </w:tcPr>
          <w:p w14:paraId="6FF4AD0B"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189F7190"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Blechnum indicum</w:t>
            </w:r>
          </w:p>
        </w:tc>
        <w:tc>
          <w:tcPr>
            <w:tcW w:w="2287" w:type="dxa"/>
            <w:shd w:val="clear" w:color="auto" w:fill="auto"/>
          </w:tcPr>
          <w:p w14:paraId="37D470D0"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swamp water fern</w:t>
            </w:r>
          </w:p>
        </w:tc>
      </w:tr>
      <w:tr w:rsidR="00E727FF" w:rsidRPr="00E727FF" w14:paraId="1A2AF510" w14:textId="77777777" w:rsidTr="00E727FF">
        <w:trPr>
          <w:trHeight w:val="255"/>
        </w:trPr>
        <w:tc>
          <w:tcPr>
            <w:tcW w:w="1917" w:type="dxa"/>
            <w:vMerge/>
            <w:shd w:val="clear" w:color="auto" w:fill="auto"/>
          </w:tcPr>
          <w:p w14:paraId="3DB8F495"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7B8BDF74"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Blechnum orientale</w:t>
            </w:r>
          </w:p>
        </w:tc>
        <w:tc>
          <w:tcPr>
            <w:tcW w:w="2287" w:type="dxa"/>
            <w:shd w:val="clear" w:color="auto" w:fill="auto"/>
          </w:tcPr>
          <w:p w14:paraId="4008517D"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24C7B3E1" w14:textId="77777777" w:rsidTr="00E727FF">
        <w:trPr>
          <w:trHeight w:val="255"/>
        </w:trPr>
        <w:tc>
          <w:tcPr>
            <w:tcW w:w="1917" w:type="dxa"/>
            <w:vMerge/>
            <w:shd w:val="clear" w:color="auto" w:fill="auto"/>
          </w:tcPr>
          <w:p w14:paraId="7D0839AE"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3F99C45E"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Doodia aspera</w:t>
            </w:r>
          </w:p>
        </w:tc>
        <w:tc>
          <w:tcPr>
            <w:tcW w:w="2287" w:type="dxa"/>
            <w:shd w:val="clear" w:color="auto" w:fill="auto"/>
          </w:tcPr>
          <w:p w14:paraId="090F233E"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prickly rasp fern</w:t>
            </w:r>
          </w:p>
        </w:tc>
      </w:tr>
      <w:tr w:rsidR="00E727FF" w:rsidRPr="00E727FF" w14:paraId="3DC5752A" w14:textId="77777777" w:rsidTr="00E727FF">
        <w:trPr>
          <w:trHeight w:val="255"/>
        </w:trPr>
        <w:tc>
          <w:tcPr>
            <w:tcW w:w="1917" w:type="dxa"/>
            <w:vMerge/>
            <w:shd w:val="clear" w:color="auto" w:fill="auto"/>
          </w:tcPr>
          <w:p w14:paraId="1C4C749D"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3C227584"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Doodia caudata</w:t>
            </w:r>
          </w:p>
        </w:tc>
        <w:tc>
          <w:tcPr>
            <w:tcW w:w="2287" w:type="dxa"/>
            <w:shd w:val="clear" w:color="auto" w:fill="auto"/>
          </w:tcPr>
          <w:p w14:paraId="11031190"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0FEA2276" w14:textId="77777777" w:rsidTr="00E727FF">
        <w:trPr>
          <w:trHeight w:val="255"/>
        </w:trPr>
        <w:tc>
          <w:tcPr>
            <w:tcW w:w="1917" w:type="dxa"/>
            <w:vMerge/>
            <w:shd w:val="clear" w:color="auto" w:fill="auto"/>
          </w:tcPr>
          <w:p w14:paraId="5B2C9A68"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592C72ED"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Doodia dissecta</w:t>
            </w:r>
          </w:p>
        </w:tc>
        <w:tc>
          <w:tcPr>
            <w:tcW w:w="2287" w:type="dxa"/>
            <w:shd w:val="clear" w:color="auto" w:fill="auto"/>
          </w:tcPr>
          <w:p w14:paraId="1941E490"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6BCE2473" w14:textId="77777777" w:rsidTr="00E727FF">
        <w:trPr>
          <w:trHeight w:val="255"/>
        </w:trPr>
        <w:tc>
          <w:tcPr>
            <w:tcW w:w="1917" w:type="dxa"/>
            <w:vMerge/>
            <w:shd w:val="clear" w:color="auto" w:fill="auto"/>
          </w:tcPr>
          <w:p w14:paraId="2438BA8C"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2F5950BF"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Doodia media</w:t>
            </w:r>
          </w:p>
        </w:tc>
        <w:tc>
          <w:tcPr>
            <w:tcW w:w="2287" w:type="dxa"/>
            <w:shd w:val="clear" w:color="auto" w:fill="auto"/>
          </w:tcPr>
          <w:p w14:paraId="107B7898"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7D84FC5B" w14:textId="77777777" w:rsidTr="00E727FF">
        <w:trPr>
          <w:trHeight w:val="255"/>
        </w:trPr>
        <w:tc>
          <w:tcPr>
            <w:tcW w:w="1917" w:type="dxa"/>
            <w:vMerge w:val="restart"/>
            <w:shd w:val="clear" w:color="auto" w:fill="auto"/>
          </w:tcPr>
          <w:p w14:paraId="5E5949AF"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Cyatheaceae</w:t>
            </w:r>
          </w:p>
        </w:tc>
        <w:tc>
          <w:tcPr>
            <w:tcW w:w="4636" w:type="dxa"/>
            <w:shd w:val="clear" w:color="auto" w:fill="auto"/>
          </w:tcPr>
          <w:p w14:paraId="226CACCC"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Cyathea australis</w:t>
            </w:r>
          </w:p>
        </w:tc>
        <w:tc>
          <w:tcPr>
            <w:tcW w:w="2287" w:type="dxa"/>
            <w:shd w:val="clear" w:color="auto" w:fill="auto"/>
          </w:tcPr>
          <w:p w14:paraId="3E2DC901"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3165147B" w14:textId="77777777" w:rsidTr="00E727FF">
        <w:trPr>
          <w:trHeight w:val="255"/>
        </w:trPr>
        <w:tc>
          <w:tcPr>
            <w:tcW w:w="1917" w:type="dxa"/>
            <w:vMerge/>
            <w:shd w:val="clear" w:color="auto" w:fill="auto"/>
          </w:tcPr>
          <w:p w14:paraId="71D23CD2"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2974379B"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Cyathea cooperi</w:t>
            </w:r>
          </w:p>
        </w:tc>
        <w:tc>
          <w:tcPr>
            <w:tcW w:w="2287" w:type="dxa"/>
            <w:shd w:val="clear" w:color="auto" w:fill="auto"/>
          </w:tcPr>
          <w:p w14:paraId="6A85FDC3"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43BF40F7" w14:textId="77777777" w:rsidTr="00E727FF">
        <w:trPr>
          <w:trHeight w:val="255"/>
        </w:trPr>
        <w:tc>
          <w:tcPr>
            <w:tcW w:w="1917" w:type="dxa"/>
            <w:vMerge/>
            <w:shd w:val="clear" w:color="auto" w:fill="auto"/>
          </w:tcPr>
          <w:p w14:paraId="0DCF8914"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6DCA884C"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Cyathea rebeccae</w:t>
            </w:r>
          </w:p>
        </w:tc>
        <w:tc>
          <w:tcPr>
            <w:tcW w:w="2287" w:type="dxa"/>
            <w:shd w:val="clear" w:color="auto" w:fill="auto"/>
          </w:tcPr>
          <w:p w14:paraId="0DDBC91E"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black tree fern</w:t>
            </w:r>
          </w:p>
        </w:tc>
      </w:tr>
      <w:tr w:rsidR="00E727FF" w:rsidRPr="00E727FF" w14:paraId="4B23D34E" w14:textId="77777777" w:rsidTr="00E727FF">
        <w:trPr>
          <w:trHeight w:val="255"/>
        </w:trPr>
        <w:tc>
          <w:tcPr>
            <w:tcW w:w="1917" w:type="dxa"/>
            <w:shd w:val="clear" w:color="auto" w:fill="auto"/>
          </w:tcPr>
          <w:p w14:paraId="1B2C1EFF"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Davalliaceae</w:t>
            </w:r>
          </w:p>
        </w:tc>
        <w:tc>
          <w:tcPr>
            <w:tcW w:w="4636" w:type="dxa"/>
            <w:shd w:val="clear" w:color="auto" w:fill="auto"/>
          </w:tcPr>
          <w:p w14:paraId="06ADD942"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Davallia pyxidata</w:t>
            </w:r>
          </w:p>
        </w:tc>
        <w:tc>
          <w:tcPr>
            <w:tcW w:w="2287" w:type="dxa"/>
            <w:shd w:val="clear" w:color="auto" w:fill="auto"/>
          </w:tcPr>
          <w:p w14:paraId="56746A6E"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6ED87DEB" w14:textId="77777777" w:rsidTr="00E727FF">
        <w:trPr>
          <w:trHeight w:val="255"/>
        </w:trPr>
        <w:tc>
          <w:tcPr>
            <w:tcW w:w="1917" w:type="dxa"/>
            <w:shd w:val="clear" w:color="auto" w:fill="auto"/>
          </w:tcPr>
          <w:p w14:paraId="386E2CE8"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Dennstaedtiaceae</w:t>
            </w:r>
          </w:p>
        </w:tc>
        <w:tc>
          <w:tcPr>
            <w:tcW w:w="4636" w:type="dxa"/>
            <w:shd w:val="clear" w:color="auto" w:fill="auto"/>
          </w:tcPr>
          <w:p w14:paraId="75BD8463"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Pteridium esculentum</w:t>
            </w:r>
          </w:p>
        </w:tc>
        <w:tc>
          <w:tcPr>
            <w:tcW w:w="2287" w:type="dxa"/>
            <w:shd w:val="clear" w:color="auto" w:fill="auto"/>
          </w:tcPr>
          <w:p w14:paraId="028CCE71"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common bracken</w:t>
            </w:r>
          </w:p>
        </w:tc>
      </w:tr>
      <w:tr w:rsidR="00E727FF" w:rsidRPr="00E727FF" w14:paraId="3DE115CF" w14:textId="77777777" w:rsidTr="00E727FF">
        <w:trPr>
          <w:trHeight w:val="255"/>
        </w:trPr>
        <w:tc>
          <w:tcPr>
            <w:tcW w:w="1917" w:type="dxa"/>
            <w:shd w:val="clear" w:color="auto" w:fill="auto"/>
          </w:tcPr>
          <w:p w14:paraId="02639B69"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Dicksoniaceae</w:t>
            </w:r>
          </w:p>
        </w:tc>
        <w:tc>
          <w:tcPr>
            <w:tcW w:w="4636" w:type="dxa"/>
            <w:shd w:val="clear" w:color="auto" w:fill="auto"/>
          </w:tcPr>
          <w:p w14:paraId="424DB913"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Calochlaena dubia</w:t>
            </w:r>
          </w:p>
        </w:tc>
        <w:tc>
          <w:tcPr>
            <w:tcW w:w="2287" w:type="dxa"/>
            <w:shd w:val="clear" w:color="auto" w:fill="auto"/>
          </w:tcPr>
          <w:p w14:paraId="3AC1F502"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6BC9909F" w14:textId="77777777" w:rsidTr="00E727FF">
        <w:trPr>
          <w:trHeight w:val="255"/>
        </w:trPr>
        <w:tc>
          <w:tcPr>
            <w:tcW w:w="1917" w:type="dxa"/>
            <w:vMerge w:val="restart"/>
            <w:shd w:val="clear" w:color="auto" w:fill="auto"/>
          </w:tcPr>
          <w:p w14:paraId="7F0E75FF"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Dryopteridaceae</w:t>
            </w:r>
          </w:p>
        </w:tc>
        <w:tc>
          <w:tcPr>
            <w:tcW w:w="4636" w:type="dxa"/>
            <w:shd w:val="clear" w:color="auto" w:fill="auto"/>
          </w:tcPr>
          <w:p w14:paraId="68D1A2A2"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Arachniodes aristata</w:t>
            </w:r>
          </w:p>
        </w:tc>
        <w:tc>
          <w:tcPr>
            <w:tcW w:w="2287" w:type="dxa"/>
            <w:shd w:val="clear" w:color="auto" w:fill="auto"/>
          </w:tcPr>
          <w:p w14:paraId="4D590960"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prickly shield fern</w:t>
            </w:r>
          </w:p>
        </w:tc>
      </w:tr>
      <w:tr w:rsidR="00E727FF" w:rsidRPr="00E727FF" w14:paraId="02B5AA6D" w14:textId="77777777" w:rsidTr="00E727FF">
        <w:trPr>
          <w:trHeight w:val="255"/>
        </w:trPr>
        <w:tc>
          <w:tcPr>
            <w:tcW w:w="1917" w:type="dxa"/>
            <w:vMerge/>
            <w:shd w:val="clear" w:color="auto" w:fill="auto"/>
          </w:tcPr>
          <w:p w14:paraId="2EBE216B"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4F14D0E0"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Lastreopsis microsora</w:t>
            </w:r>
          </w:p>
        </w:tc>
        <w:tc>
          <w:tcPr>
            <w:tcW w:w="2287" w:type="dxa"/>
            <w:shd w:val="clear" w:color="auto" w:fill="auto"/>
          </w:tcPr>
          <w:p w14:paraId="6C9DF465"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70E0EAEF" w14:textId="77777777" w:rsidTr="00E727FF">
        <w:trPr>
          <w:trHeight w:val="255"/>
        </w:trPr>
        <w:tc>
          <w:tcPr>
            <w:tcW w:w="1917" w:type="dxa"/>
            <w:vMerge/>
            <w:shd w:val="clear" w:color="auto" w:fill="auto"/>
          </w:tcPr>
          <w:p w14:paraId="0E57C216"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57BD7918"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Lastreopsis munita</w:t>
            </w:r>
          </w:p>
        </w:tc>
        <w:tc>
          <w:tcPr>
            <w:tcW w:w="2287" w:type="dxa"/>
            <w:shd w:val="clear" w:color="auto" w:fill="auto"/>
          </w:tcPr>
          <w:p w14:paraId="1ADB79EB"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33279433" w14:textId="77777777" w:rsidTr="00E727FF">
        <w:trPr>
          <w:trHeight w:val="255"/>
        </w:trPr>
        <w:tc>
          <w:tcPr>
            <w:tcW w:w="1917" w:type="dxa"/>
            <w:vMerge/>
            <w:shd w:val="clear" w:color="auto" w:fill="auto"/>
          </w:tcPr>
          <w:p w14:paraId="7FA1C65C"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7C43BB38"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Lastreopsis rufescens</w:t>
            </w:r>
          </w:p>
        </w:tc>
        <w:tc>
          <w:tcPr>
            <w:tcW w:w="2287" w:type="dxa"/>
            <w:shd w:val="clear" w:color="auto" w:fill="auto"/>
          </w:tcPr>
          <w:p w14:paraId="4D7240AA"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1CAD1890" w14:textId="77777777" w:rsidTr="00E727FF">
        <w:trPr>
          <w:trHeight w:val="255"/>
        </w:trPr>
        <w:tc>
          <w:tcPr>
            <w:tcW w:w="1917" w:type="dxa"/>
            <w:vMerge/>
            <w:shd w:val="clear" w:color="auto" w:fill="auto"/>
          </w:tcPr>
          <w:p w14:paraId="106D2539"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4639B421"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Lastreopsis tenera</w:t>
            </w:r>
          </w:p>
        </w:tc>
        <w:tc>
          <w:tcPr>
            <w:tcW w:w="2287" w:type="dxa"/>
            <w:shd w:val="clear" w:color="auto" w:fill="auto"/>
          </w:tcPr>
          <w:p w14:paraId="2EC02736"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188FDE08" w14:textId="77777777" w:rsidTr="00E727FF">
        <w:trPr>
          <w:trHeight w:val="255"/>
        </w:trPr>
        <w:tc>
          <w:tcPr>
            <w:tcW w:w="1917" w:type="dxa"/>
            <w:vMerge w:val="restart"/>
            <w:shd w:val="clear" w:color="auto" w:fill="auto"/>
          </w:tcPr>
          <w:p w14:paraId="37940CE7"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Gleicheniaceae</w:t>
            </w:r>
          </w:p>
        </w:tc>
        <w:tc>
          <w:tcPr>
            <w:tcW w:w="4636" w:type="dxa"/>
            <w:shd w:val="clear" w:color="auto" w:fill="auto"/>
          </w:tcPr>
          <w:p w14:paraId="45BFC36C"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Dicranopteris linearis</w:t>
            </w:r>
            <w:r w:rsidRPr="00E727FF">
              <w:rPr>
                <w:rFonts w:cs="Arial"/>
                <w:iCs/>
                <w:spacing w:val="0"/>
                <w:lang w:val="en-US"/>
              </w:rPr>
              <w:t xml:space="preserve"> var</w:t>
            </w:r>
            <w:r w:rsidRPr="00E727FF">
              <w:rPr>
                <w:rFonts w:cs="Arial"/>
                <w:i/>
                <w:iCs/>
                <w:spacing w:val="0"/>
                <w:lang w:val="en-US"/>
              </w:rPr>
              <w:t>. linearis</w:t>
            </w:r>
          </w:p>
        </w:tc>
        <w:tc>
          <w:tcPr>
            <w:tcW w:w="2287" w:type="dxa"/>
            <w:shd w:val="clear" w:color="auto" w:fill="auto"/>
          </w:tcPr>
          <w:p w14:paraId="68B8E757"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23BAB485" w14:textId="77777777" w:rsidTr="00E727FF">
        <w:trPr>
          <w:trHeight w:val="255"/>
        </w:trPr>
        <w:tc>
          <w:tcPr>
            <w:tcW w:w="1917" w:type="dxa"/>
            <w:vMerge/>
            <w:shd w:val="clear" w:color="auto" w:fill="auto"/>
          </w:tcPr>
          <w:p w14:paraId="6245A22F"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246BD7A4"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Gleichenia dicarpa</w:t>
            </w:r>
          </w:p>
        </w:tc>
        <w:tc>
          <w:tcPr>
            <w:tcW w:w="2287" w:type="dxa"/>
            <w:shd w:val="clear" w:color="auto" w:fill="auto"/>
          </w:tcPr>
          <w:p w14:paraId="583C7E00"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pouched coral fern</w:t>
            </w:r>
          </w:p>
        </w:tc>
      </w:tr>
      <w:tr w:rsidR="00E727FF" w:rsidRPr="00E727FF" w14:paraId="15C88012" w14:textId="77777777" w:rsidTr="00E727FF">
        <w:trPr>
          <w:trHeight w:val="255"/>
        </w:trPr>
        <w:tc>
          <w:tcPr>
            <w:tcW w:w="1917" w:type="dxa"/>
            <w:vMerge/>
            <w:shd w:val="clear" w:color="auto" w:fill="auto"/>
          </w:tcPr>
          <w:p w14:paraId="4CAC2915"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03B0F182"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 xml:space="preserve">Sticherus flabellatus </w:t>
            </w:r>
            <w:r w:rsidRPr="00E727FF">
              <w:rPr>
                <w:rFonts w:cs="Arial"/>
                <w:iCs/>
                <w:spacing w:val="0"/>
                <w:lang w:val="en-US"/>
              </w:rPr>
              <w:t>var.</w:t>
            </w:r>
            <w:r w:rsidRPr="00E727FF">
              <w:rPr>
                <w:rFonts w:cs="Arial"/>
                <w:i/>
                <w:iCs/>
                <w:spacing w:val="0"/>
                <w:lang w:val="en-US"/>
              </w:rPr>
              <w:t xml:space="preserve"> flabellatus</w:t>
            </w:r>
          </w:p>
        </w:tc>
        <w:tc>
          <w:tcPr>
            <w:tcW w:w="2287" w:type="dxa"/>
            <w:shd w:val="clear" w:color="auto" w:fill="auto"/>
          </w:tcPr>
          <w:p w14:paraId="362DCAC4"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3C2D72D7" w14:textId="77777777" w:rsidTr="00E727FF">
        <w:trPr>
          <w:trHeight w:val="255"/>
        </w:trPr>
        <w:tc>
          <w:tcPr>
            <w:tcW w:w="1917" w:type="dxa"/>
            <w:vMerge w:val="restart"/>
            <w:shd w:val="clear" w:color="auto" w:fill="auto"/>
          </w:tcPr>
          <w:p w14:paraId="47E5F53A"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Hymenophyllaceae</w:t>
            </w:r>
          </w:p>
        </w:tc>
        <w:tc>
          <w:tcPr>
            <w:tcW w:w="4636" w:type="dxa"/>
            <w:shd w:val="clear" w:color="auto" w:fill="auto"/>
          </w:tcPr>
          <w:p w14:paraId="5BFD7EDF"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Cephalomanes caudatum</w:t>
            </w:r>
          </w:p>
        </w:tc>
        <w:tc>
          <w:tcPr>
            <w:tcW w:w="2287" w:type="dxa"/>
            <w:shd w:val="clear" w:color="auto" w:fill="auto"/>
          </w:tcPr>
          <w:p w14:paraId="26F911D2"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5D35671F" w14:textId="77777777" w:rsidTr="00E727FF">
        <w:trPr>
          <w:trHeight w:val="255"/>
        </w:trPr>
        <w:tc>
          <w:tcPr>
            <w:tcW w:w="1917" w:type="dxa"/>
            <w:vMerge/>
            <w:shd w:val="clear" w:color="auto" w:fill="auto"/>
          </w:tcPr>
          <w:p w14:paraId="369B7BDF"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05EBE4B8"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Cephalomanes obscurum</w:t>
            </w:r>
          </w:p>
        </w:tc>
        <w:tc>
          <w:tcPr>
            <w:tcW w:w="2287" w:type="dxa"/>
            <w:shd w:val="clear" w:color="auto" w:fill="auto"/>
          </w:tcPr>
          <w:p w14:paraId="45B21DFE"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3FE15956" w14:textId="77777777" w:rsidTr="00E727FF">
        <w:trPr>
          <w:trHeight w:val="255"/>
        </w:trPr>
        <w:tc>
          <w:tcPr>
            <w:tcW w:w="1917" w:type="dxa"/>
            <w:vMerge/>
            <w:shd w:val="clear" w:color="auto" w:fill="auto"/>
          </w:tcPr>
          <w:p w14:paraId="64C205E6"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02692924"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Selenodesmium elongatum</w:t>
            </w:r>
          </w:p>
        </w:tc>
        <w:tc>
          <w:tcPr>
            <w:tcW w:w="2287" w:type="dxa"/>
            <w:shd w:val="clear" w:color="auto" w:fill="auto"/>
          </w:tcPr>
          <w:p w14:paraId="175C02BA"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68523042" w14:textId="77777777" w:rsidTr="00E727FF">
        <w:trPr>
          <w:trHeight w:val="255"/>
        </w:trPr>
        <w:tc>
          <w:tcPr>
            <w:tcW w:w="1917" w:type="dxa"/>
            <w:vMerge w:val="restart"/>
            <w:shd w:val="clear" w:color="auto" w:fill="auto"/>
          </w:tcPr>
          <w:p w14:paraId="432D18D3"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Lindsaeaceae</w:t>
            </w:r>
          </w:p>
        </w:tc>
        <w:tc>
          <w:tcPr>
            <w:tcW w:w="4636" w:type="dxa"/>
            <w:shd w:val="clear" w:color="auto" w:fill="auto"/>
          </w:tcPr>
          <w:p w14:paraId="341E35AA"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Lindsaea brachypoda</w:t>
            </w:r>
          </w:p>
        </w:tc>
        <w:tc>
          <w:tcPr>
            <w:tcW w:w="2287" w:type="dxa"/>
            <w:shd w:val="clear" w:color="auto" w:fill="auto"/>
          </w:tcPr>
          <w:p w14:paraId="05FD7A87"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1039EF36" w14:textId="77777777" w:rsidTr="00E727FF">
        <w:trPr>
          <w:trHeight w:val="255"/>
        </w:trPr>
        <w:tc>
          <w:tcPr>
            <w:tcW w:w="1917" w:type="dxa"/>
            <w:vMerge/>
            <w:shd w:val="clear" w:color="auto" w:fill="auto"/>
          </w:tcPr>
          <w:p w14:paraId="34123C0E"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3A96A407"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 xml:space="preserve">Lindsaea ensifolia </w:t>
            </w:r>
            <w:r w:rsidRPr="00E727FF">
              <w:rPr>
                <w:rFonts w:cs="Arial"/>
                <w:iCs/>
                <w:spacing w:val="0"/>
                <w:lang w:val="en-US"/>
              </w:rPr>
              <w:t>subsp</w:t>
            </w:r>
            <w:r w:rsidRPr="00E727FF">
              <w:rPr>
                <w:rFonts w:cs="Arial"/>
                <w:i/>
                <w:iCs/>
                <w:spacing w:val="0"/>
                <w:lang w:val="en-US"/>
              </w:rPr>
              <w:t>. agatii</w:t>
            </w:r>
          </w:p>
        </w:tc>
        <w:tc>
          <w:tcPr>
            <w:tcW w:w="2287" w:type="dxa"/>
            <w:shd w:val="clear" w:color="auto" w:fill="auto"/>
          </w:tcPr>
          <w:p w14:paraId="401F6A33"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52B3C5F0" w14:textId="77777777" w:rsidTr="00E727FF">
        <w:trPr>
          <w:trHeight w:val="255"/>
        </w:trPr>
        <w:tc>
          <w:tcPr>
            <w:tcW w:w="1917" w:type="dxa"/>
            <w:vMerge/>
            <w:shd w:val="clear" w:color="auto" w:fill="auto"/>
          </w:tcPr>
          <w:p w14:paraId="199AA570"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5CC983B7"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 xml:space="preserve">Lindsaea ensifolia </w:t>
            </w:r>
            <w:r w:rsidRPr="00E727FF">
              <w:rPr>
                <w:rFonts w:cs="Arial"/>
                <w:iCs/>
                <w:spacing w:val="0"/>
                <w:lang w:val="en-US"/>
              </w:rPr>
              <w:t>subsp</w:t>
            </w:r>
            <w:r w:rsidRPr="00E727FF">
              <w:rPr>
                <w:rFonts w:cs="Arial"/>
                <w:i/>
                <w:iCs/>
                <w:spacing w:val="0"/>
                <w:lang w:val="en-US"/>
              </w:rPr>
              <w:t>. ensifolia</w:t>
            </w:r>
          </w:p>
        </w:tc>
        <w:tc>
          <w:tcPr>
            <w:tcW w:w="2287" w:type="dxa"/>
            <w:shd w:val="clear" w:color="auto" w:fill="auto"/>
          </w:tcPr>
          <w:p w14:paraId="39CEEF01"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4A68BFD7" w14:textId="77777777" w:rsidTr="00E727FF">
        <w:trPr>
          <w:trHeight w:val="255"/>
        </w:trPr>
        <w:tc>
          <w:tcPr>
            <w:tcW w:w="1917" w:type="dxa"/>
            <w:vMerge/>
            <w:shd w:val="clear" w:color="auto" w:fill="auto"/>
          </w:tcPr>
          <w:p w14:paraId="55BD7A74"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610F8E0E"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Lindsaea linearis</w:t>
            </w:r>
          </w:p>
        </w:tc>
        <w:tc>
          <w:tcPr>
            <w:tcW w:w="2287" w:type="dxa"/>
            <w:shd w:val="clear" w:color="auto" w:fill="auto"/>
          </w:tcPr>
          <w:p w14:paraId="2CC987BA"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screw fern</w:t>
            </w:r>
          </w:p>
        </w:tc>
      </w:tr>
      <w:tr w:rsidR="00E727FF" w:rsidRPr="00E727FF" w14:paraId="0C2F95FD" w14:textId="77777777" w:rsidTr="00E727FF">
        <w:trPr>
          <w:trHeight w:val="255"/>
        </w:trPr>
        <w:tc>
          <w:tcPr>
            <w:tcW w:w="1917" w:type="dxa"/>
            <w:vMerge/>
            <w:shd w:val="clear" w:color="auto" w:fill="auto"/>
          </w:tcPr>
          <w:p w14:paraId="2F9469B5"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6BA80CFC"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Lindsaea microphylla</w:t>
            </w:r>
          </w:p>
        </w:tc>
        <w:tc>
          <w:tcPr>
            <w:tcW w:w="2287" w:type="dxa"/>
            <w:shd w:val="clear" w:color="auto" w:fill="auto"/>
          </w:tcPr>
          <w:p w14:paraId="2906FD49"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lacy wedge fern</w:t>
            </w:r>
          </w:p>
        </w:tc>
      </w:tr>
      <w:tr w:rsidR="00E727FF" w:rsidRPr="00E727FF" w14:paraId="57A5F829" w14:textId="77777777" w:rsidTr="00E727FF">
        <w:trPr>
          <w:trHeight w:val="255"/>
        </w:trPr>
        <w:tc>
          <w:tcPr>
            <w:tcW w:w="1917" w:type="dxa"/>
            <w:vMerge/>
            <w:shd w:val="clear" w:color="auto" w:fill="auto"/>
          </w:tcPr>
          <w:p w14:paraId="1899D4CB"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608526F7"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Lindsaea obtusa</w:t>
            </w:r>
          </w:p>
        </w:tc>
        <w:tc>
          <w:tcPr>
            <w:tcW w:w="2287" w:type="dxa"/>
            <w:shd w:val="clear" w:color="auto" w:fill="auto"/>
          </w:tcPr>
          <w:p w14:paraId="6F34CCE9"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0B68A0BE" w14:textId="77777777" w:rsidTr="00E727FF">
        <w:trPr>
          <w:trHeight w:val="255"/>
        </w:trPr>
        <w:tc>
          <w:tcPr>
            <w:tcW w:w="1917" w:type="dxa"/>
            <w:vMerge w:val="restart"/>
            <w:shd w:val="clear" w:color="auto" w:fill="auto"/>
          </w:tcPr>
          <w:p w14:paraId="152E1DEE"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Lycopodiaceae</w:t>
            </w:r>
          </w:p>
        </w:tc>
        <w:tc>
          <w:tcPr>
            <w:tcW w:w="4636" w:type="dxa"/>
            <w:shd w:val="clear" w:color="auto" w:fill="auto"/>
          </w:tcPr>
          <w:p w14:paraId="253EEF8E"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Lycopodiella cernua</w:t>
            </w:r>
          </w:p>
        </w:tc>
        <w:tc>
          <w:tcPr>
            <w:tcW w:w="2287" w:type="dxa"/>
            <w:shd w:val="clear" w:color="auto" w:fill="auto"/>
          </w:tcPr>
          <w:p w14:paraId="7A78E7FC"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6F9CE771" w14:textId="77777777" w:rsidTr="00E727FF">
        <w:trPr>
          <w:trHeight w:val="255"/>
        </w:trPr>
        <w:tc>
          <w:tcPr>
            <w:tcW w:w="1917" w:type="dxa"/>
            <w:vMerge/>
            <w:shd w:val="clear" w:color="auto" w:fill="auto"/>
          </w:tcPr>
          <w:p w14:paraId="47EB459B"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27DA2812"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Lycopodiella serpentina</w:t>
            </w:r>
          </w:p>
        </w:tc>
        <w:tc>
          <w:tcPr>
            <w:tcW w:w="2287" w:type="dxa"/>
            <w:shd w:val="clear" w:color="auto" w:fill="auto"/>
          </w:tcPr>
          <w:p w14:paraId="77400F6E"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118018BF" w14:textId="77777777" w:rsidTr="00E727FF">
        <w:trPr>
          <w:trHeight w:val="255"/>
        </w:trPr>
        <w:tc>
          <w:tcPr>
            <w:tcW w:w="1917" w:type="dxa"/>
            <w:shd w:val="clear" w:color="auto" w:fill="auto"/>
          </w:tcPr>
          <w:p w14:paraId="7167DD3F"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Marsileaceae</w:t>
            </w:r>
          </w:p>
        </w:tc>
        <w:tc>
          <w:tcPr>
            <w:tcW w:w="4636" w:type="dxa"/>
            <w:shd w:val="clear" w:color="auto" w:fill="auto"/>
          </w:tcPr>
          <w:p w14:paraId="389FBC30"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Marsilea crenata</w:t>
            </w:r>
          </w:p>
        </w:tc>
        <w:tc>
          <w:tcPr>
            <w:tcW w:w="2287" w:type="dxa"/>
            <w:shd w:val="clear" w:color="auto" w:fill="auto"/>
          </w:tcPr>
          <w:p w14:paraId="6303527B"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3B3D2BB9" w14:textId="77777777" w:rsidTr="00E727FF">
        <w:trPr>
          <w:trHeight w:val="255"/>
        </w:trPr>
        <w:tc>
          <w:tcPr>
            <w:tcW w:w="1917" w:type="dxa"/>
            <w:vMerge w:val="restart"/>
            <w:shd w:val="clear" w:color="auto" w:fill="auto"/>
          </w:tcPr>
          <w:p w14:paraId="7A42059D"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Nephrolepidaceae</w:t>
            </w:r>
          </w:p>
        </w:tc>
        <w:tc>
          <w:tcPr>
            <w:tcW w:w="4636" w:type="dxa"/>
            <w:shd w:val="clear" w:color="auto" w:fill="auto"/>
          </w:tcPr>
          <w:p w14:paraId="51DE5B02"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Arthropteris beckleri</w:t>
            </w:r>
          </w:p>
        </w:tc>
        <w:tc>
          <w:tcPr>
            <w:tcW w:w="2287" w:type="dxa"/>
            <w:shd w:val="clear" w:color="auto" w:fill="auto"/>
          </w:tcPr>
          <w:p w14:paraId="5A56490C"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0FEBFBEC" w14:textId="77777777" w:rsidTr="00E727FF">
        <w:trPr>
          <w:trHeight w:val="255"/>
        </w:trPr>
        <w:tc>
          <w:tcPr>
            <w:tcW w:w="1917" w:type="dxa"/>
            <w:vMerge/>
            <w:shd w:val="clear" w:color="auto" w:fill="auto"/>
          </w:tcPr>
          <w:p w14:paraId="34C3344B"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3FBA0427"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Arthropteris tenella</w:t>
            </w:r>
          </w:p>
        </w:tc>
        <w:tc>
          <w:tcPr>
            <w:tcW w:w="2287" w:type="dxa"/>
            <w:shd w:val="clear" w:color="auto" w:fill="auto"/>
          </w:tcPr>
          <w:p w14:paraId="5E3E1D04"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climbing fern</w:t>
            </w:r>
          </w:p>
        </w:tc>
      </w:tr>
      <w:tr w:rsidR="00E727FF" w:rsidRPr="00E727FF" w14:paraId="283B4016" w14:textId="77777777" w:rsidTr="00E727FF">
        <w:trPr>
          <w:trHeight w:val="255"/>
        </w:trPr>
        <w:tc>
          <w:tcPr>
            <w:tcW w:w="1917" w:type="dxa"/>
            <w:vMerge/>
            <w:shd w:val="clear" w:color="auto" w:fill="auto"/>
          </w:tcPr>
          <w:p w14:paraId="6B2C3B90"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1AF5F14F"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Nephrolepis brownii</w:t>
            </w:r>
          </w:p>
        </w:tc>
        <w:tc>
          <w:tcPr>
            <w:tcW w:w="2287" w:type="dxa"/>
            <w:shd w:val="clear" w:color="auto" w:fill="auto"/>
          </w:tcPr>
          <w:p w14:paraId="6837300D"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5F963A9A" w14:textId="77777777" w:rsidTr="00E727FF">
        <w:trPr>
          <w:trHeight w:val="255"/>
        </w:trPr>
        <w:tc>
          <w:tcPr>
            <w:tcW w:w="1917" w:type="dxa"/>
            <w:vMerge/>
            <w:shd w:val="clear" w:color="auto" w:fill="auto"/>
          </w:tcPr>
          <w:p w14:paraId="04164BE9"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666ADACC"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Nephrolepis cordifolia</w:t>
            </w:r>
          </w:p>
        </w:tc>
        <w:tc>
          <w:tcPr>
            <w:tcW w:w="2287" w:type="dxa"/>
            <w:shd w:val="clear" w:color="auto" w:fill="auto"/>
          </w:tcPr>
          <w:p w14:paraId="2C58A3F2"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fishbone fern</w:t>
            </w:r>
          </w:p>
        </w:tc>
      </w:tr>
      <w:tr w:rsidR="00E727FF" w:rsidRPr="00E727FF" w14:paraId="2D838B7C" w14:textId="77777777" w:rsidTr="00E727FF">
        <w:trPr>
          <w:trHeight w:val="255"/>
        </w:trPr>
        <w:tc>
          <w:tcPr>
            <w:tcW w:w="1917" w:type="dxa"/>
            <w:vMerge/>
            <w:shd w:val="clear" w:color="auto" w:fill="auto"/>
          </w:tcPr>
          <w:p w14:paraId="21530EEC"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0A703992"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Nephrolepis hirsutula</w:t>
            </w:r>
          </w:p>
        </w:tc>
        <w:tc>
          <w:tcPr>
            <w:tcW w:w="2287" w:type="dxa"/>
            <w:shd w:val="clear" w:color="auto" w:fill="auto"/>
          </w:tcPr>
          <w:p w14:paraId="0E5D549C"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028CA25D" w14:textId="77777777" w:rsidTr="00E727FF">
        <w:trPr>
          <w:trHeight w:val="255"/>
        </w:trPr>
        <w:tc>
          <w:tcPr>
            <w:tcW w:w="1917" w:type="dxa"/>
            <w:shd w:val="clear" w:color="auto" w:fill="auto"/>
          </w:tcPr>
          <w:p w14:paraId="2A8AF156"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Osmundaceae</w:t>
            </w:r>
          </w:p>
        </w:tc>
        <w:tc>
          <w:tcPr>
            <w:tcW w:w="4636" w:type="dxa"/>
            <w:shd w:val="clear" w:color="auto" w:fill="auto"/>
          </w:tcPr>
          <w:p w14:paraId="2F592930"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Todea barbara</w:t>
            </w:r>
          </w:p>
        </w:tc>
        <w:tc>
          <w:tcPr>
            <w:tcW w:w="2287" w:type="dxa"/>
            <w:shd w:val="clear" w:color="auto" w:fill="auto"/>
          </w:tcPr>
          <w:p w14:paraId="0A8DF214"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king fern</w:t>
            </w:r>
          </w:p>
        </w:tc>
      </w:tr>
      <w:tr w:rsidR="00E727FF" w:rsidRPr="00E727FF" w14:paraId="038248CA" w14:textId="77777777" w:rsidTr="00E727FF">
        <w:trPr>
          <w:trHeight w:val="255"/>
        </w:trPr>
        <w:tc>
          <w:tcPr>
            <w:tcW w:w="1917" w:type="dxa"/>
            <w:shd w:val="clear" w:color="auto" w:fill="auto"/>
          </w:tcPr>
          <w:p w14:paraId="683D8CFE"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Parkeriaceae</w:t>
            </w:r>
          </w:p>
        </w:tc>
        <w:tc>
          <w:tcPr>
            <w:tcW w:w="4636" w:type="dxa"/>
            <w:shd w:val="clear" w:color="auto" w:fill="auto"/>
          </w:tcPr>
          <w:p w14:paraId="1C56E9DC"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Ceratopteris thalictroides</w:t>
            </w:r>
          </w:p>
        </w:tc>
        <w:tc>
          <w:tcPr>
            <w:tcW w:w="2287" w:type="dxa"/>
            <w:shd w:val="clear" w:color="auto" w:fill="auto"/>
          </w:tcPr>
          <w:p w14:paraId="4D565185"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22A13708" w14:textId="77777777" w:rsidTr="00E727FF">
        <w:trPr>
          <w:trHeight w:val="255"/>
        </w:trPr>
        <w:tc>
          <w:tcPr>
            <w:tcW w:w="1917" w:type="dxa"/>
            <w:shd w:val="clear" w:color="auto" w:fill="auto"/>
          </w:tcPr>
          <w:p w14:paraId="382F2F52"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Platyzomataceae</w:t>
            </w:r>
          </w:p>
        </w:tc>
        <w:tc>
          <w:tcPr>
            <w:tcW w:w="4636" w:type="dxa"/>
            <w:shd w:val="clear" w:color="auto" w:fill="auto"/>
          </w:tcPr>
          <w:p w14:paraId="053730A3"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Platyzoma microphyllum</w:t>
            </w:r>
          </w:p>
        </w:tc>
        <w:tc>
          <w:tcPr>
            <w:tcW w:w="2287" w:type="dxa"/>
            <w:shd w:val="clear" w:color="auto" w:fill="auto"/>
          </w:tcPr>
          <w:p w14:paraId="31519A82"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braid fern</w:t>
            </w:r>
          </w:p>
        </w:tc>
      </w:tr>
      <w:tr w:rsidR="00E727FF" w:rsidRPr="00E727FF" w14:paraId="41C3219D" w14:textId="77777777" w:rsidTr="00E727FF">
        <w:trPr>
          <w:trHeight w:val="255"/>
        </w:trPr>
        <w:tc>
          <w:tcPr>
            <w:tcW w:w="1917" w:type="dxa"/>
            <w:vMerge w:val="restart"/>
            <w:shd w:val="clear" w:color="auto" w:fill="auto"/>
          </w:tcPr>
          <w:p w14:paraId="1DC90487"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Polypodiaceae</w:t>
            </w:r>
          </w:p>
        </w:tc>
        <w:tc>
          <w:tcPr>
            <w:tcW w:w="4636" w:type="dxa"/>
            <w:shd w:val="clear" w:color="auto" w:fill="auto"/>
          </w:tcPr>
          <w:p w14:paraId="43BF619F"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Drynaria rigidula</w:t>
            </w:r>
          </w:p>
        </w:tc>
        <w:tc>
          <w:tcPr>
            <w:tcW w:w="2287" w:type="dxa"/>
            <w:shd w:val="clear" w:color="auto" w:fill="auto"/>
          </w:tcPr>
          <w:p w14:paraId="2010DB8B"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2FB29541" w14:textId="77777777" w:rsidTr="00E727FF">
        <w:trPr>
          <w:trHeight w:val="255"/>
        </w:trPr>
        <w:tc>
          <w:tcPr>
            <w:tcW w:w="1917" w:type="dxa"/>
            <w:vMerge/>
            <w:shd w:val="clear" w:color="auto" w:fill="auto"/>
          </w:tcPr>
          <w:p w14:paraId="75ED4DC3"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2BCD27DA"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Drynaria sparsisora</w:t>
            </w:r>
          </w:p>
        </w:tc>
        <w:tc>
          <w:tcPr>
            <w:tcW w:w="2287" w:type="dxa"/>
            <w:shd w:val="clear" w:color="auto" w:fill="auto"/>
          </w:tcPr>
          <w:p w14:paraId="787EB354"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5B3B695E" w14:textId="77777777" w:rsidTr="00E727FF">
        <w:trPr>
          <w:trHeight w:val="255"/>
        </w:trPr>
        <w:tc>
          <w:tcPr>
            <w:tcW w:w="1917" w:type="dxa"/>
            <w:vMerge/>
            <w:shd w:val="clear" w:color="auto" w:fill="auto"/>
          </w:tcPr>
          <w:p w14:paraId="71149C47"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3EBC3C70"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Microsorum grossum</w:t>
            </w:r>
          </w:p>
        </w:tc>
        <w:tc>
          <w:tcPr>
            <w:tcW w:w="2287" w:type="dxa"/>
            <w:shd w:val="clear" w:color="auto" w:fill="auto"/>
          </w:tcPr>
          <w:p w14:paraId="56677D36"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2555A5A6" w14:textId="77777777" w:rsidTr="00E727FF">
        <w:trPr>
          <w:trHeight w:val="255"/>
        </w:trPr>
        <w:tc>
          <w:tcPr>
            <w:tcW w:w="1917" w:type="dxa"/>
            <w:vMerge/>
            <w:shd w:val="clear" w:color="auto" w:fill="auto"/>
          </w:tcPr>
          <w:p w14:paraId="11461271"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483E43FB"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Microsorum punctatum</w:t>
            </w:r>
          </w:p>
        </w:tc>
        <w:tc>
          <w:tcPr>
            <w:tcW w:w="2287" w:type="dxa"/>
            <w:shd w:val="clear" w:color="auto" w:fill="auto"/>
          </w:tcPr>
          <w:p w14:paraId="17C2C03D"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709501C6" w14:textId="77777777" w:rsidTr="00E727FF">
        <w:trPr>
          <w:trHeight w:val="255"/>
        </w:trPr>
        <w:tc>
          <w:tcPr>
            <w:tcW w:w="1917" w:type="dxa"/>
            <w:vMerge/>
            <w:shd w:val="clear" w:color="auto" w:fill="auto"/>
          </w:tcPr>
          <w:p w14:paraId="61C0A1B3"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36084C69"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Platycerium bifurcatum</w:t>
            </w:r>
          </w:p>
        </w:tc>
        <w:tc>
          <w:tcPr>
            <w:tcW w:w="2287" w:type="dxa"/>
            <w:shd w:val="clear" w:color="auto" w:fill="auto"/>
          </w:tcPr>
          <w:p w14:paraId="77681FB3"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56369093" w14:textId="77777777" w:rsidTr="00E727FF">
        <w:trPr>
          <w:trHeight w:val="255"/>
        </w:trPr>
        <w:tc>
          <w:tcPr>
            <w:tcW w:w="1917" w:type="dxa"/>
            <w:vMerge/>
            <w:shd w:val="clear" w:color="auto" w:fill="auto"/>
          </w:tcPr>
          <w:p w14:paraId="1F71EA90"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704063DC"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Platycerium superbun</w:t>
            </w:r>
          </w:p>
        </w:tc>
        <w:tc>
          <w:tcPr>
            <w:tcW w:w="2287" w:type="dxa"/>
            <w:shd w:val="clear" w:color="auto" w:fill="auto"/>
          </w:tcPr>
          <w:p w14:paraId="7143EF0C"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0CC391AB" w14:textId="77777777" w:rsidTr="00E727FF">
        <w:trPr>
          <w:trHeight w:val="255"/>
        </w:trPr>
        <w:tc>
          <w:tcPr>
            <w:tcW w:w="1917" w:type="dxa"/>
            <w:vMerge/>
            <w:shd w:val="clear" w:color="auto" w:fill="auto"/>
          </w:tcPr>
          <w:p w14:paraId="065542EE"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0FF54AAD"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Platycerium veitchii</w:t>
            </w:r>
          </w:p>
        </w:tc>
        <w:tc>
          <w:tcPr>
            <w:tcW w:w="2287" w:type="dxa"/>
            <w:shd w:val="clear" w:color="auto" w:fill="auto"/>
          </w:tcPr>
          <w:p w14:paraId="503E9AC0"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6892C358" w14:textId="77777777" w:rsidTr="00E727FF">
        <w:trPr>
          <w:trHeight w:val="255"/>
        </w:trPr>
        <w:tc>
          <w:tcPr>
            <w:tcW w:w="1917" w:type="dxa"/>
            <w:vMerge/>
            <w:shd w:val="clear" w:color="auto" w:fill="auto"/>
          </w:tcPr>
          <w:p w14:paraId="45B7FF66"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3ECDC153"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Pyrrosia confluens</w:t>
            </w:r>
          </w:p>
        </w:tc>
        <w:tc>
          <w:tcPr>
            <w:tcW w:w="2287" w:type="dxa"/>
            <w:shd w:val="clear" w:color="auto" w:fill="auto"/>
          </w:tcPr>
          <w:p w14:paraId="767E5BC0"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76BCA22F" w14:textId="77777777" w:rsidTr="00E727FF">
        <w:trPr>
          <w:trHeight w:val="255"/>
        </w:trPr>
        <w:tc>
          <w:tcPr>
            <w:tcW w:w="1917" w:type="dxa"/>
            <w:shd w:val="clear" w:color="auto" w:fill="auto"/>
          </w:tcPr>
          <w:p w14:paraId="615CE4B4"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Psilotaceae</w:t>
            </w:r>
          </w:p>
        </w:tc>
        <w:tc>
          <w:tcPr>
            <w:tcW w:w="4636" w:type="dxa"/>
            <w:shd w:val="clear" w:color="auto" w:fill="auto"/>
          </w:tcPr>
          <w:p w14:paraId="43BEB025"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Psilotum nudum</w:t>
            </w:r>
          </w:p>
        </w:tc>
        <w:tc>
          <w:tcPr>
            <w:tcW w:w="2287" w:type="dxa"/>
            <w:shd w:val="clear" w:color="auto" w:fill="auto"/>
          </w:tcPr>
          <w:p w14:paraId="057864B8"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3BE40947" w14:textId="77777777" w:rsidTr="00E727FF">
        <w:trPr>
          <w:trHeight w:val="255"/>
        </w:trPr>
        <w:tc>
          <w:tcPr>
            <w:tcW w:w="1917" w:type="dxa"/>
            <w:vMerge w:val="restart"/>
            <w:shd w:val="clear" w:color="auto" w:fill="auto"/>
          </w:tcPr>
          <w:p w14:paraId="3DA6DFE2"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Pteridaceae</w:t>
            </w:r>
          </w:p>
        </w:tc>
        <w:tc>
          <w:tcPr>
            <w:tcW w:w="4636" w:type="dxa"/>
            <w:shd w:val="clear" w:color="auto" w:fill="auto"/>
          </w:tcPr>
          <w:p w14:paraId="45E7AFDA"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Acrostichum speciosum</w:t>
            </w:r>
          </w:p>
        </w:tc>
        <w:tc>
          <w:tcPr>
            <w:tcW w:w="2287" w:type="dxa"/>
            <w:shd w:val="clear" w:color="auto" w:fill="auto"/>
          </w:tcPr>
          <w:p w14:paraId="6452145C"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mangrove fern</w:t>
            </w:r>
          </w:p>
        </w:tc>
      </w:tr>
      <w:tr w:rsidR="00E727FF" w:rsidRPr="00E727FF" w14:paraId="4A8E02EC" w14:textId="77777777" w:rsidTr="00E727FF">
        <w:trPr>
          <w:trHeight w:val="255"/>
        </w:trPr>
        <w:tc>
          <w:tcPr>
            <w:tcW w:w="1917" w:type="dxa"/>
            <w:vMerge/>
            <w:shd w:val="clear" w:color="auto" w:fill="auto"/>
          </w:tcPr>
          <w:p w14:paraId="3644CC4C"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085E61D8"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Pteris ensiformis</w:t>
            </w:r>
          </w:p>
        </w:tc>
        <w:tc>
          <w:tcPr>
            <w:tcW w:w="2287" w:type="dxa"/>
            <w:shd w:val="clear" w:color="auto" w:fill="auto"/>
          </w:tcPr>
          <w:p w14:paraId="27DC53F7"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slender bracken</w:t>
            </w:r>
          </w:p>
        </w:tc>
      </w:tr>
      <w:tr w:rsidR="00E727FF" w:rsidRPr="00E727FF" w14:paraId="1B8A45C7" w14:textId="77777777" w:rsidTr="00E727FF">
        <w:trPr>
          <w:trHeight w:val="255"/>
        </w:trPr>
        <w:tc>
          <w:tcPr>
            <w:tcW w:w="1917" w:type="dxa"/>
            <w:vMerge/>
            <w:shd w:val="clear" w:color="auto" w:fill="auto"/>
          </w:tcPr>
          <w:p w14:paraId="4512E98E"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0196D3EB"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Pteris tremula</w:t>
            </w:r>
          </w:p>
        </w:tc>
        <w:tc>
          <w:tcPr>
            <w:tcW w:w="2287" w:type="dxa"/>
            <w:shd w:val="clear" w:color="auto" w:fill="auto"/>
          </w:tcPr>
          <w:p w14:paraId="124C7DFE"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0C3F2BDC" w14:textId="77777777" w:rsidTr="00E727FF">
        <w:trPr>
          <w:trHeight w:val="255"/>
        </w:trPr>
        <w:tc>
          <w:tcPr>
            <w:tcW w:w="1917" w:type="dxa"/>
            <w:vMerge w:val="restart"/>
            <w:shd w:val="clear" w:color="auto" w:fill="auto"/>
          </w:tcPr>
          <w:p w14:paraId="22A3B3BB"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Schizaeaceae</w:t>
            </w:r>
          </w:p>
        </w:tc>
        <w:tc>
          <w:tcPr>
            <w:tcW w:w="4636" w:type="dxa"/>
            <w:shd w:val="clear" w:color="auto" w:fill="auto"/>
          </w:tcPr>
          <w:p w14:paraId="7D32D340"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Lygodium microphyllum</w:t>
            </w:r>
          </w:p>
        </w:tc>
        <w:tc>
          <w:tcPr>
            <w:tcW w:w="2287" w:type="dxa"/>
            <w:shd w:val="clear" w:color="auto" w:fill="auto"/>
          </w:tcPr>
          <w:p w14:paraId="21DF3D4B"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snake fern</w:t>
            </w:r>
          </w:p>
        </w:tc>
      </w:tr>
      <w:tr w:rsidR="00E727FF" w:rsidRPr="00E727FF" w14:paraId="32E034E7" w14:textId="77777777" w:rsidTr="00E727FF">
        <w:trPr>
          <w:trHeight w:val="255"/>
        </w:trPr>
        <w:tc>
          <w:tcPr>
            <w:tcW w:w="1917" w:type="dxa"/>
            <w:vMerge/>
            <w:shd w:val="clear" w:color="auto" w:fill="auto"/>
          </w:tcPr>
          <w:p w14:paraId="6E824094"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15F46DAC"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Lygodium reticulatum</w:t>
            </w:r>
          </w:p>
        </w:tc>
        <w:tc>
          <w:tcPr>
            <w:tcW w:w="2287" w:type="dxa"/>
            <w:shd w:val="clear" w:color="auto" w:fill="auto"/>
          </w:tcPr>
          <w:p w14:paraId="5D20155B"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07F687C2" w14:textId="77777777" w:rsidTr="00E727FF">
        <w:trPr>
          <w:trHeight w:val="255"/>
        </w:trPr>
        <w:tc>
          <w:tcPr>
            <w:tcW w:w="1917" w:type="dxa"/>
            <w:vMerge/>
            <w:shd w:val="clear" w:color="auto" w:fill="auto"/>
          </w:tcPr>
          <w:p w14:paraId="5E5A4A86"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48E9D0E5"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Schizaea bifida</w:t>
            </w:r>
          </w:p>
        </w:tc>
        <w:tc>
          <w:tcPr>
            <w:tcW w:w="2287" w:type="dxa"/>
            <w:shd w:val="clear" w:color="auto" w:fill="auto"/>
          </w:tcPr>
          <w:p w14:paraId="4CFFAF57"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forked comb fern</w:t>
            </w:r>
          </w:p>
        </w:tc>
      </w:tr>
      <w:tr w:rsidR="00E727FF" w:rsidRPr="00E727FF" w14:paraId="7C953601" w14:textId="77777777" w:rsidTr="00E727FF">
        <w:trPr>
          <w:trHeight w:val="255"/>
        </w:trPr>
        <w:tc>
          <w:tcPr>
            <w:tcW w:w="1917" w:type="dxa"/>
            <w:vMerge/>
            <w:shd w:val="clear" w:color="auto" w:fill="auto"/>
          </w:tcPr>
          <w:p w14:paraId="17C2C737"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26614320"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Schizaea dichotoma</w:t>
            </w:r>
          </w:p>
        </w:tc>
        <w:tc>
          <w:tcPr>
            <w:tcW w:w="2287" w:type="dxa"/>
            <w:shd w:val="clear" w:color="auto" w:fill="auto"/>
          </w:tcPr>
          <w:p w14:paraId="7C58FAAA"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branched comb fern</w:t>
            </w:r>
          </w:p>
        </w:tc>
      </w:tr>
      <w:tr w:rsidR="00E727FF" w:rsidRPr="00E727FF" w14:paraId="504FEEB7" w14:textId="77777777" w:rsidTr="00E727FF">
        <w:trPr>
          <w:trHeight w:val="255"/>
        </w:trPr>
        <w:tc>
          <w:tcPr>
            <w:tcW w:w="1917" w:type="dxa"/>
            <w:vMerge/>
            <w:shd w:val="clear" w:color="auto" w:fill="auto"/>
          </w:tcPr>
          <w:p w14:paraId="0345B416"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241A5CE0"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 xml:space="preserve">Schizaea malaccana </w:t>
            </w:r>
            <w:r w:rsidRPr="00E727FF">
              <w:rPr>
                <w:rFonts w:cs="Arial"/>
                <w:iCs/>
                <w:spacing w:val="0"/>
                <w:lang w:val="en-US"/>
              </w:rPr>
              <w:t>var</w:t>
            </w:r>
            <w:r w:rsidRPr="00E727FF">
              <w:rPr>
                <w:rFonts w:cs="Arial"/>
                <w:i/>
                <w:iCs/>
                <w:spacing w:val="0"/>
                <w:lang w:val="en-US"/>
              </w:rPr>
              <w:t>. malaccana</w:t>
            </w:r>
          </w:p>
        </w:tc>
        <w:tc>
          <w:tcPr>
            <w:tcW w:w="2287" w:type="dxa"/>
            <w:shd w:val="clear" w:color="auto" w:fill="auto"/>
          </w:tcPr>
          <w:p w14:paraId="2269CFA7"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145077A8" w14:textId="77777777" w:rsidTr="00E727FF">
        <w:trPr>
          <w:trHeight w:val="255"/>
        </w:trPr>
        <w:tc>
          <w:tcPr>
            <w:tcW w:w="1917" w:type="dxa"/>
            <w:vMerge w:val="restart"/>
            <w:shd w:val="clear" w:color="auto" w:fill="auto"/>
          </w:tcPr>
          <w:p w14:paraId="2585D366"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Thelypteridaceae</w:t>
            </w:r>
          </w:p>
        </w:tc>
        <w:tc>
          <w:tcPr>
            <w:tcW w:w="4636" w:type="dxa"/>
            <w:shd w:val="clear" w:color="auto" w:fill="auto"/>
          </w:tcPr>
          <w:p w14:paraId="1A0BBFA2"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Christella dentata</w:t>
            </w:r>
          </w:p>
        </w:tc>
        <w:tc>
          <w:tcPr>
            <w:tcW w:w="2287" w:type="dxa"/>
            <w:shd w:val="clear" w:color="auto" w:fill="auto"/>
          </w:tcPr>
          <w:p w14:paraId="4FC35995"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creek fern</w:t>
            </w:r>
          </w:p>
        </w:tc>
      </w:tr>
      <w:tr w:rsidR="00E727FF" w:rsidRPr="00E727FF" w14:paraId="4CE7BA30" w14:textId="77777777" w:rsidTr="00E727FF">
        <w:trPr>
          <w:trHeight w:val="255"/>
        </w:trPr>
        <w:tc>
          <w:tcPr>
            <w:tcW w:w="1917" w:type="dxa"/>
            <w:vMerge/>
            <w:shd w:val="clear" w:color="auto" w:fill="auto"/>
          </w:tcPr>
          <w:p w14:paraId="6E0B294B"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3D3C041A"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Christella hispidula</w:t>
            </w:r>
          </w:p>
        </w:tc>
        <w:tc>
          <w:tcPr>
            <w:tcW w:w="2287" w:type="dxa"/>
            <w:shd w:val="clear" w:color="auto" w:fill="auto"/>
          </w:tcPr>
          <w:p w14:paraId="42763BFA"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65675CBB" w14:textId="77777777" w:rsidTr="00E727FF">
        <w:trPr>
          <w:trHeight w:val="255"/>
        </w:trPr>
        <w:tc>
          <w:tcPr>
            <w:tcW w:w="1917" w:type="dxa"/>
            <w:vMerge/>
            <w:shd w:val="clear" w:color="auto" w:fill="auto"/>
          </w:tcPr>
          <w:p w14:paraId="70DEB181"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2A4C9B8C"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Christella parasitica</w:t>
            </w:r>
          </w:p>
        </w:tc>
        <w:tc>
          <w:tcPr>
            <w:tcW w:w="2287" w:type="dxa"/>
            <w:shd w:val="clear" w:color="auto" w:fill="auto"/>
          </w:tcPr>
          <w:p w14:paraId="57F82319"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7BC45E77" w14:textId="77777777" w:rsidTr="00E727FF">
        <w:trPr>
          <w:trHeight w:val="255"/>
        </w:trPr>
        <w:tc>
          <w:tcPr>
            <w:tcW w:w="1917" w:type="dxa"/>
            <w:vMerge/>
            <w:shd w:val="clear" w:color="auto" w:fill="auto"/>
          </w:tcPr>
          <w:p w14:paraId="495D6C4B"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2010447A"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Cyclosorus interruptus</w:t>
            </w:r>
          </w:p>
        </w:tc>
        <w:tc>
          <w:tcPr>
            <w:tcW w:w="2287" w:type="dxa"/>
            <w:shd w:val="clear" w:color="auto" w:fill="auto"/>
          </w:tcPr>
          <w:p w14:paraId="2B1FBDE2"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70D3112A" w14:textId="77777777" w:rsidTr="00E727FF">
        <w:trPr>
          <w:trHeight w:val="255"/>
        </w:trPr>
        <w:tc>
          <w:tcPr>
            <w:tcW w:w="1917" w:type="dxa"/>
            <w:vMerge/>
            <w:shd w:val="clear" w:color="auto" w:fill="auto"/>
          </w:tcPr>
          <w:p w14:paraId="3768F37E" w14:textId="77777777" w:rsidR="00E727FF" w:rsidRPr="00E727FF" w:rsidRDefault="00E727FF" w:rsidP="00E727FF">
            <w:pPr>
              <w:overflowPunct/>
              <w:autoSpaceDE/>
              <w:autoSpaceDN/>
              <w:adjustRightInd/>
              <w:jc w:val="left"/>
              <w:textAlignment w:val="auto"/>
              <w:rPr>
                <w:rFonts w:cs="Arial"/>
                <w:spacing w:val="0"/>
                <w:lang w:val="en-US"/>
              </w:rPr>
            </w:pPr>
          </w:p>
        </w:tc>
        <w:tc>
          <w:tcPr>
            <w:tcW w:w="4636" w:type="dxa"/>
            <w:shd w:val="clear" w:color="auto" w:fill="auto"/>
          </w:tcPr>
          <w:p w14:paraId="5051F0C7"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Tmesipteris truncata</w:t>
            </w:r>
          </w:p>
        </w:tc>
        <w:tc>
          <w:tcPr>
            <w:tcW w:w="2287" w:type="dxa"/>
            <w:shd w:val="clear" w:color="auto" w:fill="auto"/>
          </w:tcPr>
          <w:p w14:paraId="728EF17C" w14:textId="77777777" w:rsidR="00E727FF" w:rsidRPr="00E727FF" w:rsidRDefault="00E727FF" w:rsidP="00E727FF">
            <w:pPr>
              <w:overflowPunct/>
              <w:autoSpaceDE/>
              <w:autoSpaceDN/>
              <w:adjustRightInd/>
              <w:jc w:val="left"/>
              <w:textAlignment w:val="auto"/>
              <w:rPr>
                <w:rFonts w:cs="Arial"/>
                <w:spacing w:val="0"/>
                <w:lang w:val="en-US"/>
              </w:rPr>
            </w:pPr>
          </w:p>
        </w:tc>
      </w:tr>
      <w:tr w:rsidR="00E727FF" w:rsidRPr="00E727FF" w14:paraId="21D0CEC8" w14:textId="77777777" w:rsidTr="00E727FF">
        <w:trPr>
          <w:trHeight w:val="255"/>
        </w:trPr>
        <w:tc>
          <w:tcPr>
            <w:tcW w:w="1917" w:type="dxa"/>
            <w:shd w:val="clear" w:color="auto" w:fill="auto"/>
          </w:tcPr>
          <w:p w14:paraId="6C46607B" w14:textId="77777777" w:rsidR="00E727FF" w:rsidRPr="00E727FF" w:rsidRDefault="00E727FF" w:rsidP="00E727FF">
            <w:pPr>
              <w:overflowPunct/>
              <w:autoSpaceDE/>
              <w:autoSpaceDN/>
              <w:adjustRightInd/>
              <w:jc w:val="left"/>
              <w:textAlignment w:val="auto"/>
              <w:rPr>
                <w:rFonts w:cs="Arial"/>
                <w:spacing w:val="0"/>
                <w:lang w:val="en-US"/>
              </w:rPr>
            </w:pPr>
            <w:r w:rsidRPr="00E727FF">
              <w:rPr>
                <w:rFonts w:cs="Arial"/>
                <w:spacing w:val="0"/>
                <w:lang w:val="en-US"/>
              </w:rPr>
              <w:t>Vittariaceae</w:t>
            </w:r>
          </w:p>
        </w:tc>
        <w:tc>
          <w:tcPr>
            <w:tcW w:w="4636" w:type="dxa"/>
            <w:shd w:val="clear" w:color="auto" w:fill="auto"/>
          </w:tcPr>
          <w:p w14:paraId="62F041FF" w14:textId="77777777" w:rsidR="00E727FF" w:rsidRPr="00E727FF" w:rsidRDefault="00E727FF" w:rsidP="00E727FF">
            <w:pPr>
              <w:overflowPunct/>
              <w:autoSpaceDE/>
              <w:autoSpaceDN/>
              <w:adjustRightInd/>
              <w:jc w:val="left"/>
              <w:textAlignment w:val="auto"/>
              <w:rPr>
                <w:rFonts w:cs="Arial"/>
                <w:i/>
                <w:iCs/>
                <w:spacing w:val="0"/>
                <w:lang w:val="en-US"/>
              </w:rPr>
            </w:pPr>
            <w:r w:rsidRPr="00E727FF">
              <w:rPr>
                <w:rFonts w:cs="Arial"/>
                <w:i/>
                <w:iCs/>
                <w:spacing w:val="0"/>
                <w:lang w:val="en-US"/>
              </w:rPr>
              <w:t>Vittaris sp.</w:t>
            </w:r>
          </w:p>
        </w:tc>
        <w:tc>
          <w:tcPr>
            <w:tcW w:w="2287" w:type="dxa"/>
            <w:shd w:val="clear" w:color="auto" w:fill="auto"/>
          </w:tcPr>
          <w:p w14:paraId="3620C275" w14:textId="77777777" w:rsidR="00E727FF" w:rsidRPr="00E727FF" w:rsidRDefault="00E727FF" w:rsidP="00E727FF">
            <w:pPr>
              <w:overflowPunct/>
              <w:autoSpaceDE/>
              <w:autoSpaceDN/>
              <w:adjustRightInd/>
              <w:jc w:val="left"/>
              <w:textAlignment w:val="auto"/>
              <w:rPr>
                <w:rFonts w:cs="Arial"/>
                <w:spacing w:val="0"/>
                <w:lang w:val="en-US"/>
              </w:rPr>
            </w:pPr>
          </w:p>
        </w:tc>
      </w:tr>
    </w:tbl>
    <w:p w14:paraId="6299A50C" w14:textId="77777777" w:rsidR="00E727FF" w:rsidRPr="004B27DB" w:rsidRDefault="00E727FF" w:rsidP="004B27DB">
      <w:pPr>
        <w:pStyle w:val="Text"/>
      </w:pPr>
    </w:p>
    <w:p w14:paraId="3B5DA7C2" w14:textId="77777777" w:rsidR="000937DD" w:rsidRDefault="00E727FF" w:rsidP="00495729">
      <w:pPr>
        <w:pStyle w:val="Caption"/>
      </w:pPr>
      <w:r>
        <w:rPr>
          <w:highlight w:val="yellow"/>
        </w:rPr>
        <w:br w:type="page"/>
      </w:r>
      <w:r w:rsidR="00495729">
        <w:lastRenderedPageBreak/>
        <w:t xml:space="preserve"> </w:t>
      </w:r>
      <w:bookmarkStart w:id="211" w:name="_Toc453752432"/>
      <w:r w:rsidR="00495729">
        <w:t xml:space="preserve">Table </w:t>
      </w:r>
      <w:r w:rsidR="003C27F8">
        <w:t>C</w:t>
      </w:r>
      <w:r w:rsidR="00495729">
        <w:noBreakHyphen/>
      </w:r>
      <w:r w:rsidR="003C0107">
        <w:fldChar w:fldCharType="begin"/>
      </w:r>
      <w:r w:rsidR="003C0107">
        <w:instrText xml:space="preserve"> SEQ _Table \* ARABIC \s 9 </w:instrText>
      </w:r>
      <w:r w:rsidR="003C0107">
        <w:fldChar w:fldCharType="separate"/>
      </w:r>
      <w:r w:rsidR="00151227">
        <w:rPr>
          <w:noProof/>
        </w:rPr>
        <w:t>5</w:t>
      </w:r>
      <w:r w:rsidR="003C0107">
        <w:rPr>
          <w:noProof/>
        </w:rPr>
        <w:fldChar w:fldCharType="end"/>
      </w:r>
      <w:r w:rsidR="00495729">
        <w:tab/>
      </w:r>
      <w:r w:rsidR="008C03CD">
        <w:t>Mammal list</w:t>
      </w:r>
      <w:bookmarkEnd w:id="211"/>
    </w:p>
    <w:tbl>
      <w:tblPr>
        <w:tblW w:w="7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7"/>
        <w:gridCol w:w="2827"/>
        <w:gridCol w:w="2518"/>
      </w:tblGrid>
      <w:tr w:rsidR="00722C1B" w:rsidRPr="00DC5369" w14:paraId="404C30E2" w14:textId="77777777" w:rsidTr="00722C1B">
        <w:trPr>
          <w:trHeight w:val="240"/>
          <w:tblHeader/>
          <w:jc w:val="center"/>
        </w:trPr>
        <w:tc>
          <w:tcPr>
            <w:tcW w:w="2207" w:type="dxa"/>
            <w:shd w:val="clear" w:color="auto" w:fill="E0E0E0"/>
            <w:noWrap/>
            <w:vAlign w:val="bottom"/>
          </w:tcPr>
          <w:p w14:paraId="12F9949F" w14:textId="77777777" w:rsidR="00722C1B" w:rsidRPr="00DC5369" w:rsidRDefault="00722C1B" w:rsidP="00722C1B">
            <w:pPr>
              <w:overflowPunct/>
              <w:autoSpaceDE/>
              <w:autoSpaceDN/>
              <w:adjustRightInd/>
              <w:jc w:val="left"/>
              <w:textAlignment w:val="auto"/>
              <w:rPr>
                <w:rFonts w:cs="Arial"/>
                <w:b/>
                <w:bCs/>
                <w:spacing w:val="0"/>
                <w:lang w:val="en-US"/>
              </w:rPr>
            </w:pPr>
            <w:r w:rsidRPr="00DC5369">
              <w:rPr>
                <w:rFonts w:cs="Arial"/>
                <w:b/>
                <w:bCs/>
                <w:spacing w:val="0"/>
                <w:lang w:val="en-US"/>
              </w:rPr>
              <w:t>Family</w:t>
            </w:r>
          </w:p>
        </w:tc>
        <w:tc>
          <w:tcPr>
            <w:tcW w:w="2827" w:type="dxa"/>
            <w:shd w:val="clear" w:color="auto" w:fill="E0E0E0"/>
            <w:vAlign w:val="bottom"/>
          </w:tcPr>
          <w:p w14:paraId="0BC754C2" w14:textId="77777777" w:rsidR="00722C1B" w:rsidRPr="00DC5369" w:rsidRDefault="00722C1B" w:rsidP="00722C1B">
            <w:pPr>
              <w:overflowPunct/>
              <w:autoSpaceDE/>
              <w:autoSpaceDN/>
              <w:adjustRightInd/>
              <w:jc w:val="left"/>
              <w:textAlignment w:val="auto"/>
              <w:rPr>
                <w:rFonts w:cs="Arial"/>
                <w:b/>
                <w:bCs/>
                <w:spacing w:val="0"/>
                <w:lang w:val="en-US"/>
              </w:rPr>
            </w:pPr>
            <w:r w:rsidRPr="00DC5369">
              <w:rPr>
                <w:rFonts w:cs="Arial"/>
                <w:b/>
                <w:bCs/>
                <w:spacing w:val="0"/>
                <w:lang w:val="en-US"/>
              </w:rPr>
              <w:t>Scientific Name</w:t>
            </w:r>
          </w:p>
        </w:tc>
        <w:tc>
          <w:tcPr>
            <w:tcW w:w="2518" w:type="dxa"/>
            <w:shd w:val="clear" w:color="auto" w:fill="E0E0E0"/>
            <w:vAlign w:val="bottom"/>
          </w:tcPr>
          <w:p w14:paraId="790B4468" w14:textId="77777777" w:rsidR="00722C1B" w:rsidRPr="00DC5369" w:rsidRDefault="00722C1B" w:rsidP="00722C1B">
            <w:pPr>
              <w:overflowPunct/>
              <w:autoSpaceDE/>
              <w:autoSpaceDN/>
              <w:adjustRightInd/>
              <w:jc w:val="left"/>
              <w:textAlignment w:val="auto"/>
              <w:rPr>
                <w:rFonts w:cs="Arial"/>
                <w:b/>
                <w:bCs/>
                <w:spacing w:val="0"/>
                <w:lang w:val="en-US"/>
              </w:rPr>
            </w:pPr>
            <w:r w:rsidRPr="00DC5369">
              <w:rPr>
                <w:rFonts w:cs="Arial"/>
                <w:b/>
                <w:bCs/>
                <w:spacing w:val="0"/>
                <w:lang w:val="en-US"/>
              </w:rPr>
              <w:t>Common Name</w:t>
            </w:r>
          </w:p>
        </w:tc>
      </w:tr>
      <w:tr w:rsidR="00722C1B" w:rsidRPr="00DC5369" w14:paraId="016744E6" w14:textId="77777777" w:rsidTr="00722C1B">
        <w:trPr>
          <w:trHeight w:val="240"/>
          <w:jc w:val="center"/>
        </w:trPr>
        <w:tc>
          <w:tcPr>
            <w:tcW w:w="2207" w:type="dxa"/>
            <w:shd w:val="clear" w:color="auto" w:fill="auto"/>
            <w:noWrap/>
          </w:tcPr>
          <w:p w14:paraId="45FC258B"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Canidae</w:t>
            </w:r>
          </w:p>
        </w:tc>
        <w:tc>
          <w:tcPr>
            <w:tcW w:w="2827" w:type="dxa"/>
            <w:shd w:val="clear" w:color="auto" w:fill="auto"/>
            <w:vAlign w:val="center"/>
          </w:tcPr>
          <w:p w14:paraId="75391E5C"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Canis lupus dingo</w:t>
            </w:r>
          </w:p>
        </w:tc>
        <w:tc>
          <w:tcPr>
            <w:tcW w:w="2518" w:type="dxa"/>
            <w:shd w:val="clear" w:color="auto" w:fill="auto"/>
            <w:vAlign w:val="center"/>
          </w:tcPr>
          <w:p w14:paraId="2B4E9999"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dingo</w:t>
            </w:r>
          </w:p>
        </w:tc>
      </w:tr>
      <w:tr w:rsidR="00722C1B" w:rsidRPr="00DC5369" w14:paraId="1FDB98F6" w14:textId="77777777" w:rsidTr="00722C1B">
        <w:trPr>
          <w:trHeight w:val="240"/>
          <w:jc w:val="center"/>
        </w:trPr>
        <w:tc>
          <w:tcPr>
            <w:tcW w:w="2207" w:type="dxa"/>
            <w:shd w:val="clear" w:color="auto" w:fill="auto"/>
            <w:noWrap/>
          </w:tcPr>
          <w:p w14:paraId="71CAD583"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Dasyuridae</w:t>
            </w:r>
          </w:p>
        </w:tc>
        <w:tc>
          <w:tcPr>
            <w:tcW w:w="2827" w:type="dxa"/>
            <w:shd w:val="clear" w:color="auto" w:fill="auto"/>
            <w:vAlign w:val="center"/>
          </w:tcPr>
          <w:p w14:paraId="0D6DF802"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Planigale maculata</w:t>
            </w:r>
          </w:p>
        </w:tc>
        <w:tc>
          <w:tcPr>
            <w:tcW w:w="2518" w:type="dxa"/>
            <w:shd w:val="clear" w:color="auto" w:fill="auto"/>
            <w:vAlign w:val="center"/>
          </w:tcPr>
          <w:p w14:paraId="4ED015A7"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common planigale</w:t>
            </w:r>
          </w:p>
        </w:tc>
      </w:tr>
      <w:tr w:rsidR="00722C1B" w:rsidRPr="00DC5369" w14:paraId="2F8BAA54" w14:textId="77777777" w:rsidTr="00722C1B">
        <w:trPr>
          <w:trHeight w:val="240"/>
          <w:jc w:val="center"/>
        </w:trPr>
        <w:tc>
          <w:tcPr>
            <w:tcW w:w="2207" w:type="dxa"/>
            <w:vMerge w:val="restart"/>
            <w:shd w:val="clear" w:color="auto" w:fill="auto"/>
            <w:noWrap/>
          </w:tcPr>
          <w:p w14:paraId="4687E16B"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Emballonuridae</w:t>
            </w:r>
          </w:p>
        </w:tc>
        <w:tc>
          <w:tcPr>
            <w:tcW w:w="2827" w:type="dxa"/>
            <w:shd w:val="clear" w:color="auto" w:fill="auto"/>
            <w:vAlign w:val="center"/>
          </w:tcPr>
          <w:p w14:paraId="65DFADB8"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Saccolaimus flaviventris</w:t>
            </w:r>
          </w:p>
        </w:tc>
        <w:tc>
          <w:tcPr>
            <w:tcW w:w="2518" w:type="dxa"/>
            <w:shd w:val="clear" w:color="auto" w:fill="auto"/>
            <w:vAlign w:val="center"/>
          </w:tcPr>
          <w:p w14:paraId="5118629B"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yellow-bellied sheathtail bat</w:t>
            </w:r>
          </w:p>
        </w:tc>
      </w:tr>
      <w:tr w:rsidR="00722C1B" w:rsidRPr="00DC5369" w14:paraId="3A23DDFA" w14:textId="77777777" w:rsidTr="00722C1B">
        <w:trPr>
          <w:trHeight w:val="240"/>
          <w:jc w:val="center"/>
        </w:trPr>
        <w:tc>
          <w:tcPr>
            <w:tcW w:w="2207" w:type="dxa"/>
            <w:vMerge/>
            <w:shd w:val="clear" w:color="auto" w:fill="auto"/>
            <w:noWrap/>
          </w:tcPr>
          <w:p w14:paraId="1C122013"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7E653E48"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Taphozous australis</w:t>
            </w:r>
          </w:p>
        </w:tc>
        <w:tc>
          <w:tcPr>
            <w:tcW w:w="2518" w:type="dxa"/>
            <w:shd w:val="clear" w:color="auto" w:fill="auto"/>
            <w:vAlign w:val="center"/>
          </w:tcPr>
          <w:p w14:paraId="0D135801"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coastal sheath-tail bat</w:t>
            </w:r>
          </w:p>
        </w:tc>
      </w:tr>
      <w:tr w:rsidR="00722C1B" w:rsidRPr="00DC5369" w14:paraId="01286A28" w14:textId="77777777" w:rsidTr="00722C1B">
        <w:trPr>
          <w:trHeight w:val="240"/>
          <w:jc w:val="center"/>
        </w:trPr>
        <w:tc>
          <w:tcPr>
            <w:tcW w:w="2207" w:type="dxa"/>
            <w:vMerge/>
            <w:shd w:val="clear" w:color="auto" w:fill="auto"/>
            <w:noWrap/>
          </w:tcPr>
          <w:p w14:paraId="0D07A1D4"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78D80BF7"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Taphozous georgianus</w:t>
            </w:r>
          </w:p>
        </w:tc>
        <w:tc>
          <w:tcPr>
            <w:tcW w:w="2518" w:type="dxa"/>
            <w:shd w:val="clear" w:color="auto" w:fill="auto"/>
            <w:vAlign w:val="center"/>
          </w:tcPr>
          <w:p w14:paraId="13500DA7"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common sheathtail bat</w:t>
            </w:r>
          </w:p>
        </w:tc>
      </w:tr>
      <w:tr w:rsidR="00722C1B" w:rsidRPr="00DC5369" w14:paraId="2E224CCA" w14:textId="77777777" w:rsidTr="00722C1B">
        <w:trPr>
          <w:trHeight w:val="240"/>
          <w:jc w:val="center"/>
        </w:trPr>
        <w:tc>
          <w:tcPr>
            <w:tcW w:w="2207" w:type="dxa"/>
            <w:vMerge w:val="restart"/>
            <w:shd w:val="clear" w:color="auto" w:fill="auto"/>
            <w:noWrap/>
          </w:tcPr>
          <w:p w14:paraId="067D33A3"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Macropodidae</w:t>
            </w:r>
          </w:p>
        </w:tc>
        <w:tc>
          <w:tcPr>
            <w:tcW w:w="2827" w:type="dxa"/>
            <w:shd w:val="clear" w:color="auto" w:fill="auto"/>
            <w:vAlign w:val="center"/>
          </w:tcPr>
          <w:p w14:paraId="0C32A30D"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Macropus agilis</w:t>
            </w:r>
          </w:p>
        </w:tc>
        <w:tc>
          <w:tcPr>
            <w:tcW w:w="2518" w:type="dxa"/>
            <w:shd w:val="clear" w:color="auto" w:fill="auto"/>
            <w:vAlign w:val="center"/>
          </w:tcPr>
          <w:p w14:paraId="0DA5D67E"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agile wallaby</w:t>
            </w:r>
          </w:p>
        </w:tc>
      </w:tr>
      <w:tr w:rsidR="00722C1B" w:rsidRPr="00DC5369" w14:paraId="41BCF0B7" w14:textId="77777777" w:rsidTr="00722C1B">
        <w:trPr>
          <w:trHeight w:val="240"/>
          <w:jc w:val="center"/>
        </w:trPr>
        <w:tc>
          <w:tcPr>
            <w:tcW w:w="2207" w:type="dxa"/>
            <w:vMerge/>
            <w:shd w:val="clear" w:color="auto" w:fill="auto"/>
            <w:noWrap/>
          </w:tcPr>
          <w:p w14:paraId="74E8A313"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1BC4FD13"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Macropus dorsalis</w:t>
            </w:r>
          </w:p>
        </w:tc>
        <w:tc>
          <w:tcPr>
            <w:tcW w:w="2518" w:type="dxa"/>
            <w:shd w:val="clear" w:color="auto" w:fill="auto"/>
            <w:vAlign w:val="center"/>
          </w:tcPr>
          <w:p w14:paraId="6F2D8E67"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black-striped wallaby</w:t>
            </w:r>
          </w:p>
        </w:tc>
      </w:tr>
      <w:tr w:rsidR="00722C1B" w:rsidRPr="00DC5369" w14:paraId="0AFE268F" w14:textId="77777777" w:rsidTr="00722C1B">
        <w:trPr>
          <w:trHeight w:val="240"/>
          <w:jc w:val="center"/>
        </w:trPr>
        <w:tc>
          <w:tcPr>
            <w:tcW w:w="2207" w:type="dxa"/>
            <w:vMerge/>
            <w:shd w:val="clear" w:color="auto" w:fill="auto"/>
            <w:noWrap/>
          </w:tcPr>
          <w:p w14:paraId="086B7A85"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1E47F239"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Macropus giganteus</w:t>
            </w:r>
          </w:p>
        </w:tc>
        <w:tc>
          <w:tcPr>
            <w:tcW w:w="2518" w:type="dxa"/>
            <w:shd w:val="clear" w:color="auto" w:fill="auto"/>
            <w:vAlign w:val="center"/>
          </w:tcPr>
          <w:p w14:paraId="49242722"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eastern grey kangaroo</w:t>
            </w:r>
          </w:p>
        </w:tc>
      </w:tr>
      <w:tr w:rsidR="00722C1B" w:rsidRPr="00DC5369" w14:paraId="6AB203D3" w14:textId="77777777" w:rsidTr="00722C1B">
        <w:trPr>
          <w:trHeight w:val="240"/>
          <w:jc w:val="center"/>
        </w:trPr>
        <w:tc>
          <w:tcPr>
            <w:tcW w:w="2207" w:type="dxa"/>
            <w:vMerge/>
            <w:shd w:val="clear" w:color="auto" w:fill="auto"/>
            <w:noWrap/>
          </w:tcPr>
          <w:p w14:paraId="531A024E"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27D759AE"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Macropus parryi</w:t>
            </w:r>
          </w:p>
        </w:tc>
        <w:tc>
          <w:tcPr>
            <w:tcW w:w="2518" w:type="dxa"/>
            <w:shd w:val="clear" w:color="auto" w:fill="auto"/>
            <w:vAlign w:val="center"/>
          </w:tcPr>
          <w:p w14:paraId="0B983EE8"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whiptail wallaby</w:t>
            </w:r>
          </w:p>
        </w:tc>
      </w:tr>
      <w:tr w:rsidR="00722C1B" w:rsidRPr="00DC5369" w14:paraId="3AE1ACF8" w14:textId="77777777" w:rsidTr="00722C1B">
        <w:trPr>
          <w:trHeight w:val="240"/>
          <w:jc w:val="center"/>
        </w:trPr>
        <w:tc>
          <w:tcPr>
            <w:tcW w:w="2207" w:type="dxa"/>
            <w:vMerge/>
            <w:shd w:val="clear" w:color="auto" w:fill="auto"/>
            <w:noWrap/>
          </w:tcPr>
          <w:p w14:paraId="4A49A2AC"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05F28557"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Petrogale inornata</w:t>
            </w:r>
          </w:p>
        </w:tc>
        <w:tc>
          <w:tcPr>
            <w:tcW w:w="2518" w:type="dxa"/>
            <w:shd w:val="clear" w:color="auto" w:fill="auto"/>
            <w:vAlign w:val="center"/>
          </w:tcPr>
          <w:p w14:paraId="43F220D0"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unadorned rock-wallaby</w:t>
            </w:r>
          </w:p>
        </w:tc>
      </w:tr>
      <w:tr w:rsidR="00722C1B" w:rsidRPr="00DC5369" w14:paraId="21F380CD" w14:textId="77777777" w:rsidTr="00722C1B">
        <w:trPr>
          <w:trHeight w:val="240"/>
          <w:jc w:val="center"/>
        </w:trPr>
        <w:tc>
          <w:tcPr>
            <w:tcW w:w="2207" w:type="dxa"/>
            <w:vMerge/>
            <w:shd w:val="clear" w:color="auto" w:fill="auto"/>
            <w:noWrap/>
          </w:tcPr>
          <w:p w14:paraId="7EB58506"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14BD3CB4"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Wallabia bicolor</w:t>
            </w:r>
          </w:p>
        </w:tc>
        <w:tc>
          <w:tcPr>
            <w:tcW w:w="2518" w:type="dxa"/>
            <w:shd w:val="clear" w:color="auto" w:fill="auto"/>
            <w:vAlign w:val="center"/>
          </w:tcPr>
          <w:p w14:paraId="3ACE933E"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swamp wallaby</w:t>
            </w:r>
          </w:p>
        </w:tc>
      </w:tr>
      <w:tr w:rsidR="00722C1B" w:rsidRPr="00DC5369" w14:paraId="00C4E199" w14:textId="77777777" w:rsidTr="00722C1B">
        <w:trPr>
          <w:trHeight w:val="225"/>
          <w:jc w:val="center"/>
        </w:trPr>
        <w:tc>
          <w:tcPr>
            <w:tcW w:w="2207" w:type="dxa"/>
            <w:vMerge w:val="restart"/>
            <w:shd w:val="clear" w:color="auto" w:fill="auto"/>
            <w:noWrap/>
          </w:tcPr>
          <w:p w14:paraId="15A0F2B2"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Molossidae</w:t>
            </w:r>
          </w:p>
        </w:tc>
        <w:tc>
          <w:tcPr>
            <w:tcW w:w="2827" w:type="dxa"/>
            <w:shd w:val="clear" w:color="auto" w:fill="auto"/>
            <w:noWrap/>
            <w:vAlign w:val="bottom"/>
          </w:tcPr>
          <w:p w14:paraId="5A8B4F4F"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Chaerephon jobensis</w:t>
            </w:r>
          </w:p>
        </w:tc>
        <w:tc>
          <w:tcPr>
            <w:tcW w:w="2518" w:type="dxa"/>
            <w:shd w:val="clear" w:color="auto" w:fill="auto"/>
            <w:vAlign w:val="center"/>
          </w:tcPr>
          <w:p w14:paraId="2D6E6FD4"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Northern Freetail-bat</w:t>
            </w:r>
          </w:p>
        </w:tc>
      </w:tr>
      <w:tr w:rsidR="00722C1B" w:rsidRPr="00DC5369" w14:paraId="12AF8C92" w14:textId="77777777" w:rsidTr="00722C1B">
        <w:trPr>
          <w:trHeight w:val="240"/>
          <w:jc w:val="center"/>
        </w:trPr>
        <w:tc>
          <w:tcPr>
            <w:tcW w:w="2207" w:type="dxa"/>
            <w:vMerge/>
            <w:shd w:val="clear" w:color="auto" w:fill="auto"/>
            <w:noWrap/>
          </w:tcPr>
          <w:p w14:paraId="1C0F6C4C"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16BA5E8E"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Mormopterus beccarii</w:t>
            </w:r>
          </w:p>
        </w:tc>
        <w:tc>
          <w:tcPr>
            <w:tcW w:w="2518" w:type="dxa"/>
            <w:shd w:val="clear" w:color="auto" w:fill="auto"/>
            <w:vAlign w:val="center"/>
          </w:tcPr>
          <w:p w14:paraId="06CA1C62"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Beccari's freetail bat</w:t>
            </w:r>
          </w:p>
        </w:tc>
      </w:tr>
      <w:tr w:rsidR="00722C1B" w:rsidRPr="00DC5369" w14:paraId="72AE6B19" w14:textId="77777777" w:rsidTr="00722C1B">
        <w:trPr>
          <w:trHeight w:val="240"/>
          <w:jc w:val="center"/>
        </w:trPr>
        <w:tc>
          <w:tcPr>
            <w:tcW w:w="2207" w:type="dxa"/>
            <w:vMerge/>
            <w:shd w:val="clear" w:color="auto" w:fill="auto"/>
            <w:noWrap/>
          </w:tcPr>
          <w:p w14:paraId="73B07844"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5402CC3D"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Mormopterus loriae</w:t>
            </w:r>
          </w:p>
        </w:tc>
        <w:tc>
          <w:tcPr>
            <w:tcW w:w="2518" w:type="dxa"/>
            <w:shd w:val="clear" w:color="auto" w:fill="auto"/>
            <w:noWrap/>
            <w:vAlign w:val="bottom"/>
          </w:tcPr>
          <w:p w14:paraId="0A62283D"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 xml:space="preserve">little northern freetail-bat </w:t>
            </w:r>
          </w:p>
        </w:tc>
      </w:tr>
      <w:tr w:rsidR="00722C1B" w:rsidRPr="00DC5369" w14:paraId="5B72191E" w14:textId="77777777" w:rsidTr="00722C1B">
        <w:trPr>
          <w:trHeight w:val="240"/>
          <w:jc w:val="center"/>
        </w:trPr>
        <w:tc>
          <w:tcPr>
            <w:tcW w:w="2207" w:type="dxa"/>
            <w:vMerge w:val="restart"/>
            <w:shd w:val="clear" w:color="auto" w:fill="auto"/>
            <w:noWrap/>
          </w:tcPr>
          <w:p w14:paraId="284F8E1A"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Muridae</w:t>
            </w:r>
          </w:p>
        </w:tc>
        <w:tc>
          <w:tcPr>
            <w:tcW w:w="2827" w:type="dxa"/>
            <w:shd w:val="clear" w:color="auto" w:fill="auto"/>
            <w:vAlign w:val="center"/>
          </w:tcPr>
          <w:p w14:paraId="0F0B4434"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Hydromys chrysogaster</w:t>
            </w:r>
          </w:p>
        </w:tc>
        <w:tc>
          <w:tcPr>
            <w:tcW w:w="2518" w:type="dxa"/>
            <w:shd w:val="clear" w:color="auto" w:fill="auto"/>
            <w:vAlign w:val="center"/>
          </w:tcPr>
          <w:p w14:paraId="3E4440AE"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water rat</w:t>
            </w:r>
          </w:p>
        </w:tc>
      </w:tr>
      <w:tr w:rsidR="00722C1B" w:rsidRPr="00DC5369" w14:paraId="35AB8929" w14:textId="77777777" w:rsidTr="00722C1B">
        <w:trPr>
          <w:trHeight w:val="240"/>
          <w:jc w:val="center"/>
        </w:trPr>
        <w:tc>
          <w:tcPr>
            <w:tcW w:w="2207" w:type="dxa"/>
            <w:vMerge/>
            <w:shd w:val="clear" w:color="auto" w:fill="auto"/>
            <w:noWrap/>
          </w:tcPr>
          <w:p w14:paraId="433A7FCC"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36457E2A"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Melomys burtoni</w:t>
            </w:r>
          </w:p>
        </w:tc>
        <w:tc>
          <w:tcPr>
            <w:tcW w:w="2518" w:type="dxa"/>
            <w:shd w:val="clear" w:color="auto" w:fill="auto"/>
            <w:vAlign w:val="center"/>
          </w:tcPr>
          <w:p w14:paraId="2305EEEC"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grassland melomys</w:t>
            </w:r>
          </w:p>
        </w:tc>
      </w:tr>
      <w:tr w:rsidR="00722C1B" w:rsidRPr="00DC5369" w14:paraId="32DA4B61" w14:textId="77777777" w:rsidTr="00722C1B">
        <w:trPr>
          <w:trHeight w:val="240"/>
          <w:jc w:val="center"/>
        </w:trPr>
        <w:tc>
          <w:tcPr>
            <w:tcW w:w="2207" w:type="dxa"/>
            <w:vMerge/>
            <w:shd w:val="clear" w:color="auto" w:fill="auto"/>
            <w:noWrap/>
          </w:tcPr>
          <w:p w14:paraId="10B9B0EE"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3EC5556E"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Melomys cervinipes</w:t>
            </w:r>
          </w:p>
        </w:tc>
        <w:tc>
          <w:tcPr>
            <w:tcW w:w="2518" w:type="dxa"/>
            <w:shd w:val="clear" w:color="auto" w:fill="auto"/>
            <w:vAlign w:val="center"/>
          </w:tcPr>
          <w:p w14:paraId="336B34EE"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fawn-footed melomys</w:t>
            </w:r>
          </w:p>
        </w:tc>
      </w:tr>
      <w:tr w:rsidR="00722C1B" w:rsidRPr="00DC5369" w14:paraId="6E3893FF" w14:textId="77777777" w:rsidTr="00722C1B">
        <w:trPr>
          <w:trHeight w:val="240"/>
          <w:jc w:val="center"/>
        </w:trPr>
        <w:tc>
          <w:tcPr>
            <w:tcW w:w="2207" w:type="dxa"/>
            <w:vMerge/>
            <w:shd w:val="clear" w:color="auto" w:fill="auto"/>
            <w:noWrap/>
          </w:tcPr>
          <w:p w14:paraId="7B8A9590"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0E98A08A"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Pseudomys delicatulus</w:t>
            </w:r>
          </w:p>
        </w:tc>
        <w:tc>
          <w:tcPr>
            <w:tcW w:w="2518" w:type="dxa"/>
            <w:shd w:val="clear" w:color="auto" w:fill="auto"/>
            <w:vAlign w:val="center"/>
          </w:tcPr>
          <w:p w14:paraId="10537EEA"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delicate mouse</w:t>
            </w:r>
          </w:p>
        </w:tc>
      </w:tr>
      <w:tr w:rsidR="00722C1B" w:rsidRPr="00DC5369" w14:paraId="41C683AF" w14:textId="77777777" w:rsidTr="00722C1B">
        <w:trPr>
          <w:trHeight w:val="240"/>
          <w:jc w:val="center"/>
        </w:trPr>
        <w:tc>
          <w:tcPr>
            <w:tcW w:w="2207" w:type="dxa"/>
            <w:vMerge/>
            <w:shd w:val="clear" w:color="auto" w:fill="auto"/>
            <w:noWrap/>
          </w:tcPr>
          <w:p w14:paraId="0B92984C"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11E95C6D"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Pseudomys gracilicaudatus</w:t>
            </w:r>
          </w:p>
        </w:tc>
        <w:tc>
          <w:tcPr>
            <w:tcW w:w="2518" w:type="dxa"/>
            <w:shd w:val="clear" w:color="auto" w:fill="auto"/>
            <w:vAlign w:val="center"/>
          </w:tcPr>
          <w:p w14:paraId="408B79A5"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eastern chestnut mouse</w:t>
            </w:r>
          </w:p>
        </w:tc>
      </w:tr>
      <w:tr w:rsidR="00722C1B" w:rsidRPr="00DC5369" w14:paraId="2EBC1CC2" w14:textId="77777777" w:rsidTr="00722C1B">
        <w:trPr>
          <w:trHeight w:val="240"/>
          <w:jc w:val="center"/>
        </w:trPr>
        <w:tc>
          <w:tcPr>
            <w:tcW w:w="2207" w:type="dxa"/>
            <w:vMerge/>
            <w:shd w:val="clear" w:color="auto" w:fill="auto"/>
            <w:noWrap/>
          </w:tcPr>
          <w:p w14:paraId="77B6BB1F"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38357957"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Rattus tunneyi</w:t>
            </w:r>
          </w:p>
        </w:tc>
        <w:tc>
          <w:tcPr>
            <w:tcW w:w="2518" w:type="dxa"/>
            <w:shd w:val="clear" w:color="auto" w:fill="auto"/>
            <w:vAlign w:val="center"/>
          </w:tcPr>
          <w:p w14:paraId="767CD9CA"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pale field-rat</w:t>
            </w:r>
          </w:p>
        </w:tc>
      </w:tr>
      <w:tr w:rsidR="00722C1B" w:rsidRPr="00DC5369" w14:paraId="6490CE5C" w14:textId="77777777" w:rsidTr="00722C1B">
        <w:trPr>
          <w:trHeight w:val="240"/>
          <w:jc w:val="center"/>
        </w:trPr>
        <w:tc>
          <w:tcPr>
            <w:tcW w:w="2207" w:type="dxa"/>
            <w:vMerge/>
            <w:shd w:val="clear" w:color="auto" w:fill="auto"/>
            <w:noWrap/>
          </w:tcPr>
          <w:p w14:paraId="01A81A6B"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290A297A"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Xeromys myoides</w:t>
            </w:r>
          </w:p>
        </w:tc>
        <w:tc>
          <w:tcPr>
            <w:tcW w:w="2518" w:type="dxa"/>
            <w:shd w:val="clear" w:color="auto" w:fill="auto"/>
            <w:vAlign w:val="center"/>
          </w:tcPr>
          <w:p w14:paraId="05E6066A"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false water-rat</w:t>
            </w:r>
          </w:p>
        </w:tc>
      </w:tr>
      <w:tr w:rsidR="00722C1B" w:rsidRPr="00DC5369" w14:paraId="64066D0E" w14:textId="77777777" w:rsidTr="00722C1B">
        <w:trPr>
          <w:trHeight w:val="240"/>
          <w:jc w:val="center"/>
        </w:trPr>
        <w:tc>
          <w:tcPr>
            <w:tcW w:w="2207" w:type="dxa"/>
            <w:shd w:val="clear" w:color="auto" w:fill="auto"/>
            <w:noWrap/>
          </w:tcPr>
          <w:p w14:paraId="22498A4F"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Ornithorhynchidae</w:t>
            </w:r>
          </w:p>
        </w:tc>
        <w:tc>
          <w:tcPr>
            <w:tcW w:w="2827" w:type="dxa"/>
            <w:shd w:val="clear" w:color="auto" w:fill="auto"/>
            <w:vAlign w:val="center"/>
          </w:tcPr>
          <w:p w14:paraId="7A4BC3A0"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Ornithorhynchus anatinus</w:t>
            </w:r>
          </w:p>
        </w:tc>
        <w:tc>
          <w:tcPr>
            <w:tcW w:w="2518" w:type="dxa"/>
            <w:shd w:val="clear" w:color="auto" w:fill="auto"/>
            <w:vAlign w:val="center"/>
          </w:tcPr>
          <w:p w14:paraId="479CC38A"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platypus</w:t>
            </w:r>
          </w:p>
        </w:tc>
      </w:tr>
      <w:tr w:rsidR="00722C1B" w:rsidRPr="00DC5369" w14:paraId="6B7C305A" w14:textId="77777777" w:rsidTr="00722C1B">
        <w:trPr>
          <w:trHeight w:val="240"/>
          <w:jc w:val="center"/>
        </w:trPr>
        <w:tc>
          <w:tcPr>
            <w:tcW w:w="2207" w:type="dxa"/>
            <w:shd w:val="clear" w:color="auto" w:fill="auto"/>
            <w:noWrap/>
          </w:tcPr>
          <w:p w14:paraId="6592AFD0"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Peramelidae</w:t>
            </w:r>
          </w:p>
        </w:tc>
        <w:tc>
          <w:tcPr>
            <w:tcW w:w="2827" w:type="dxa"/>
            <w:shd w:val="clear" w:color="auto" w:fill="auto"/>
            <w:vAlign w:val="center"/>
          </w:tcPr>
          <w:p w14:paraId="476FB6D3"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Isoodon macrourus</w:t>
            </w:r>
          </w:p>
        </w:tc>
        <w:tc>
          <w:tcPr>
            <w:tcW w:w="2518" w:type="dxa"/>
            <w:shd w:val="clear" w:color="auto" w:fill="auto"/>
            <w:vAlign w:val="center"/>
          </w:tcPr>
          <w:p w14:paraId="23C58496"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northern brown bandicoot</w:t>
            </w:r>
          </w:p>
        </w:tc>
      </w:tr>
      <w:tr w:rsidR="00722C1B" w:rsidRPr="00DC5369" w14:paraId="22852CCC" w14:textId="77777777" w:rsidTr="00722C1B">
        <w:trPr>
          <w:trHeight w:val="240"/>
          <w:jc w:val="center"/>
        </w:trPr>
        <w:tc>
          <w:tcPr>
            <w:tcW w:w="2207" w:type="dxa"/>
            <w:vMerge w:val="restart"/>
            <w:shd w:val="clear" w:color="auto" w:fill="auto"/>
            <w:noWrap/>
          </w:tcPr>
          <w:p w14:paraId="1657DFF0"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Petauridae</w:t>
            </w:r>
          </w:p>
        </w:tc>
        <w:tc>
          <w:tcPr>
            <w:tcW w:w="2827" w:type="dxa"/>
            <w:shd w:val="clear" w:color="auto" w:fill="auto"/>
            <w:vAlign w:val="center"/>
          </w:tcPr>
          <w:p w14:paraId="4436BBC0"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Petaurus australis</w:t>
            </w:r>
          </w:p>
        </w:tc>
        <w:tc>
          <w:tcPr>
            <w:tcW w:w="2518" w:type="dxa"/>
            <w:shd w:val="clear" w:color="auto" w:fill="auto"/>
            <w:vAlign w:val="center"/>
          </w:tcPr>
          <w:p w14:paraId="02CD8C1F"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 xml:space="preserve">yellow-bellied glider </w:t>
            </w:r>
          </w:p>
        </w:tc>
      </w:tr>
      <w:tr w:rsidR="00722C1B" w:rsidRPr="00DC5369" w14:paraId="15443752" w14:textId="77777777" w:rsidTr="00722C1B">
        <w:trPr>
          <w:trHeight w:val="240"/>
          <w:jc w:val="center"/>
        </w:trPr>
        <w:tc>
          <w:tcPr>
            <w:tcW w:w="2207" w:type="dxa"/>
            <w:vMerge/>
            <w:shd w:val="clear" w:color="auto" w:fill="auto"/>
            <w:noWrap/>
          </w:tcPr>
          <w:p w14:paraId="6A14560A"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2935BCDD"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Petaurus breviceps</w:t>
            </w:r>
          </w:p>
        </w:tc>
        <w:tc>
          <w:tcPr>
            <w:tcW w:w="2518" w:type="dxa"/>
            <w:shd w:val="clear" w:color="auto" w:fill="auto"/>
            <w:vAlign w:val="center"/>
          </w:tcPr>
          <w:p w14:paraId="0D9B2E19"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sugar glider</w:t>
            </w:r>
          </w:p>
        </w:tc>
      </w:tr>
      <w:tr w:rsidR="00722C1B" w:rsidRPr="00DC5369" w14:paraId="44766FE1" w14:textId="77777777" w:rsidTr="00722C1B">
        <w:trPr>
          <w:trHeight w:val="240"/>
          <w:jc w:val="center"/>
        </w:trPr>
        <w:tc>
          <w:tcPr>
            <w:tcW w:w="2207" w:type="dxa"/>
            <w:vMerge/>
            <w:shd w:val="clear" w:color="auto" w:fill="auto"/>
            <w:noWrap/>
          </w:tcPr>
          <w:p w14:paraId="750B0E24"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442A749D"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Petaurus norfolcensis</w:t>
            </w:r>
          </w:p>
        </w:tc>
        <w:tc>
          <w:tcPr>
            <w:tcW w:w="2518" w:type="dxa"/>
            <w:shd w:val="clear" w:color="auto" w:fill="auto"/>
            <w:vAlign w:val="center"/>
          </w:tcPr>
          <w:p w14:paraId="2BC8767D"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squirrel glider</w:t>
            </w:r>
          </w:p>
        </w:tc>
      </w:tr>
      <w:tr w:rsidR="00722C1B" w:rsidRPr="00DC5369" w14:paraId="0B214A59" w14:textId="77777777" w:rsidTr="00722C1B">
        <w:trPr>
          <w:trHeight w:val="255"/>
          <w:jc w:val="center"/>
        </w:trPr>
        <w:tc>
          <w:tcPr>
            <w:tcW w:w="2207" w:type="dxa"/>
            <w:shd w:val="clear" w:color="auto" w:fill="auto"/>
            <w:noWrap/>
          </w:tcPr>
          <w:p w14:paraId="0EAED5BF"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Phalangeridae</w:t>
            </w:r>
          </w:p>
        </w:tc>
        <w:tc>
          <w:tcPr>
            <w:tcW w:w="2827" w:type="dxa"/>
            <w:shd w:val="clear" w:color="auto" w:fill="auto"/>
            <w:vAlign w:val="center"/>
          </w:tcPr>
          <w:p w14:paraId="644AAD0B"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Trichosurus vulpecula</w:t>
            </w:r>
          </w:p>
        </w:tc>
        <w:tc>
          <w:tcPr>
            <w:tcW w:w="2518" w:type="dxa"/>
            <w:shd w:val="clear" w:color="auto" w:fill="auto"/>
            <w:vAlign w:val="center"/>
          </w:tcPr>
          <w:p w14:paraId="1FDD62BA"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common brushtail possum</w:t>
            </w:r>
          </w:p>
        </w:tc>
      </w:tr>
      <w:tr w:rsidR="00722C1B" w:rsidRPr="00DC5369" w14:paraId="76B2DAC5" w14:textId="77777777" w:rsidTr="00722C1B">
        <w:trPr>
          <w:trHeight w:val="240"/>
          <w:jc w:val="center"/>
        </w:trPr>
        <w:tc>
          <w:tcPr>
            <w:tcW w:w="2207" w:type="dxa"/>
            <w:shd w:val="clear" w:color="auto" w:fill="auto"/>
            <w:noWrap/>
          </w:tcPr>
          <w:p w14:paraId="172DE478"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Potoroidae</w:t>
            </w:r>
          </w:p>
        </w:tc>
        <w:tc>
          <w:tcPr>
            <w:tcW w:w="2827" w:type="dxa"/>
            <w:shd w:val="clear" w:color="auto" w:fill="auto"/>
            <w:vAlign w:val="center"/>
          </w:tcPr>
          <w:p w14:paraId="56A2828B"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Aepyprymnus rufescens</w:t>
            </w:r>
          </w:p>
        </w:tc>
        <w:tc>
          <w:tcPr>
            <w:tcW w:w="2518" w:type="dxa"/>
            <w:shd w:val="clear" w:color="auto" w:fill="auto"/>
            <w:vAlign w:val="center"/>
          </w:tcPr>
          <w:p w14:paraId="3376FC1E"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rufous bettong</w:t>
            </w:r>
          </w:p>
        </w:tc>
      </w:tr>
      <w:tr w:rsidR="00722C1B" w:rsidRPr="00DC5369" w14:paraId="2D3F9DD0" w14:textId="77777777" w:rsidTr="00722C1B">
        <w:trPr>
          <w:trHeight w:val="240"/>
          <w:jc w:val="center"/>
        </w:trPr>
        <w:tc>
          <w:tcPr>
            <w:tcW w:w="2207" w:type="dxa"/>
            <w:vMerge w:val="restart"/>
            <w:shd w:val="clear" w:color="auto" w:fill="auto"/>
            <w:noWrap/>
          </w:tcPr>
          <w:p w14:paraId="467FA988"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Pseudocheiridae</w:t>
            </w:r>
          </w:p>
        </w:tc>
        <w:tc>
          <w:tcPr>
            <w:tcW w:w="2827" w:type="dxa"/>
            <w:shd w:val="clear" w:color="auto" w:fill="auto"/>
            <w:vAlign w:val="center"/>
          </w:tcPr>
          <w:p w14:paraId="2A97AAE3"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Petauroides volans</w:t>
            </w:r>
          </w:p>
        </w:tc>
        <w:tc>
          <w:tcPr>
            <w:tcW w:w="2518" w:type="dxa"/>
            <w:shd w:val="clear" w:color="auto" w:fill="auto"/>
            <w:vAlign w:val="center"/>
          </w:tcPr>
          <w:p w14:paraId="17839032"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greater glider</w:t>
            </w:r>
          </w:p>
        </w:tc>
      </w:tr>
      <w:tr w:rsidR="00722C1B" w:rsidRPr="00DC5369" w14:paraId="41155434" w14:textId="77777777" w:rsidTr="00722C1B">
        <w:trPr>
          <w:trHeight w:val="240"/>
          <w:jc w:val="center"/>
        </w:trPr>
        <w:tc>
          <w:tcPr>
            <w:tcW w:w="2207" w:type="dxa"/>
            <w:vMerge/>
            <w:shd w:val="clear" w:color="auto" w:fill="auto"/>
            <w:noWrap/>
          </w:tcPr>
          <w:p w14:paraId="7C96119F"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242EF188"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Pseudocheirus peregrinus</w:t>
            </w:r>
          </w:p>
        </w:tc>
        <w:tc>
          <w:tcPr>
            <w:tcW w:w="2518" w:type="dxa"/>
            <w:shd w:val="clear" w:color="auto" w:fill="auto"/>
            <w:vAlign w:val="center"/>
          </w:tcPr>
          <w:p w14:paraId="37F4B01F"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common ringtail possum</w:t>
            </w:r>
          </w:p>
        </w:tc>
      </w:tr>
      <w:tr w:rsidR="00722C1B" w:rsidRPr="00DC5369" w14:paraId="77397374" w14:textId="77777777" w:rsidTr="00722C1B">
        <w:trPr>
          <w:trHeight w:val="240"/>
          <w:jc w:val="center"/>
        </w:trPr>
        <w:tc>
          <w:tcPr>
            <w:tcW w:w="2207" w:type="dxa"/>
            <w:vMerge w:val="restart"/>
            <w:shd w:val="clear" w:color="auto" w:fill="auto"/>
            <w:noWrap/>
          </w:tcPr>
          <w:p w14:paraId="6A4C188B"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Pteropodidae</w:t>
            </w:r>
          </w:p>
        </w:tc>
        <w:tc>
          <w:tcPr>
            <w:tcW w:w="2827" w:type="dxa"/>
            <w:shd w:val="clear" w:color="auto" w:fill="auto"/>
            <w:vAlign w:val="center"/>
          </w:tcPr>
          <w:p w14:paraId="04567B8B"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Nyctimene robinsoni</w:t>
            </w:r>
          </w:p>
        </w:tc>
        <w:tc>
          <w:tcPr>
            <w:tcW w:w="2518" w:type="dxa"/>
            <w:shd w:val="clear" w:color="auto" w:fill="auto"/>
            <w:vAlign w:val="center"/>
          </w:tcPr>
          <w:p w14:paraId="04CE3E52"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eastern tube-nosed bat</w:t>
            </w:r>
          </w:p>
        </w:tc>
      </w:tr>
      <w:tr w:rsidR="00722C1B" w:rsidRPr="00DC5369" w14:paraId="7C509C1D" w14:textId="77777777" w:rsidTr="00722C1B">
        <w:trPr>
          <w:trHeight w:val="240"/>
          <w:jc w:val="center"/>
        </w:trPr>
        <w:tc>
          <w:tcPr>
            <w:tcW w:w="2207" w:type="dxa"/>
            <w:vMerge/>
            <w:shd w:val="clear" w:color="auto" w:fill="auto"/>
            <w:noWrap/>
          </w:tcPr>
          <w:p w14:paraId="720F14A9"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47988A69"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Pteropus alecto</w:t>
            </w:r>
          </w:p>
        </w:tc>
        <w:tc>
          <w:tcPr>
            <w:tcW w:w="2518" w:type="dxa"/>
            <w:shd w:val="clear" w:color="auto" w:fill="auto"/>
            <w:vAlign w:val="center"/>
          </w:tcPr>
          <w:p w14:paraId="4202B117"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black flying-fox</w:t>
            </w:r>
          </w:p>
        </w:tc>
      </w:tr>
      <w:tr w:rsidR="00722C1B" w:rsidRPr="00DC5369" w14:paraId="6BCBB7CC" w14:textId="77777777" w:rsidTr="00722C1B">
        <w:trPr>
          <w:trHeight w:val="240"/>
          <w:jc w:val="center"/>
        </w:trPr>
        <w:tc>
          <w:tcPr>
            <w:tcW w:w="2207" w:type="dxa"/>
            <w:vMerge/>
            <w:shd w:val="clear" w:color="auto" w:fill="auto"/>
            <w:noWrap/>
          </w:tcPr>
          <w:p w14:paraId="3B81FFCB"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053EE0F2"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Pteropus scapulatus</w:t>
            </w:r>
          </w:p>
        </w:tc>
        <w:tc>
          <w:tcPr>
            <w:tcW w:w="2518" w:type="dxa"/>
            <w:shd w:val="clear" w:color="auto" w:fill="auto"/>
            <w:vAlign w:val="center"/>
          </w:tcPr>
          <w:p w14:paraId="5848615B"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little red flying-fox</w:t>
            </w:r>
          </w:p>
        </w:tc>
      </w:tr>
      <w:tr w:rsidR="00722C1B" w:rsidRPr="00DC5369" w14:paraId="7C27EE6B" w14:textId="77777777" w:rsidTr="00722C1B">
        <w:trPr>
          <w:trHeight w:val="240"/>
          <w:jc w:val="center"/>
        </w:trPr>
        <w:tc>
          <w:tcPr>
            <w:tcW w:w="2207" w:type="dxa"/>
            <w:vMerge/>
            <w:shd w:val="clear" w:color="auto" w:fill="auto"/>
            <w:noWrap/>
          </w:tcPr>
          <w:p w14:paraId="015701DA"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shd w:val="clear" w:color="auto" w:fill="auto"/>
            <w:vAlign w:val="center"/>
          </w:tcPr>
          <w:p w14:paraId="01EEBBAD"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Syconycteris australis</w:t>
            </w:r>
          </w:p>
        </w:tc>
        <w:tc>
          <w:tcPr>
            <w:tcW w:w="2518" w:type="dxa"/>
            <w:shd w:val="clear" w:color="auto" w:fill="auto"/>
            <w:vAlign w:val="center"/>
          </w:tcPr>
          <w:p w14:paraId="3EA28728"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eastern blossom bat</w:t>
            </w:r>
          </w:p>
        </w:tc>
      </w:tr>
      <w:tr w:rsidR="00722C1B" w:rsidRPr="00DC5369" w14:paraId="19D4A2EE" w14:textId="77777777" w:rsidTr="00722C1B">
        <w:trPr>
          <w:trHeight w:val="240"/>
          <w:jc w:val="center"/>
        </w:trPr>
        <w:tc>
          <w:tcPr>
            <w:tcW w:w="2207" w:type="dxa"/>
            <w:tcBorders>
              <w:top w:val="single" w:sz="4" w:space="0" w:color="auto"/>
              <w:left w:val="single" w:sz="4" w:space="0" w:color="auto"/>
              <w:bottom w:val="single" w:sz="4" w:space="0" w:color="auto"/>
              <w:right w:val="single" w:sz="4" w:space="0" w:color="auto"/>
            </w:tcBorders>
            <w:shd w:val="clear" w:color="auto" w:fill="auto"/>
            <w:noWrap/>
          </w:tcPr>
          <w:p w14:paraId="22F26B25"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Tachyglossidae</w:t>
            </w:r>
          </w:p>
        </w:tc>
        <w:tc>
          <w:tcPr>
            <w:tcW w:w="2827" w:type="dxa"/>
            <w:tcBorders>
              <w:top w:val="single" w:sz="4" w:space="0" w:color="auto"/>
              <w:left w:val="single" w:sz="4" w:space="0" w:color="auto"/>
              <w:bottom w:val="single" w:sz="4" w:space="0" w:color="auto"/>
              <w:right w:val="single" w:sz="4" w:space="0" w:color="auto"/>
            </w:tcBorders>
            <w:shd w:val="clear" w:color="auto" w:fill="auto"/>
            <w:vAlign w:val="center"/>
          </w:tcPr>
          <w:p w14:paraId="4905300D"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Tachyglossus aculeatus</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center"/>
          </w:tcPr>
          <w:p w14:paraId="671132BE"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short-beaked echidna</w:t>
            </w:r>
          </w:p>
        </w:tc>
      </w:tr>
      <w:tr w:rsidR="00722C1B" w:rsidRPr="00DC5369" w14:paraId="1E568993" w14:textId="77777777" w:rsidTr="00722C1B">
        <w:trPr>
          <w:trHeight w:val="240"/>
          <w:jc w:val="center"/>
        </w:trPr>
        <w:tc>
          <w:tcPr>
            <w:tcW w:w="2207" w:type="dxa"/>
            <w:vMerge w:val="restart"/>
            <w:tcBorders>
              <w:top w:val="single" w:sz="4" w:space="0" w:color="auto"/>
              <w:left w:val="single" w:sz="4" w:space="0" w:color="auto"/>
              <w:right w:val="single" w:sz="4" w:space="0" w:color="auto"/>
            </w:tcBorders>
            <w:shd w:val="clear" w:color="auto" w:fill="auto"/>
            <w:noWrap/>
          </w:tcPr>
          <w:p w14:paraId="0D7B3A43"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Vespertilionidae</w:t>
            </w:r>
          </w:p>
        </w:tc>
        <w:tc>
          <w:tcPr>
            <w:tcW w:w="2827" w:type="dxa"/>
            <w:tcBorders>
              <w:top w:val="single" w:sz="4" w:space="0" w:color="auto"/>
              <w:left w:val="single" w:sz="4" w:space="0" w:color="auto"/>
              <w:bottom w:val="single" w:sz="4" w:space="0" w:color="auto"/>
              <w:right w:val="single" w:sz="4" w:space="0" w:color="auto"/>
            </w:tcBorders>
            <w:shd w:val="clear" w:color="auto" w:fill="auto"/>
            <w:vAlign w:val="center"/>
          </w:tcPr>
          <w:p w14:paraId="4B76DFDA"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Chalinolobus dwyeri</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center"/>
          </w:tcPr>
          <w:p w14:paraId="2A767AEC"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large-eared pied bat</w:t>
            </w:r>
          </w:p>
        </w:tc>
      </w:tr>
      <w:tr w:rsidR="00722C1B" w:rsidRPr="00DC5369" w14:paraId="7A37A494" w14:textId="77777777" w:rsidTr="00722C1B">
        <w:trPr>
          <w:trHeight w:val="240"/>
          <w:jc w:val="center"/>
        </w:trPr>
        <w:tc>
          <w:tcPr>
            <w:tcW w:w="2207" w:type="dxa"/>
            <w:vMerge/>
            <w:tcBorders>
              <w:left w:val="single" w:sz="4" w:space="0" w:color="auto"/>
              <w:right w:val="single" w:sz="4" w:space="0" w:color="auto"/>
            </w:tcBorders>
            <w:shd w:val="clear" w:color="auto" w:fill="auto"/>
            <w:noWrap/>
            <w:vAlign w:val="center"/>
          </w:tcPr>
          <w:p w14:paraId="78E89E12"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tcBorders>
              <w:top w:val="single" w:sz="4" w:space="0" w:color="auto"/>
              <w:left w:val="single" w:sz="4" w:space="0" w:color="auto"/>
              <w:bottom w:val="single" w:sz="4" w:space="0" w:color="auto"/>
              <w:right w:val="single" w:sz="4" w:space="0" w:color="auto"/>
            </w:tcBorders>
            <w:shd w:val="clear" w:color="auto" w:fill="auto"/>
            <w:vAlign w:val="center"/>
          </w:tcPr>
          <w:p w14:paraId="0F05184C"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Chalinolobus gouldii</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center"/>
          </w:tcPr>
          <w:p w14:paraId="5181C38C"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Gould's wattled bat</w:t>
            </w:r>
          </w:p>
        </w:tc>
      </w:tr>
      <w:tr w:rsidR="00722C1B" w:rsidRPr="00DC5369" w14:paraId="5E52FEAB" w14:textId="77777777" w:rsidTr="00722C1B">
        <w:trPr>
          <w:trHeight w:val="240"/>
          <w:jc w:val="center"/>
        </w:trPr>
        <w:tc>
          <w:tcPr>
            <w:tcW w:w="2207" w:type="dxa"/>
            <w:vMerge/>
            <w:tcBorders>
              <w:left w:val="single" w:sz="4" w:space="0" w:color="auto"/>
              <w:right w:val="single" w:sz="4" w:space="0" w:color="auto"/>
            </w:tcBorders>
            <w:shd w:val="clear" w:color="auto" w:fill="auto"/>
            <w:noWrap/>
            <w:vAlign w:val="center"/>
          </w:tcPr>
          <w:p w14:paraId="43B1AFFC"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tcBorders>
              <w:top w:val="single" w:sz="4" w:space="0" w:color="auto"/>
              <w:left w:val="single" w:sz="4" w:space="0" w:color="auto"/>
              <w:bottom w:val="single" w:sz="4" w:space="0" w:color="auto"/>
              <w:right w:val="single" w:sz="4" w:space="0" w:color="auto"/>
            </w:tcBorders>
            <w:shd w:val="clear" w:color="auto" w:fill="auto"/>
            <w:vAlign w:val="center"/>
          </w:tcPr>
          <w:p w14:paraId="12B937E2"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Chalinolobus morio</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center"/>
          </w:tcPr>
          <w:p w14:paraId="66A18AB4"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chocolate wattled bat</w:t>
            </w:r>
          </w:p>
        </w:tc>
      </w:tr>
      <w:tr w:rsidR="00722C1B" w:rsidRPr="00DC5369" w14:paraId="12C3415D" w14:textId="77777777" w:rsidTr="00722C1B">
        <w:trPr>
          <w:trHeight w:val="240"/>
          <w:jc w:val="center"/>
        </w:trPr>
        <w:tc>
          <w:tcPr>
            <w:tcW w:w="2207" w:type="dxa"/>
            <w:vMerge/>
            <w:tcBorders>
              <w:left w:val="single" w:sz="4" w:space="0" w:color="auto"/>
              <w:right w:val="single" w:sz="4" w:space="0" w:color="auto"/>
            </w:tcBorders>
            <w:shd w:val="clear" w:color="auto" w:fill="auto"/>
            <w:noWrap/>
            <w:vAlign w:val="center"/>
          </w:tcPr>
          <w:p w14:paraId="3100D9D0"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tcBorders>
              <w:top w:val="single" w:sz="4" w:space="0" w:color="auto"/>
              <w:left w:val="single" w:sz="4" w:space="0" w:color="auto"/>
              <w:bottom w:val="single" w:sz="4" w:space="0" w:color="auto"/>
              <w:right w:val="single" w:sz="4" w:space="0" w:color="auto"/>
            </w:tcBorders>
            <w:shd w:val="clear" w:color="auto" w:fill="auto"/>
            <w:vAlign w:val="center"/>
          </w:tcPr>
          <w:p w14:paraId="08B0C56D"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Chalinolobus nigrogriseus</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center"/>
          </w:tcPr>
          <w:p w14:paraId="0092974E"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hoary wattled bat</w:t>
            </w:r>
          </w:p>
        </w:tc>
      </w:tr>
      <w:tr w:rsidR="00722C1B" w:rsidRPr="00DC5369" w14:paraId="4296CF35" w14:textId="77777777" w:rsidTr="00722C1B">
        <w:trPr>
          <w:trHeight w:val="240"/>
          <w:jc w:val="center"/>
        </w:trPr>
        <w:tc>
          <w:tcPr>
            <w:tcW w:w="2207" w:type="dxa"/>
            <w:vMerge/>
            <w:tcBorders>
              <w:left w:val="single" w:sz="4" w:space="0" w:color="auto"/>
              <w:right w:val="single" w:sz="4" w:space="0" w:color="auto"/>
            </w:tcBorders>
            <w:shd w:val="clear" w:color="auto" w:fill="auto"/>
            <w:noWrap/>
            <w:vAlign w:val="center"/>
          </w:tcPr>
          <w:p w14:paraId="67AF3ED6"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tcBorders>
              <w:top w:val="single" w:sz="4" w:space="0" w:color="auto"/>
              <w:left w:val="single" w:sz="4" w:space="0" w:color="auto"/>
              <w:bottom w:val="single" w:sz="4" w:space="0" w:color="auto"/>
              <w:right w:val="single" w:sz="4" w:space="0" w:color="auto"/>
            </w:tcBorders>
            <w:shd w:val="clear" w:color="auto" w:fill="auto"/>
            <w:vAlign w:val="center"/>
          </w:tcPr>
          <w:p w14:paraId="490A89F8"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Kerivoula papuensis</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center"/>
          </w:tcPr>
          <w:p w14:paraId="345BD8BE"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golden-tipped bat</w:t>
            </w:r>
          </w:p>
        </w:tc>
      </w:tr>
      <w:tr w:rsidR="00722C1B" w:rsidRPr="00DC5369" w14:paraId="2B9FA387" w14:textId="77777777" w:rsidTr="00722C1B">
        <w:trPr>
          <w:trHeight w:val="240"/>
          <w:jc w:val="center"/>
        </w:trPr>
        <w:tc>
          <w:tcPr>
            <w:tcW w:w="2207" w:type="dxa"/>
            <w:vMerge/>
            <w:tcBorders>
              <w:left w:val="single" w:sz="4" w:space="0" w:color="auto"/>
              <w:right w:val="single" w:sz="4" w:space="0" w:color="auto"/>
            </w:tcBorders>
            <w:shd w:val="clear" w:color="auto" w:fill="auto"/>
            <w:noWrap/>
            <w:vAlign w:val="center"/>
          </w:tcPr>
          <w:p w14:paraId="2E980A75"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tcBorders>
              <w:top w:val="single" w:sz="4" w:space="0" w:color="auto"/>
              <w:left w:val="single" w:sz="4" w:space="0" w:color="auto"/>
              <w:bottom w:val="single" w:sz="4" w:space="0" w:color="auto"/>
              <w:right w:val="single" w:sz="4" w:space="0" w:color="auto"/>
            </w:tcBorders>
            <w:shd w:val="clear" w:color="auto" w:fill="auto"/>
            <w:vAlign w:val="center"/>
          </w:tcPr>
          <w:p w14:paraId="19D5FB0E"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Miniopterus australis</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center"/>
          </w:tcPr>
          <w:p w14:paraId="410D05AD"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little bent-wing bat</w:t>
            </w:r>
          </w:p>
        </w:tc>
      </w:tr>
      <w:tr w:rsidR="00722C1B" w:rsidRPr="00DC5369" w14:paraId="58EBE1AF" w14:textId="77777777" w:rsidTr="00722C1B">
        <w:trPr>
          <w:trHeight w:val="240"/>
          <w:jc w:val="center"/>
        </w:trPr>
        <w:tc>
          <w:tcPr>
            <w:tcW w:w="2207" w:type="dxa"/>
            <w:vMerge/>
            <w:tcBorders>
              <w:left w:val="single" w:sz="4" w:space="0" w:color="auto"/>
              <w:right w:val="single" w:sz="4" w:space="0" w:color="auto"/>
            </w:tcBorders>
            <w:shd w:val="clear" w:color="auto" w:fill="auto"/>
            <w:noWrap/>
            <w:vAlign w:val="center"/>
          </w:tcPr>
          <w:p w14:paraId="2651382E"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tcBorders>
              <w:top w:val="single" w:sz="4" w:space="0" w:color="auto"/>
              <w:left w:val="single" w:sz="4" w:space="0" w:color="auto"/>
              <w:bottom w:val="single" w:sz="4" w:space="0" w:color="auto"/>
              <w:right w:val="single" w:sz="4" w:space="0" w:color="auto"/>
            </w:tcBorders>
            <w:shd w:val="clear" w:color="auto" w:fill="auto"/>
            <w:vAlign w:val="center"/>
          </w:tcPr>
          <w:p w14:paraId="14E4F0CA"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Miniopterus schreibersii</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center"/>
          </w:tcPr>
          <w:p w14:paraId="2DF63213"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eastern bent-wing bat</w:t>
            </w:r>
          </w:p>
        </w:tc>
      </w:tr>
      <w:tr w:rsidR="00722C1B" w:rsidRPr="00DC5369" w14:paraId="1AEE5E0B" w14:textId="77777777" w:rsidTr="00722C1B">
        <w:trPr>
          <w:trHeight w:val="240"/>
          <w:jc w:val="center"/>
        </w:trPr>
        <w:tc>
          <w:tcPr>
            <w:tcW w:w="2207" w:type="dxa"/>
            <w:vMerge/>
            <w:tcBorders>
              <w:left w:val="single" w:sz="4" w:space="0" w:color="auto"/>
              <w:right w:val="single" w:sz="4" w:space="0" w:color="auto"/>
            </w:tcBorders>
            <w:shd w:val="clear" w:color="auto" w:fill="auto"/>
            <w:noWrap/>
            <w:vAlign w:val="center"/>
          </w:tcPr>
          <w:p w14:paraId="6C3DEE28"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tcBorders>
              <w:top w:val="single" w:sz="4" w:space="0" w:color="auto"/>
              <w:left w:val="single" w:sz="4" w:space="0" w:color="auto"/>
              <w:bottom w:val="single" w:sz="4" w:space="0" w:color="auto"/>
              <w:right w:val="single" w:sz="4" w:space="0" w:color="auto"/>
            </w:tcBorders>
            <w:shd w:val="clear" w:color="auto" w:fill="auto"/>
            <w:vAlign w:val="center"/>
          </w:tcPr>
          <w:p w14:paraId="1EE670D7"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Myotis macropus</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center"/>
          </w:tcPr>
          <w:p w14:paraId="0983A8C6"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large-footed myotis</w:t>
            </w:r>
          </w:p>
        </w:tc>
      </w:tr>
      <w:tr w:rsidR="00722C1B" w:rsidRPr="00DC5369" w14:paraId="2D08697B" w14:textId="77777777" w:rsidTr="00722C1B">
        <w:trPr>
          <w:trHeight w:val="240"/>
          <w:jc w:val="center"/>
        </w:trPr>
        <w:tc>
          <w:tcPr>
            <w:tcW w:w="2207" w:type="dxa"/>
            <w:vMerge/>
            <w:tcBorders>
              <w:left w:val="single" w:sz="4" w:space="0" w:color="auto"/>
              <w:right w:val="single" w:sz="4" w:space="0" w:color="auto"/>
            </w:tcBorders>
            <w:shd w:val="clear" w:color="auto" w:fill="auto"/>
            <w:noWrap/>
            <w:vAlign w:val="center"/>
          </w:tcPr>
          <w:p w14:paraId="459A829E"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tcBorders>
              <w:top w:val="single" w:sz="4" w:space="0" w:color="auto"/>
              <w:left w:val="single" w:sz="4" w:space="0" w:color="auto"/>
              <w:bottom w:val="single" w:sz="4" w:space="0" w:color="auto"/>
              <w:right w:val="single" w:sz="4" w:space="0" w:color="auto"/>
            </w:tcBorders>
            <w:shd w:val="clear" w:color="auto" w:fill="auto"/>
            <w:vAlign w:val="center"/>
          </w:tcPr>
          <w:p w14:paraId="5391D132"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 xml:space="preserve">Nyctophilus bifax </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center"/>
          </w:tcPr>
          <w:p w14:paraId="1C13574A"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northern long-eared bat</w:t>
            </w:r>
          </w:p>
        </w:tc>
      </w:tr>
      <w:tr w:rsidR="00722C1B" w:rsidRPr="00DC5369" w14:paraId="2B05581B" w14:textId="77777777" w:rsidTr="00722C1B">
        <w:trPr>
          <w:trHeight w:val="240"/>
          <w:jc w:val="center"/>
        </w:trPr>
        <w:tc>
          <w:tcPr>
            <w:tcW w:w="2207" w:type="dxa"/>
            <w:vMerge/>
            <w:tcBorders>
              <w:left w:val="single" w:sz="4" w:space="0" w:color="auto"/>
              <w:right w:val="single" w:sz="4" w:space="0" w:color="auto"/>
            </w:tcBorders>
            <w:shd w:val="clear" w:color="auto" w:fill="auto"/>
            <w:noWrap/>
            <w:vAlign w:val="center"/>
          </w:tcPr>
          <w:p w14:paraId="36C364FB"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tcBorders>
              <w:top w:val="single" w:sz="4" w:space="0" w:color="auto"/>
              <w:left w:val="single" w:sz="4" w:space="0" w:color="auto"/>
              <w:bottom w:val="single" w:sz="4" w:space="0" w:color="auto"/>
              <w:right w:val="single" w:sz="4" w:space="0" w:color="auto"/>
            </w:tcBorders>
            <w:shd w:val="clear" w:color="auto" w:fill="auto"/>
            <w:vAlign w:val="center"/>
          </w:tcPr>
          <w:p w14:paraId="0105CE19"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Nyctophilus gouldi</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center"/>
          </w:tcPr>
          <w:p w14:paraId="56C0518C"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Gould's long-eared bat</w:t>
            </w:r>
          </w:p>
        </w:tc>
      </w:tr>
      <w:tr w:rsidR="00722C1B" w:rsidRPr="00DC5369" w14:paraId="6B65712F" w14:textId="77777777" w:rsidTr="00722C1B">
        <w:trPr>
          <w:trHeight w:val="240"/>
          <w:jc w:val="center"/>
        </w:trPr>
        <w:tc>
          <w:tcPr>
            <w:tcW w:w="2207" w:type="dxa"/>
            <w:vMerge/>
            <w:tcBorders>
              <w:left w:val="single" w:sz="4" w:space="0" w:color="auto"/>
              <w:right w:val="single" w:sz="4" w:space="0" w:color="auto"/>
            </w:tcBorders>
            <w:shd w:val="clear" w:color="auto" w:fill="auto"/>
            <w:noWrap/>
            <w:vAlign w:val="center"/>
          </w:tcPr>
          <w:p w14:paraId="0711C680"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tcBorders>
              <w:top w:val="single" w:sz="4" w:space="0" w:color="auto"/>
              <w:left w:val="single" w:sz="4" w:space="0" w:color="auto"/>
              <w:bottom w:val="single" w:sz="4" w:space="0" w:color="auto"/>
              <w:right w:val="single" w:sz="4" w:space="0" w:color="auto"/>
            </w:tcBorders>
            <w:shd w:val="clear" w:color="auto" w:fill="auto"/>
            <w:vAlign w:val="center"/>
          </w:tcPr>
          <w:p w14:paraId="4FF8C2F0"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Scotorepens greyii</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center"/>
          </w:tcPr>
          <w:p w14:paraId="155B51FF"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little broad-nosed bat</w:t>
            </w:r>
          </w:p>
        </w:tc>
      </w:tr>
      <w:tr w:rsidR="00722C1B" w:rsidRPr="00DC5369" w14:paraId="1D6EB0B8" w14:textId="77777777" w:rsidTr="00722C1B">
        <w:trPr>
          <w:trHeight w:val="240"/>
          <w:jc w:val="center"/>
        </w:trPr>
        <w:tc>
          <w:tcPr>
            <w:tcW w:w="2207" w:type="dxa"/>
            <w:vMerge/>
            <w:tcBorders>
              <w:left w:val="single" w:sz="4" w:space="0" w:color="auto"/>
              <w:right w:val="single" w:sz="4" w:space="0" w:color="auto"/>
            </w:tcBorders>
            <w:shd w:val="clear" w:color="auto" w:fill="auto"/>
            <w:noWrap/>
            <w:vAlign w:val="center"/>
          </w:tcPr>
          <w:p w14:paraId="2DB41834"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tcBorders>
              <w:top w:val="single" w:sz="4" w:space="0" w:color="auto"/>
              <w:left w:val="single" w:sz="4" w:space="0" w:color="auto"/>
              <w:bottom w:val="single" w:sz="4" w:space="0" w:color="auto"/>
              <w:right w:val="single" w:sz="4" w:space="0" w:color="auto"/>
            </w:tcBorders>
            <w:shd w:val="clear" w:color="auto" w:fill="auto"/>
            <w:vAlign w:val="center"/>
          </w:tcPr>
          <w:p w14:paraId="71114DBE"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Scotorepens sanborni</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center"/>
          </w:tcPr>
          <w:p w14:paraId="3FE05D79"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northern broad-nosed bat</w:t>
            </w:r>
          </w:p>
        </w:tc>
      </w:tr>
      <w:tr w:rsidR="00722C1B" w:rsidRPr="00DC5369" w14:paraId="680F965A" w14:textId="77777777" w:rsidTr="00722C1B">
        <w:trPr>
          <w:trHeight w:val="240"/>
          <w:jc w:val="center"/>
        </w:trPr>
        <w:tc>
          <w:tcPr>
            <w:tcW w:w="2207" w:type="dxa"/>
            <w:vMerge/>
            <w:tcBorders>
              <w:left w:val="single" w:sz="4" w:space="0" w:color="auto"/>
              <w:bottom w:val="single" w:sz="4" w:space="0" w:color="auto"/>
              <w:right w:val="single" w:sz="4" w:space="0" w:color="auto"/>
            </w:tcBorders>
            <w:shd w:val="clear" w:color="auto" w:fill="auto"/>
            <w:noWrap/>
            <w:vAlign w:val="center"/>
          </w:tcPr>
          <w:p w14:paraId="3A7E3A71" w14:textId="77777777" w:rsidR="00722C1B" w:rsidRPr="00DC5369" w:rsidRDefault="00722C1B" w:rsidP="00722C1B">
            <w:pPr>
              <w:overflowPunct/>
              <w:autoSpaceDE/>
              <w:autoSpaceDN/>
              <w:adjustRightInd/>
              <w:jc w:val="left"/>
              <w:textAlignment w:val="auto"/>
              <w:rPr>
                <w:rFonts w:cs="Arial"/>
                <w:spacing w:val="0"/>
                <w:lang w:val="en-US"/>
              </w:rPr>
            </w:pPr>
          </w:p>
        </w:tc>
        <w:tc>
          <w:tcPr>
            <w:tcW w:w="2827" w:type="dxa"/>
            <w:tcBorders>
              <w:top w:val="single" w:sz="4" w:space="0" w:color="auto"/>
              <w:left w:val="single" w:sz="4" w:space="0" w:color="auto"/>
              <w:bottom w:val="single" w:sz="4" w:space="0" w:color="auto"/>
              <w:right w:val="single" w:sz="4" w:space="0" w:color="auto"/>
            </w:tcBorders>
            <w:shd w:val="clear" w:color="auto" w:fill="auto"/>
            <w:vAlign w:val="center"/>
          </w:tcPr>
          <w:p w14:paraId="1794D25A"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Vespadelus troughtoni</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center"/>
          </w:tcPr>
          <w:p w14:paraId="43567D3E"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eastern cave bat</w:t>
            </w:r>
          </w:p>
        </w:tc>
      </w:tr>
    </w:tbl>
    <w:p w14:paraId="3907EAF0" w14:textId="77777777" w:rsidR="00722C1B" w:rsidRDefault="00722C1B" w:rsidP="000B03C7">
      <w:pPr>
        <w:pStyle w:val="Text"/>
      </w:pPr>
    </w:p>
    <w:p w14:paraId="7FCCD6C5" w14:textId="77777777" w:rsidR="008C03CD" w:rsidRDefault="00722C1B" w:rsidP="00495729">
      <w:pPr>
        <w:pStyle w:val="Caption"/>
      </w:pPr>
      <w:r>
        <w:br w:type="page"/>
      </w:r>
      <w:r w:rsidR="00495729">
        <w:lastRenderedPageBreak/>
        <w:t xml:space="preserve"> </w:t>
      </w:r>
      <w:bookmarkStart w:id="212" w:name="_Toc453752433"/>
      <w:r w:rsidR="00495729">
        <w:t xml:space="preserve">Table </w:t>
      </w:r>
      <w:r w:rsidR="003C27F8">
        <w:t>C</w:t>
      </w:r>
      <w:r w:rsidR="00495729">
        <w:noBreakHyphen/>
      </w:r>
      <w:r w:rsidR="003C0107">
        <w:fldChar w:fldCharType="begin"/>
      </w:r>
      <w:r w:rsidR="003C0107">
        <w:instrText xml:space="preserve"> SEQ _Table \* ARABIC \s 9 </w:instrText>
      </w:r>
      <w:r w:rsidR="003C0107">
        <w:fldChar w:fldCharType="separate"/>
      </w:r>
      <w:r w:rsidR="00151227">
        <w:rPr>
          <w:noProof/>
        </w:rPr>
        <w:t>6</w:t>
      </w:r>
      <w:r w:rsidR="003C0107">
        <w:rPr>
          <w:noProof/>
        </w:rPr>
        <w:fldChar w:fldCharType="end"/>
      </w:r>
      <w:r w:rsidR="00495729">
        <w:tab/>
      </w:r>
      <w:r>
        <w:t>Reptile list</w:t>
      </w:r>
      <w:bookmarkEnd w:id="212"/>
    </w:p>
    <w:tbl>
      <w:tblPr>
        <w:tblW w:w="67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84"/>
        <w:gridCol w:w="2880"/>
        <w:gridCol w:w="2530"/>
      </w:tblGrid>
      <w:tr w:rsidR="00722C1B" w:rsidRPr="008B139A" w14:paraId="374158BC" w14:textId="77777777" w:rsidTr="00722C1B">
        <w:trPr>
          <w:trHeight w:val="240"/>
          <w:tblHeader/>
          <w:jc w:val="center"/>
        </w:trPr>
        <w:tc>
          <w:tcPr>
            <w:tcW w:w="1368" w:type="dxa"/>
            <w:shd w:val="clear" w:color="auto" w:fill="E0E0E0"/>
            <w:noWrap/>
            <w:vAlign w:val="center"/>
          </w:tcPr>
          <w:p w14:paraId="70583EBF" w14:textId="77777777" w:rsidR="00722C1B" w:rsidRPr="00DC5369" w:rsidRDefault="00722C1B" w:rsidP="00722C1B">
            <w:pPr>
              <w:overflowPunct/>
              <w:autoSpaceDE/>
              <w:autoSpaceDN/>
              <w:adjustRightInd/>
              <w:jc w:val="left"/>
              <w:textAlignment w:val="auto"/>
              <w:rPr>
                <w:rFonts w:cs="Arial"/>
                <w:b/>
                <w:bCs/>
                <w:spacing w:val="0"/>
                <w:lang w:val="en-US"/>
              </w:rPr>
            </w:pPr>
            <w:r w:rsidRPr="00DC5369">
              <w:rPr>
                <w:rFonts w:cs="Arial"/>
                <w:b/>
                <w:bCs/>
                <w:spacing w:val="0"/>
                <w:lang w:val="en-US"/>
              </w:rPr>
              <w:t>Family</w:t>
            </w:r>
          </w:p>
        </w:tc>
        <w:tc>
          <w:tcPr>
            <w:tcW w:w="2888" w:type="dxa"/>
            <w:shd w:val="clear" w:color="auto" w:fill="E0E0E0"/>
            <w:vAlign w:val="center"/>
          </w:tcPr>
          <w:p w14:paraId="046C16E8" w14:textId="77777777" w:rsidR="00722C1B" w:rsidRPr="00DC5369" w:rsidRDefault="00722C1B" w:rsidP="00722C1B">
            <w:pPr>
              <w:overflowPunct/>
              <w:autoSpaceDE/>
              <w:autoSpaceDN/>
              <w:adjustRightInd/>
              <w:jc w:val="left"/>
              <w:textAlignment w:val="auto"/>
              <w:rPr>
                <w:rFonts w:cs="Arial"/>
                <w:b/>
                <w:bCs/>
                <w:spacing w:val="0"/>
                <w:lang w:val="en-US"/>
              </w:rPr>
            </w:pPr>
            <w:r w:rsidRPr="00DC5369">
              <w:rPr>
                <w:rFonts w:cs="Arial"/>
                <w:b/>
                <w:bCs/>
                <w:spacing w:val="0"/>
                <w:lang w:val="en-US"/>
              </w:rPr>
              <w:t>Scientific Name</w:t>
            </w:r>
          </w:p>
        </w:tc>
        <w:tc>
          <w:tcPr>
            <w:tcW w:w="2538" w:type="dxa"/>
            <w:shd w:val="clear" w:color="auto" w:fill="E0E0E0"/>
            <w:vAlign w:val="center"/>
          </w:tcPr>
          <w:p w14:paraId="41B77CF3" w14:textId="77777777" w:rsidR="00722C1B" w:rsidRPr="00DC5369" w:rsidRDefault="00722C1B" w:rsidP="00722C1B">
            <w:pPr>
              <w:overflowPunct/>
              <w:autoSpaceDE/>
              <w:autoSpaceDN/>
              <w:adjustRightInd/>
              <w:jc w:val="left"/>
              <w:textAlignment w:val="auto"/>
              <w:rPr>
                <w:rFonts w:cs="Arial"/>
                <w:b/>
                <w:bCs/>
                <w:spacing w:val="0"/>
                <w:lang w:val="en-US"/>
              </w:rPr>
            </w:pPr>
            <w:r w:rsidRPr="00DC5369">
              <w:rPr>
                <w:rFonts w:cs="Arial"/>
                <w:b/>
                <w:bCs/>
                <w:spacing w:val="0"/>
                <w:lang w:val="en-US"/>
              </w:rPr>
              <w:t>Common Name</w:t>
            </w:r>
          </w:p>
        </w:tc>
      </w:tr>
      <w:tr w:rsidR="00722C1B" w:rsidRPr="008B139A" w14:paraId="60E3889F" w14:textId="77777777" w:rsidTr="00722C1B">
        <w:trPr>
          <w:trHeight w:val="240"/>
          <w:jc w:val="center"/>
        </w:trPr>
        <w:tc>
          <w:tcPr>
            <w:tcW w:w="1368" w:type="dxa"/>
            <w:vMerge w:val="restart"/>
            <w:shd w:val="clear" w:color="auto" w:fill="auto"/>
            <w:noWrap/>
          </w:tcPr>
          <w:p w14:paraId="60F5F1B2"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Agamidae</w:t>
            </w:r>
          </w:p>
        </w:tc>
        <w:tc>
          <w:tcPr>
            <w:tcW w:w="2888" w:type="dxa"/>
            <w:shd w:val="clear" w:color="auto" w:fill="auto"/>
            <w:vAlign w:val="center"/>
          </w:tcPr>
          <w:p w14:paraId="56462BDB"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Amphibolurus nobbi</w:t>
            </w:r>
          </w:p>
        </w:tc>
        <w:tc>
          <w:tcPr>
            <w:tcW w:w="2538" w:type="dxa"/>
            <w:shd w:val="clear" w:color="auto" w:fill="auto"/>
            <w:vAlign w:val="center"/>
          </w:tcPr>
          <w:p w14:paraId="5D0D4381"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37E0B21E" w14:textId="77777777" w:rsidTr="00722C1B">
        <w:trPr>
          <w:trHeight w:val="240"/>
          <w:jc w:val="center"/>
        </w:trPr>
        <w:tc>
          <w:tcPr>
            <w:tcW w:w="1368" w:type="dxa"/>
            <w:vMerge/>
            <w:shd w:val="clear" w:color="auto" w:fill="auto"/>
            <w:noWrap/>
          </w:tcPr>
          <w:p w14:paraId="13FD3706"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74348CEF"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Chlamydosaurus kingii</w:t>
            </w:r>
          </w:p>
        </w:tc>
        <w:tc>
          <w:tcPr>
            <w:tcW w:w="2538" w:type="dxa"/>
            <w:shd w:val="clear" w:color="auto" w:fill="auto"/>
            <w:vAlign w:val="center"/>
          </w:tcPr>
          <w:p w14:paraId="1F0FB007"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frilled lizard</w:t>
            </w:r>
          </w:p>
        </w:tc>
      </w:tr>
      <w:tr w:rsidR="00722C1B" w:rsidRPr="008B139A" w14:paraId="5A4D941C" w14:textId="77777777" w:rsidTr="00722C1B">
        <w:trPr>
          <w:trHeight w:val="240"/>
          <w:jc w:val="center"/>
        </w:trPr>
        <w:tc>
          <w:tcPr>
            <w:tcW w:w="1368" w:type="dxa"/>
            <w:vMerge/>
            <w:shd w:val="clear" w:color="auto" w:fill="auto"/>
            <w:noWrap/>
          </w:tcPr>
          <w:p w14:paraId="421DFDDE"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13A106BE"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Diporiphora australis</w:t>
            </w:r>
          </w:p>
        </w:tc>
        <w:tc>
          <w:tcPr>
            <w:tcW w:w="2538" w:type="dxa"/>
            <w:shd w:val="clear" w:color="auto" w:fill="auto"/>
            <w:vAlign w:val="center"/>
          </w:tcPr>
          <w:p w14:paraId="238C5961"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1DC6B1C8" w14:textId="77777777" w:rsidTr="00722C1B">
        <w:trPr>
          <w:trHeight w:val="240"/>
          <w:jc w:val="center"/>
        </w:trPr>
        <w:tc>
          <w:tcPr>
            <w:tcW w:w="1368" w:type="dxa"/>
            <w:vMerge/>
            <w:shd w:val="clear" w:color="auto" w:fill="auto"/>
            <w:noWrap/>
          </w:tcPr>
          <w:p w14:paraId="6D37E703"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14A64D10"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Physignathus lesueurii</w:t>
            </w:r>
          </w:p>
        </w:tc>
        <w:tc>
          <w:tcPr>
            <w:tcW w:w="2538" w:type="dxa"/>
            <w:shd w:val="clear" w:color="auto" w:fill="auto"/>
            <w:vAlign w:val="center"/>
          </w:tcPr>
          <w:p w14:paraId="4AE712BD"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eastern water dragon</w:t>
            </w:r>
          </w:p>
        </w:tc>
      </w:tr>
      <w:tr w:rsidR="00722C1B" w:rsidRPr="008B139A" w14:paraId="5167CD06" w14:textId="77777777" w:rsidTr="00722C1B">
        <w:trPr>
          <w:trHeight w:val="240"/>
          <w:jc w:val="center"/>
        </w:trPr>
        <w:tc>
          <w:tcPr>
            <w:tcW w:w="1368" w:type="dxa"/>
            <w:vMerge w:val="restart"/>
            <w:shd w:val="clear" w:color="auto" w:fill="auto"/>
            <w:noWrap/>
          </w:tcPr>
          <w:p w14:paraId="6A9F0651"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Boidae</w:t>
            </w:r>
          </w:p>
        </w:tc>
        <w:tc>
          <w:tcPr>
            <w:tcW w:w="2888" w:type="dxa"/>
            <w:shd w:val="clear" w:color="auto" w:fill="auto"/>
            <w:vAlign w:val="center"/>
          </w:tcPr>
          <w:p w14:paraId="71C24842"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Antaresia maculosus</w:t>
            </w:r>
          </w:p>
        </w:tc>
        <w:tc>
          <w:tcPr>
            <w:tcW w:w="2538" w:type="dxa"/>
            <w:shd w:val="clear" w:color="auto" w:fill="auto"/>
            <w:vAlign w:val="center"/>
          </w:tcPr>
          <w:p w14:paraId="455B0F53"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spotted python</w:t>
            </w:r>
          </w:p>
        </w:tc>
      </w:tr>
      <w:tr w:rsidR="00722C1B" w:rsidRPr="008B139A" w14:paraId="4C43D52E" w14:textId="77777777" w:rsidTr="00722C1B">
        <w:trPr>
          <w:trHeight w:val="240"/>
          <w:jc w:val="center"/>
        </w:trPr>
        <w:tc>
          <w:tcPr>
            <w:tcW w:w="1368" w:type="dxa"/>
            <w:vMerge/>
            <w:shd w:val="clear" w:color="auto" w:fill="auto"/>
            <w:noWrap/>
          </w:tcPr>
          <w:p w14:paraId="16315246"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7D2DFAE7"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Aspidites melanocephalus</w:t>
            </w:r>
          </w:p>
        </w:tc>
        <w:tc>
          <w:tcPr>
            <w:tcW w:w="2538" w:type="dxa"/>
            <w:shd w:val="clear" w:color="auto" w:fill="auto"/>
            <w:vAlign w:val="center"/>
          </w:tcPr>
          <w:p w14:paraId="67FF67F3"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black-headed python</w:t>
            </w:r>
          </w:p>
        </w:tc>
      </w:tr>
      <w:tr w:rsidR="00722C1B" w:rsidRPr="008B139A" w14:paraId="08F6B7A5" w14:textId="77777777" w:rsidTr="00722C1B">
        <w:trPr>
          <w:trHeight w:val="240"/>
          <w:jc w:val="center"/>
        </w:trPr>
        <w:tc>
          <w:tcPr>
            <w:tcW w:w="1368" w:type="dxa"/>
            <w:vMerge/>
            <w:shd w:val="clear" w:color="auto" w:fill="auto"/>
            <w:noWrap/>
          </w:tcPr>
          <w:p w14:paraId="615621DF"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405E51E3"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Morelia spilota</w:t>
            </w:r>
          </w:p>
        </w:tc>
        <w:tc>
          <w:tcPr>
            <w:tcW w:w="2538" w:type="dxa"/>
            <w:shd w:val="clear" w:color="auto" w:fill="auto"/>
            <w:vAlign w:val="center"/>
          </w:tcPr>
          <w:p w14:paraId="7D783E30"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carpet python</w:t>
            </w:r>
          </w:p>
        </w:tc>
      </w:tr>
      <w:tr w:rsidR="00722C1B" w:rsidRPr="008B139A" w14:paraId="5F754788" w14:textId="77777777" w:rsidTr="00722C1B">
        <w:trPr>
          <w:trHeight w:val="225"/>
          <w:jc w:val="center"/>
        </w:trPr>
        <w:tc>
          <w:tcPr>
            <w:tcW w:w="1368" w:type="dxa"/>
            <w:vMerge w:val="restart"/>
            <w:shd w:val="clear" w:color="auto" w:fill="auto"/>
            <w:noWrap/>
          </w:tcPr>
          <w:p w14:paraId="7BEFE052"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Chelidae</w:t>
            </w:r>
          </w:p>
        </w:tc>
        <w:tc>
          <w:tcPr>
            <w:tcW w:w="2888" w:type="dxa"/>
            <w:shd w:val="clear" w:color="auto" w:fill="auto"/>
            <w:vAlign w:val="center"/>
          </w:tcPr>
          <w:p w14:paraId="3C7DB083"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Chelodina longicollis</w:t>
            </w:r>
          </w:p>
        </w:tc>
        <w:tc>
          <w:tcPr>
            <w:tcW w:w="2538" w:type="dxa"/>
            <w:shd w:val="clear" w:color="auto" w:fill="auto"/>
            <w:vAlign w:val="center"/>
          </w:tcPr>
          <w:p w14:paraId="3CE95BD8"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eastern snake-necked turtle</w:t>
            </w:r>
          </w:p>
        </w:tc>
      </w:tr>
      <w:tr w:rsidR="00722C1B" w:rsidRPr="008B139A" w14:paraId="4C06D54D" w14:textId="77777777" w:rsidTr="00722C1B">
        <w:trPr>
          <w:trHeight w:val="240"/>
          <w:jc w:val="center"/>
        </w:trPr>
        <w:tc>
          <w:tcPr>
            <w:tcW w:w="1368" w:type="dxa"/>
            <w:vMerge/>
            <w:shd w:val="clear" w:color="auto" w:fill="auto"/>
            <w:noWrap/>
          </w:tcPr>
          <w:p w14:paraId="314612FC"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68531A92"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Elseya latisternum</w:t>
            </w:r>
          </w:p>
        </w:tc>
        <w:tc>
          <w:tcPr>
            <w:tcW w:w="2538" w:type="dxa"/>
            <w:shd w:val="clear" w:color="auto" w:fill="auto"/>
            <w:vAlign w:val="center"/>
          </w:tcPr>
          <w:p w14:paraId="572F48C0"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saw-shelled turtle</w:t>
            </w:r>
          </w:p>
        </w:tc>
      </w:tr>
      <w:tr w:rsidR="00722C1B" w:rsidRPr="008B139A" w14:paraId="0F84F681" w14:textId="77777777" w:rsidTr="00722C1B">
        <w:trPr>
          <w:trHeight w:val="240"/>
          <w:jc w:val="center"/>
        </w:trPr>
        <w:tc>
          <w:tcPr>
            <w:tcW w:w="1368" w:type="dxa"/>
            <w:vMerge/>
            <w:shd w:val="clear" w:color="auto" w:fill="auto"/>
            <w:noWrap/>
          </w:tcPr>
          <w:p w14:paraId="3D31C5DC"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39806F6D"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Emydura macquarii krefftii</w:t>
            </w:r>
          </w:p>
        </w:tc>
        <w:tc>
          <w:tcPr>
            <w:tcW w:w="2538" w:type="dxa"/>
            <w:shd w:val="clear" w:color="auto" w:fill="auto"/>
            <w:vAlign w:val="center"/>
          </w:tcPr>
          <w:p w14:paraId="0F3F6EA9"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Krefft's river turtle</w:t>
            </w:r>
          </w:p>
        </w:tc>
      </w:tr>
      <w:tr w:rsidR="00722C1B" w:rsidRPr="008B139A" w14:paraId="0D9CF765" w14:textId="77777777" w:rsidTr="00722C1B">
        <w:trPr>
          <w:trHeight w:val="240"/>
          <w:jc w:val="center"/>
        </w:trPr>
        <w:tc>
          <w:tcPr>
            <w:tcW w:w="1368" w:type="dxa"/>
            <w:vMerge w:val="restart"/>
            <w:shd w:val="clear" w:color="auto" w:fill="auto"/>
            <w:noWrap/>
          </w:tcPr>
          <w:p w14:paraId="7AF173AC"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Colubridae</w:t>
            </w:r>
          </w:p>
        </w:tc>
        <w:tc>
          <w:tcPr>
            <w:tcW w:w="2888" w:type="dxa"/>
            <w:shd w:val="clear" w:color="auto" w:fill="auto"/>
            <w:vAlign w:val="center"/>
          </w:tcPr>
          <w:p w14:paraId="1BEF9243"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Boiga irregularis</w:t>
            </w:r>
          </w:p>
        </w:tc>
        <w:tc>
          <w:tcPr>
            <w:tcW w:w="2538" w:type="dxa"/>
            <w:shd w:val="clear" w:color="auto" w:fill="auto"/>
            <w:vAlign w:val="center"/>
          </w:tcPr>
          <w:p w14:paraId="50CAC2B8"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brown tree snake</w:t>
            </w:r>
          </w:p>
        </w:tc>
      </w:tr>
      <w:tr w:rsidR="00722C1B" w:rsidRPr="008B139A" w14:paraId="39B8A7EE" w14:textId="77777777" w:rsidTr="00722C1B">
        <w:trPr>
          <w:trHeight w:val="240"/>
          <w:jc w:val="center"/>
        </w:trPr>
        <w:tc>
          <w:tcPr>
            <w:tcW w:w="1368" w:type="dxa"/>
            <w:vMerge/>
            <w:shd w:val="clear" w:color="auto" w:fill="auto"/>
            <w:noWrap/>
          </w:tcPr>
          <w:p w14:paraId="59CB9C68"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733C1CE4"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Dendrelaphis punctulata</w:t>
            </w:r>
          </w:p>
        </w:tc>
        <w:tc>
          <w:tcPr>
            <w:tcW w:w="2538" w:type="dxa"/>
            <w:shd w:val="clear" w:color="auto" w:fill="auto"/>
            <w:vAlign w:val="center"/>
          </w:tcPr>
          <w:p w14:paraId="642D523C"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common tree snake</w:t>
            </w:r>
          </w:p>
        </w:tc>
      </w:tr>
      <w:tr w:rsidR="00722C1B" w:rsidRPr="008B139A" w14:paraId="03C264B8" w14:textId="77777777" w:rsidTr="00722C1B">
        <w:trPr>
          <w:trHeight w:val="240"/>
          <w:jc w:val="center"/>
        </w:trPr>
        <w:tc>
          <w:tcPr>
            <w:tcW w:w="1368" w:type="dxa"/>
            <w:vMerge/>
            <w:shd w:val="clear" w:color="auto" w:fill="auto"/>
            <w:noWrap/>
          </w:tcPr>
          <w:p w14:paraId="7C0F3105"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6DD88BAB"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Tropidonophis mairii</w:t>
            </w:r>
          </w:p>
        </w:tc>
        <w:tc>
          <w:tcPr>
            <w:tcW w:w="2538" w:type="dxa"/>
            <w:shd w:val="clear" w:color="auto" w:fill="auto"/>
            <w:vAlign w:val="center"/>
          </w:tcPr>
          <w:p w14:paraId="27730CE5"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freshwater snake</w:t>
            </w:r>
          </w:p>
        </w:tc>
      </w:tr>
      <w:tr w:rsidR="00722C1B" w:rsidRPr="008B139A" w14:paraId="3FB7753B" w14:textId="77777777" w:rsidTr="00722C1B">
        <w:trPr>
          <w:trHeight w:val="240"/>
          <w:jc w:val="center"/>
        </w:trPr>
        <w:tc>
          <w:tcPr>
            <w:tcW w:w="1368" w:type="dxa"/>
            <w:vMerge w:val="restart"/>
            <w:shd w:val="clear" w:color="auto" w:fill="auto"/>
            <w:noWrap/>
          </w:tcPr>
          <w:p w14:paraId="539E8ACF"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Elapidae</w:t>
            </w:r>
          </w:p>
        </w:tc>
        <w:tc>
          <w:tcPr>
            <w:tcW w:w="2888" w:type="dxa"/>
            <w:shd w:val="clear" w:color="auto" w:fill="auto"/>
            <w:vAlign w:val="center"/>
          </w:tcPr>
          <w:p w14:paraId="0440083C"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Brachyurophis australis</w:t>
            </w:r>
          </w:p>
        </w:tc>
        <w:tc>
          <w:tcPr>
            <w:tcW w:w="2538" w:type="dxa"/>
            <w:shd w:val="clear" w:color="auto" w:fill="auto"/>
            <w:vAlign w:val="center"/>
          </w:tcPr>
          <w:p w14:paraId="2788A1E4"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coral snake</w:t>
            </w:r>
          </w:p>
        </w:tc>
      </w:tr>
      <w:tr w:rsidR="00722C1B" w:rsidRPr="008B139A" w14:paraId="40E830FF" w14:textId="77777777" w:rsidTr="00722C1B">
        <w:trPr>
          <w:trHeight w:val="240"/>
          <w:jc w:val="center"/>
        </w:trPr>
        <w:tc>
          <w:tcPr>
            <w:tcW w:w="1368" w:type="dxa"/>
            <w:vMerge/>
            <w:shd w:val="clear" w:color="auto" w:fill="auto"/>
            <w:noWrap/>
          </w:tcPr>
          <w:p w14:paraId="7C192442"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6B90F148"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Cacophis krefftii</w:t>
            </w:r>
          </w:p>
        </w:tc>
        <w:tc>
          <w:tcPr>
            <w:tcW w:w="2538" w:type="dxa"/>
            <w:shd w:val="clear" w:color="auto" w:fill="auto"/>
            <w:vAlign w:val="center"/>
          </w:tcPr>
          <w:p w14:paraId="32855A5B"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dwarf crowned snake</w:t>
            </w:r>
          </w:p>
        </w:tc>
      </w:tr>
      <w:tr w:rsidR="00722C1B" w:rsidRPr="008B139A" w14:paraId="2218B0CE" w14:textId="77777777" w:rsidTr="00722C1B">
        <w:trPr>
          <w:trHeight w:val="240"/>
          <w:jc w:val="center"/>
        </w:trPr>
        <w:tc>
          <w:tcPr>
            <w:tcW w:w="1368" w:type="dxa"/>
            <w:vMerge/>
            <w:shd w:val="clear" w:color="auto" w:fill="auto"/>
            <w:noWrap/>
          </w:tcPr>
          <w:p w14:paraId="26AC7B9B"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420EC266"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Cryptophis boschmai</w:t>
            </w:r>
          </w:p>
        </w:tc>
        <w:tc>
          <w:tcPr>
            <w:tcW w:w="2538" w:type="dxa"/>
            <w:shd w:val="clear" w:color="auto" w:fill="auto"/>
            <w:vAlign w:val="center"/>
          </w:tcPr>
          <w:p w14:paraId="4B449BC5"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Carpentaria whip snake</w:t>
            </w:r>
          </w:p>
        </w:tc>
      </w:tr>
      <w:tr w:rsidR="00722C1B" w:rsidRPr="008B139A" w14:paraId="79C17569" w14:textId="77777777" w:rsidTr="00722C1B">
        <w:trPr>
          <w:trHeight w:val="240"/>
          <w:jc w:val="center"/>
        </w:trPr>
        <w:tc>
          <w:tcPr>
            <w:tcW w:w="1368" w:type="dxa"/>
            <w:vMerge/>
            <w:shd w:val="clear" w:color="auto" w:fill="auto"/>
            <w:noWrap/>
          </w:tcPr>
          <w:p w14:paraId="28439951"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445D8108"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Cryptophis nigrostriatus</w:t>
            </w:r>
          </w:p>
        </w:tc>
        <w:tc>
          <w:tcPr>
            <w:tcW w:w="2538" w:type="dxa"/>
            <w:shd w:val="clear" w:color="auto" w:fill="auto"/>
            <w:vAlign w:val="center"/>
          </w:tcPr>
          <w:p w14:paraId="522BEA1E"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black-striped snake</w:t>
            </w:r>
          </w:p>
        </w:tc>
      </w:tr>
      <w:tr w:rsidR="00722C1B" w:rsidRPr="008B139A" w14:paraId="5509C14B" w14:textId="77777777" w:rsidTr="00722C1B">
        <w:trPr>
          <w:trHeight w:val="240"/>
          <w:jc w:val="center"/>
        </w:trPr>
        <w:tc>
          <w:tcPr>
            <w:tcW w:w="1368" w:type="dxa"/>
            <w:vMerge/>
            <w:shd w:val="clear" w:color="auto" w:fill="auto"/>
            <w:noWrap/>
          </w:tcPr>
          <w:p w14:paraId="0DC2284C"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6C90957E"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Demansia torquata</w:t>
            </w:r>
          </w:p>
        </w:tc>
        <w:tc>
          <w:tcPr>
            <w:tcW w:w="2538" w:type="dxa"/>
            <w:shd w:val="clear" w:color="auto" w:fill="auto"/>
            <w:vAlign w:val="center"/>
          </w:tcPr>
          <w:p w14:paraId="01C3F139"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collared whip snake</w:t>
            </w:r>
          </w:p>
        </w:tc>
      </w:tr>
      <w:tr w:rsidR="00722C1B" w:rsidRPr="008B139A" w14:paraId="36F508DF" w14:textId="77777777" w:rsidTr="00722C1B">
        <w:trPr>
          <w:trHeight w:val="240"/>
          <w:jc w:val="center"/>
        </w:trPr>
        <w:tc>
          <w:tcPr>
            <w:tcW w:w="1368" w:type="dxa"/>
            <w:vMerge/>
            <w:shd w:val="clear" w:color="auto" w:fill="auto"/>
            <w:noWrap/>
          </w:tcPr>
          <w:p w14:paraId="72492CD1"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7C494535"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Demansia vestigiata</w:t>
            </w:r>
          </w:p>
        </w:tc>
        <w:tc>
          <w:tcPr>
            <w:tcW w:w="2538" w:type="dxa"/>
            <w:shd w:val="clear" w:color="auto" w:fill="auto"/>
            <w:vAlign w:val="center"/>
          </w:tcPr>
          <w:p w14:paraId="21F1090D"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black whip snake</w:t>
            </w:r>
          </w:p>
        </w:tc>
      </w:tr>
      <w:tr w:rsidR="00722C1B" w:rsidRPr="008B139A" w14:paraId="1199DE55" w14:textId="77777777" w:rsidTr="00722C1B">
        <w:trPr>
          <w:trHeight w:val="240"/>
          <w:jc w:val="center"/>
        </w:trPr>
        <w:tc>
          <w:tcPr>
            <w:tcW w:w="1368" w:type="dxa"/>
            <w:vMerge/>
            <w:shd w:val="clear" w:color="auto" w:fill="auto"/>
            <w:noWrap/>
          </w:tcPr>
          <w:p w14:paraId="716221FC"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5CBEAB9E"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Furina diadema</w:t>
            </w:r>
          </w:p>
        </w:tc>
        <w:tc>
          <w:tcPr>
            <w:tcW w:w="2538" w:type="dxa"/>
            <w:shd w:val="clear" w:color="auto" w:fill="auto"/>
            <w:vAlign w:val="center"/>
          </w:tcPr>
          <w:p w14:paraId="19CABBF8"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red-naped snake</w:t>
            </w:r>
          </w:p>
        </w:tc>
      </w:tr>
      <w:tr w:rsidR="00722C1B" w:rsidRPr="008B139A" w14:paraId="0E5A7259" w14:textId="77777777" w:rsidTr="00722C1B">
        <w:trPr>
          <w:trHeight w:val="240"/>
          <w:jc w:val="center"/>
        </w:trPr>
        <w:tc>
          <w:tcPr>
            <w:tcW w:w="1368" w:type="dxa"/>
            <w:vMerge/>
            <w:shd w:val="clear" w:color="auto" w:fill="auto"/>
            <w:noWrap/>
          </w:tcPr>
          <w:p w14:paraId="56F3100F"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45BBFD98"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Hoplocephalus bitorquatus</w:t>
            </w:r>
          </w:p>
        </w:tc>
        <w:tc>
          <w:tcPr>
            <w:tcW w:w="2538" w:type="dxa"/>
            <w:shd w:val="clear" w:color="auto" w:fill="auto"/>
            <w:vAlign w:val="center"/>
          </w:tcPr>
          <w:p w14:paraId="57FC8A82"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pale-headed snake</w:t>
            </w:r>
          </w:p>
        </w:tc>
      </w:tr>
      <w:tr w:rsidR="00722C1B" w:rsidRPr="008B139A" w14:paraId="1F225A68" w14:textId="77777777" w:rsidTr="00722C1B">
        <w:trPr>
          <w:trHeight w:val="240"/>
          <w:jc w:val="center"/>
        </w:trPr>
        <w:tc>
          <w:tcPr>
            <w:tcW w:w="1368" w:type="dxa"/>
            <w:vMerge/>
            <w:shd w:val="clear" w:color="auto" w:fill="auto"/>
            <w:noWrap/>
          </w:tcPr>
          <w:p w14:paraId="3EE180FF"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6C1E871B"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Oxyuranus scutellatus</w:t>
            </w:r>
          </w:p>
        </w:tc>
        <w:tc>
          <w:tcPr>
            <w:tcW w:w="2538" w:type="dxa"/>
            <w:shd w:val="clear" w:color="auto" w:fill="auto"/>
            <w:vAlign w:val="center"/>
          </w:tcPr>
          <w:p w14:paraId="6A321A28"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taipan</w:t>
            </w:r>
          </w:p>
        </w:tc>
      </w:tr>
      <w:tr w:rsidR="00722C1B" w:rsidRPr="008B139A" w14:paraId="45134839" w14:textId="77777777" w:rsidTr="00722C1B">
        <w:trPr>
          <w:trHeight w:val="240"/>
          <w:jc w:val="center"/>
        </w:trPr>
        <w:tc>
          <w:tcPr>
            <w:tcW w:w="1368" w:type="dxa"/>
            <w:vMerge/>
            <w:shd w:val="clear" w:color="auto" w:fill="auto"/>
            <w:noWrap/>
          </w:tcPr>
          <w:p w14:paraId="03F31483"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1F669911"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Pseudonaja textilis</w:t>
            </w:r>
          </w:p>
        </w:tc>
        <w:tc>
          <w:tcPr>
            <w:tcW w:w="2538" w:type="dxa"/>
            <w:shd w:val="clear" w:color="auto" w:fill="auto"/>
            <w:vAlign w:val="center"/>
          </w:tcPr>
          <w:p w14:paraId="3E0AF2D9"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eastern brown snake</w:t>
            </w:r>
          </w:p>
        </w:tc>
      </w:tr>
      <w:tr w:rsidR="00722C1B" w:rsidRPr="008B139A" w14:paraId="2B0ACAE8" w14:textId="77777777" w:rsidTr="00722C1B">
        <w:trPr>
          <w:trHeight w:val="240"/>
          <w:jc w:val="center"/>
        </w:trPr>
        <w:tc>
          <w:tcPr>
            <w:tcW w:w="1368" w:type="dxa"/>
            <w:vMerge/>
            <w:shd w:val="clear" w:color="auto" w:fill="auto"/>
            <w:noWrap/>
          </w:tcPr>
          <w:p w14:paraId="0FC680EF"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4D4D1C94"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Suta suta</w:t>
            </w:r>
          </w:p>
        </w:tc>
        <w:tc>
          <w:tcPr>
            <w:tcW w:w="2538" w:type="dxa"/>
            <w:shd w:val="clear" w:color="auto" w:fill="auto"/>
            <w:vAlign w:val="center"/>
          </w:tcPr>
          <w:p w14:paraId="224E25BF" w14:textId="77777777" w:rsidR="00722C1B" w:rsidRPr="00DC5369" w:rsidRDefault="00722C1B" w:rsidP="003C27F8">
            <w:pPr>
              <w:overflowPunct/>
              <w:autoSpaceDE/>
              <w:autoSpaceDN/>
              <w:adjustRightInd/>
              <w:jc w:val="left"/>
              <w:textAlignment w:val="auto"/>
              <w:rPr>
                <w:rFonts w:cs="Arial"/>
                <w:spacing w:val="0"/>
                <w:lang w:val="en-US"/>
              </w:rPr>
            </w:pPr>
            <w:r w:rsidRPr="00DC5369">
              <w:rPr>
                <w:rFonts w:cs="Arial"/>
                <w:spacing w:val="0"/>
                <w:lang w:val="en-US"/>
              </w:rPr>
              <w:t xml:space="preserve">Myall </w:t>
            </w:r>
            <w:r w:rsidR="003C27F8" w:rsidRPr="00DC5369">
              <w:rPr>
                <w:rFonts w:cs="Arial"/>
                <w:spacing w:val="0"/>
                <w:lang w:val="en-US"/>
              </w:rPr>
              <w:t>s</w:t>
            </w:r>
            <w:r w:rsidRPr="00DC5369">
              <w:rPr>
                <w:rFonts w:cs="Arial"/>
                <w:spacing w:val="0"/>
                <w:lang w:val="en-US"/>
              </w:rPr>
              <w:t>nake</w:t>
            </w:r>
          </w:p>
        </w:tc>
      </w:tr>
      <w:tr w:rsidR="00722C1B" w:rsidRPr="008B139A" w14:paraId="2A1B35D0" w14:textId="77777777" w:rsidTr="00722C1B">
        <w:trPr>
          <w:trHeight w:val="240"/>
          <w:jc w:val="center"/>
        </w:trPr>
        <w:tc>
          <w:tcPr>
            <w:tcW w:w="1368" w:type="dxa"/>
            <w:vMerge/>
            <w:shd w:val="clear" w:color="auto" w:fill="auto"/>
            <w:noWrap/>
          </w:tcPr>
          <w:p w14:paraId="5816FACD"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04A0601F"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Vermicella annulata</w:t>
            </w:r>
          </w:p>
        </w:tc>
        <w:tc>
          <w:tcPr>
            <w:tcW w:w="2538" w:type="dxa"/>
            <w:shd w:val="clear" w:color="auto" w:fill="auto"/>
            <w:vAlign w:val="center"/>
          </w:tcPr>
          <w:p w14:paraId="179429FB"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bandy-bandy</w:t>
            </w:r>
          </w:p>
        </w:tc>
      </w:tr>
      <w:tr w:rsidR="00722C1B" w:rsidRPr="008B139A" w14:paraId="6206AB47" w14:textId="77777777" w:rsidTr="00722C1B">
        <w:trPr>
          <w:trHeight w:val="240"/>
          <w:jc w:val="center"/>
        </w:trPr>
        <w:tc>
          <w:tcPr>
            <w:tcW w:w="1368" w:type="dxa"/>
            <w:vMerge w:val="restart"/>
            <w:shd w:val="clear" w:color="auto" w:fill="auto"/>
            <w:noWrap/>
          </w:tcPr>
          <w:p w14:paraId="70EC25CE"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Gekkonidae</w:t>
            </w:r>
          </w:p>
        </w:tc>
        <w:tc>
          <w:tcPr>
            <w:tcW w:w="2888" w:type="dxa"/>
            <w:shd w:val="clear" w:color="auto" w:fill="auto"/>
            <w:vAlign w:val="center"/>
          </w:tcPr>
          <w:p w14:paraId="2E734759"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Diplodactylus steindachneri</w:t>
            </w:r>
          </w:p>
        </w:tc>
        <w:tc>
          <w:tcPr>
            <w:tcW w:w="2538" w:type="dxa"/>
            <w:shd w:val="clear" w:color="auto" w:fill="auto"/>
            <w:vAlign w:val="center"/>
          </w:tcPr>
          <w:p w14:paraId="1784F062"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Steindachner's gecko</w:t>
            </w:r>
          </w:p>
        </w:tc>
      </w:tr>
      <w:tr w:rsidR="00722C1B" w:rsidRPr="008B139A" w14:paraId="764F2A35" w14:textId="77777777" w:rsidTr="00722C1B">
        <w:trPr>
          <w:trHeight w:val="240"/>
          <w:jc w:val="center"/>
        </w:trPr>
        <w:tc>
          <w:tcPr>
            <w:tcW w:w="1368" w:type="dxa"/>
            <w:vMerge/>
            <w:shd w:val="clear" w:color="auto" w:fill="auto"/>
            <w:noWrap/>
          </w:tcPr>
          <w:p w14:paraId="34E5AE2B"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6A576642"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Diplodactylus vittatus</w:t>
            </w:r>
          </w:p>
        </w:tc>
        <w:tc>
          <w:tcPr>
            <w:tcW w:w="2538" w:type="dxa"/>
            <w:shd w:val="clear" w:color="auto" w:fill="auto"/>
            <w:vAlign w:val="center"/>
          </w:tcPr>
          <w:p w14:paraId="35FAEC7C"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wood gecko</w:t>
            </w:r>
          </w:p>
        </w:tc>
      </w:tr>
      <w:tr w:rsidR="00722C1B" w:rsidRPr="008B139A" w14:paraId="59B67E97" w14:textId="77777777" w:rsidTr="00722C1B">
        <w:trPr>
          <w:trHeight w:val="240"/>
          <w:jc w:val="center"/>
        </w:trPr>
        <w:tc>
          <w:tcPr>
            <w:tcW w:w="1368" w:type="dxa"/>
            <w:vMerge/>
            <w:shd w:val="clear" w:color="auto" w:fill="auto"/>
            <w:noWrap/>
          </w:tcPr>
          <w:p w14:paraId="5613394D"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3A8A172A"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Gehyra dubia</w:t>
            </w:r>
          </w:p>
        </w:tc>
        <w:tc>
          <w:tcPr>
            <w:tcW w:w="2538" w:type="dxa"/>
            <w:shd w:val="clear" w:color="auto" w:fill="auto"/>
            <w:vAlign w:val="center"/>
          </w:tcPr>
          <w:p w14:paraId="5EA77814"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 </w:t>
            </w:r>
          </w:p>
        </w:tc>
      </w:tr>
      <w:tr w:rsidR="00722C1B" w:rsidRPr="008B139A" w14:paraId="27BFF129" w14:textId="77777777" w:rsidTr="00722C1B">
        <w:trPr>
          <w:trHeight w:val="240"/>
          <w:jc w:val="center"/>
        </w:trPr>
        <w:tc>
          <w:tcPr>
            <w:tcW w:w="1368" w:type="dxa"/>
            <w:vMerge/>
            <w:shd w:val="clear" w:color="auto" w:fill="auto"/>
            <w:noWrap/>
          </w:tcPr>
          <w:p w14:paraId="49235334"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6B3BBE64"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Heteronotia binoei</w:t>
            </w:r>
          </w:p>
        </w:tc>
        <w:tc>
          <w:tcPr>
            <w:tcW w:w="2538" w:type="dxa"/>
            <w:shd w:val="clear" w:color="auto" w:fill="auto"/>
            <w:vAlign w:val="center"/>
          </w:tcPr>
          <w:p w14:paraId="6E03ED9F"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Bynoe's gecko</w:t>
            </w:r>
          </w:p>
        </w:tc>
      </w:tr>
      <w:tr w:rsidR="00722C1B" w:rsidRPr="008B139A" w14:paraId="0537924C" w14:textId="77777777" w:rsidTr="00722C1B">
        <w:trPr>
          <w:trHeight w:val="240"/>
          <w:jc w:val="center"/>
        </w:trPr>
        <w:tc>
          <w:tcPr>
            <w:tcW w:w="1368" w:type="dxa"/>
            <w:vMerge/>
            <w:shd w:val="clear" w:color="auto" w:fill="auto"/>
            <w:noWrap/>
          </w:tcPr>
          <w:p w14:paraId="09938A3D"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7C2AFF8D"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Oedura monilis</w:t>
            </w:r>
          </w:p>
        </w:tc>
        <w:tc>
          <w:tcPr>
            <w:tcW w:w="2538" w:type="dxa"/>
            <w:shd w:val="clear" w:color="auto" w:fill="auto"/>
            <w:vAlign w:val="center"/>
          </w:tcPr>
          <w:p w14:paraId="189AC9AC"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4E90FCBC" w14:textId="77777777" w:rsidTr="00722C1B">
        <w:trPr>
          <w:trHeight w:val="240"/>
          <w:jc w:val="center"/>
        </w:trPr>
        <w:tc>
          <w:tcPr>
            <w:tcW w:w="1368" w:type="dxa"/>
            <w:vMerge/>
            <w:shd w:val="clear" w:color="auto" w:fill="auto"/>
            <w:noWrap/>
          </w:tcPr>
          <w:p w14:paraId="3FF413AC"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11A391D1"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Oedura rhombifer</w:t>
            </w:r>
          </w:p>
        </w:tc>
        <w:tc>
          <w:tcPr>
            <w:tcW w:w="2538" w:type="dxa"/>
            <w:shd w:val="clear" w:color="auto" w:fill="auto"/>
            <w:vAlign w:val="center"/>
          </w:tcPr>
          <w:p w14:paraId="4B1DBAB8"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zig-zag gecko</w:t>
            </w:r>
          </w:p>
        </w:tc>
      </w:tr>
      <w:tr w:rsidR="00722C1B" w:rsidRPr="008B139A" w14:paraId="0436C4FB" w14:textId="77777777" w:rsidTr="00722C1B">
        <w:trPr>
          <w:trHeight w:val="240"/>
          <w:jc w:val="center"/>
        </w:trPr>
        <w:tc>
          <w:tcPr>
            <w:tcW w:w="1368" w:type="dxa"/>
            <w:vMerge/>
            <w:shd w:val="clear" w:color="auto" w:fill="auto"/>
            <w:noWrap/>
          </w:tcPr>
          <w:p w14:paraId="2B3C949C"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4E1DF61E"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Oedura robusta</w:t>
            </w:r>
          </w:p>
        </w:tc>
        <w:tc>
          <w:tcPr>
            <w:tcW w:w="2538" w:type="dxa"/>
            <w:shd w:val="clear" w:color="auto" w:fill="auto"/>
            <w:vAlign w:val="center"/>
          </w:tcPr>
          <w:p w14:paraId="6E77C7BE"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robust velvet gecko</w:t>
            </w:r>
          </w:p>
        </w:tc>
      </w:tr>
      <w:tr w:rsidR="00722C1B" w:rsidRPr="008B139A" w14:paraId="73D29204" w14:textId="77777777" w:rsidTr="00722C1B">
        <w:trPr>
          <w:trHeight w:val="240"/>
          <w:jc w:val="center"/>
        </w:trPr>
        <w:tc>
          <w:tcPr>
            <w:tcW w:w="1368" w:type="dxa"/>
            <w:vMerge w:val="restart"/>
            <w:shd w:val="clear" w:color="auto" w:fill="auto"/>
            <w:noWrap/>
          </w:tcPr>
          <w:p w14:paraId="442F7586"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Pygopodidae</w:t>
            </w:r>
          </w:p>
        </w:tc>
        <w:tc>
          <w:tcPr>
            <w:tcW w:w="2888" w:type="dxa"/>
            <w:shd w:val="clear" w:color="auto" w:fill="auto"/>
            <w:vAlign w:val="center"/>
          </w:tcPr>
          <w:p w14:paraId="6BBC7330"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Delma tincta</w:t>
            </w:r>
          </w:p>
        </w:tc>
        <w:tc>
          <w:tcPr>
            <w:tcW w:w="2538" w:type="dxa"/>
            <w:shd w:val="clear" w:color="auto" w:fill="auto"/>
            <w:vAlign w:val="center"/>
          </w:tcPr>
          <w:p w14:paraId="379BECA7"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2A184ED3" w14:textId="77777777" w:rsidTr="00722C1B">
        <w:trPr>
          <w:trHeight w:val="240"/>
          <w:jc w:val="center"/>
        </w:trPr>
        <w:tc>
          <w:tcPr>
            <w:tcW w:w="1368" w:type="dxa"/>
            <w:vMerge/>
            <w:shd w:val="clear" w:color="auto" w:fill="auto"/>
            <w:noWrap/>
          </w:tcPr>
          <w:p w14:paraId="70388B00"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44398067"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Lialis burtonis</w:t>
            </w:r>
          </w:p>
        </w:tc>
        <w:tc>
          <w:tcPr>
            <w:tcW w:w="2538" w:type="dxa"/>
            <w:shd w:val="clear" w:color="auto" w:fill="auto"/>
            <w:vAlign w:val="center"/>
          </w:tcPr>
          <w:p w14:paraId="6CFFBD91"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Burton's legless lizard</w:t>
            </w:r>
          </w:p>
        </w:tc>
      </w:tr>
      <w:tr w:rsidR="00722C1B" w:rsidRPr="008B139A" w14:paraId="1319A593" w14:textId="77777777" w:rsidTr="00722C1B">
        <w:trPr>
          <w:trHeight w:val="240"/>
          <w:jc w:val="center"/>
        </w:trPr>
        <w:tc>
          <w:tcPr>
            <w:tcW w:w="1368" w:type="dxa"/>
            <w:vMerge/>
            <w:shd w:val="clear" w:color="auto" w:fill="auto"/>
            <w:noWrap/>
          </w:tcPr>
          <w:p w14:paraId="0194C4E8"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43529A00"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Pygopus lepidopodus</w:t>
            </w:r>
          </w:p>
        </w:tc>
        <w:tc>
          <w:tcPr>
            <w:tcW w:w="2538" w:type="dxa"/>
            <w:shd w:val="clear" w:color="auto" w:fill="auto"/>
            <w:vAlign w:val="center"/>
          </w:tcPr>
          <w:p w14:paraId="52EAC1CD"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common scaly-foot</w:t>
            </w:r>
          </w:p>
        </w:tc>
      </w:tr>
      <w:tr w:rsidR="00722C1B" w:rsidRPr="008B139A" w14:paraId="4228410B" w14:textId="77777777" w:rsidTr="00722C1B">
        <w:trPr>
          <w:trHeight w:val="240"/>
          <w:jc w:val="center"/>
        </w:trPr>
        <w:tc>
          <w:tcPr>
            <w:tcW w:w="1368" w:type="dxa"/>
            <w:vMerge w:val="restart"/>
            <w:shd w:val="clear" w:color="auto" w:fill="auto"/>
            <w:noWrap/>
          </w:tcPr>
          <w:p w14:paraId="59F1B28C"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Scincidae</w:t>
            </w:r>
          </w:p>
        </w:tc>
        <w:tc>
          <w:tcPr>
            <w:tcW w:w="2888" w:type="dxa"/>
            <w:shd w:val="clear" w:color="auto" w:fill="auto"/>
            <w:vAlign w:val="center"/>
          </w:tcPr>
          <w:p w14:paraId="285B7CE7"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Anomalopus brevicolous</w:t>
            </w:r>
          </w:p>
        </w:tc>
        <w:tc>
          <w:tcPr>
            <w:tcW w:w="2538" w:type="dxa"/>
            <w:shd w:val="clear" w:color="auto" w:fill="auto"/>
            <w:vAlign w:val="center"/>
          </w:tcPr>
          <w:p w14:paraId="58D36DCD"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short-necked worm skink</w:t>
            </w:r>
          </w:p>
        </w:tc>
      </w:tr>
      <w:tr w:rsidR="00722C1B" w:rsidRPr="008B139A" w14:paraId="60C0D404" w14:textId="77777777" w:rsidTr="00722C1B">
        <w:trPr>
          <w:trHeight w:val="240"/>
          <w:jc w:val="center"/>
        </w:trPr>
        <w:tc>
          <w:tcPr>
            <w:tcW w:w="1368" w:type="dxa"/>
            <w:vMerge/>
            <w:shd w:val="clear" w:color="auto" w:fill="auto"/>
            <w:noWrap/>
          </w:tcPr>
          <w:p w14:paraId="1D54083B"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3BCC92FB"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Anomalopus verreauxii</w:t>
            </w:r>
          </w:p>
        </w:tc>
        <w:tc>
          <w:tcPr>
            <w:tcW w:w="2538" w:type="dxa"/>
            <w:shd w:val="clear" w:color="auto" w:fill="auto"/>
            <w:vAlign w:val="center"/>
          </w:tcPr>
          <w:p w14:paraId="322F6EF7"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45E5D342" w14:textId="77777777" w:rsidTr="00722C1B">
        <w:trPr>
          <w:trHeight w:val="240"/>
          <w:jc w:val="center"/>
        </w:trPr>
        <w:tc>
          <w:tcPr>
            <w:tcW w:w="1368" w:type="dxa"/>
            <w:vMerge/>
            <w:shd w:val="clear" w:color="auto" w:fill="auto"/>
            <w:noWrap/>
          </w:tcPr>
          <w:p w14:paraId="609298EF"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7301EFD9"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Calyptotis temporalis</w:t>
            </w:r>
          </w:p>
        </w:tc>
        <w:tc>
          <w:tcPr>
            <w:tcW w:w="2538" w:type="dxa"/>
            <w:shd w:val="clear" w:color="auto" w:fill="auto"/>
            <w:vAlign w:val="center"/>
          </w:tcPr>
          <w:p w14:paraId="2C5B4EAB"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550414C5" w14:textId="77777777" w:rsidTr="00722C1B">
        <w:trPr>
          <w:trHeight w:val="240"/>
          <w:jc w:val="center"/>
        </w:trPr>
        <w:tc>
          <w:tcPr>
            <w:tcW w:w="1368" w:type="dxa"/>
            <w:vMerge/>
            <w:shd w:val="clear" w:color="auto" w:fill="auto"/>
            <w:noWrap/>
          </w:tcPr>
          <w:p w14:paraId="1CE65C5A"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4C71A636"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Carlia foliorum</w:t>
            </w:r>
          </w:p>
        </w:tc>
        <w:tc>
          <w:tcPr>
            <w:tcW w:w="2538" w:type="dxa"/>
            <w:shd w:val="clear" w:color="auto" w:fill="auto"/>
            <w:vAlign w:val="center"/>
          </w:tcPr>
          <w:p w14:paraId="3F024454"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11879D3E" w14:textId="77777777" w:rsidTr="00722C1B">
        <w:trPr>
          <w:trHeight w:val="240"/>
          <w:jc w:val="center"/>
        </w:trPr>
        <w:tc>
          <w:tcPr>
            <w:tcW w:w="1368" w:type="dxa"/>
            <w:vMerge/>
            <w:shd w:val="clear" w:color="auto" w:fill="auto"/>
            <w:noWrap/>
          </w:tcPr>
          <w:p w14:paraId="189DA3A2"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729B3E10"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Carlia pectoralis</w:t>
            </w:r>
          </w:p>
        </w:tc>
        <w:tc>
          <w:tcPr>
            <w:tcW w:w="2538" w:type="dxa"/>
            <w:shd w:val="clear" w:color="auto" w:fill="auto"/>
            <w:vAlign w:val="center"/>
          </w:tcPr>
          <w:p w14:paraId="48A8DF34"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417AB3B5" w14:textId="77777777" w:rsidTr="00722C1B">
        <w:trPr>
          <w:trHeight w:val="240"/>
          <w:jc w:val="center"/>
        </w:trPr>
        <w:tc>
          <w:tcPr>
            <w:tcW w:w="1368" w:type="dxa"/>
            <w:vMerge/>
            <w:shd w:val="clear" w:color="auto" w:fill="auto"/>
            <w:noWrap/>
          </w:tcPr>
          <w:p w14:paraId="1AA814B7"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3D2F6501"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Carlia schmeltzii</w:t>
            </w:r>
          </w:p>
        </w:tc>
        <w:tc>
          <w:tcPr>
            <w:tcW w:w="2538" w:type="dxa"/>
            <w:shd w:val="clear" w:color="auto" w:fill="auto"/>
            <w:vAlign w:val="center"/>
          </w:tcPr>
          <w:p w14:paraId="5E42BDDD"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0C165D56" w14:textId="77777777" w:rsidTr="00722C1B">
        <w:trPr>
          <w:trHeight w:val="240"/>
          <w:jc w:val="center"/>
        </w:trPr>
        <w:tc>
          <w:tcPr>
            <w:tcW w:w="1368" w:type="dxa"/>
            <w:vMerge/>
            <w:shd w:val="clear" w:color="auto" w:fill="auto"/>
            <w:noWrap/>
          </w:tcPr>
          <w:p w14:paraId="1B4CFA3A"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732843E1"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Carlia vivax</w:t>
            </w:r>
          </w:p>
        </w:tc>
        <w:tc>
          <w:tcPr>
            <w:tcW w:w="2538" w:type="dxa"/>
            <w:shd w:val="clear" w:color="auto" w:fill="auto"/>
            <w:vAlign w:val="center"/>
          </w:tcPr>
          <w:p w14:paraId="6AC11382"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123BB76A" w14:textId="77777777" w:rsidTr="00722C1B">
        <w:trPr>
          <w:trHeight w:val="240"/>
          <w:jc w:val="center"/>
        </w:trPr>
        <w:tc>
          <w:tcPr>
            <w:tcW w:w="1368" w:type="dxa"/>
            <w:vMerge/>
            <w:shd w:val="clear" w:color="auto" w:fill="auto"/>
            <w:noWrap/>
          </w:tcPr>
          <w:p w14:paraId="5107706D"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2570EAAE"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Cryptoblepharus litoralis</w:t>
            </w:r>
          </w:p>
        </w:tc>
        <w:tc>
          <w:tcPr>
            <w:tcW w:w="2538" w:type="dxa"/>
            <w:shd w:val="clear" w:color="auto" w:fill="auto"/>
            <w:vAlign w:val="center"/>
          </w:tcPr>
          <w:p w14:paraId="77E7C9F5"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0008C18F" w14:textId="77777777" w:rsidTr="00722C1B">
        <w:trPr>
          <w:trHeight w:val="285"/>
          <w:jc w:val="center"/>
        </w:trPr>
        <w:tc>
          <w:tcPr>
            <w:tcW w:w="1368" w:type="dxa"/>
            <w:vMerge/>
            <w:shd w:val="clear" w:color="auto" w:fill="auto"/>
            <w:noWrap/>
          </w:tcPr>
          <w:p w14:paraId="17F81748"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23A1DA5B"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Cryptoblepharus plagiocephalus</w:t>
            </w:r>
          </w:p>
        </w:tc>
        <w:tc>
          <w:tcPr>
            <w:tcW w:w="2538" w:type="dxa"/>
            <w:shd w:val="clear" w:color="auto" w:fill="auto"/>
            <w:vAlign w:val="center"/>
          </w:tcPr>
          <w:p w14:paraId="1342AD8D"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5BBCFBD3" w14:textId="77777777" w:rsidTr="00722C1B">
        <w:trPr>
          <w:trHeight w:val="240"/>
          <w:jc w:val="center"/>
        </w:trPr>
        <w:tc>
          <w:tcPr>
            <w:tcW w:w="1368" w:type="dxa"/>
            <w:vMerge/>
            <w:shd w:val="clear" w:color="auto" w:fill="auto"/>
            <w:noWrap/>
          </w:tcPr>
          <w:p w14:paraId="6AF63B6D"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0352B273"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Cryptoblepharus virgatus</w:t>
            </w:r>
          </w:p>
        </w:tc>
        <w:tc>
          <w:tcPr>
            <w:tcW w:w="2538" w:type="dxa"/>
            <w:shd w:val="clear" w:color="auto" w:fill="auto"/>
            <w:vAlign w:val="center"/>
          </w:tcPr>
          <w:p w14:paraId="16948B9E"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0C7B0F55" w14:textId="77777777" w:rsidTr="00722C1B">
        <w:trPr>
          <w:trHeight w:val="240"/>
          <w:jc w:val="center"/>
        </w:trPr>
        <w:tc>
          <w:tcPr>
            <w:tcW w:w="1368" w:type="dxa"/>
            <w:vMerge/>
            <w:shd w:val="clear" w:color="auto" w:fill="auto"/>
            <w:noWrap/>
          </w:tcPr>
          <w:p w14:paraId="7C15ACCF"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66937543"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Ctenotus robustus</w:t>
            </w:r>
          </w:p>
        </w:tc>
        <w:tc>
          <w:tcPr>
            <w:tcW w:w="2538" w:type="dxa"/>
            <w:shd w:val="clear" w:color="auto" w:fill="auto"/>
            <w:vAlign w:val="center"/>
          </w:tcPr>
          <w:p w14:paraId="4206731E"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3D260530" w14:textId="77777777" w:rsidTr="00722C1B">
        <w:trPr>
          <w:trHeight w:val="240"/>
          <w:jc w:val="center"/>
        </w:trPr>
        <w:tc>
          <w:tcPr>
            <w:tcW w:w="1368" w:type="dxa"/>
            <w:vMerge/>
            <w:shd w:val="clear" w:color="auto" w:fill="auto"/>
            <w:noWrap/>
          </w:tcPr>
          <w:p w14:paraId="6807E3A7"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11B56B37"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Ctenotus taeniolatus</w:t>
            </w:r>
          </w:p>
        </w:tc>
        <w:tc>
          <w:tcPr>
            <w:tcW w:w="2538" w:type="dxa"/>
            <w:shd w:val="clear" w:color="auto" w:fill="auto"/>
            <w:vAlign w:val="center"/>
          </w:tcPr>
          <w:p w14:paraId="77DEE5E2"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copper-tailed skink</w:t>
            </w:r>
          </w:p>
        </w:tc>
      </w:tr>
      <w:tr w:rsidR="00722C1B" w:rsidRPr="008B139A" w14:paraId="3E835C4E" w14:textId="77777777" w:rsidTr="00722C1B">
        <w:trPr>
          <w:trHeight w:val="240"/>
          <w:jc w:val="center"/>
        </w:trPr>
        <w:tc>
          <w:tcPr>
            <w:tcW w:w="1368" w:type="dxa"/>
            <w:vMerge/>
            <w:shd w:val="clear" w:color="auto" w:fill="auto"/>
            <w:noWrap/>
          </w:tcPr>
          <w:p w14:paraId="76A1E677"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3C134FE1"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Cyclodomorphus gerrardii</w:t>
            </w:r>
          </w:p>
        </w:tc>
        <w:tc>
          <w:tcPr>
            <w:tcW w:w="2538" w:type="dxa"/>
            <w:shd w:val="clear" w:color="auto" w:fill="auto"/>
            <w:vAlign w:val="center"/>
          </w:tcPr>
          <w:p w14:paraId="4BEC2CE6"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pink-tongued lizard</w:t>
            </w:r>
          </w:p>
        </w:tc>
      </w:tr>
      <w:tr w:rsidR="00722C1B" w:rsidRPr="008B139A" w14:paraId="7BD18B95" w14:textId="77777777" w:rsidTr="00722C1B">
        <w:trPr>
          <w:trHeight w:val="240"/>
          <w:jc w:val="center"/>
        </w:trPr>
        <w:tc>
          <w:tcPr>
            <w:tcW w:w="1368" w:type="dxa"/>
            <w:vMerge/>
            <w:shd w:val="clear" w:color="auto" w:fill="auto"/>
            <w:noWrap/>
          </w:tcPr>
          <w:p w14:paraId="5078F3A0"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4B27326B"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Eulamprus brachysoma</w:t>
            </w:r>
          </w:p>
        </w:tc>
        <w:tc>
          <w:tcPr>
            <w:tcW w:w="2538" w:type="dxa"/>
            <w:shd w:val="clear" w:color="auto" w:fill="auto"/>
            <w:vAlign w:val="center"/>
          </w:tcPr>
          <w:p w14:paraId="39C5FEED"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0985B49B" w14:textId="77777777" w:rsidTr="00722C1B">
        <w:trPr>
          <w:trHeight w:val="240"/>
          <w:jc w:val="center"/>
        </w:trPr>
        <w:tc>
          <w:tcPr>
            <w:tcW w:w="1368" w:type="dxa"/>
            <w:vMerge/>
            <w:shd w:val="clear" w:color="auto" w:fill="auto"/>
            <w:noWrap/>
          </w:tcPr>
          <w:p w14:paraId="30E4C9E4"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542205EB"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Eulamprus quoyii</w:t>
            </w:r>
          </w:p>
        </w:tc>
        <w:tc>
          <w:tcPr>
            <w:tcW w:w="2538" w:type="dxa"/>
            <w:shd w:val="clear" w:color="auto" w:fill="auto"/>
            <w:vAlign w:val="center"/>
          </w:tcPr>
          <w:p w14:paraId="3849FD43"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eastern water skink</w:t>
            </w:r>
          </w:p>
        </w:tc>
      </w:tr>
      <w:tr w:rsidR="00722C1B" w:rsidRPr="008B139A" w14:paraId="4ACA6239" w14:textId="77777777" w:rsidTr="00722C1B">
        <w:trPr>
          <w:trHeight w:val="240"/>
          <w:jc w:val="center"/>
        </w:trPr>
        <w:tc>
          <w:tcPr>
            <w:tcW w:w="1368" w:type="dxa"/>
            <w:vMerge/>
            <w:shd w:val="clear" w:color="auto" w:fill="auto"/>
            <w:noWrap/>
          </w:tcPr>
          <w:p w14:paraId="696E59CD"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4977EFDA"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Eulamprus tenuis</w:t>
            </w:r>
          </w:p>
        </w:tc>
        <w:tc>
          <w:tcPr>
            <w:tcW w:w="2538" w:type="dxa"/>
            <w:shd w:val="clear" w:color="auto" w:fill="auto"/>
            <w:vAlign w:val="center"/>
          </w:tcPr>
          <w:p w14:paraId="19396AFE"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004730AC" w14:textId="77777777" w:rsidTr="00722C1B">
        <w:trPr>
          <w:trHeight w:val="240"/>
          <w:jc w:val="center"/>
        </w:trPr>
        <w:tc>
          <w:tcPr>
            <w:tcW w:w="1368" w:type="dxa"/>
            <w:vMerge/>
            <w:shd w:val="clear" w:color="auto" w:fill="auto"/>
            <w:noWrap/>
          </w:tcPr>
          <w:p w14:paraId="5126F747"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5EE93F13"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Glaphyromorphus punctulatus</w:t>
            </w:r>
          </w:p>
        </w:tc>
        <w:tc>
          <w:tcPr>
            <w:tcW w:w="2538" w:type="dxa"/>
            <w:shd w:val="clear" w:color="auto" w:fill="auto"/>
            <w:vAlign w:val="center"/>
          </w:tcPr>
          <w:p w14:paraId="3525A567"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4DE7A485" w14:textId="77777777" w:rsidTr="00722C1B">
        <w:trPr>
          <w:trHeight w:val="240"/>
          <w:jc w:val="center"/>
        </w:trPr>
        <w:tc>
          <w:tcPr>
            <w:tcW w:w="1368" w:type="dxa"/>
            <w:vMerge/>
            <w:shd w:val="clear" w:color="auto" w:fill="auto"/>
            <w:noWrap/>
          </w:tcPr>
          <w:p w14:paraId="4622D834"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41CD12B1"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Lampropholis adonis</w:t>
            </w:r>
          </w:p>
        </w:tc>
        <w:tc>
          <w:tcPr>
            <w:tcW w:w="2538" w:type="dxa"/>
            <w:shd w:val="clear" w:color="auto" w:fill="auto"/>
            <w:vAlign w:val="center"/>
          </w:tcPr>
          <w:p w14:paraId="7352E352"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147BB00D" w14:textId="77777777" w:rsidTr="00722C1B">
        <w:trPr>
          <w:trHeight w:val="240"/>
          <w:jc w:val="center"/>
        </w:trPr>
        <w:tc>
          <w:tcPr>
            <w:tcW w:w="1368" w:type="dxa"/>
            <w:vMerge/>
            <w:shd w:val="clear" w:color="auto" w:fill="auto"/>
            <w:noWrap/>
          </w:tcPr>
          <w:p w14:paraId="4A9F532A"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5D464BB9"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Lampropholis couperi</w:t>
            </w:r>
          </w:p>
        </w:tc>
        <w:tc>
          <w:tcPr>
            <w:tcW w:w="2538" w:type="dxa"/>
            <w:shd w:val="clear" w:color="auto" w:fill="auto"/>
            <w:vAlign w:val="center"/>
          </w:tcPr>
          <w:p w14:paraId="6CD3CD66"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731A05E9" w14:textId="77777777" w:rsidTr="00722C1B">
        <w:trPr>
          <w:trHeight w:val="240"/>
          <w:jc w:val="center"/>
        </w:trPr>
        <w:tc>
          <w:tcPr>
            <w:tcW w:w="1368" w:type="dxa"/>
            <w:vMerge/>
            <w:shd w:val="clear" w:color="auto" w:fill="auto"/>
            <w:noWrap/>
          </w:tcPr>
          <w:p w14:paraId="681DAF13"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55D24943"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Lampropholis delicata</w:t>
            </w:r>
          </w:p>
        </w:tc>
        <w:tc>
          <w:tcPr>
            <w:tcW w:w="2538" w:type="dxa"/>
            <w:shd w:val="clear" w:color="auto" w:fill="auto"/>
            <w:vAlign w:val="center"/>
          </w:tcPr>
          <w:p w14:paraId="7F51759D"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10D1E8F4" w14:textId="77777777" w:rsidTr="00722C1B">
        <w:trPr>
          <w:trHeight w:val="225"/>
          <w:jc w:val="center"/>
        </w:trPr>
        <w:tc>
          <w:tcPr>
            <w:tcW w:w="1368" w:type="dxa"/>
            <w:vMerge/>
            <w:shd w:val="clear" w:color="auto" w:fill="auto"/>
            <w:noWrap/>
          </w:tcPr>
          <w:p w14:paraId="4861C1D7"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69563B3B"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Tiliqua scincoides</w:t>
            </w:r>
          </w:p>
        </w:tc>
        <w:tc>
          <w:tcPr>
            <w:tcW w:w="2538" w:type="dxa"/>
            <w:shd w:val="clear" w:color="auto" w:fill="auto"/>
            <w:vAlign w:val="center"/>
          </w:tcPr>
          <w:p w14:paraId="2C2B3661"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eastern blue-tongued lizard</w:t>
            </w:r>
          </w:p>
        </w:tc>
      </w:tr>
      <w:tr w:rsidR="00722C1B" w:rsidRPr="008B139A" w14:paraId="10675736" w14:textId="77777777" w:rsidTr="00722C1B">
        <w:trPr>
          <w:trHeight w:val="240"/>
          <w:jc w:val="center"/>
        </w:trPr>
        <w:tc>
          <w:tcPr>
            <w:tcW w:w="1368" w:type="dxa"/>
            <w:vMerge w:val="restart"/>
            <w:shd w:val="clear" w:color="auto" w:fill="auto"/>
            <w:noWrap/>
          </w:tcPr>
          <w:p w14:paraId="5FE29794"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Typhlopidae</w:t>
            </w:r>
          </w:p>
        </w:tc>
        <w:tc>
          <w:tcPr>
            <w:tcW w:w="2888" w:type="dxa"/>
            <w:shd w:val="clear" w:color="auto" w:fill="auto"/>
            <w:vAlign w:val="center"/>
          </w:tcPr>
          <w:p w14:paraId="12DDF8C9"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Ramphotyphlops ligatus</w:t>
            </w:r>
          </w:p>
        </w:tc>
        <w:tc>
          <w:tcPr>
            <w:tcW w:w="2538" w:type="dxa"/>
            <w:shd w:val="clear" w:color="auto" w:fill="auto"/>
            <w:vAlign w:val="center"/>
          </w:tcPr>
          <w:p w14:paraId="689DFFB3"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5A21471A" w14:textId="77777777" w:rsidTr="00722C1B">
        <w:trPr>
          <w:trHeight w:val="240"/>
          <w:jc w:val="center"/>
        </w:trPr>
        <w:tc>
          <w:tcPr>
            <w:tcW w:w="1368" w:type="dxa"/>
            <w:vMerge/>
            <w:shd w:val="clear" w:color="auto" w:fill="auto"/>
            <w:noWrap/>
          </w:tcPr>
          <w:p w14:paraId="67897CA5"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207FB177"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Ramphotyphlops wiedii</w:t>
            </w:r>
          </w:p>
        </w:tc>
        <w:tc>
          <w:tcPr>
            <w:tcW w:w="2538" w:type="dxa"/>
            <w:shd w:val="clear" w:color="auto" w:fill="auto"/>
            <w:vAlign w:val="center"/>
          </w:tcPr>
          <w:p w14:paraId="5DC7EECE" w14:textId="77777777" w:rsidR="00722C1B" w:rsidRPr="00DC5369" w:rsidRDefault="00722C1B" w:rsidP="00722C1B">
            <w:pPr>
              <w:overflowPunct/>
              <w:autoSpaceDE/>
              <w:autoSpaceDN/>
              <w:adjustRightInd/>
              <w:jc w:val="left"/>
              <w:textAlignment w:val="auto"/>
              <w:rPr>
                <w:rFonts w:cs="Arial"/>
                <w:spacing w:val="0"/>
                <w:lang w:val="en-US"/>
              </w:rPr>
            </w:pPr>
          </w:p>
        </w:tc>
      </w:tr>
      <w:tr w:rsidR="00722C1B" w:rsidRPr="008B139A" w14:paraId="6425473A" w14:textId="77777777" w:rsidTr="0020335E">
        <w:trPr>
          <w:trHeight w:val="240"/>
          <w:jc w:val="center"/>
        </w:trPr>
        <w:tc>
          <w:tcPr>
            <w:tcW w:w="1368" w:type="dxa"/>
            <w:vMerge w:val="restart"/>
            <w:shd w:val="clear" w:color="auto" w:fill="auto"/>
            <w:noWrap/>
          </w:tcPr>
          <w:p w14:paraId="49B18A5C"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Varanidae</w:t>
            </w:r>
          </w:p>
        </w:tc>
        <w:tc>
          <w:tcPr>
            <w:tcW w:w="2888" w:type="dxa"/>
            <w:shd w:val="clear" w:color="auto" w:fill="auto"/>
            <w:vAlign w:val="center"/>
          </w:tcPr>
          <w:p w14:paraId="3B15C410"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Varanus gouldii</w:t>
            </w:r>
          </w:p>
        </w:tc>
        <w:tc>
          <w:tcPr>
            <w:tcW w:w="2538" w:type="dxa"/>
            <w:shd w:val="clear" w:color="auto" w:fill="auto"/>
            <w:vAlign w:val="center"/>
          </w:tcPr>
          <w:p w14:paraId="4D0F6F15"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sand monitor</w:t>
            </w:r>
          </w:p>
        </w:tc>
      </w:tr>
      <w:tr w:rsidR="00722C1B" w:rsidRPr="008B139A" w14:paraId="4FBCB951" w14:textId="77777777" w:rsidTr="0020335E">
        <w:trPr>
          <w:trHeight w:val="240"/>
          <w:jc w:val="center"/>
        </w:trPr>
        <w:tc>
          <w:tcPr>
            <w:tcW w:w="1368" w:type="dxa"/>
            <w:vMerge/>
            <w:shd w:val="clear" w:color="auto" w:fill="auto"/>
            <w:noWrap/>
            <w:vAlign w:val="center"/>
          </w:tcPr>
          <w:p w14:paraId="052A6AAB"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474AD97E"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Varanus semiremex</w:t>
            </w:r>
          </w:p>
        </w:tc>
        <w:tc>
          <w:tcPr>
            <w:tcW w:w="2538" w:type="dxa"/>
            <w:shd w:val="clear" w:color="auto" w:fill="auto"/>
            <w:vAlign w:val="center"/>
          </w:tcPr>
          <w:p w14:paraId="1D869988"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rusty monitor</w:t>
            </w:r>
          </w:p>
        </w:tc>
      </w:tr>
      <w:tr w:rsidR="00722C1B" w:rsidRPr="008B139A" w14:paraId="54623C38" w14:textId="77777777" w:rsidTr="0020335E">
        <w:trPr>
          <w:trHeight w:val="240"/>
          <w:jc w:val="center"/>
        </w:trPr>
        <w:tc>
          <w:tcPr>
            <w:tcW w:w="1368" w:type="dxa"/>
            <w:vMerge/>
            <w:shd w:val="clear" w:color="auto" w:fill="auto"/>
            <w:noWrap/>
            <w:vAlign w:val="center"/>
          </w:tcPr>
          <w:p w14:paraId="161E3A23"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20A8FECC"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Varanus tristis</w:t>
            </w:r>
          </w:p>
        </w:tc>
        <w:tc>
          <w:tcPr>
            <w:tcW w:w="2538" w:type="dxa"/>
            <w:shd w:val="clear" w:color="auto" w:fill="auto"/>
            <w:vAlign w:val="center"/>
          </w:tcPr>
          <w:p w14:paraId="0E43A6CA"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black-tailed monitor</w:t>
            </w:r>
          </w:p>
        </w:tc>
      </w:tr>
      <w:tr w:rsidR="00722C1B" w:rsidRPr="008B139A" w14:paraId="4B5B35E9" w14:textId="77777777" w:rsidTr="0020335E">
        <w:trPr>
          <w:trHeight w:val="240"/>
          <w:jc w:val="center"/>
        </w:trPr>
        <w:tc>
          <w:tcPr>
            <w:tcW w:w="1368" w:type="dxa"/>
            <w:vMerge/>
            <w:shd w:val="clear" w:color="auto" w:fill="auto"/>
            <w:noWrap/>
            <w:vAlign w:val="center"/>
          </w:tcPr>
          <w:p w14:paraId="57AD09F5" w14:textId="77777777" w:rsidR="00722C1B" w:rsidRPr="00DC5369" w:rsidRDefault="00722C1B" w:rsidP="00722C1B">
            <w:pPr>
              <w:overflowPunct/>
              <w:autoSpaceDE/>
              <w:autoSpaceDN/>
              <w:adjustRightInd/>
              <w:jc w:val="left"/>
              <w:textAlignment w:val="auto"/>
              <w:rPr>
                <w:rFonts w:cs="Arial"/>
                <w:spacing w:val="0"/>
                <w:lang w:val="en-US"/>
              </w:rPr>
            </w:pPr>
          </w:p>
        </w:tc>
        <w:tc>
          <w:tcPr>
            <w:tcW w:w="2888" w:type="dxa"/>
            <w:shd w:val="clear" w:color="auto" w:fill="auto"/>
            <w:vAlign w:val="center"/>
          </w:tcPr>
          <w:p w14:paraId="2463DF23"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Varanus varius</w:t>
            </w:r>
          </w:p>
        </w:tc>
        <w:tc>
          <w:tcPr>
            <w:tcW w:w="2538" w:type="dxa"/>
            <w:shd w:val="clear" w:color="auto" w:fill="auto"/>
            <w:vAlign w:val="center"/>
          </w:tcPr>
          <w:p w14:paraId="2674011B"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lace monitor</w:t>
            </w:r>
          </w:p>
        </w:tc>
      </w:tr>
    </w:tbl>
    <w:p w14:paraId="053001F7" w14:textId="77777777" w:rsidR="00722C1B" w:rsidRDefault="00722C1B" w:rsidP="00722C1B">
      <w:pPr>
        <w:pStyle w:val="Text"/>
      </w:pPr>
    </w:p>
    <w:p w14:paraId="1DC81DCD" w14:textId="77777777" w:rsidR="00722C1B" w:rsidRDefault="00495729" w:rsidP="00495729">
      <w:pPr>
        <w:pStyle w:val="Caption"/>
      </w:pPr>
      <w:r>
        <w:t xml:space="preserve"> </w:t>
      </w:r>
      <w:bookmarkStart w:id="213" w:name="_Toc453752434"/>
      <w:r>
        <w:t xml:space="preserve">Table </w:t>
      </w:r>
      <w:r w:rsidR="003C27F8">
        <w:t>C</w:t>
      </w:r>
      <w:r>
        <w:noBreakHyphen/>
      </w:r>
      <w:r w:rsidR="003C0107">
        <w:fldChar w:fldCharType="begin"/>
      </w:r>
      <w:r w:rsidR="003C0107">
        <w:instrText xml:space="preserve"> SEQ _Table \* ARABIC \s 9 </w:instrText>
      </w:r>
      <w:r w:rsidR="003C0107">
        <w:fldChar w:fldCharType="separate"/>
      </w:r>
      <w:r w:rsidR="00151227">
        <w:rPr>
          <w:noProof/>
        </w:rPr>
        <w:t>7</w:t>
      </w:r>
      <w:r w:rsidR="003C0107">
        <w:rPr>
          <w:noProof/>
        </w:rPr>
        <w:fldChar w:fldCharType="end"/>
      </w:r>
      <w:r>
        <w:tab/>
      </w:r>
      <w:r w:rsidR="00722C1B">
        <w:t>Frog list</w:t>
      </w:r>
      <w:bookmarkEnd w:id="213"/>
    </w:p>
    <w:tbl>
      <w:tblPr>
        <w:tblW w:w="67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2755"/>
        <w:gridCol w:w="2388"/>
      </w:tblGrid>
      <w:tr w:rsidR="00722C1B" w:rsidRPr="00DC5369" w14:paraId="5A59D033" w14:textId="77777777" w:rsidTr="00722C1B">
        <w:trPr>
          <w:trHeight w:val="240"/>
          <w:jc w:val="center"/>
        </w:trPr>
        <w:tc>
          <w:tcPr>
            <w:tcW w:w="1597" w:type="dxa"/>
            <w:shd w:val="clear" w:color="auto" w:fill="E0E0E0"/>
            <w:noWrap/>
            <w:vAlign w:val="bottom"/>
          </w:tcPr>
          <w:p w14:paraId="212BF660" w14:textId="77777777" w:rsidR="00722C1B" w:rsidRPr="00DC5369" w:rsidRDefault="00722C1B" w:rsidP="00722C1B">
            <w:pPr>
              <w:overflowPunct/>
              <w:autoSpaceDE/>
              <w:autoSpaceDN/>
              <w:adjustRightInd/>
              <w:jc w:val="left"/>
              <w:textAlignment w:val="auto"/>
              <w:rPr>
                <w:rFonts w:cs="Arial"/>
                <w:b/>
                <w:bCs/>
                <w:spacing w:val="0"/>
                <w:lang w:val="en-US"/>
              </w:rPr>
            </w:pPr>
            <w:r w:rsidRPr="00DC5369">
              <w:rPr>
                <w:rFonts w:cs="Arial"/>
                <w:b/>
                <w:bCs/>
                <w:spacing w:val="0"/>
                <w:lang w:val="en-US"/>
              </w:rPr>
              <w:t>Family</w:t>
            </w:r>
          </w:p>
        </w:tc>
        <w:tc>
          <w:tcPr>
            <w:tcW w:w="2798" w:type="dxa"/>
            <w:shd w:val="clear" w:color="auto" w:fill="E0E0E0"/>
            <w:vAlign w:val="bottom"/>
          </w:tcPr>
          <w:p w14:paraId="2E977D7E" w14:textId="77777777" w:rsidR="00722C1B" w:rsidRPr="00DC5369" w:rsidRDefault="00722C1B" w:rsidP="00722C1B">
            <w:pPr>
              <w:overflowPunct/>
              <w:autoSpaceDE/>
              <w:autoSpaceDN/>
              <w:adjustRightInd/>
              <w:jc w:val="left"/>
              <w:textAlignment w:val="auto"/>
              <w:rPr>
                <w:rFonts w:cs="Arial"/>
                <w:b/>
                <w:bCs/>
                <w:spacing w:val="0"/>
                <w:lang w:val="en-US"/>
              </w:rPr>
            </w:pPr>
            <w:r w:rsidRPr="00DC5369">
              <w:rPr>
                <w:rFonts w:cs="Arial"/>
                <w:b/>
                <w:bCs/>
                <w:spacing w:val="0"/>
                <w:lang w:val="en-US"/>
              </w:rPr>
              <w:t>Scientific Name</w:t>
            </w:r>
          </w:p>
        </w:tc>
        <w:tc>
          <w:tcPr>
            <w:tcW w:w="2388" w:type="dxa"/>
            <w:shd w:val="clear" w:color="auto" w:fill="E0E0E0"/>
            <w:vAlign w:val="bottom"/>
          </w:tcPr>
          <w:p w14:paraId="04B62298" w14:textId="77777777" w:rsidR="00722C1B" w:rsidRPr="00DC5369" w:rsidRDefault="00722C1B" w:rsidP="00722C1B">
            <w:pPr>
              <w:overflowPunct/>
              <w:autoSpaceDE/>
              <w:autoSpaceDN/>
              <w:adjustRightInd/>
              <w:jc w:val="left"/>
              <w:textAlignment w:val="auto"/>
              <w:rPr>
                <w:rFonts w:cs="Arial"/>
                <w:b/>
                <w:bCs/>
                <w:spacing w:val="0"/>
                <w:lang w:val="en-US"/>
              </w:rPr>
            </w:pPr>
            <w:r w:rsidRPr="00DC5369">
              <w:rPr>
                <w:rFonts w:cs="Arial"/>
                <w:b/>
                <w:bCs/>
                <w:spacing w:val="0"/>
                <w:lang w:val="en-US"/>
              </w:rPr>
              <w:t>Common Name</w:t>
            </w:r>
          </w:p>
        </w:tc>
      </w:tr>
      <w:tr w:rsidR="00722C1B" w:rsidRPr="00DC5369" w14:paraId="19CC17E2" w14:textId="77777777" w:rsidTr="00722C1B">
        <w:trPr>
          <w:trHeight w:val="240"/>
          <w:jc w:val="center"/>
        </w:trPr>
        <w:tc>
          <w:tcPr>
            <w:tcW w:w="1597" w:type="dxa"/>
            <w:vMerge w:val="restart"/>
            <w:shd w:val="clear" w:color="auto" w:fill="auto"/>
            <w:noWrap/>
          </w:tcPr>
          <w:p w14:paraId="42950A18"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Hylidae</w:t>
            </w:r>
          </w:p>
        </w:tc>
        <w:tc>
          <w:tcPr>
            <w:tcW w:w="2798" w:type="dxa"/>
            <w:shd w:val="clear" w:color="auto" w:fill="auto"/>
            <w:vAlign w:val="center"/>
          </w:tcPr>
          <w:p w14:paraId="6AB12531"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Cyclorana alboguttata</w:t>
            </w:r>
          </w:p>
        </w:tc>
        <w:tc>
          <w:tcPr>
            <w:tcW w:w="2388" w:type="dxa"/>
            <w:shd w:val="clear" w:color="auto" w:fill="auto"/>
            <w:vAlign w:val="center"/>
          </w:tcPr>
          <w:p w14:paraId="28ECA6EA"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greenstripe frog</w:t>
            </w:r>
          </w:p>
        </w:tc>
      </w:tr>
      <w:tr w:rsidR="00722C1B" w:rsidRPr="00DC5369" w14:paraId="561BDC80" w14:textId="77777777" w:rsidTr="00722C1B">
        <w:trPr>
          <w:trHeight w:val="240"/>
          <w:jc w:val="center"/>
        </w:trPr>
        <w:tc>
          <w:tcPr>
            <w:tcW w:w="1597" w:type="dxa"/>
            <w:vMerge/>
            <w:shd w:val="clear" w:color="auto" w:fill="auto"/>
            <w:noWrap/>
          </w:tcPr>
          <w:p w14:paraId="45BCE768"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7B06645C"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Cyclorana novaehollandiae</w:t>
            </w:r>
          </w:p>
        </w:tc>
        <w:tc>
          <w:tcPr>
            <w:tcW w:w="2388" w:type="dxa"/>
            <w:shd w:val="clear" w:color="auto" w:fill="auto"/>
            <w:vAlign w:val="center"/>
          </w:tcPr>
          <w:p w14:paraId="3F45069F"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eastern snapping frog</w:t>
            </w:r>
          </w:p>
        </w:tc>
      </w:tr>
      <w:tr w:rsidR="00722C1B" w:rsidRPr="00DC5369" w14:paraId="2237A5DB" w14:textId="77777777" w:rsidTr="00722C1B">
        <w:trPr>
          <w:trHeight w:val="240"/>
          <w:jc w:val="center"/>
        </w:trPr>
        <w:tc>
          <w:tcPr>
            <w:tcW w:w="1597" w:type="dxa"/>
            <w:vMerge/>
            <w:shd w:val="clear" w:color="auto" w:fill="auto"/>
            <w:noWrap/>
          </w:tcPr>
          <w:p w14:paraId="05E6F312"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0807A17B"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Litoria caerulea</w:t>
            </w:r>
          </w:p>
        </w:tc>
        <w:tc>
          <w:tcPr>
            <w:tcW w:w="2388" w:type="dxa"/>
            <w:shd w:val="clear" w:color="auto" w:fill="auto"/>
            <w:vAlign w:val="center"/>
          </w:tcPr>
          <w:p w14:paraId="27CA980B"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common green treefrog</w:t>
            </w:r>
          </w:p>
        </w:tc>
      </w:tr>
      <w:tr w:rsidR="00722C1B" w:rsidRPr="00DC5369" w14:paraId="39BE95DA" w14:textId="77777777" w:rsidTr="00722C1B">
        <w:trPr>
          <w:trHeight w:val="240"/>
          <w:jc w:val="center"/>
        </w:trPr>
        <w:tc>
          <w:tcPr>
            <w:tcW w:w="1597" w:type="dxa"/>
            <w:vMerge/>
            <w:shd w:val="clear" w:color="auto" w:fill="auto"/>
            <w:noWrap/>
          </w:tcPr>
          <w:p w14:paraId="4BE27D74"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4AF39C23"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Litoria fallax</w:t>
            </w:r>
          </w:p>
        </w:tc>
        <w:tc>
          <w:tcPr>
            <w:tcW w:w="2388" w:type="dxa"/>
            <w:shd w:val="clear" w:color="auto" w:fill="auto"/>
            <w:vAlign w:val="center"/>
          </w:tcPr>
          <w:p w14:paraId="7EB9D21D"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eastern sedgefrog</w:t>
            </w:r>
          </w:p>
        </w:tc>
      </w:tr>
      <w:tr w:rsidR="00722C1B" w:rsidRPr="00DC5369" w14:paraId="75CCD2CE" w14:textId="77777777" w:rsidTr="00722C1B">
        <w:trPr>
          <w:trHeight w:val="240"/>
          <w:jc w:val="center"/>
        </w:trPr>
        <w:tc>
          <w:tcPr>
            <w:tcW w:w="1597" w:type="dxa"/>
            <w:vMerge/>
            <w:shd w:val="clear" w:color="auto" w:fill="auto"/>
            <w:noWrap/>
          </w:tcPr>
          <w:p w14:paraId="5F8794A6"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6F5E96F1"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Litoria gracilenta</w:t>
            </w:r>
          </w:p>
        </w:tc>
        <w:tc>
          <w:tcPr>
            <w:tcW w:w="2388" w:type="dxa"/>
            <w:shd w:val="clear" w:color="auto" w:fill="auto"/>
            <w:vAlign w:val="center"/>
          </w:tcPr>
          <w:p w14:paraId="1AD1984F"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graceful treefrog</w:t>
            </w:r>
          </w:p>
        </w:tc>
      </w:tr>
      <w:tr w:rsidR="00722C1B" w:rsidRPr="00DC5369" w14:paraId="0239B45B" w14:textId="77777777" w:rsidTr="00722C1B">
        <w:trPr>
          <w:trHeight w:val="240"/>
          <w:jc w:val="center"/>
        </w:trPr>
        <w:tc>
          <w:tcPr>
            <w:tcW w:w="1597" w:type="dxa"/>
            <w:vMerge/>
            <w:shd w:val="clear" w:color="auto" w:fill="auto"/>
            <w:noWrap/>
          </w:tcPr>
          <w:p w14:paraId="4DC02D4F"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60970EEE"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Litoria inermis</w:t>
            </w:r>
          </w:p>
        </w:tc>
        <w:tc>
          <w:tcPr>
            <w:tcW w:w="2388" w:type="dxa"/>
            <w:shd w:val="clear" w:color="auto" w:fill="auto"/>
            <w:vAlign w:val="center"/>
          </w:tcPr>
          <w:p w14:paraId="1E24BB7F"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bumpy rocketfrog</w:t>
            </w:r>
          </w:p>
        </w:tc>
      </w:tr>
      <w:tr w:rsidR="00722C1B" w:rsidRPr="00DC5369" w14:paraId="604D9A23" w14:textId="77777777" w:rsidTr="00722C1B">
        <w:trPr>
          <w:trHeight w:val="240"/>
          <w:jc w:val="center"/>
        </w:trPr>
        <w:tc>
          <w:tcPr>
            <w:tcW w:w="1597" w:type="dxa"/>
            <w:vMerge/>
            <w:shd w:val="clear" w:color="auto" w:fill="auto"/>
            <w:noWrap/>
          </w:tcPr>
          <w:p w14:paraId="7AC8C9E4"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03F630F0"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Litoria latopalmata</w:t>
            </w:r>
          </w:p>
        </w:tc>
        <w:tc>
          <w:tcPr>
            <w:tcW w:w="2388" w:type="dxa"/>
            <w:shd w:val="clear" w:color="auto" w:fill="auto"/>
            <w:vAlign w:val="center"/>
          </w:tcPr>
          <w:p w14:paraId="16C00A08"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broad palmed rocketfrog</w:t>
            </w:r>
          </w:p>
        </w:tc>
      </w:tr>
      <w:tr w:rsidR="00722C1B" w:rsidRPr="00DC5369" w14:paraId="01A7773D" w14:textId="77777777" w:rsidTr="00722C1B">
        <w:trPr>
          <w:trHeight w:val="240"/>
          <w:jc w:val="center"/>
        </w:trPr>
        <w:tc>
          <w:tcPr>
            <w:tcW w:w="1597" w:type="dxa"/>
            <w:vMerge/>
            <w:shd w:val="clear" w:color="auto" w:fill="auto"/>
            <w:noWrap/>
          </w:tcPr>
          <w:p w14:paraId="1C1F2AA0"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72B303E7"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Litoria nasuta</w:t>
            </w:r>
          </w:p>
        </w:tc>
        <w:tc>
          <w:tcPr>
            <w:tcW w:w="2388" w:type="dxa"/>
            <w:shd w:val="clear" w:color="auto" w:fill="auto"/>
            <w:vAlign w:val="center"/>
          </w:tcPr>
          <w:p w14:paraId="58A9B592"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striped rocketfrog</w:t>
            </w:r>
          </w:p>
        </w:tc>
      </w:tr>
      <w:tr w:rsidR="00722C1B" w:rsidRPr="00DC5369" w14:paraId="484D0B9F" w14:textId="77777777" w:rsidTr="00722C1B">
        <w:trPr>
          <w:trHeight w:val="240"/>
          <w:jc w:val="center"/>
        </w:trPr>
        <w:tc>
          <w:tcPr>
            <w:tcW w:w="1597" w:type="dxa"/>
            <w:vMerge/>
            <w:shd w:val="clear" w:color="auto" w:fill="auto"/>
            <w:noWrap/>
          </w:tcPr>
          <w:p w14:paraId="1096006E"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659B4850"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Litoria rothii</w:t>
            </w:r>
          </w:p>
        </w:tc>
        <w:tc>
          <w:tcPr>
            <w:tcW w:w="2388" w:type="dxa"/>
            <w:shd w:val="clear" w:color="auto" w:fill="auto"/>
            <w:vAlign w:val="center"/>
          </w:tcPr>
          <w:p w14:paraId="11320DEE"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northern laughing treefrog</w:t>
            </w:r>
          </w:p>
        </w:tc>
      </w:tr>
      <w:tr w:rsidR="00722C1B" w:rsidRPr="00DC5369" w14:paraId="189F8FEB" w14:textId="77777777" w:rsidTr="00722C1B">
        <w:trPr>
          <w:trHeight w:val="240"/>
          <w:jc w:val="center"/>
        </w:trPr>
        <w:tc>
          <w:tcPr>
            <w:tcW w:w="1597" w:type="dxa"/>
            <w:vMerge/>
            <w:shd w:val="clear" w:color="auto" w:fill="auto"/>
            <w:noWrap/>
          </w:tcPr>
          <w:p w14:paraId="4EC3BA63"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45D249D2"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Litoria rubella</w:t>
            </w:r>
          </w:p>
        </w:tc>
        <w:tc>
          <w:tcPr>
            <w:tcW w:w="2388" w:type="dxa"/>
            <w:shd w:val="clear" w:color="auto" w:fill="auto"/>
            <w:vAlign w:val="center"/>
          </w:tcPr>
          <w:p w14:paraId="2F66DFAC"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ruddy treefrog</w:t>
            </w:r>
          </w:p>
        </w:tc>
      </w:tr>
      <w:tr w:rsidR="00722C1B" w:rsidRPr="00DC5369" w14:paraId="1C8525F8" w14:textId="77777777" w:rsidTr="00722C1B">
        <w:trPr>
          <w:trHeight w:val="240"/>
          <w:jc w:val="center"/>
        </w:trPr>
        <w:tc>
          <w:tcPr>
            <w:tcW w:w="1597" w:type="dxa"/>
            <w:vMerge/>
            <w:shd w:val="clear" w:color="auto" w:fill="auto"/>
            <w:noWrap/>
          </w:tcPr>
          <w:p w14:paraId="3C60FA52"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6F6FEE5C"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Litoria wilcoxii</w:t>
            </w:r>
          </w:p>
        </w:tc>
        <w:tc>
          <w:tcPr>
            <w:tcW w:w="2388" w:type="dxa"/>
            <w:shd w:val="clear" w:color="auto" w:fill="auto"/>
            <w:vAlign w:val="center"/>
          </w:tcPr>
          <w:p w14:paraId="34181FB5"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stony creek frog</w:t>
            </w:r>
          </w:p>
        </w:tc>
      </w:tr>
      <w:tr w:rsidR="00722C1B" w:rsidRPr="00DC5369" w14:paraId="51BDDD5B" w14:textId="77777777" w:rsidTr="00722C1B">
        <w:trPr>
          <w:trHeight w:val="240"/>
          <w:jc w:val="center"/>
        </w:trPr>
        <w:tc>
          <w:tcPr>
            <w:tcW w:w="1597" w:type="dxa"/>
            <w:vMerge w:val="restart"/>
            <w:shd w:val="clear" w:color="auto" w:fill="auto"/>
            <w:noWrap/>
          </w:tcPr>
          <w:p w14:paraId="3B0E4BF3"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Myobatrachidae</w:t>
            </w:r>
          </w:p>
        </w:tc>
        <w:tc>
          <w:tcPr>
            <w:tcW w:w="2798" w:type="dxa"/>
            <w:shd w:val="clear" w:color="auto" w:fill="auto"/>
            <w:vAlign w:val="center"/>
          </w:tcPr>
          <w:p w14:paraId="2E846D3D"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Adelotus brevis</w:t>
            </w:r>
          </w:p>
        </w:tc>
        <w:tc>
          <w:tcPr>
            <w:tcW w:w="2388" w:type="dxa"/>
            <w:shd w:val="clear" w:color="auto" w:fill="auto"/>
            <w:vAlign w:val="center"/>
          </w:tcPr>
          <w:p w14:paraId="295F8D56"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tusked frog</w:t>
            </w:r>
          </w:p>
        </w:tc>
      </w:tr>
      <w:tr w:rsidR="00722C1B" w:rsidRPr="00DC5369" w14:paraId="0439E8F3" w14:textId="77777777" w:rsidTr="00722C1B">
        <w:trPr>
          <w:trHeight w:val="240"/>
          <w:jc w:val="center"/>
        </w:trPr>
        <w:tc>
          <w:tcPr>
            <w:tcW w:w="1597" w:type="dxa"/>
            <w:vMerge/>
            <w:shd w:val="clear" w:color="auto" w:fill="auto"/>
            <w:noWrap/>
            <w:vAlign w:val="center"/>
          </w:tcPr>
          <w:p w14:paraId="7BE1BFFA"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1E8EC472"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Crinia deserticola</w:t>
            </w:r>
          </w:p>
        </w:tc>
        <w:tc>
          <w:tcPr>
            <w:tcW w:w="2388" w:type="dxa"/>
            <w:shd w:val="clear" w:color="auto" w:fill="auto"/>
            <w:vAlign w:val="center"/>
          </w:tcPr>
          <w:p w14:paraId="66130F2C"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chirping froglet</w:t>
            </w:r>
          </w:p>
        </w:tc>
      </w:tr>
      <w:tr w:rsidR="00722C1B" w:rsidRPr="00DC5369" w14:paraId="17174955" w14:textId="77777777" w:rsidTr="00722C1B">
        <w:trPr>
          <w:trHeight w:val="240"/>
          <w:jc w:val="center"/>
        </w:trPr>
        <w:tc>
          <w:tcPr>
            <w:tcW w:w="1597" w:type="dxa"/>
            <w:vMerge/>
            <w:shd w:val="clear" w:color="auto" w:fill="auto"/>
            <w:noWrap/>
            <w:vAlign w:val="center"/>
          </w:tcPr>
          <w:p w14:paraId="3CAA5D36"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6EC6BD87"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Limnodynastes convexiusculus</w:t>
            </w:r>
          </w:p>
        </w:tc>
        <w:tc>
          <w:tcPr>
            <w:tcW w:w="2388" w:type="dxa"/>
            <w:shd w:val="clear" w:color="auto" w:fill="auto"/>
            <w:vAlign w:val="center"/>
          </w:tcPr>
          <w:p w14:paraId="5961C6DF"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marbled marsh frog</w:t>
            </w:r>
          </w:p>
        </w:tc>
      </w:tr>
      <w:tr w:rsidR="00722C1B" w:rsidRPr="00DC5369" w14:paraId="4C79CB3E" w14:textId="77777777" w:rsidTr="00722C1B">
        <w:trPr>
          <w:trHeight w:val="240"/>
          <w:jc w:val="center"/>
        </w:trPr>
        <w:tc>
          <w:tcPr>
            <w:tcW w:w="1597" w:type="dxa"/>
            <w:vMerge/>
            <w:shd w:val="clear" w:color="auto" w:fill="auto"/>
            <w:noWrap/>
            <w:vAlign w:val="center"/>
          </w:tcPr>
          <w:p w14:paraId="73650011"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04C0833E"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Limnodynastes peronii</w:t>
            </w:r>
          </w:p>
        </w:tc>
        <w:tc>
          <w:tcPr>
            <w:tcW w:w="2388" w:type="dxa"/>
            <w:shd w:val="clear" w:color="auto" w:fill="auto"/>
            <w:vAlign w:val="center"/>
          </w:tcPr>
          <w:p w14:paraId="687786C3"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striped marshfrog</w:t>
            </w:r>
          </w:p>
        </w:tc>
      </w:tr>
      <w:tr w:rsidR="00722C1B" w:rsidRPr="00DC5369" w14:paraId="6F9CFD85" w14:textId="77777777" w:rsidTr="00722C1B">
        <w:trPr>
          <w:trHeight w:val="240"/>
          <w:jc w:val="center"/>
        </w:trPr>
        <w:tc>
          <w:tcPr>
            <w:tcW w:w="1597" w:type="dxa"/>
            <w:vMerge/>
            <w:shd w:val="clear" w:color="auto" w:fill="auto"/>
            <w:noWrap/>
            <w:vAlign w:val="center"/>
          </w:tcPr>
          <w:p w14:paraId="7776F2A5"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29479E14"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Limnodynastes salmini</w:t>
            </w:r>
          </w:p>
        </w:tc>
        <w:tc>
          <w:tcPr>
            <w:tcW w:w="2388" w:type="dxa"/>
            <w:shd w:val="clear" w:color="auto" w:fill="auto"/>
            <w:vAlign w:val="center"/>
          </w:tcPr>
          <w:p w14:paraId="3B881BBD"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salmon striped frog</w:t>
            </w:r>
          </w:p>
        </w:tc>
      </w:tr>
      <w:tr w:rsidR="00722C1B" w:rsidRPr="00DC5369" w14:paraId="39EE22EC" w14:textId="77777777" w:rsidTr="00722C1B">
        <w:trPr>
          <w:trHeight w:val="240"/>
          <w:jc w:val="center"/>
        </w:trPr>
        <w:tc>
          <w:tcPr>
            <w:tcW w:w="1597" w:type="dxa"/>
            <w:vMerge/>
            <w:shd w:val="clear" w:color="auto" w:fill="auto"/>
            <w:noWrap/>
            <w:vAlign w:val="center"/>
          </w:tcPr>
          <w:p w14:paraId="74B6CBAD"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23B0AF80"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Limnodynastes tasmaniensis</w:t>
            </w:r>
          </w:p>
        </w:tc>
        <w:tc>
          <w:tcPr>
            <w:tcW w:w="2388" w:type="dxa"/>
            <w:shd w:val="clear" w:color="auto" w:fill="auto"/>
            <w:vAlign w:val="center"/>
          </w:tcPr>
          <w:p w14:paraId="4C497A85"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spotted grassfrog</w:t>
            </w:r>
          </w:p>
        </w:tc>
      </w:tr>
      <w:tr w:rsidR="00722C1B" w:rsidRPr="00DC5369" w14:paraId="58C5EF44" w14:textId="77777777" w:rsidTr="00722C1B">
        <w:trPr>
          <w:trHeight w:val="240"/>
          <w:jc w:val="center"/>
        </w:trPr>
        <w:tc>
          <w:tcPr>
            <w:tcW w:w="1597" w:type="dxa"/>
            <w:vMerge/>
            <w:shd w:val="clear" w:color="auto" w:fill="auto"/>
            <w:noWrap/>
            <w:vAlign w:val="center"/>
          </w:tcPr>
          <w:p w14:paraId="7FBE9312"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4D1D037D"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Limnodynastes terraereginae</w:t>
            </w:r>
          </w:p>
        </w:tc>
        <w:tc>
          <w:tcPr>
            <w:tcW w:w="2388" w:type="dxa"/>
            <w:shd w:val="clear" w:color="auto" w:fill="auto"/>
            <w:vAlign w:val="center"/>
          </w:tcPr>
          <w:p w14:paraId="6D1BA641"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scarlet sided pobblebonk</w:t>
            </w:r>
          </w:p>
        </w:tc>
      </w:tr>
      <w:tr w:rsidR="00722C1B" w:rsidRPr="00DC5369" w14:paraId="6C9D2424" w14:textId="77777777" w:rsidTr="00722C1B">
        <w:trPr>
          <w:trHeight w:val="240"/>
          <w:jc w:val="center"/>
        </w:trPr>
        <w:tc>
          <w:tcPr>
            <w:tcW w:w="1597" w:type="dxa"/>
            <w:vMerge/>
            <w:shd w:val="clear" w:color="auto" w:fill="auto"/>
            <w:noWrap/>
            <w:vAlign w:val="center"/>
          </w:tcPr>
          <w:p w14:paraId="3C78F405"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07364860"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Opisthodon ornatus</w:t>
            </w:r>
          </w:p>
        </w:tc>
        <w:tc>
          <w:tcPr>
            <w:tcW w:w="2388" w:type="dxa"/>
            <w:shd w:val="clear" w:color="auto" w:fill="auto"/>
            <w:vAlign w:val="center"/>
          </w:tcPr>
          <w:p w14:paraId="48833536"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ornate burrowing frog</w:t>
            </w:r>
          </w:p>
        </w:tc>
      </w:tr>
      <w:tr w:rsidR="00722C1B" w:rsidRPr="00DC5369" w14:paraId="095D4DA2" w14:textId="77777777" w:rsidTr="00722C1B">
        <w:trPr>
          <w:trHeight w:val="240"/>
          <w:jc w:val="center"/>
        </w:trPr>
        <w:tc>
          <w:tcPr>
            <w:tcW w:w="1597" w:type="dxa"/>
            <w:vMerge/>
            <w:shd w:val="clear" w:color="auto" w:fill="auto"/>
            <w:noWrap/>
            <w:vAlign w:val="center"/>
          </w:tcPr>
          <w:p w14:paraId="63807CE0"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53438AB2"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Pseudophryne major</w:t>
            </w:r>
          </w:p>
        </w:tc>
        <w:tc>
          <w:tcPr>
            <w:tcW w:w="2388" w:type="dxa"/>
            <w:shd w:val="clear" w:color="auto" w:fill="auto"/>
            <w:vAlign w:val="center"/>
          </w:tcPr>
          <w:p w14:paraId="612CA907"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great brown broodfrog</w:t>
            </w:r>
          </w:p>
        </w:tc>
      </w:tr>
      <w:tr w:rsidR="00722C1B" w:rsidRPr="00DC5369" w14:paraId="62EC84C6" w14:textId="77777777" w:rsidTr="00722C1B">
        <w:trPr>
          <w:trHeight w:val="240"/>
          <w:jc w:val="center"/>
        </w:trPr>
        <w:tc>
          <w:tcPr>
            <w:tcW w:w="1597" w:type="dxa"/>
            <w:vMerge/>
            <w:shd w:val="clear" w:color="auto" w:fill="auto"/>
            <w:noWrap/>
            <w:vAlign w:val="center"/>
          </w:tcPr>
          <w:p w14:paraId="5B77FC64"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251A7F8A"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Uperoleia mimula</w:t>
            </w:r>
          </w:p>
        </w:tc>
        <w:tc>
          <w:tcPr>
            <w:tcW w:w="2388" w:type="dxa"/>
            <w:shd w:val="clear" w:color="auto" w:fill="auto"/>
            <w:noWrap/>
            <w:vAlign w:val="bottom"/>
          </w:tcPr>
          <w:p w14:paraId="049BAA9A" w14:textId="77777777" w:rsidR="00722C1B" w:rsidRPr="00DC5369" w:rsidRDefault="00722C1B" w:rsidP="003C27F8">
            <w:pPr>
              <w:overflowPunct/>
              <w:autoSpaceDE/>
              <w:autoSpaceDN/>
              <w:adjustRightInd/>
              <w:jc w:val="left"/>
              <w:textAlignment w:val="auto"/>
              <w:rPr>
                <w:rFonts w:cs="Arial"/>
                <w:spacing w:val="0"/>
                <w:lang w:val="en-US"/>
              </w:rPr>
            </w:pPr>
            <w:r w:rsidRPr="00DC5369">
              <w:rPr>
                <w:rFonts w:cs="Arial"/>
                <w:spacing w:val="0"/>
                <w:lang w:val="en-US"/>
              </w:rPr>
              <w:t xml:space="preserve">Torres </w:t>
            </w:r>
            <w:r w:rsidR="003C27F8" w:rsidRPr="00DC5369">
              <w:rPr>
                <w:rFonts w:cs="Arial"/>
                <w:spacing w:val="0"/>
                <w:lang w:val="en-US"/>
              </w:rPr>
              <w:t>g</w:t>
            </w:r>
            <w:r w:rsidRPr="00DC5369">
              <w:rPr>
                <w:rFonts w:cs="Arial"/>
                <w:spacing w:val="0"/>
                <w:lang w:val="en-US"/>
              </w:rPr>
              <w:t xml:space="preserve">ungan </w:t>
            </w:r>
          </w:p>
        </w:tc>
      </w:tr>
      <w:tr w:rsidR="00722C1B" w:rsidRPr="00DC5369" w14:paraId="7746CAFD" w14:textId="77777777" w:rsidTr="00722C1B">
        <w:trPr>
          <w:trHeight w:val="240"/>
          <w:jc w:val="center"/>
        </w:trPr>
        <w:tc>
          <w:tcPr>
            <w:tcW w:w="1597" w:type="dxa"/>
            <w:vMerge/>
            <w:shd w:val="clear" w:color="auto" w:fill="auto"/>
            <w:noWrap/>
            <w:vAlign w:val="center"/>
          </w:tcPr>
          <w:p w14:paraId="26AE8DED" w14:textId="77777777" w:rsidR="00722C1B" w:rsidRPr="00DC5369" w:rsidRDefault="00722C1B" w:rsidP="00722C1B">
            <w:pPr>
              <w:overflowPunct/>
              <w:autoSpaceDE/>
              <w:autoSpaceDN/>
              <w:adjustRightInd/>
              <w:jc w:val="left"/>
              <w:textAlignment w:val="auto"/>
              <w:rPr>
                <w:rFonts w:cs="Arial"/>
                <w:spacing w:val="0"/>
                <w:lang w:val="en-US"/>
              </w:rPr>
            </w:pPr>
          </w:p>
        </w:tc>
        <w:tc>
          <w:tcPr>
            <w:tcW w:w="2798" w:type="dxa"/>
            <w:shd w:val="clear" w:color="auto" w:fill="auto"/>
            <w:vAlign w:val="center"/>
          </w:tcPr>
          <w:p w14:paraId="11878974" w14:textId="77777777" w:rsidR="00722C1B" w:rsidRPr="00DC5369" w:rsidRDefault="00722C1B" w:rsidP="00722C1B">
            <w:pPr>
              <w:overflowPunct/>
              <w:autoSpaceDE/>
              <w:autoSpaceDN/>
              <w:adjustRightInd/>
              <w:jc w:val="left"/>
              <w:textAlignment w:val="auto"/>
              <w:rPr>
                <w:rFonts w:cs="Arial"/>
                <w:i/>
                <w:iCs/>
                <w:spacing w:val="0"/>
                <w:lang w:val="en-US"/>
              </w:rPr>
            </w:pPr>
            <w:r w:rsidRPr="00DC5369">
              <w:rPr>
                <w:rFonts w:cs="Arial"/>
                <w:i/>
                <w:iCs/>
                <w:spacing w:val="0"/>
                <w:lang w:val="en-US"/>
              </w:rPr>
              <w:t>Uperoleia rugosa</w:t>
            </w:r>
          </w:p>
        </w:tc>
        <w:tc>
          <w:tcPr>
            <w:tcW w:w="2388" w:type="dxa"/>
            <w:shd w:val="clear" w:color="auto" w:fill="auto"/>
            <w:vAlign w:val="center"/>
          </w:tcPr>
          <w:p w14:paraId="17B0DE24" w14:textId="77777777" w:rsidR="00722C1B" w:rsidRPr="00DC5369" w:rsidRDefault="00722C1B" w:rsidP="00722C1B">
            <w:pPr>
              <w:overflowPunct/>
              <w:autoSpaceDE/>
              <w:autoSpaceDN/>
              <w:adjustRightInd/>
              <w:jc w:val="left"/>
              <w:textAlignment w:val="auto"/>
              <w:rPr>
                <w:rFonts w:cs="Arial"/>
                <w:spacing w:val="0"/>
                <w:lang w:val="en-US"/>
              </w:rPr>
            </w:pPr>
            <w:r w:rsidRPr="00DC5369">
              <w:rPr>
                <w:rFonts w:cs="Arial"/>
                <w:spacing w:val="0"/>
                <w:lang w:val="en-US"/>
              </w:rPr>
              <w:t>chubby gungan</w:t>
            </w:r>
          </w:p>
        </w:tc>
      </w:tr>
    </w:tbl>
    <w:p w14:paraId="71E649C9" w14:textId="77777777" w:rsidR="00722C1B" w:rsidRDefault="00722C1B" w:rsidP="00722C1B">
      <w:pPr>
        <w:pStyle w:val="Text"/>
      </w:pPr>
    </w:p>
    <w:p w14:paraId="2AA9AA38" w14:textId="77777777" w:rsidR="000F6120" w:rsidRDefault="000F6120" w:rsidP="00495729">
      <w:pPr>
        <w:pStyle w:val="Caption"/>
      </w:pPr>
      <w:r>
        <w:br w:type="page"/>
      </w:r>
      <w:r w:rsidR="00495729">
        <w:lastRenderedPageBreak/>
        <w:t xml:space="preserve"> </w:t>
      </w:r>
      <w:bookmarkStart w:id="214" w:name="_Toc453752435"/>
      <w:r w:rsidR="00495729">
        <w:t xml:space="preserve">Table </w:t>
      </w:r>
      <w:r w:rsidR="003C27F8">
        <w:t>C</w:t>
      </w:r>
      <w:r w:rsidR="00495729">
        <w:noBreakHyphen/>
      </w:r>
      <w:r w:rsidR="003C0107">
        <w:fldChar w:fldCharType="begin"/>
      </w:r>
      <w:r w:rsidR="003C0107">
        <w:instrText xml:space="preserve"> SEQ _Table \* ARABIC \s 9 </w:instrText>
      </w:r>
      <w:r w:rsidR="003C0107">
        <w:fldChar w:fldCharType="separate"/>
      </w:r>
      <w:r w:rsidR="00151227">
        <w:rPr>
          <w:noProof/>
        </w:rPr>
        <w:t>8</w:t>
      </w:r>
      <w:r w:rsidR="003C0107">
        <w:rPr>
          <w:noProof/>
        </w:rPr>
        <w:fldChar w:fldCharType="end"/>
      </w:r>
      <w:r w:rsidR="00495729">
        <w:tab/>
      </w:r>
      <w:r>
        <w:t>Bird list</w:t>
      </w:r>
      <w:bookmarkEnd w:id="214"/>
    </w:p>
    <w:tbl>
      <w:tblPr>
        <w:tblW w:w="75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73"/>
        <w:gridCol w:w="2702"/>
        <w:gridCol w:w="2937"/>
      </w:tblGrid>
      <w:tr w:rsidR="000F6120" w:rsidRPr="008B139A" w14:paraId="4715EDF5" w14:textId="77777777" w:rsidTr="0020335E">
        <w:trPr>
          <w:trHeight w:val="240"/>
          <w:tblHeader/>
          <w:jc w:val="center"/>
        </w:trPr>
        <w:tc>
          <w:tcPr>
            <w:tcW w:w="1856" w:type="dxa"/>
            <w:shd w:val="clear" w:color="auto" w:fill="E0E0E0"/>
            <w:noWrap/>
          </w:tcPr>
          <w:p w14:paraId="49F3E61C" w14:textId="77777777" w:rsidR="000F6120" w:rsidRPr="00DC5369" w:rsidRDefault="000F6120" w:rsidP="0020335E">
            <w:pPr>
              <w:overflowPunct/>
              <w:autoSpaceDE/>
              <w:autoSpaceDN/>
              <w:adjustRightInd/>
              <w:jc w:val="left"/>
              <w:textAlignment w:val="auto"/>
              <w:rPr>
                <w:rFonts w:cs="Arial"/>
                <w:b/>
                <w:bCs/>
                <w:spacing w:val="0"/>
                <w:lang w:val="en-US"/>
              </w:rPr>
            </w:pPr>
            <w:r w:rsidRPr="00DC5369">
              <w:rPr>
                <w:rFonts w:cs="Arial"/>
                <w:b/>
                <w:bCs/>
                <w:spacing w:val="0"/>
                <w:lang w:val="en-US"/>
              </w:rPr>
              <w:t>Family</w:t>
            </w:r>
          </w:p>
        </w:tc>
        <w:tc>
          <w:tcPr>
            <w:tcW w:w="2708" w:type="dxa"/>
            <w:shd w:val="clear" w:color="auto" w:fill="E0E0E0"/>
            <w:vAlign w:val="center"/>
          </w:tcPr>
          <w:p w14:paraId="2CCF89C1" w14:textId="77777777" w:rsidR="000F6120" w:rsidRPr="00DC5369" w:rsidRDefault="000F6120" w:rsidP="000F6120">
            <w:pPr>
              <w:overflowPunct/>
              <w:autoSpaceDE/>
              <w:autoSpaceDN/>
              <w:adjustRightInd/>
              <w:jc w:val="left"/>
              <w:textAlignment w:val="auto"/>
              <w:rPr>
                <w:rFonts w:cs="Arial"/>
                <w:b/>
                <w:bCs/>
                <w:spacing w:val="0"/>
                <w:lang w:val="en-US"/>
              </w:rPr>
            </w:pPr>
            <w:r w:rsidRPr="00DC5369">
              <w:rPr>
                <w:rFonts w:cs="Arial"/>
                <w:b/>
                <w:bCs/>
                <w:spacing w:val="0"/>
                <w:lang w:val="en-US"/>
              </w:rPr>
              <w:t>Scientific Name</w:t>
            </w:r>
          </w:p>
        </w:tc>
        <w:tc>
          <w:tcPr>
            <w:tcW w:w="2948" w:type="dxa"/>
            <w:shd w:val="clear" w:color="auto" w:fill="E0E0E0"/>
            <w:vAlign w:val="center"/>
          </w:tcPr>
          <w:p w14:paraId="30E472D4" w14:textId="77777777" w:rsidR="000F6120" w:rsidRPr="00DC5369" w:rsidRDefault="000F6120" w:rsidP="000F6120">
            <w:pPr>
              <w:overflowPunct/>
              <w:autoSpaceDE/>
              <w:autoSpaceDN/>
              <w:adjustRightInd/>
              <w:jc w:val="left"/>
              <w:textAlignment w:val="auto"/>
              <w:rPr>
                <w:rFonts w:cs="Arial"/>
                <w:b/>
                <w:bCs/>
                <w:spacing w:val="0"/>
                <w:lang w:val="en-US"/>
              </w:rPr>
            </w:pPr>
            <w:r w:rsidRPr="00DC5369">
              <w:rPr>
                <w:rFonts w:cs="Arial"/>
                <w:b/>
                <w:bCs/>
                <w:spacing w:val="0"/>
                <w:lang w:val="en-US"/>
              </w:rPr>
              <w:t>Common Name</w:t>
            </w:r>
          </w:p>
        </w:tc>
      </w:tr>
      <w:tr w:rsidR="0020335E" w:rsidRPr="008B139A" w14:paraId="4C33A105" w14:textId="77777777" w:rsidTr="0020335E">
        <w:trPr>
          <w:trHeight w:val="240"/>
          <w:jc w:val="center"/>
        </w:trPr>
        <w:tc>
          <w:tcPr>
            <w:tcW w:w="1856" w:type="dxa"/>
            <w:vMerge w:val="restart"/>
            <w:shd w:val="clear" w:color="auto" w:fill="auto"/>
            <w:noWrap/>
          </w:tcPr>
          <w:p w14:paraId="2F5699A9"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Accipitridae</w:t>
            </w:r>
          </w:p>
        </w:tc>
        <w:tc>
          <w:tcPr>
            <w:tcW w:w="2708" w:type="dxa"/>
            <w:shd w:val="clear" w:color="auto" w:fill="auto"/>
            <w:vAlign w:val="center"/>
          </w:tcPr>
          <w:p w14:paraId="2851B114"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Accipiter cirrhocephalus</w:t>
            </w:r>
          </w:p>
        </w:tc>
        <w:tc>
          <w:tcPr>
            <w:tcW w:w="2948" w:type="dxa"/>
            <w:shd w:val="clear" w:color="auto" w:fill="auto"/>
            <w:vAlign w:val="center"/>
          </w:tcPr>
          <w:p w14:paraId="61030715"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collared sparrowhawk</w:t>
            </w:r>
          </w:p>
        </w:tc>
      </w:tr>
      <w:tr w:rsidR="0020335E" w:rsidRPr="008B139A" w14:paraId="29419C7A" w14:textId="77777777" w:rsidTr="0020335E">
        <w:trPr>
          <w:trHeight w:val="240"/>
          <w:jc w:val="center"/>
        </w:trPr>
        <w:tc>
          <w:tcPr>
            <w:tcW w:w="1856" w:type="dxa"/>
            <w:vMerge/>
            <w:shd w:val="clear" w:color="auto" w:fill="auto"/>
            <w:noWrap/>
          </w:tcPr>
          <w:p w14:paraId="73B5285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7D95E3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Accipiter fasciatus</w:t>
            </w:r>
          </w:p>
        </w:tc>
        <w:tc>
          <w:tcPr>
            <w:tcW w:w="2948" w:type="dxa"/>
            <w:shd w:val="clear" w:color="auto" w:fill="auto"/>
            <w:vAlign w:val="center"/>
          </w:tcPr>
          <w:p w14:paraId="38FEFD2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brown goshawk</w:t>
            </w:r>
          </w:p>
        </w:tc>
      </w:tr>
      <w:tr w:rsidR="0020335E" w:rsidRPr="008B139A" w14:paraId="3908D0DA" w14:textId="77777777" w:rsidTr="0020335E">
        <w:trPr>
          <w:trHeight w:val="240"/>
          <w:jc w:val="center"/>
        </w:trPr>
        <w:tc>
          <w:tcPr>
            <w:tcW w:w="1856" w:type="dxa"/>
            <w:vMerge/>
            <w:shd w:val="clear" w:color="auto" w:fill="auto"/>
            <w:noWrap/>
          </w:tcPr>
          <w:p w14:paraId="551CC4B8"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BB39CDC"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Accipiter novaehollandiae</w:t>
            </w:r>
          </w:p>
        </w:tc>
        <w:tc>
          <w:tcPr>
            <w:tcW w:w="2948" w:type="dxa"/>
            <w:shd w:val="clear" w:color="auto" w:fill="auto"/>
            <w:vAlign w:val="center"/>
          </w:tcPr>
          <w:p w14:paraId="449591D7"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grey goshawk</w:t>
            </w:r>
          </w:p>
        </w:tc>
      </w:tr>
      <w:tr w:rsidR="0020335E" w:rsidRPr="008B139A" w14:paraId="6CB4A175" w14:textId="77777777" w:rsidTr="0020335E">
        <w:trPr>
          <w:trHeight w:val="240"/>
          <w:jc w:val="center"/>
        </w:trPr>
        <w:tc>
          <w:tcPr>
            <w:tcW w:w="1856" w:type="dxa"/>
            <w:vMerge/>
            <w:shd w:val="clear" w:color="auto" w:fill="auto"/>
            <w:noWrap/>
          </w:tcPr>
          <w:p w14:paraId="22411CAE"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6F5FEC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Aquila audax</w:t>
            </w:r>
          </w:p>
        </w:tc>
        <w:tc>
          <w:tcPr>
            <w:tcW w:w="2948" w:type="dxa"/>
            <w:shd w:val="clear" w:color="auto" w:fill="auto"/>
            <w:vAlign w:val="center"/>
          </w:tcPr>
          <w:p w14:paraId="163AE6CA"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wedge-tailed eagle</w:t>
            </w:r>
          </w:p>
        </w:tc>
      </w:tr>
      <w:tr w:rsidR="0020335E" w:rsidRPr="008B139A" w14:paraId="0AC9FE32" w14:textId="77777777" w:rsidTr="0020335E">
        <w:trPr>
          <w:trHeight w:val="240"/>
          <w:jc w:val="center"/>
        </w:trPr>
        <w:tc>
          <w:tcPr>
            <w:tcW w:w="1856" w:type="dxa"/>
            <w:vMerge/>
            <w:shd w:val="clear" w:color="auto" w:fill="auto"/>
            <w:noWrap/>
          </w:tcPr>
          <w:p w14:paraId="68A2E9AE"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CEBB2DE"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Aviceda subcristata</w:t>
            </w:r>
          </w:p>
        </w:tc>
        <w:tc>
          <w:tcPr>
            <w:tcW w:w="2948" w:type="dxa"/>
            <w:shd w:val="clear" w:color="auto" w:fill="auto"/>
            <w:vAlign w:val="center"/>
          </w:tcPr>
          <w:p w14:paraId="0939D5C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Pacific baza</w:t>
            </w:r>
          </w:p>
        </w:tc>
      </w:tr>
      <w:tr w:rsidR="0020335E" w:rsidRPr="008B139A" w14:paraId="67C0B629" w14:textId="77777777" w:rsidTr="0020335E">
        <w:trPr>
          <w:trHeight w:val="240"/>
          <w:jc w:val="center"/>
        </w:trPr>
        <w:tc>
          <w:tcPr>
            <w:tcW w:w="1856" w:type="dxa"/>
            <w:vMerge/>
            <w:shd w:val="clear" w:color="auto" w:fill="auto"/>
            <w:noWrap/>
          </w:tcPr>
          <w:p w14:paraId="022976AB"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BBA41EF"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Circus approximans</w:t>
            </w:r>
          </w:p>
        </w:tc>
        <w:tc>
          <w:tcPr>
            <w:tcW w:w="2948" w:type="dxa"/>
            <w:shd w:val="clear" w:color="auto" w:fill="auto"/>
            <w:vAlign w:val="center"/>
          </w:tcPr>
          <w:p w14:paraId="0380301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swamp harrier</w:t>
            </w:r>
          </w:p>
        </w:tc>
      </w:tr>
      <w:tr w:rsidR="0020335E" w:rsidRPr="008B139A" w14:paraId="394DCA75" w14:textId="77777777" w:rsidTr="0020335E">
        <w:trPr>
          <w:trHeight w:val="240"/>
          <w:jc w:val="center"/>
        </w:trPr>
        <w:tc>
          <w:tcPr>
            <w:tcW w:w="1856" w:type="dxa"/>
            <w:vMerge/>
            <w:shd w:val="clear" w:color="auto" w:fill="auto"/>
            <w:noWrap/>
          </w:tcPr>
          <w:p w14:paraId="6719241A"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A8AF14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Circus assimilis</w:t>
            </w:r>
          </w:p>
        </w:tc>
        <w:tc>
          <w:tcPr>
            <w:tcW w:w="2948" w:type="dxa"/>
            <w:shd w:val="clear" w:color="auto" w:fill="auto"/>
            <w:vAlign w:val="center"/>
          </w:tcPr>
          <w:p w14:paraId="4F563576"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spotted harrier</w:t>
            </w:r>
          </w:p>
        </w:tc>
      </w:tr>
      <w:tr w:rsidR="0020335E" w:rsidRPr="008B139A" w14:paraId="00691808" w14:textId="77777777" w:rsidTr="0020335E">
        <w:trPr>
          <w:trHeight w:val="240"/>
          <w:jc w:val="center"/>
        </w:trPr>
        <w:tc>
          <w:tcPr>
            <w:tcW w:w="1856" w:type="dxa"/>
            <w:vMerge/>
            <w:shd w:val="clear" w:color="auto" w:fill="auto"/>
            <w:noWrap/>
          </w:tcPr>
          <w:p w14:paraId="785CB521"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79DAFE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Erythrotriorchis radiatus</w:t>
            </w:r>
          </w:p>
        </w:tc>
        <w:tc>
          <w:tcPr>
            <w:tcW w:w="2948" w:type="dxa"/>
            <w:shd w:val="clear" w:color="auto" w:fill="auto"/>
            <w:vAlign w:val="center"/>
          </w:tcPr>
          <w:p w14:paraId="1771B63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red goshawk</w:t>
            </w:r>
          </w:p>
        </w:tc>
      </w:tr>
      <w:tr w:rsidR="0020335E" w:rsidRPr="008B139A" w14:paraId="63437B4F" w14:textId="77777777" w:rsidTr="0020335E">
        <w:trPr>
          <w:trHeight w:val="240"/>
          <w:jc w:val="center"/>
        </w:trPr>
        <w:tc>
          <w:tcPr>
            <w:tcW w:w="1856" w:type="dxa"/>
            <w:vMerge/>
            <w:shd w:val="clear" w:color="auto" w:fill="auto"/>
            <w:noWrap/>
          </w:tcPr>
          <w:p w14:paraId="5ACBA48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51739CAB"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Haliaeetus leucogaster</w:t>
            </w:r>
          </w:p>
        </w:tc>
        <w:tc>
          <w:tcPr>
            <w:tcW w:w="2948" w:type="dxa"/>
            <w:shd w:val="clear" w:color="auto" w:fill="auto"/>
            <w:vAlign w:val="center"/>
          </w:tcPr>
          <w:p w14:paraId="5B4E3B3D"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white-bellied sea-eagle</w:t>
            </w:r>
          </w:p>
        </w:tc>
      </w:tr>
      <w:tr w:rsidR="0020335E" w:rsidRPr="008B139A" w14:paraId="5D3BFB2D" w14:textId="77777777" w:rsidTr="0020335E">
        <w:trPr>
          <w:trHeight w:val="240"/>
          <w:jc w:val="center"/>
        </w:trPr>
        <w:tc>
          <w:tcPr>
            <w:tcW w:w="1856" w:type="dxa"/>
            <w:vMerge/>
            <w:shd w:val="clear" w:color="auto" w:fill="auto"/>
            <w:noWrap/>
          </w:tcPr>
          <w:p w14:paraId="2EDE71F9"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6C722FE"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Haliastur indus</w:t>
            </w:r>
          </w:p>
        </w:tc>
        <w:tc>
          <w:tcPr>
            <w:tcW w:w="2948" w:type="dxa"/>
            <w:shd w:val="clear" w:color="auto" w:fill="auto"/>
            <w:vAlign w:val="center"/>
          </w:tcPr>
          <w:p w14:paraId="40963354"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brahminy kite</w:t>
            </w:r>
          </w:p>
        </w:tc>
      </w:tr>
      <w:tr w:rsidR="0020335E" w:rsidRPr="008B139A" w14:paraId="51B9C4CF" w14:textId="77777777" w:rsidTr="0020335E">
        <w:trPr>
          <w:trHeight w:val="240"/>
          <w:jc w:val="center"/>
        </w:trPr>
        <w:tc>
          <w:tcPr>
            <w:tcW w:w="1856" w:type="dxa"/>
            <w:vMerge/>
            <w:shd w:val="clear" w:color="auto" w:fill="auto"/>
            <w:noWrap/>
          </w:tcPr>
          <w:p w14:paraId="611FC922"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B740AC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Haliastur sphenurus</w:t>
            </w:r>
          </w:p>
        </w:tc>
        <w:tc>
          <w:tcPr>
            <w:tcW w:w="2948" w:type="dxa"/>
            <w:shd w:val="clear" w:color="auto" w:fill="auto"/>
            <w:vAlign w:val="center"/>
          </w:tcPr>
          <w:p w14:paraId="4DCD22B8"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whistling kite</w:t>
            </w:r>
          </w:p>
        </w:tc>
      </w:tr>
      <w:tr w:rsidR="0020335E" w:rsidRPr="008B139A" w14:paraId="079AE459" w14:textId="77777777" w:rsidTr="0020335E">
        <w:trPr>
          <w:trHeight w:val="240"/>
          <w:jc w:val="center"/>
        </w:trPr>
        <w:tc>
          <w:tcPr>
            <w:tcW w:w="1856" w:type="dxa"/>
            <w:vMerge/>
            <w:shd w:val="clear" w:color="auto" w:fill="auto"/>
            <w:noWrap/>
          </w:tcPr>
          <w:p w14:paraId="5EC01C7A"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B116803"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Hieraaetus morphnoides</w:t>
            </w:r>
          </w:p>
        </w:tc>
        <w:tc>
          <w:tcPr>
            <w:tcW w:w="2948" w:type="dxa"/>
            <w:shd w:val="clear" w:color="auto" w:fill="auto"/>
            <w:vAlign w:val="center"/>
          </w:tcPr>
          <w:p w14:paraId="35CFFFF3"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little eagle</w:t>
            </w:r>
          </w:p>
        </w:tc>
      </w:tr>
      <w:tr w:rsidR="0020335E" w:rsidRPr="008B139A" w14:paraId="7648EF89" w14:textId="77777777" w:rsidTr="0020335E">
        <w:trPr>
          <w:trHeight w:val="240"/>
          <w:jc w:val="center"/>
        </w:trPr>
        <w:tc>
          <w:tcPr>
            <w:tcW w:w="1856" w:type="dxa"/>
            <w:vMerge/>
            <w:shd w:val="clear" w:color="auto" w:fill="auto"/>
            <w:noWrap/>
          </w:tcPr>
          <w:p w14:paraId="5C36E05B"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049DB79"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Lophoictinia isura</w:t>
            </w:r>
          </w:p>
        </w:tc>
        <w:tc>
          <w:tcPr>
            <w:tcW w:w="2948" w:type="dxa"/>
            <w:shd w:val="clear" w:color="auto" w:fill="auto"/>
            <w:vAlign w:val="center"/>
          </w:tcPr>
          <w:p w14:paraId="6C7597A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square-tailed kite</w:t>
            </w:r>
          </w:p>
        </w:tc>
      </w:tr>
      <w:tr w:rsidR="0020335E" w:rsidRPr="008B139A" w14:paraId="54574238" w14:textId="77777777" w:rsidTr="0020335E">
        <w:trPr>
          <w:trHeight w:val="240"/>
          <w:jc w:val="center"/>
        </w:trPr>
        <w:tc>
          <w:tcPr>
            <w:tcW w:w="1856" w:type="dxa"/>
            <w:vMerge/>
            <w:shd w:val="clear" w:color="auto" w:fill="auto"/>
            <w:noWrap/>
          </w:tcPr>
          <w:p w14:paraId="671A4863"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657F44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Milvus migrans</w:t>
            </w:r>
          </w:p>
        </w:tc>
        <w:tc>
          <w:tcPr>
            <w:tcW w:w="2948" w:type="dxa"/>
            <w:shd w:val="clear" w:color="auto" w:fill="auto"/>
            <w:vAlign w:val="center"/>
          </w:tcPr>
          <w:p w14:paraId="27431A5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black kite</w:t>
            </w:r>
          </w:p>
        </w:tc>
      </w:tr>
      <w:tr w:rsidR="0020335E" w:rsidRPr="008B139A" w14:paraId="1FD364CC" w14:textId="77777777" w:rsidTr="0020335E">
        <w:trPr>
          <w:trHeight w:val="240"/>
          <w:jc w:val="center"/>
        </w:trPr>
        <w:tc>
          <w:tcPr>
            <w:tcW w:w="1856" w:type="dxa"/>
            <w:vMerge/>
            <w:shd w:val="clear" w:color="auto" w:fill="auto"/>
            <w:noWrap/>
          </w:tcPr>
          <w:p w14:paraId="32942F6B"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9EBE3E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Pandion haliaetus</w:t>
            </w:r>
          </w:p>
        </w:tc>
        <w:tc>
          <w:tcPr>
            <w:tcW w:w="2948" w:type="dxa"/>
            <w:shd w:val="clear" w:color="auto" w:fill="auto"/>
            <w:vAlign w:val="center"/>
          </w:tcPr>
          <w:p w14:paraId="6991F79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osprey</w:t>
            </w:r>
          </w:p>
        </w:tc>
      </w:tr>
      <w:tr w:rsidR="000F6120" w:rsidRPr="008B139A" w14:paraId="0DC54243" w14:textId="77777777" w:rsidTr="0020335E">
        <w:trPr>
          <w:trHeight w:val="240"/>
          <w:jc w:val="center"/>
        </w:trPr>
        <w:tc>
          <w:tcPr>
            <w:tcW w:w="1856" w:type="dxa"/>
            <w:shd w:val="clear" w:color="auto" w:fill="auto"/>
            <w:noWrap/>
          </w:tcPr>
          <w:p w14:paraId="0BCEA7E6"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Aegothelidae</w:t>
            </w:r>
          </w:p>
        </w:tc>
        <w:tc>
          <w:tcPr>
            <w:tcW w:w="2708" w:type="dxa"/>
            <w:shd w:val="clear" w:color="auto" w:fill="auto"/>
            <w:vAlign w:val="center"/>
          </w:tcPr>
          <w:p w14:paraId="120BE877"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Aegotheles cristatus</w:t>
            </w:r>
          </w:p>
        </w:tc>
        <w:tc>
          <w:tcPr>
            <w:tcW w:w="2948" w:type="dxa"/>
            <w:shd w:val="clear" w:color="auto" w:fill="auto"/>
            <w:vAlign w:val="center"/>
          </w:tcPr>
          <w:p w14:paraId="6DE1E2C3"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Australian owlet-nightjar</w:t>
            </w:r>
          </w:p>
        </w:tc>
      </w:tr>
      <w:tr w:rsidR="000F6120" w:rsidRPr="008B139A" w14:paraId="6846653A" w14:textId="77777777" w:rsidTr="0020335E">
        <w:trPr>
          <w:trHeight w:val="240"/>
          <w:jc w:val="center"/>
        </w:trPr>
        <w:tc>
          <w:tcPr>
            <w:tcW w:w="1856" w:type="dxa"/>
            <w:shd w:val="clear" w:color="auto" w:fill="auto"/>
            <w:noWrap/>
          </w:tcPr>
          <w:p w14:paraId="638BBBB6"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Alaudidae</w:t>
            </w:r>
          </w:p>
        </w:tc>
        <w:tc>
          <w:tcPr>
            <w:tcW w:w="2708" w:type="dxa"/>
            <w:shd w:val="clear" w:color="auto" w:fill="auto"/>
            <w:vAlign w:val="center"/>
          </w:tcPr>
          <w:p w14:paraId="02AD17E0"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Mirafra javanica</w:t>
            </w:r>
          </w:p>
        </w:tc>
        <w:tc>
          <w:tcPr>
            <w:tcW w:w="2948" w:type="dxa"/>
            <w:shd w:val="clear" w:color="auto" w:fill="auto"/>
            <w:vAlign w:val="center"/>
          </w:tcPr>
          <w:p w14:paraId="4579AF49"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singing bushlark</w:t>
            </w:r>
          </w:p>
        </w:tc>
      </w:tr>
      <w:tr w:rsidR="0020335E" w:rsidRPr="008B139A" w14:paraId="3755EEAC" w14:textId="77777777" w:rsidTr="0020335E">
        <w:trPr>
          <w:trHeight w:val="240"/>
          <w:jc w:val="center"/>
        </w:trPr>
        <w:tc>
          <w:tcPr>
            <w:tcW w:w="1856" w:type="dxa"/>
            <w:vMerge w:val="restart"/>
            <w:shd w:val="clear" w:color="auto" w:fill="auto"/>
            <w:noWrap/>
          </w:tcPr>
          <w:p w14:paraId="6FA64D84"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Alcedinidae</w:t>
            </w:r>
          </w:p>
        </w:tc>
        <w:tc>
          <w:tcPr>
            <w:tcW w:w="2708" w:type="dxa"/>
            <w:shd w:val="clear" w:color="auto" w:fill="auto"/>
            <w:vAlign w:val="center"/>
          </w:tcPr>
          <w:p w14:paraId="59F8ACEC"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Alcedo azurea</w:t>
            </w:r>
          </w:p>
        </w:tc>
        <w:tc>
          <w:tcPr>
            <w:tcW w:w="2948" w:type="dxa"/>
            <w:shd w:val="clear" w:color="auto" w:fill="auto"/>
            <w:vAlign w:val="center"/>
          </w:tcPr>
          <w:p w14:paraId="340ED032"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azure kingfisher</w:t>
            </w:r>
          </w:p>
        </w:tc>
      </w:tr>
      <w:tr w:rsidR="0020335E" w:rsidRPr="008B139A" w14:paraId="445FBE19" w14:textId="77777777" w:rsidTr="0020335E">
        <w:trPr>
          <w:trHeight w:val="240"/>
          <w:jc w:val="center"/>
        </w:trPr>
        <w:tc>
          <w:tcPr>
            <w:tcW w:w="1856" w:type="dxa"/>
            <w:vMerge/>
            <w:shd w:val="clear" w:color="auto" w:fill="auto"/>
            <w:noWrap/>
          </w:tcPr>
          <w:p w14:paraId="76B2148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8CA42EE"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Ceyx pusilla</w:t>
            </w:r>
          </w:p>
        </w:tc>
        <w:tc>
          <w:tcPr>
            <w:tcW w:w="2948" w:type="dxa"/>
            <w:shd w:val="clear" w:color="auto" w:fill="auto"/>
            <w:vAlign w:val="center"/>
          </w:tcPr>
          <w:p w14:paraId="72766DD0"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little kingfisher</w:t>
            </w:r>
          </w:p>
        </w:tc>
      </w:tr>
      <w:tr w:rsidR="000F6120" w:rsidRPr="008B139A" w14:paraId="0DDC8F48" w14:textId="77777777" w:rsidTr="0020335E">
        <w:trPr>
          <w:trHeight w:val="240"/>
          <w:jc w:val="center"/>
        </w:trPr>
        <w:tc>
          <w:tcPr>
            <w:tcW w:w="1856" w:type="dxa"/>
            <w:shd w:val="clear" w:color="auto" w:fill="auto"/>
            <w:noWrap/>
          </w:tcPr>
          <w:p w14:paraId="280C9089"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Anhingidae</w:t>
            </w:r>
          </w:p>
        </w:tc>
        <w:tc>
          <w:tcPr>
            <w:tcW w:w="2708" w:type="dxa"/>
            <w:shd w:val="clear" w:color="auto" w:fill="auto"/>
            <w:vAlign w:val="center"/>
          </w:tcPr>
          <w:p w14:paraId="0511AE3E"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Anhinga melanogaster</w:t>
            </w:r>
          </w:p>
        </w:tc>
        <w:tc>
          <w:tcPr>
            <w:tcW w:w="2948" w:type="dxa"/>
            <w:shd w:val="clear" w:color="auto" w:fill="auto"/>
            <w:vAlign w:val="center"/>
          </w:tcPr>
          <w:p w14:paraId="1256252B"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darter</w:t>
            </w:r>
          </w:p>
        </w:tc>
      </w:tr>
      <w:tr w:rsidR="000F6120" w:rsidRPr="008B139A" w14:paraId="7E425987" w14:textId="77777777" w:rsidTr="0020335E">
        <w:trPr>
          <w:trHeight w:val="240"/>
          <w:jc w:val="center"/>
        </w:trPr>
        <w:tc>
          <w:tcPr>
            <w:tcW w:w="1856" w:type="dxa"/>
            <w:shd w:val="clear" w:color="auto" w:fill="auto"/>
            <w:noWrap/>
          </w:tcPr>
          <w:p w14:paraId="61717A85"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Anseranatidae</w:t>
            </w:r>
          </w:p>
        </w:tc>
        <w:tc>
          <w:tcPr>
            <w:tcW w:w="2708" w:type="dxa"/>
            <w:shd w:val="clear" w:color="auto" w:fill="auto"/>
            <w:vAlign w:val="center"/>
          </w:tcPr>
          <w:p w14:paraId="59763773"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Anseranas semipalmata</w:t>
            </w:r>
          </w:p>
        </w:tc>
        <w:tc>
          <w:tcPr>
            <w:tcW w:w="2948" w:type="dxa"/>
            <w:shd w:val="clear" w:color="auto" w:fill="auto"/>
            <w:vAlign w:val="center"/>
          </w:tcPr>
          <w:p w14:paraId="273A2FA3"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magpie goose</w:t>
            </w:r>
          </w:p>
        </w:tc>
      </w:tr>
      <w:tr w:rsidR="0020335E" w:rsidRPr="008B139A" w14:paraId="3F5BFC70" w14:textId="77777777" w:rsidTr="0020335E">
        <w:trPr>
          <w:trHeight w:val="240"/>
          <w:jc w:val="center"/>
        </w:trPr>
        <w:tc>
          <w:tcPr>
            <w:tcW w:w="1856" w:type="dxa"/>
            <w:vMerge w:val="restart"/>
            <w:shd w:val="clear" w:color="auto" w:fill="auto"/>
            <w:noWrap/>
          </w:tcPr>
          <w:p w14:paraId="52717DAA"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Anatidae</w:t>
            </w:r>
          </w:p>
        </w:tc>
        <w:tc>
          <w:tcPr>
            <w:tcW w:w="2708" w:type="dxa"/>
            <w:shd w:val="clear" w:color="auto" w:fill="auto"/>
            <w:vAlign w:val="center"/>
          </w:tcPr>
          <w:p w14:paraId="66EEB2B4"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Anas castanea</w:t>
            </w:r>
          </w:p>
        </w:tc>
        <w:tc>
          <w:tcPr>
            <w:tcW w:w="2948" w:type="dxa"/>
            <w:shd w:val="clear" w:color="auto" w:fill="auto"/>
            <w:vAlign w:val="center"/>
          </w:tcPr>
          <w:p w14:paraId="6E4A9C53"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chestnut teal</w:t>
            </w:r>
          </w:p>
        </w:tc>
      </w:tr>
      <w:tr w:rsidR="0020335E" w:rsidRPr="008B139A" w14:paraId="2675FF01" w14:textId="77777777" w:rsidTr="0020335E">
        <w:trPr>
          <w:trHeight w:val="240"/>
          <w:jc w:val="center"/>
        </w:trPr>
        <w:tc>
          <w:tcPr>
            <w:tcW w:w="1856" w:type="dxa"/>
            <w:vMerge/>
            <w:shd w:val="clear" w:color="auto" w:fill="auto"/>
            <w:noWrap/>
          </w:tcPr>
          <w:p w14:paraId="46F017E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3D1A9C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Anas gracilis</w:t>
            </w:r>
          </w:p>
        </w:tc>
        <w:tc>
          <w:tcPr>
            <w:tcW w:w="2948" w:type="dxa"/>
            <w:shd w:val="clear" w:color="auto" w:fill="auto"/>
            <w:vAlign w:val="center"/>
          </w:tcPr>
          <w:p w14:paraId="1D6AD4E4"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grey teal</w:t>
            </w:r>
          </w:p>
        </w:tc>
      </w:tr>
      <w:tr w:rsidR="0020335E" w:rsidRPr="008B139A" w14:paraId="2001A8B5" w14:textId="77777777" w:rsidTr="0020335E">
        <w:trPr>
          <w:trHeight w:val="240"/>
          <w:jc w:val="center"/>
        </w:trPr>
        <w:tc>
          <w:tcPr>
            <w:tcW w:w="1856" w:type="dxa"/>
            <w:vMerge/>
            <w:shd w:val="clear" w:color="auto" w:fill="auto"/>
            <w:noWrap/>
          </w:tcPr>
          <w:p w14:paraId="17C48A7B"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A013E3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Anas superciliosa</w:t>
            </w:r>
          </w:p>
        </w:tc>
        <w:tc>
          <w:tcPr>
            <w:tcW w:w="2948" w:type="dxa"/>
            <w:shd w:val="clear" w:color="auto" w:fill="auto"/>
            <w:vAlign w:val="center"/>
          </w:tcPr>
          <w:p w14:paraId="4CBD94C8"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Pacific black duck</w:t>
            </w:r>
          </w:p>
        </w:tc>
      </w:tr>
      <w:tr w:rsidR="0020335E" w:rsidRPr="008B139A" w14:paraId="2739B40D" w14:textId="77777777" w:rsidTr="0020335E">
        <w:trPr>
          <w:trHeight w:val="240"/>
          <w:jc w:val="center"/>
        </w:trPr>
        <w:tc>
          <w:tcPr>
            <w:tcW w:w="1856" w:type="dxa"/>
            <w:vMerge/>
            <w:shd w:val="clear" w:color="auto" w:fill="auto"/>
            <w:noWrap/>
          </w:tcPr>
          <w:p w14:paraId="7AB1D861"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3C6FD0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Aythya australis</w:t>
            </w:r>
          </w:p>
        </w:tc>
        <w:tc>
          <w:tcPr>
            <w:tcW w:w="2948" w:type="dxa"/>
            <w:shd w:val="clear" w:color="auto" w:fill="auto"/>
            <w:vAlign w:val="center"/>
          </w:tcPr>
          <w:p w14:paraId="53E5855A"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hardhead</w:t>
            </w:r>
          </w:p>
        </w:tc>
      </w:tr>
      <w:tr w:rsidR="0020335E" w:rsidRPr="008B139A" w14:paraId="395AB32B" w14:textId="77777777" w:rsidTr="0020335E">
        <w:trPr>
          <w:trHeight w:val="240"/>
          <w:jc w:val="center"/>
        </w:trPr>
        <w:tc>
          <w:tcPr>
            <w:tcW w:w="1856" w:type="dxa"/>
            <w:vMerge/>
            <w:shd w:val="clear" w:color="auto" w:fill="auto"/>
            <w:noWrap/>
          </w:tcPr>
          <w:p w14:paraId="6BBD0ED7"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EEF502E"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Chenonetta jubata</w:t>
            </w:r>
          </w:p>
        </w:tc>
        <w:tc>
          <w:tcPr>
            <w:tcW w:w="2948" w:type="dxa"/>
            <w:shd w:val="clear" w:color="auto" w:fill="auto"/>
            <w:vAlign w:val="center"/>
          </w:tcPr>
          <w:p w14:paraId="4DE3DB23"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Australian wood duck</w:t>
            </w:r>
          </w:p>
        </w:tc>
      </w:tr>
      <w:tr w:rsidR="0020335E" w:rsidRPr="008B139A" w14:paraId="78E3A1D2" w14:textId="77777777" w:rsidTr="0020335E">
        <w:trPr>
          <w:trHeight w:val="240"/>
          <w:jc w:val="center"/>
        </w:trPr>
        <w:tc>
          <w:tcPr>
            <w:tcW w:w="1856" w:type="dxa"/>
            <w:vMerge/>
            <w:shd w:val="clear" w:color="auto" w:fill="auto"/>
            <w:noWrap/>
          </w:tcPr>
          <w:p w14:paraId="6798503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594A0E6B"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Cygnus atratus</w:t>
            </w:r>
          </w:p>
        </w:tc>
        <w:tc>
          <w:tcPr>
            <w:tcW w:w="2948" w:type="dxa"/>
            <w:shd w:val="clear" w:color="auto" w:fill="auto"/>
            <w:vAlign w:val="center"/>
          </w:tcPr>
          <w:p w14:paraId="091800C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black swan</w:t>
            </w:r>
          </w:p>
        </w:tc>
      </w:tr>
      <w:tr w:rsidR="0020335E" w:rsidRPr="008B139A" w14:paraId="1E518149" w14:textId="77777777" w:rsidTr="0020335E">
        <w:trPr>
          <w:trHeight w:val="240"/>
          <w:jc w:val="center"/>
        </w:trPr>
        <w:tc>
          <w:tcPr>
            <w:tcW w:w="1856" w:type="dxa"/>
            <w:vMerge/>
            <w:shd w:val="clear" w:color="auto" w:fill="auto"/>
            <w:noWrap/>
          </w:tcPr>
          <w:p w14:paraId="4FC3DDF7"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8271D2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Dendrocygna arcuata</w:t>
            </w:r>
          </w:p>
        </w:tc>
        <w:tc>
          <w:tcPr>
            <w:tcW w:w="2948" w:type="dxa"/>
            <w:shd w:val="clear" w:color="auto" w:fill="auto"/>
            <w:vAlign w:val="center"/>
          </w:tcPr>
          <w:p w14:paraId="7F95510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wandering whistling-duck</w:t>
            </w:r>
          </w:p>
        </w:tc>
      </w:tr>
      <w:tr w:rsidR="0020335E" w:rsidRPr="008B139A" w14:paraId="37EC293F" w14:textId="77777777" w:rsidTr="0020335E">
        <w:trPr>
          <w:trHeight w:val="240"/>
          <w:jc w:val="center"/>
        </w:trPr>
        <w:tc>
          <w:tcPr>
            <w:tcW w:w="1856" w:type="dxa"/>
            <w:vMerge/>
            <w:shd w:val="clear" w:color="auto" w:fill="auto"/>
            <w:noWrap/>
          </w:tcPr>
          <w:p w14:paraId="37D992FB"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0E8694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Dendrocygna eytoni</w:t>
            </w:r>
          </w:p>
        </w:tc>
        <w:tc>
          <w:tcPr>
            <w:tcW w:w="2948" w:type="dxa"/>
            <w:shd w:val="clear" w:color="auto" w:fill="auto"/>
            <w:vAlign w:val="center"/>
          </w:tcPr>
          <w:p w14:paraId="5F1B5DD9"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plumed whistling-duck</w:t>
            </w:r>
          </w:p>
        </w:tc>
      </w:tr>
      <w:tr w:rsidR="0020335E" w:rsidRPr="008B139A" w14:paraId="42CE509C" w14:textId="77777777" w:rsidTr="0020335E">
        <w:trPr>
          <w:trHeight w:val="240"/>
          <w:jc w:val="center"/>
        </w:trPr>
        <w:tc>
          <w:tcPr>
            <w:tcW w:w="1856" w:type="dxa"/>
            <w:vMerge/>
            <w:shd w:val="clear" w:color="auto" w:fill="auto"/>
            <w:noWrap/>
          </w:tcPr>
          <w:p w14:paraId="79F72070"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8A45EA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Nettapus coromandelianus</w:t>
            </w:r>
          </w:p>
        </w:tc>
        <w:tc>
          <w:tcPr>
            <w:tcW w:w="2948" w:type="dxa"/>
            <w:shd w:val="clear" w:color="auto" w:fill="auto"/>
            <w:vAlign w:val="center"/>
          </w:tcPr>
          <w:p w14:paraId="74CEF65D"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cotton pygmy-goose</w:t>
            </w:r>
          </w:p>
        </w:tc>
      </w:tr>
      <w:tr w:rsidR="0020335E" w:rsidRPr="008B139A" w14:paraId="10DE9750" w14:textId="77777777" w:rsidTr="0020335E">
        <w:trPr>
          <w:trHeight w:val="240"/>
          <w:jc w:val="center"/>
        </w:trPr>
        <w:tc>
          <w:tcPr>
            <w:tcW w:w="1856" w:type="dxa"/>
            <w:vMerge/>
            <w:shd w:val="clear" w:color="auto" w:fill="auto"/>
            <w:noWrap/>
          </w:tcPr>
          <w:p w14:paraId="7FF75034"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DCCCB6F"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Tadorna radjah</w:t>
            </w:r>
          </w:p>
        </w:tc>
        <w:tc>
          <w:tcPr>
            <w:tcW w:w="2948" w:type="dxa"/>
            <w:shd w:val="clear" w:color="auto" w:fill="auto"/>
            <w:vAlign w:val="center"/>
          </w:tcPr>
          <w:p w14:paraId="44A53492"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radjah shelduck</w:t>
            </w:r>
          </w:p>
        </w:tc>
      </w:tr>
      <w:tr w:rsidR="0020335E" w:rsidRPr="008B139A" w14:paraId="3F2B931F" w14:textId="77777777" w:rsidTr="0020335E">
        <w:trPr>
          <w:trHeight w:val="240"/>
          <w:jc w:val="center"/>
        </w:trPr>
        <w:tc>
          <w:tcPr>
            <w:tcW w:w="1856" w:type="dxa"/>
            <w:vMerge w:val="restart"/>
            <w:shd w:val="clear" w:color="auto" w:fill="auto"/>
            <w:noWrap/>
          </w:tcPr>
          <w:p w14:paraId="465F9C79"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Apodidae</w:t>
            </w:r>
          </w:p>
        </w:tc>
        <w:tc>
          <w:tcPr>
            <w:tcW w:w="2708" w:type="dxa"/>
            <w:shd w:val="clear" w:color="auto" w:fill="auto"/>
            <w:vAlign w:val="center"/>
          </w:tcPr>
          <w:p w14:paraId="5D02A193"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Apus pacificus</w:t>
            </w:r>
          </w:p>
        </w:tc>
        <w:tc>
          <w:tcPr>
            <w:tcW w:w="2948" w:type="dxa"/>
            <w:shd w:val="clear" w:color="auto" w:fill="auto"/>
            <w:vAlign w:val="center"/>
          </w:tcPr>
          <w:p w14:paraId="48FD7984"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fork-tailed swift</w:t>
            </w:r>
          </w:p>
        </w:tc>
      </w:tr>
      <w:tr w:rsidR="0020335E" w:rsidRPr="008B139A" w14:paraId="3EACDE6C" w14:textId="77777777" w:rsidTr="0020335E">
        <w:trPr>
          <w:trHeight w:val="240"/>
          <w:jc w:val="center"/>
        </w:trPr>
        <w:tc>
          <w:tcPr>
            <w:tcW w:w="1856" w:type="dxa"/>
            <w:vMerge/>
            <w:shd w:val="clear" w:color="auto" w:fill="auto"/>
            <w:noWrap/>
          </w:tcPr>
          <w:p w14:paraId="05B7E1C2"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A5C8C9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Hirundapus caudacutus</w:t>
            </w:r>
          </w:p>
        </w:tc>
        <w:tc>
          <w:tcPr>
            <w:tcW w:w="2948" w:type="dxa"/>
            <w:shd w:val="clear" w:color="auto" w:fill="auto"/>
            <w:vAlign w:val="center"/>
          </w:tcPr>
          <w:p w14:paraId="4B8B6BA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white-throated needletail</w:t>
            </w:r>
          </w:p>
        </w:tc>
      </w:tr>
      <w:tr w:rsidR="0020335E" w:rsidRPr="008B139A" w14:paraId="4E1BBD5E" w14:textId="77777777" w:rsidTr="0020335E">
        <w:trPr>
          <w:trHeight w:val="240"/>
          <w:jc w:val="center"/>
        </w:trPr>
        <w:tc>
          <w:tcPr>
            <w:tcW w:w="1856" w:type="dxa"/>
            <w:vMerge w:val="restart"/>
            <w:shd w:val="clear" w:color="auto" w:fill="auto"/>
            <w:noWrap/>
          </w:tcPr>
          <w:p w14:paraId="08DDB466"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Ardeidae</w:t>
            </w:r>
          </w:p>
        </w:tc>
        <w:tc>
          <w:tcPr>
            <w:tcW w:w="2708" w:type="dxa"/>
            <w:shd w:val="clear" w:color="auto" w:fill="auto"/>
            <w:vAlign w:val="center"/>
          </w:tcPr>
          <w:p w14:paraId="3C5E5465"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Ardea alba</w:t>
            </w:r>
          </w:p>
        </w:tc>
        <w:tc>
          <w:tcPr>
            <w:tcW w:w="2948" w:type="dxa"/>
            <w:shd w:val="clear" w:color="auto" w:fill="auto"/>
            <w:vAlign w:val="center"/>
          </w:tcPr>
          <w:p w14:paraId="09D86808"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great egret</w:t>
            </w:r>
          </w:p>
        </w:tc>
      </w:tr>
      <w:tr w:rsidR="0020335E" w:rsidRPr="008B139A" w14:paraId="62FF5C81" w14:textId="77777777" w:rsidTr="0020335E">
        <w:trPr>
          <w:trHeight w:val="240"/>
          <w:jc w:val="center"/>
        </w:trPr>
        <w:tc>
          <w:tcPr>
            <w:tcW w:w="1856" w:type="dxa"/>
            <w:vMerge/>
            <w:shd w:val="clear" w:color="auto" w:fill="auto"/>
            <w:noWrap/>
          </w:tcPr>
          <w:p w14:paraId="193C9D69"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56F8BF4"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Ardea ibis</w:t>
            </w:r>
          </w:p>
        </w:tc>
        <w:tc>
          <w:tcPr>
            <w:tcW w:w="2948" w:type="dxa"/>
            <w:shd w:val="clear" w:color="auto" w:fill="auto"/>
            <w:vAlign w:val="center"/>
          </w:tcPr>
          <w:p w14:paraId="6358DC1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cattle egret</w:t>
            </w:r>
          </w:p>
        </w:tc>
      </w:tr>
      <w:tr w:rsidR="0020335E" w:rsidRPr="008B139A" w14:paraId="6F3E877E" w14:textId="77777777" w:rsidTr="0020335E">
        <w:trPr>
          <w:trHeight w:val="240"/>
          <w:jc w:val="center"/>
        </w:trPr>
        <w:tc>
          <w:tcPr>
            <w:tcW w:w="1856" w:type="dxa"/>
            <w:vMerge/>
            <w:shd w:val="clear" w:color="auto" w:fill="auto"/>
            <w:noWrap/>
          </w:tcPr>
          <w:p w14:paraId="798CA304"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356CEB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Ardea intermedia</w:t>
            </w:r>
          </w:p>
        </w:tc>
        <w:tc>
          <w:tcPr>
            <w:tcW w:w="2948" w:type="dxa"/>
            <w:shd w:val="clear" w:color="auto" w:fill="auto"/>
            <w:vAlign w:val="center"/>
          </w:tcPr>
          <w:p w14:paraId="5444D224"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intermediate egret</w:t>
            </w:r>
          </w:p>
        </w:tc>
      </w:tr>
      <w:tr w:rsidR="0020335E" w:rsidRPr="008B139A" w14:paraId="26AF116F" w14:textId="77777777" w:rsidTr="0020335E">
        <w:trPr>
          <w:trHeight w:val="240"/>
          <w:jc w:val="center"/>
        </w:trPr>
        <w:tc>
          <w:tcPr>
            <w:tcW w:w="1856" w:type="dxa"/>
            <w:vMerge/>
            <w:shd w:val="clear" w:color="auto" w:fill="auto"/>
            <w:noWrap/>
          </w:tcPr>
          <w:p w14:paraId="4CE0D380"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81EB089"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Ardea pacifica</w:t>
            </w:r>
          </w:p>
        </w:tc>
        <w:tc>
          <w:tcPr>
            <w:tcW w:w="2948" w:type="dxa"/>
            <w:shd w:val="clear" w:color="auto" w:fill="auto"/>
            <w:vAlign w:val="center"/>
          </w:tcPr>
          <w:p w14:paraId="7C676C34"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white-necked heron</w:t>
            </w:r>
          </w:p>
        </w:tc>
      </w:tr>
      <w:tr w:rsidR="0020335E" w:rsidRPr="008B139A" w14:paraId="66142A6A" w14:textId="77777777" w:rsidTr="0020335E">
        <w:trPr>
          <w:trHeight w:val="240"/>
          <w:jc w:val="center"/>
        </w:trPr>
        <w:tc>
          <w:tcPr>
            <w:tcW w:w="1856" w:type="dxa"/>
            <w:vMerge/>
            <w:shd w:val="clear" w:color="auto" w:fill="auto"/>
            <w:noWrap/>
          </w:tcPr>
          <w:p w14:paraId="253CA39F"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25DCB8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Ardea sumatrana</w:t>
            </w:r>
          </w:p>
        </w:tc>
        <w:tc>
          <w:tcPr>
            <w:tcW w:w="2948" w:type="dxa"/>
            <w:shd w:val="clear" w:color="auto" w:fill="auto"/>
            <w:vAlign w:val="center"/>
          </w:tcPr>
          <w:p w14:paraId="0354C4F2"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great-billed heron</w:t>
            </w:r>
          </w:p>
        </w:tc>
      </w:tr>
      <w:tr w:rsidR="0020335E" w:rsidRPr="008B139A" w14:paraId="7B0703F9" w14:textId="77777777" w:rsidTr="0020335E">
        <w:trPr>
          <w:trHeight w:val="240"/>
          <w:jc w:val="center"/>
        </w:trPr>
        <w:tc>
          <w:tcPr>
            <w:tcW w:w="1856" w:type="dxa"/>
            <w:vMerge/>
            <w:shd w:val="clear" w:color="auto" w:fill="auto"/>
            <w:noWrap/>
          </w:tcPr>
          <w:p w14:paraId="2EAC0EAF"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9BC28D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Butorides striatus</w:t>
            </w:r>
          </w:p>
        </w:tc>
        <w:tc>
          <w:tcPr>
            <w:tcW w:w="2948" w:type="dxa"/>
            <w:shd w:val="clear" w:color="auto" w:fill="auto"/>
            <w:vAlign w:val="center"/>
          </w:tcPr>
          <w:p w14:paraId="62769A36"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striated heron</w:t>
            </w:r>
          </w:p>
        </w:tc>
      </w:tr>
      <w:tr w:rsidR="0020335E" w:rsidRPr="008B139A" w14:paraId="34453283" w14:textId="77777777" w:rsidTr="0020335E">
        <w:trPr>
          <w:trHeight w:val="240"/>
          <w:jc w:val="center"/>
        </w:trPr>
        <w:tc>
          <w:tcPr>
            <w:tcW w:w="1856" w:type="dxa"/>
            <w:vMerge/>
            <w:shd w:val="clear" w:color="auto" w:fill="auto"/>
            <w:noWrap/>
          </w:tcPr>
          <w:p w14:paraId="5730590C"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4D50948"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Egretta garzetta</w:t>
            </w:r>
          </w:p>
        </w:tc>
        <w:tc>
          <w:tcPr>
            <w:tcW w:w="2948" w:type="dxa"/>
            <w:shd w:val="clear" w:color="auto" w:fill="auto"/>
            <w:vAlign w:val="center"/>
          </w:tcPr>
          <w:p w14:paraId="2BD20CE3"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little egret</w:t>
            </w:r>
          </w:p>
        </w:tc>
      </w:tr>
      <w:tr w:rsidR="0020335E" w:rsidRPr="008B139A" w14:paraId="36B6CC01" w14:textId="77777777" w:rsidTr="0020335E">
        <w:trPr>
          <w:trHeight w:val="240"/>
          <w:jc w:val="center"/>
        </w:trPr>
        <w:tc>
          <w:tcPr>
            <w:tcW w:w="1856" w:type="dxa"/>
            <w:vMerge/>
            <w:shd w:val="clear" w:color="auto" w:fill="auto"/>
            <w:noWrap/>
          </w:tcPr>
          <w:p w14:paraId="5DAFA175"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5D1E57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Egretta novaehollandiae</w:t>
            </w:r>
          </w:p>
        </w:tc>
        <w:tc>
          <w:tcPr>
            <w:tcW w:w="2948" w:type="dxa"/>
            <w:shd w:val="clear" w:color="auto" w:fill="auto"/>
            <w:vAlign w:val="center"/>
          </w:tcPr>
          <w:p w14:paraId="505DBA09"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white-faced heron</w:t>
            </w:r>
          </w:p>
        </w:tc>
      </w:tr>
      <w:tr w:rsidR="0020335E" w:rsidRPr="008B139A" w14:paraId="0826E482" w14:textId="77777777" w:rsidTr="0020335E">
        <w:trPr>
          <w:trHeight w:val="240"/>
          <w:jc w:val="center"/>
        </w:trPr>
        <w:tc>
          <w:tcPr>
            <w:tcW w:w="1856" w:type="dxa"/>
            <w:vMerge/>
            <w:shd w:val="clear" w:color="auto" w:fill="auto"/>
            <w:noWrap/>
          </w:tcPr>
          <w:p w14:paraId="1DBD08F3"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80D09CC"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Egretta sacra</w:t>
            </w:r>
          </w:p>
        </w:tc>
        <w:tc>
          <w:tcPr>
            <w:tcW w:w="2948" w:type="dxa"/>
            <w:shd w:val="clear" w:color="auto" w:fill="auto"/>
            <w:vAlign w:val="center"/>
          </w:tcPr>
          <w:p w14:paraId="273DC7C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eastern reef egret</w:t>
            </w:r>
          </w:p>
        </w:tc>
      </w:tr>
      <w:tr w:rsidR="0020335E" w:rsidRPr="008B139A" w14:paraId="396AF06F" w14:textId="77777777" w:rsidTr="0020335E">
        <w:trPr>
          <w:trHeight w:val="240"/>
          <w:jc w:val="center"/>
        </w:trPr>
        <w:tc>
          <w:tcPr>
            <w:tcW w:w="1856" w:type="dxa"/>
            <w:vMerge/>
            <w:shd w:val="clear" w:color="auto" w:fill="auto"/>
            <w:noWrap/>
          </w:tcPr>
          <w:p w14:paraId="57190B51"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6D4163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Ixobrychus flavicollis</w:t>
            </w:r>
          </w:p>
        </w:tc>
        <w:tc>
          <w:tcPr>
            <w:tcW w:w="2948" w:type="dxa"/>
            <w:shd w:val="clear" w:color="auto" w:fill="auto"/>
            <w:vAlign w:val="center"/>
          </w:tcPr>
          <w:p w14:paraId="416421A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black bittern</w:t>
            </w:r>
          </w:p>
        </w:tc>
      </w:tr>
      <w:tr w:rsidR="0020335E" w:rsidRPr="008B139A" w14:paraId="1CDDA055" w14:textId="77777777" w:rsidTr="0020335E">
        <w:trPr>
          <w:trHeight w:val="240"/>
          <w:jc w:val="center"/>
        </w:trPr>
        <w:tc>
          <w:tcPr>
            <w:tcW w:w="1856" w:type="dxa"/>
            <w:vMerge/>
            <w:shd w:val="clear" w:color="auto" w:fill="auto"/>
            <w:noWrap/>
          </w:tcPr>
          <w:p w14:paraId="5696AF1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DC7B3E2"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Ixobrychus minutus</w:t>
            </w:r>
          </w:p>
        </w:tc>
        <w:tc>
          <w:tcPr>
            <w:tcW w:w="2948" w:type="dxa"/>
            <w:shd w:val="clear" w:color="auto" w:fill="auto"/>
            <w:vAlign w:val="center"/>
          </w:tcPr>
          <w:p w14:paraId="214CDD97"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little bittern</w:t>
            </w:r>
          </w:p>
        </w:tc>
      </w:tr>
      <w:tr w:rsidR="0020335E" w:rsidRPr="008B139A" w14:paraId="31D37AB9" w14:textId="77777777" w:rsidTr="0020335E">
        <w:trPr>
          <w:trHeight w:val="240"/>
          <w:jc w:val="center"/>
        </w:trPr>
        <w:tc>
          <w:tcPr>
            <w:tcW w:w="1856" w:type="dxa"/>
            <w:vMerge/>
            <w:shd w:val="clear" w:color="auto" w:fill="auto"/>
            <w:noWrap/>
          </w:tcPr>
          <w:p w14:paraId="7D5C9260"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368613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Nycticorax caledonicus</w:t>
            </w:r>
          </w:p>
        </w:tc>
        <w:tc>
          <w:tcPr>
            <w:tcW w:w="2948" w:type="dxa"/>
            <w:shd w:val="clear" w:color="auto" w:fill="auto"/>
            <w:vAlign w:val="center"/>
          </w:tcPr>
          <w:p w14:paraId="36673E72"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nankeen night heron</w:t>
            </w:r>
          </w:p>
        </w:tc>
      </w:tr>
      <w:tr w:rsidR="0020335E" w:rsidRPr="008B139A" w14:paraId="26A199B4" w14:textId="77777777" w:rsidTr="0020335E">
        <w:trPr>
          <w:trHeight w:val="240"/>
          <w:jc w:val="center"/>
        </w:trPr>
        <w:tc>
          <w:tcPr>
            <w:tcW w:w="1856" w:type="dxa"/>
            <w:vMerge w:val="restart"/>
            <w:shd w:val="clear" w:color="auto" w:fill="auto"/>
            <w:noWrap/>
          </w:tcPr>
          <w:p w14:paraId="1917E6D9"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Artamidae</w:t>
            </w:r>
          </w:p>
        </w:tc>
        <w:tc>
          <w:tcPr>
            <w:tcW w:w="2708" w:type="dxa"/>
            <w:shd w:val="clear" w:color="auto" w:fill="auto"/>
            <w:vAlign w:val="center"/>
          </w:tcPr>
          <w:p w14:paraId="44FFCBE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Artamus cinereus</w:t>
            </w:r>
          </w:p>
        </w:tc>
        <w:tc>
          <w:tcPr>
            <w:tcW w:w="2948" w:type="dxa"/>
            <w:shd w:val="clear" w:color="auto" w:fill="auto"/>
            <w:vAlign w:val="center"/>
          </w:tcPr>
          <w:p w14:paraId="243F2CAC"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black-faced woodswallow</w:t>
            </w:r>
          </w:p>
        </w:tc>
      </w:tr>
      <w:tr w:rsidR="0020335E" w:rsidRPr="008B139A" w14:paraId="440CE18B" w14:textId="77777777" w:rsidTr="0020335E">
        <w:trPr>
          <w:trHeight w:val="240"/>
          <w:jc w:val="center"/>
        </w:trPr>
        <w:tc>
          <w:tcPr>
            <w:tcW w:w="1856" w:type="dxa"/>
            <w:vMerge/>
            <w:shd w:val="clear" w:color="auto" w:fill="auto"/>
            <w:noWrap/>
          </w:tcPr>
          <w:p w14:paraId="2092525A"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86E16DF"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Artamus leucorynchus</w:t>
            </w:r>
          </w:p>
        </w:tc>
        <w:tc>
          <w:tcPr>
            <w:tcW w:w="2948" w:type="dxa"/>
            <w:shd w:val="clear" w:color="auto" w:fill="auto"/>
            <w:vAlign w:val="center"/>
          </w:tcPr>
          <w:p w14:paraId="22702A20"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white-breasted woodswallow</w:t>
            </w:r>
          </w:p>
        </w:tc>
      </w:tr>
      <w:tr w:rsidR="0020335E" w:rsidRPr="008B139A" w14:paraId="26BBB1B4" w14:textId="77777777" w:rsidTr="0020335E">
        <w:trPr>
          <w:trHeight w:val="240"/>
          <w:jc w:val="center"/>
        </w:trPr>
        <w:tc>
          <w:tcPr>
            <w:tcW w:w="1856" w:type="dxa"/>
            <w:vMerge/>
            <w:shd w:val="clear" w:color="auto" w:fill="auto"/>
            <w:noWrap/>
          </w:tcPr>
          <w:p w14:paraId="3D357C1F"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7E776F2"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Artamus minor</w:t>
            </w:r>
          </w:p>
        </w:tc>
        <w:tc>
          <w:tcPr>
            <w:tcW w:w="2948" w:type="dxa"/>
            <w:shd w:val="clear" w:color="auto" w:fill="auto"/>
            <w:vAlign w:val="center"/>
          </w:tcPr>
          <w:p w14:paraId="15CAF8E9"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little woodswallow</w:t>
            </w:r>
          </w:p>
        </w:tc>
      </w:tr>
      <w:tr w:rsidR="0020335E" w:rsidRPr="008B139A" w14:paraId="7A28D43C" w14:textId="77777777" w:rsidTr="0020335E">
        <w:trPr>
          <w:trHeight w:val="240"/>
          <w:jc w:val="center"/>
        </w:trPr>
        <w:tc>
          <w:tcPr>
            <w:tcW w:w="1856" w:type="dxa"/>
            <w:vMerge/>
            <w:shd w:val="clear" w:color="auto" w:fill="auto"/>
            <w:noWrap/>
          </w:tcPr>
          <w:p w14:paraId="099CFC91"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69206AA"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Cracticus nigrogularis</w:t>
            </w:r>
          </w:p>
        </w:tc>
        <w:tc>
          <w:tcPr>
            <w:tcW w:w="2948" w:type="dxa"/>
            <w:shd w:val="clear" w:color="auto" w:fill="auto"/>
            <w:vAlign w:val="center"/>
          </w:tcPr>
          <w:p w14:paraId="0B16863F"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pied butcherbird</w:t>
            </w:r>
          </w:p>
        </w:tc>
      </w:tr>
      <w:tr w:rsidR="0020335E" w:rsidRPr="008B139A" w14:paraId="0E66E9E4" w14:textId="77777777" w:rsidTr="0020335E">
        <w:trPr>
          <w:trHeight w:val="240"/>
          <w:jc w:val="center"/>
        </w:trPr>
        <w:tc>
          <w:tcPr>
            <w:tcW w:w="1856" w:type="dxa"/>
            <w:vMerge/>
            <w:shd w:val="clear" w:color="auto" w:fill="auto"/>
            <w:noWrap/>
          </w:tcPr>
          <w:p w14:paraId="0B62E83A"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C73B83C"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Cracticus quoyi</w:t>
            </w:r>
          </w:p>
        </w:tc>
        <w:tc>
          <w:tcPr>
            <w:tcW w:w="2948" w:type="dxa"/>
            <w:shd w:val="clear" w:color="auto" w:fill="auto"/>
            <w:vAlign w:val="center"/>
          </w:tcPr>
          <w:p w14:paraId="2E6FB45C"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black butcherbird</w:t>
            </w:r>
          </w:p>
        </w:tc>
      </w:tr>
      <w:tr w:rsidR="0020335E" w:rsidRPr="008B139A" w14:paraId="01F368C1" w14:textId="77777777" w:rsidTr="0020335E">
        <w:trPr>
          <w:trHeight w:val="240"/>
          <w:jc w:val="center"/>
        </w:trPr>
        <w:tc>
          <w:tcPr>
            <w:tcW w:w="1856" w:type="dxa"/>
            <w:vMerge/>
            <w:shd w:val="clear" w:color="auto" w:fill="auto"/>
            <w:noWrap/>
          </w:tcPr>
          <w:p w14:paraId="1D2799B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3409258"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Cracticus torquatus</w:t>
            </w:r>
          </w:p>
        </w:tc>
        <w:tc>
          <w:tcPr>
            <w:tcW w:w="2948" w:type="dxa"/>
            <w:shd w:val="clear" w:color="auto" w:fill="auto"/>
            <w:vAlign w:val="center"/>
          </w:tcPr>
          <w:p w14:paraId="2F3AE86D"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grey butcherbird</w:t>
            </w:r>
          </w:p>
        </w:tc>
      </w:tr>
      <w:tr w:rsidR="0020335E" w:rsidRPr="008B139A" w14:paraId="4374752F" w14:textId="77777777" w:rsidTr="0020335E">
        <w:trPr>
          <w:trHeight w:val="240"/>
          <w:jc w:val="center"/>
        </w:trPr>
        <w:tc>
          <w:tcPr>
            <w:tcW w:w="1856" w:type="dxa"/>
            <w:vMerge/>
            <w:shd w:val="clear" w:color="auto" w:fill="auto"/>
            <w:noWrap/>
          </w:tcPr>
          <w:p w14:paraId="72066EB4"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BD1F13E"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Gymnorhina tibicen</w:t>
            </w:r>
          </w:p>
        </w:tc>
        <w:tc>
          <w:tcPr>
            <w:tcW w:w="2948" w:type="dxa"/>
            <w:shd w:val="clear" w:color="auto" w:fill="auto"/>
            <w:vAlign w:val="center"/>
          </w:tcPr>
          <w:p w14:paraId="4020C00C"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Australian magpie</w:t>
            </w:r>
          </w:p>
        </w:tc>
      </w:tr>
      <w:tr w:rsidR="0020335E" w:rsidRPr="008B139A" w14:paraId="5D028522" w14:textId="77777777" w:rsidTr="0020335E">
        <w:trPr>
          <w:trHeight w:val="240"/>
          <w:jc w:val="center"/>
        </w:trPr>
        <w:tc>
          <w:tcPr>
            <w:tcW w:w="1856" w:type="dxa"/>
            <w:vMerge/>
            <w:shd w:val="clear" w:color="auto" w:fill="auto"/>
            <w:noWrap/>
          </w:tcPr>
          <w:p w14:paraId="65C06A55"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1BC2C0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Strepera graculina</w:t>
            </w:r>
          </w:p>
        </w:tc>
        <w:tc>
          <w:tcPr>
            <w:tcW w:w="2948" w:type="dxa"/>
            <w:shd w:val="clear" w:color="auto" w:fill="auto"/>
            <w:vAlign w:val="center"/>
          </w:tcPr>
          <w:p w14:paraId="4AF2BB26"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pied currawong</w:t>
            </w:r>
          </w:p>
        </w:tc>
      </w:tr>
      <w:tr w:rsidR="0020335E" w:rsidRPr="008B139A" w14:paraId="4DC89A10" w14:textId="77777777" w:rsidTr="0020335E">
        <w:trPr>
          <w:trHeight w:val="240"/>
          <w:jc w:val="center"/>
        </w:trPr>
        <w:tc>
          <w:tcPr>
            <w:tcW w:w="1856" w:type="dxa"/>
            <w:vMerge w:val="restart"/>
            <w:shd w:val="clear" w:color="auto" w:fill="auto"/>
            <w:noWrap/>
          </w:tcPr>
          <w:p w14:paraId="44BA4B82"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lastRenderedPageBreak/>
              <w:t>Burhinidae</w:t>
            </w:r>
          </w:p>
        </w:tc>
        <w:tc>
          <w:tcPr>
            <w:tcW w:w="2708" w:type="dxa"/>
            <w:shd w:val="clear" w:color="auto" w:fill="auto"/>
            <w:vAlign w:val="center"/>
          </w:tcPr>
          <w:p w14:paraId="39EF921E"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Burhinus grallarius</w:t>
            </w:r>
          </w:p>
        </w:tc>
        <w:tc>
          <w:tcPr>
            <w:tcW w:w="2948" w:type="dxa"/>
            <w:shd w:val="clear" w:color="auto" w:fill="auto"/>
            <w:vAlign w:val="center"/>
          </w:tcPr>
          <w:p w14:paraId="36C56536"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bush stone-curlew</w:t>
            </w:r>
          </w:p>
        </w:tc>
      </w:tr>
      <w:tr w:rsidR="0020335E" w:rsidRPr="008B139A" w14:paraId="753FC9E3" w14:textId="77777777" w:rsidTr="0020335E">
        <w:trPr>
          <w:trHeight w:val="240"/>
          <w:jc w:val="center"/>
        </w:trPr>
        <w:tc>
          <w:tcPr>
            <w:tcW w:w="1856" w:type="dxa"/>
            <w:vMerge/>
            <w:shd w:val="clear" w:color="auto" w:fill="auto"/>
            <w:noWrap/>
          </w:tcPr>
          <w:p w14:paraId="23CB42AA"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7C927FC"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Esacus neglectus</w:t>
            </w:r>
          </w:p>
        </w:tc>
        <w:tc>
          <w:tcPr>
            <w:tcW w:w="2948" w:type="dxa"/>
            <w:shd w:val="clear" w:color="auto" w:fill="auto"/>
            <w:vAlign w:val="center"/>
          </w:tcPr>
          <w:p w14:paraId="0B0FB92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beach stone-curlew</w:t>
            </w:r>
          </w:p>
        </w:tc>
      </w:tr>
      <w:tr w:rsidR="0020335E" w:rsidRPr="008B139A" w14:paraId="7BE0F26D" w14:textId="77777777" w:rsidTr="0020335E">
        <w:trPr>
          <w:trHeight w:val="240"/>
          <w:jc w:val="center"/>
        </w:trPr>
        <w:tc>
          <w:tcPr>
            <w:tcW w:w="1856" w:type="dxa"/>
            <w:vMerge w:val="restart"/>
            <w:shd w:val="clear" w:color="auto" w:fill="auto"/>
            <w:noWrap/>
          </w:tcPr>
          <w:p w14:paraId="2B3101CD"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Cacatuidae</w:t>
            </w:r>
          </w:p>
        </w:tc>
        <w:tc>
          <w:tcPr>
            <w:tcW w:w="2708" w:type="dxa"/>
            <w:shd w:val="clear" w:color="auto" w:fill="auto"/>
            <w:vAlign w:val="center"/>
          </w:tcPr>
          <w:p w14:paraId="121EE48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Cacatua galerita</w:t>
            </w:r>
          </w:p>
        </w:tc>
        <w:tc>
          <w:tcPr>
            <w:tcW w:w="2948" w:type="dxa"/>
            <w:shd w:val="clear" w:color="auto" w:fill="auto"/>
            <w:vAlign w:val="center"/>
          </w:tcPr>
          <w:p w14:paraId="4631B45B"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sulphur-crested cockatoo</w:t>
            </w:r>
          </w:p>
        </w:tc>
      </w:tr>
      <w:tr w:rsidR="0020335E" w:rsidRPr="008B139A" w14:paraId="6C3030AF" w14:textId="77777777" w:rsidTr="0020335E">
        <w:trPr>
          <w:trHeight w:val="240"/>
          <w:jc w:val="center"/>
        </w:trPr>
        <w:tc>
          <w:tcPr>
            <w:tcW w:w="1856" w:type="dxa"/>
            <w:vMerge/>
            <w:shd w:val="clear" w:color="auto" w:fill="auto"/>
            <w:noWrap/>
          </w:tcPr>
          <w:p w14:paraId="7FC14AF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565B9E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Cacatua roseicapilla</w:t>
            </w:r>
          </w:p>
        </w:tc>
        <w:tc>
          <w:tcPr>
            <w:tcW w:w="2948" w:type="dxa"/>
            <w:shd w:val="clear" w:color="auto" w:fill="auto"/>
            <w:vAlign w:val="center"/>
          </w:tcPr>
          <w:p w14:paraId="1A989F9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galah</w:t>
            </w:r>
          </w:p>
        </w:tc>
      </w:tr>
      <w:tr w:rsidR="0020335E" w:rsidRPr="008B139A" w14:paraId="19C6FE90" w14:textId="77777777" w:rsidTr="0020335E">
        <w:trPr>
          <w:trHeight w:val="240"/>
          <w:jc w:val="center"/>
        </w:trPr>
        <w:tc>
          <w:tcPr>
            <w:tcW w:w="1856" w:type="dxa"/>
            <w:vMerge/>
            <w:shd w:val="clear" w:color="auto" w:fill="auto"/>
            <w:noWrap/>
          </w:tcPr>
          <w:p w14:paraId="0FC8A3EF"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F45D32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Calyptorhynchus banksii</w:t>
            </w:r>
          </w:p>
        </w:tc>
        <w:tc>
          <w:tcPr>
            <w:tcW w:w="2948" w:type="dxa"/>
            <w:shd w:val="clear" w:color="auto" w:fill="auto"/>
            <w:vAlign w:val="center"/>
          </w:tcPr>
          <w:p w14:paraId="54C16185"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red-tailed black-cockatoo</w:t>
            </w:r>
          </w:p>
        </w:tc>
      </w:tr>
      <w:tr w:rsidR="0020335E" w:rsidRPr="008B139A" w14:paraId="7098AAE2" w14:textId="77777777" w:rsidTr="0020335E">
        <w:trPr>
          <w:trHeight w:val="240"/>
          <w:jc w:val="center"/>
        </w:trPr>
        <w:tc>
          <w:tcPr>
            <w:tcW w:w="1856" w:type="dxa"/>
            <w:vMerge/>
            <w:shd w:val="clear" w:color="auto" w:fill="auto"/>
            <w:noWrap/>
          </w:tcPr>
          <w:p w14:paraId="0220AC9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A89BAE7"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Calyptorhynchus lathami</w:t>
            </w:r>
          </w:p>
        </w:tc>
        <w:tc>
          <w:tcPr>
            <w:tcW w:w="2948" w:type="dxa"/>
            <w:shd w:val="clear" w:color="auto" w:fill="auto"/>
            <w:vAlign w:val="center"/>
          </w:tcPr>
          <w:p w14:paraId="50D4038A"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glossy black-cockatoo</w:t>
            </w:r>
          </w:p>
        </w:tc>
      </w:tr>
      <w:tr w:rsidR="0020335E" w:rsidRPr="008B139A" w14:paraId="34B0748C" w14:textId="77777777" w:rsidTr="0020335E">
        <w:trPr>
          <w:trHeight w:val="255"/>
          <w:jc w:val="center"/>
        </w:trPr>
        <w:tc>
          <w:tcPr>
            <w:tcW w:w="1856" w:type="dxa"/>
            <w:vMerge w:val="restart"/>
            <w:shd w:val="clear" w:color="auto" w:fill="auto"/>
            <w:noWrap/>
          </w:tcPr>
          <w:p w14:paraId="2BE09391"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Campephagidae</w:t>
            </w:r>
          </w:p>
        </w:tc>
        <w:tc>
          <w:tcPr>
            <w:tcW w:w="2708" w:type="dxa"/>
            <w:shd w:val="clear" w:color="auto" w:fill="auto"/>
            <w:vAlign w:val="center"/>
          </w:tcPr>
          <w:p w14:paraId="6189F81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Coracina novaehollandiae</w:t>
            </w:r>
          </w:p>
        </w:tc>
        <w:tc>
          <w:tcPr>
            <w:tcW w:w="2948" w:type="dxa"/>
            <w:shd w:val="clear" w:color="auto" w:fill="auto"/>
            <w:vAlign w:val="center"/>
          </w:tcPr>
          <w:p w14:paraId="04FE8E94"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black-faced cuckoo-shrike</w:t>
            </w:r>
          </w:p>
        </w:tc>
      </w:tr>
      <w:tr w:rsidR="0020335E" w:rsidRPr="008B139A" w14:paraId="0C8430E8" w14:textId="77777777" w:rsidTr="0020335E">
        <w:trPr>
          <w:trHeight w:val="270"/>
          <w:jc w:val="center"/>
        </w:trPr>
        <w:tc>
          <w:tcPr>
            <w:tcW w:w="1856" w:type="dxa"/>
            <w:vMerge/>
            <w:shd w:val="clear" w:color="auto" w:fill="auto"/>
            <w:noWrap/>
          </w:tcPr>
          <w:p w14:paraId="7073DBD9"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7C60E7E"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Coracina papuensis</w:t>
            </w:r>
          </w:p>
        </w:tc>
        <w:tc>
          <w:tcPr>
            <w:tcW w:w="2948" w:type="dxa"/>
            <w:shd w:val="clear" w:color="auto" w:fill="auto"/>
            <w:vAlign w:val="center"/>
          </w:tcPr>
          <w:p w14:paraId="7426B895"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white-bellied cuckoo-shrike</w:t>
            </w:r>
          </w:p>
        </w:tc>
      </w:tr>
      <w:tr w:rsidR="0020335E" w:rsidRPr="008B139A" w14:paraId="4786049A" w14:textId="77777777" w:rsidTr="0020335E">
        <w:trPr>
          <w:trHeight w:val="240"/>
          <w:jc w:val="center"/>
        </w:trPr>
        <w:tc>
          <w:tcPr>
            <w:tcW w:w="1856" w:type="dxa"/>
            <w:vMerge/>
            <w:shd w:val="clear" w:color="auto" w:fill="auto"/>
            <w:noWrap/>
          </w:tcPr>
          <w:p w14:paraId="4654E2A9"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18857F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Coracina tenuirostris</w:t>
            </w:r>
          </w:p>
        </w:tc>
        <w:tc>
          <w:tcPr>
            <w:tcW w:w="2948" w:type="dxa"/>
            <w:shd w:val="clear" w:color="auto" w:fill="auto"/>
            <w:vAlign w:val="center"/>
          </w:tcPr>
          <w:p w14:paraId="26A29DA2"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cicadabird</w:t>
            </w:r>
          </w:p>
        </w:tc>
      </w:tr>
      <w:tr w:rsidR="0020335E" w:rsidRPr="008B139A" w14:paraId="5547DF4A" w14:textId="77777777" w:rsidTr="0020335E">
        <w:trPr>
          <w:trHeight w:val="240"/>
          <w:jc w:val="center"/>
        </w:trPr>
        <w:tc>
          <w:tcPr>
            <w:tcW w:w="1856" w:type="dxa"/>
            <w:vMerge/>
            <w:shd w:val="clear" w:color="auto" w:fill="auto"/>
            <w:noWrap/>
          </w:tcPr>
          <w:p w14:paraId="7B6B5CFC"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0DB35F7"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Lalage leucomela</w:t>
            </w:r>
          </w:p>
        </w:tc>
        <w:tc>
          <w:tcPr>
            <w:tcW w:w="2948" w:type="dxa"/>
            <w:shd w:val="clear" w:color="auto" w:fill="auto"/>
            <w:vAlign w:val="center"/>
          </w:tcPr>
          <w:p w14:paraId="54B23FD6"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varied triller</w:t>
            </w:r>
          </w:p>
        </w:tc>
      </w:tr>
      <w:tr w:rsidR="0020335E" w:rsidRPr="008B139A" w14:paraId="7F4D84A0" w14:textId="77777777" w:rsidTr="0020335E">
        <w:trPr>
          <w:trHeight w:val="240"/>
          <w:jc w:val="center"/>
        </w:trPr>
        <w:tc>
          <w:tcPr>
            <w:tcW w:w="1856" w:type="dxa"/>
            <w:vMerge/>
            <w:shd w:val="clear" w:color="auto" w:fill="auto"/>
            <w:noWrap/>
          </w:tcPr>
          <w:p w14:paraId="414DFEF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83AFE7A"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Lalage sueurii</w:t>
            </w:r>
          </w:p>
        </w:tc>
        <w:tc>
          <w:tcPr>
            <w:tcW w:w="2948" w:type="dxa"/>
            <w:shd w:val="clear" w:color="auto" w:fill="auto"/>
            <w:vAlign w:val="center"/>
          </w:tcPr>
          <w:p w14:paraId="3A4189BA"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white-winged triller</w:t>
            </w:r>
          </w:p>
        </w:tc>
      </w:tr>
      <w:tr w:rsidR="0020335E" w:rsidRPr="008B139A" w14:paraId="2A80FEF0" w14:textId="77777777" w:rsidTr="0020335E">
        <w:trPr>
          <w:trHeight w:val="240"/>
          <w:jc w:val="center"/>
        </w:trPr>
        <w:tc>
          <w:tcPr>
            <w:tcW w:w="1856" w:type="dxa"/>
            <w:vMerge w:val="restart"/>
            <w:shd w:val="clear" w:color="auto" w:fill="auto"/>
            <w:noWrap/>
          </w:tcPr>
          <w:p w14:paraId="5BE5E915"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Caprimulgidae</w:t>
            </w:r>
          </w:p>
        </w:tc>
        <w:tc>
          <w:tcPr>
            <w:tcW w:w="2708" w:type="dxa"/>
            <w:shd w:val="clear" w:color="auto" w:fill="auto"/>
            <w:vAlign w:val="center"/>
          </w:tcPr>
          <w:p w14:paraId="1E2BA75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Caprimulgus macrurus</w:t>
            </w:r>
          </w:p>
        </w:tc>
        <w:tc>
          <w:tcPr>
            <w:tcW w:w="2948" w:type="dxa"/>
            <w:shd w:val="clear" w:color="auto" w:fill="auto"/>
            <w:vAlign w:val="center"/>
          </w:tcPr>
          <w:p w14:paraId="0BBE9C5B"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large-tailed nightjar</w:t>
            </w:r>
          </w:p>
        </w:tc>
      </w:tr>
      <w:tr w:rsidR="0020335E" w:rsidRPr="008B139A" w14:paraId="6B241DD5" w14:textId="77777777" w:rsidTr="0020335E">
        <w:trPr>
          <w:trHeight w:val="240"/>
          <w:jc w:val="center"/>
        </w:trPr>
        <w:tc>
          <w:tcPr>
            <w:tcW w:w="1856" w:type="dxa"/>
            <w:vMerge/>
            <w:shd w:val="clear" w:color="auto" w:fill="auto"/>
            <w:noWrap/>
          </w:tcPr>
          <w:p w14:paraId="31C119A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5801D4B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Eurostopodus mystacalis</w:t>
            </w:r>
          </w:p>
        </w:tc>
        <w:tc>
          <w:tcPr>
            <w:tcW w:w="2948" w:type="dxa"/>
            <w:shd w:val="clear" w:color="auto" w:fill="auto"/>
            <w:vAlign w:val="center"/>
          </w:tcPr>
          <w:p w14:paraId="5949468B"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white-throated nightjar</w:t>
            </w:r>
          </w:p>
        </w:tc>
      </w:tr>
      <w:tr w:rsidR="000F6120" w:rsidRPr="008B139A" w14:paraId="4713B212" w14:textId="77777777" w:rsidTr="0020335E">
        <w:trPr>
          <w:trHeight w:val="240"/>
          <w:jc w:val="center"/>
        </w:trPr>
        <w:tc>
          <w:tcPr>
            <w:tcW w:w="1856" w:type="dxa"/>
            <w:shd w:val="clear" w:color="auto" w:fill="auto"/>
            <w:noWrap/>
          </w:tcPr>
          <w:p w14:paraId="63995E53"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Casuariidae</w:t>
            </w:r>
          </w:p>
        </w:tc>
        <w:tc>
          <w:tcPr>
            <w:tcW w:w="2708" w:type="dxa"/>
            <w:shd w:val="clear" w:color="auto" w:fill="auto"/>
            <w:vAlign w:val="center"/>
          </w:tcPr>
          <w:p w14:paraId="0DC4905D"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Dromaius novaehollandiae</w:t>
            </w:r>
          </w:p>
        </w:tc>
        <w:tc>
          <w:tcPr>
            <w:tcW w:w="2948" w:type="dxa"/>
            <w:shd w:val="clear" w:color="auto" w:fill="auto"/>
            <w:vAlign w:val="center"/>
          </w:tcPr>
          <w:p w14:paraId="48E2FD14"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emu</w:t>
            </w:r>
          </w:p>
        </w:tc>
      </w:tr>
      <w:tr w:rsidR="000F6120" w:rsidRPr="008B139A" w14:paraId="68FA9AC6" w14:textId="77777777" w:rsidTr="0020335E">
        <w:trPr>
          <w:trHeight w:val="240"/>
          <w:jc w:val="center"/>
        </w:trPr>
        <w:tc>
          <w:tcPr>
            <w:tcW w:w="1856" w:type="dxa"/>
            <w:shd w:val="clear" w:color="auto" w:fill="auto"/>
            <w:noWrap/>
          </w:tcPr>
          <w:p w14:paraId="59A33328"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Centropodidae</w:t>
            </w:r>
          </w:p>
        </w:tc>
        <w:tc>
          <w:tcPr>
            <w:tcW w:w="2708" w:type="dxa"/>
            <w:shd w:val="clear" w:color="auto" w:fill="auto"/>
            <w:vAlign w:val="center"/>
          </w:tcPr>
          <w:p w14:paraId="64EE5E78"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Centropus phasianinus</w:t>
            </w:r>
          </w:p>
        </w:tc>
        <w:tc>
          <w:tcPr>
            <w:tcW w:w="2948" w:type="dxa"/>
            <w:shd w:val="clear" w:color="auto" w:fill="auto"/>
            <w:vAlign w:val="center"/>
          </w:tcPr>
          <w:p w14:paraId="27AB12BD"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pheasant coucal</w:t>
            </w:r>
          </w:p>
        </w:tc>
      </w:tr>
      <w:tr w:rsidR="0020335E" w:rsidRPr="008B139A" w14:paraId="2FFC668B" w14:textId="77777777" w:rsidTr="0020335E">
        <w:trPr>
          <w:trHeight w:val="240"/>
          <w:jc w:val="center"/>
        </w:trPr>
        <w:tc>
          <w:tcPr>
            <w:tcW w:w="1856" w:type="dxa"/>
            <w:vMerge w:val="restart"/>
            <w:shd w:val="clear" w:color="auto" w:fill="auto"/>
            <w:noWrap/>
          </w:tcPr>
          <w:p w14:paraId="71108E05"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Charadriidae</w:t>
            </w:r>
          </w:p>
        </w:tc>
        <w:tc>
          <w:tcPr>
            <w:tcW w:w="2708" w:type="dxa"/>
            <w:shd w:val="clear" w:color="auto" w:fill="auto"/>
            <w:vAlign w:val="center"/>
          </w:tcPr>
          <w:p w14:paraId="23254BD5"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Charadrius bicinctus</w:t>
            </w:r>
          </w:p>
        </w:tc>
        <w:tc>
          <w:tcPr>
            <w:tcW w:w="2948" w:type="dxa"/>
            <w:shd w:val="clear" w:color="auto" w:fill="auto"/>
            <w:vAlign w:val="center"/>
          </w:tcPr>
          <w:p w14:paraId="68DAE126"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double-banded plover</w:t>
            </w:r>
          </w:p>
        </w:tc>
      </w:tr>
      <w:tr w:rsidR="0020335E" w:rsidRPr="008B139A" w14:paraId="0255B824" w14:textId="77777777" w:rsidTr="0020335E">
        <w:trPr>
          <w:trHeight w:val="240"/>
          <w:jc w:val="center"/>
        </w:trPr>
        <w:tc>
          <w:tcPr>
            <w:tcW w:w="1856" w:type="dxa"/>
            <w:vMerge/>
            <w:shd w:val="clear" w:color="auto" w:fill="auto"/>
            <w:noWrap/>
          </w:tcPr>
          <w:p w14:paraId="00F6A004"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06571C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Charadrius leschenaultii</w:t>
            </w:r>
          </w:p>
        </w:tc>
        <w:tc>
          <w:tcPr>
            <w:tcW w:w="2948" w:type="dxa"/>
            <w:shd w:val="clear" w:color="auto" w:fill="auto"/>
            <w:vAlign w:val="center"/>
          </w:tcPr>
          <w:p w14:paraId="1ECB8FBB"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greater sand plover</w:t>
            </w:r>
          </w:p>
        </w:tc>
      </w:tr>
      <w:tr w:rsidR="0020335E" w:rsidRPr="008B139A" w14:paraId="2B0A70F8" w14:textId="77777777" w:rsidTr="0020335E">
        <w:trPr>
          <w:trHeight w:val="240"/>
          <w:jc w:val="center"/>
        </w:trPr>
        <w:tc>
          <w:tcPr>
            <w:tcW w:w="1856" w:type="dxa"/>
            <w:vMerge/>
            <w:shd w:val="clear" w:color="auto" w:fill="auto"/>
            <w:noWrap/>
          </w:tcPr>
          <w:p w14:paraId="2D85E594"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4C52C3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Charadrius mongolus</w:t>
            </w:r>
          </w:p>
        </w:tc>
        <w:tc>
          <w:tcPr>
            <w:tcW w:w="2948" w:type="dxa"/>
            <w:shd w:val="clear" w:color="auto" w:fill="auto"/>
            <w:vAlign w:val="center"/>
          </w:tcPr>
          <w:p w14:paraId="1B3DC064"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lesser sand plover</w:t>
            </w:r>
          </w:p>
        </w:tc>
      </w:tr>
      <w:tr w:rsidR="0020335E" w:rsidRPr="008B139A" w14:paraId="0E53F22F" w14:textId="77777777" w:rsidTr="0020335E">
        <w:trPr>
          <w:trHeight w:val="240"/>
          <w:jc w:val="center"/>
        </w:trPr>
        <w:tc>
          <w:tcPr>
            <w:tcW w:w="1856" w:type="dxa"/>
            <w:vMerge/>
            <w:shd w:val="clear" w:color="auto" w:fill="auto"/>
            <w:noWrap/>
          </w:tcPr>
          <w:p w14:paraId="4A9C9181"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386D4EB"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Charadrius ruficapillus</w:t>
            </w:r>
          </w:p>
        </w:tc>
        <w:tc>
          <w:tcPr>
            <w:tcW w:w="2948" w:type="dxa"/>
            <w:shd w:val="clear" w:color="auto" w:fill="auto"/>
            <w:vAlign w:val="center"/>
          </w:tcPr>
          <w:p w14:paraId="16A335CF"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red-capped plover</w:t>
            </w:r>
          </w:p>
        </w:tc>
      </w:tr>
      <w:tr w:rsidR="0020335E" w:rsidRPr="008B139A" w14:paraId="49A39F09" w14:textId="77777777" w:rsidTr="0020335E">
        <w:trPr>
          <w:trHeight w:val="240"/>
          <w:jc w:val="center"/>
        </w:trPr>
        <w:tc>
          <w:tcPr>
            <w:tcW w:w="1856" w:type="dxa"/>
            <w:vMerge/>
            <w:shd w:val="clear" w:color="auto" w:fill="auto"/>
            <w:noWrap/>
          </w:tcPr>
          <w:p w14:paraId="457EC074"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AA9F1A4"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Charadrius veredus</w:t>
            </w:r>
          </w:p>
        </w:tc>
        <w:tc>
          <w:tcPr>
            <w:tcW w:w="2948" w:type="dxa"/>
            <w:shd w:val="clear" w:color="auto" w:fill="auto"/>
            <w:vAlign w:val="center"/>
          </w:tcPr>
          <w:p w14:paraId="54A7EFB4"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oriental plover</w:t>
            </w:r>
          </w:p>
        </w:tc>
      </w:tr>
      <w:tr w:rsidR="0020335E" w:rsidRPr="008B139A" w14:paraId="075FFE72" w14:textId="77777777" w:rsidTr="0020335E">
        <w:trPr>
          <w:trHeight w:val="240"/>
          <w:jc w:val="center"/>
        </w:trPr>
        <w:tc>
          <w:tcPr>
            <w:tcW w:w="1856" w:type="dxa"/>
            <w:vMerge/>
            <w:shd w:val="clear" w:color="auto" w:fill="auto"/>
            <w:noWrap/>
          </w:tcPr>
          <w:p w14:paraId="2519038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BA8EAB2"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Elseyornis melanops</w:t>
            </w:r>
          </w:p>
        </w:tc>
        <w:tc>
          <w:tcPr>
            <w:tcW w:w="2948" w:type="dxa"/>
            <w:shd w:val="clear" w:color="auto" w:fill="auto"/>
            <w:vAlign w:val="center"/>
          </w:tcPr>
          <w:p w14:paraId="2A407F4A"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black-fronted dotterel</w:t>
            </w:r>
          </w:p>
        </w:tc>
      </w:tr>
      <w:tr w:rsidR="0020335E" w:rsidRPr="008B139A" w14:paraId="1EE4EAF1" w14:textId="77777777" w:rsidTr="0020335E">
        <w:trPr>
          <w:trHeight w:val="240"/>
          <w:jc w:val="center"/>
        </w:trPr>
        <w:tc>
          <w:tcPr>
            <w:tcW w:w="1856" w:type="dxa"/>
            <w:vMerge/>
            <w:shd w:val="clear" w:color="auto" w:fill="auto"/>
            <w:noWrap/>
          </w:tcPr>
          <w:p w14:paraId="08B1169C"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CBD252F"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Pluvialis fulva</w:t>
            </w:r>
          </w:p>
        </w:tc>
        <w:tc>
          <w:tcPr>
            <w:tcW w:w="2948" w:type="dxa"/>
            <w:shd w:val="clear" w:color="auto" w:fill="auto"/>
            <w:vAlign w:val="center"/>
          </w:tcPr>
          <w:p w14:paraId="4F482CA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Pacific golden plover</w:t>
            </w:r>
          </w:p>
        </w:tc>
      </w:tr>
      <w:tr w:rsidR="0020335E" w:rsidRPr="008B139A" w14:paraId="5D5D5530" w14:textId="77777777" w:rsidTr="0020335E">
        <w:trPr>
          <w:trHeight w:val="240"/>
          <w:jc w:val="center"/>
        </w:trPr>
        <w:tc>
          <w:tcPr>
            <w:tcW w:w="1856" w:type="dxa"/>
            <w:vMerge/>
            <w:shd w:val="clear" w:color="auto" w:fill="auto"/>
            <w:noWrap/>
          </w:tcPr>
          <w:p w14:paraId="4F15D9D8"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4531973"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Pluvialis squatarola</w:t>
            </w:r>
          </w:p>
        </w:tc>
        <w:tc>
          <w:tcPr>
            <w:tcW w:w="2948" w:type="dxa"/>
            <w:shd w:val="clear" w:color="auto" w:fill="auto"/>
            <w:vAlign w:val="center"/>
          </w:tcPr>
          <w:p w14:paraId="53040C6B"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grey plover</w:t>
            </w:r>
          </w:p>
        </w:tc>
      </w:tr>
      <w:tr w:rsidR="0020335E" w:rsidRPr="008B139A" w14:paraId="63EC1DFB" w14:textId="77777777" w:rsidTr="0020335E">
        <w:trPr>
          <w:trHeight w:val="240"/>
          <w:jc w:val="center"/>
        </w:trPr>
        <w:tc>
          <w:tcPr>
            <w:tcW w:w="1856" w:type="dxa"/>
            <w:vMerge/>
            <w:shd w:val="clear" w:color="auto" w:fill="auto"/>
            <w:noWrap/>
          </w:tcPr>
          <w:p w14:paraId="6099F6FD"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DA53EF9"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 xml:space="preserve">Vanellus miles </w:t>
            </w:r>
          </w:p>
        </w:tc>
        <w:tc>
          <w:tcPr>
            <w:tcW w:w="2948" w:type="dxa"/>
            <w:shd w:val="clear" w:color="auto" w:fill="auto"/>
            <w:vAlign w:val="center"/>
          </w:tcPr>
          <w:p w14:paraId="176DA1FD"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 xml:space="preserve">masked lapwing </w:t>
            </w:r>
          </w:p>
        </w:tc>
      </w:tr>
      <w:tr w:rsidR="000F6120" w:rsidRPr="008B139A" w14:paraId="36BEF01B" w14:textId="77777777" w:rsidTr="0020335E">
        <w:trPr>
          <w:trHeight w:val="240"/>
          <w:jc w:val="center"/>
        </w:trPr>
        <w:tc>
          <w:tcPr>
            <w:tcW w:w="1856" w:type="dxa"/>
            <w:shd w:val="clear" w:color="auto" w:fill="auto"/>
            <w:noWrap/>
          </w:tcPr>
          <w:p w14:paraId="7447136D"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Ciconiidae</w:t>
            </w:r>
          </w:p>
        </w:tc>
        <w:tc>
          <w:tcPr>
            <w:tcW w:w="2708" w:type="dxa"/>
            <w:shd w:val="clear" w:color="auto" w:fill="auto"/>
            <w:vAlign w:val="center"/>
          </w:tcPr>
          <w:p w14:paraId="65C1365B"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Ephippiorhynchus asiaticus</w:t>
            </w:r>
          </w:p>
        </w:tc>
        <w:tc>
          <w:tcPr>
            <w:tcW w:w="2948" w:type="dxa"/>
            <w:shd w:val="clear" w:color="auto" w:fill="auto"/>
            <w:vAlign w:val="center"/>
          </w:tcPr>
          <w:p w14:paraId="404F2157"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black-necked stork</w:t>
            </w:r>
          </w:p>
        </w:tc>
      </w:tr>
      <w:tr w:rsidR="000F6120" w:rsidRPr="008B139A" w14:paraId="7F073DF6" w14:textId="77777777" w:rsidTr="0020335E">
        <w:trPr>
          <w:trHeight w:val="240"/>
          <w:jc w:val="center"/>
        </w:trPr>
        <w:tc>
          <w:tcPr>
            <w:tcW w:w="1856" w:type="dxa"/>
            <w:shd w:val="clear" w:color="auto" w:fill="auto"/>
            <w:noWrap/>
          </w:tcPr>
          <w:p w14:paraId="560E0C0E"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Cinclosomatidae</w:t>
            </w:r>
          </w:p>
        </w:tc>
        <w:tc>
          <w:tcPr>
            <w:tcW w:w="2708" w:type="dxa"/>
            <w:shd w:val="clear" w:color="auto" w:fill="auto"/>
            <w:vAlign w:val="center"/>
          </w:tcPr>
          <w:p w14:paraId="73F16387"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Psophodes olivaceus</w:t>
            </w:r>
          </w:p>
        </w:tc>
        <w:tc>
          <w:tcPr>
            <w:tcW w:w="2948" w:type="dxa"/>
            <w:shd w:val="clear" w:color="auto" w:fill="auto"/>
            <w:vAlign w:val="center"/>
          </w:tcPr>
          <w:p w14:paraId="0E842835"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eastern whipbird</w:t>
            </w:r>
          </w:p>
        </w:tc>
      </w:tr>
      <w:tr w:rsidR="0020335E" w:rsidRPr="008B139A" w14:paraId="29908F63" w14:textId="77777777" w:rsidTr="0020335E">
        <w:trPr>
          <w:trHeight w:val="240"/>
          <w:jc w:val="center"/>
        </w:trPr>
        <w:tc>
          <w:tcPr>
            <w:tcW w:w="1856" w:type="dxa"/>
            <w:vMerge w:val="restart"/>
            <w:shd w:val="clear" w:color="auto" w:fill="auto"/>
            <w:noWrap/>
          </w:tcPr>
          <w:p w14:paraId="53E0F5DC"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Climacteridae</w:t>
            </w:r>
          </w:p>
        </w:tc>
        <w:tc>
          <w:tcPr>
            <w:tcW w:w="2708" w:type="dxa"/>
            <w:shd w:val="clear" w:color="auto" w:fill="auto"/>
            <w:vAlign w:val="center"/>
          </w:tcPr>
          <w:p w14:paraId="7844DD8C"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Climacteris affinis</w:t>
            </w:r>
          </w:p>
        </w:tc>
        <w:tc>
          <w:tcPr>
            <w:tcW w:w="2948" w:type="dxa"/>
            <w:shd w:val="clear" w:color="auto" w:fill="auto"/>
            <w:vAlign w:val="center"/>
          </w:tcPr>
          <w:p w14:paraId="04F441E5"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white-browed treecreeper</w:t>
            </w:r>
          </w:p>
        </w:tc>
      </w:tr>
      <w:tr w:rsidR="0020335E" w:rsidRPr="008B139A" w14:paraId="0206D246" w14:textId="77777777" w:rsidTr="0020335E">
        <w:trPr>
          <w:trHeight w:val="240"/>
          <w:jc w:val="center"/>
        </w:trPr>
        <w:tc>
          <w:tcPr>
            <w:tcW w:w="1856" w:type="dxa"/>
            <w:vMerge/>
            <w:shd w:val="clear" w:color="auto" w:fill="auto"/>
            <w:noWrap/>
          </w:tcPr>
          <w:p w14:paraId="29D98E5A"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A36CDD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Climacteris picumnus</w:t>
            </w:r>
          </w:p>
        </w:tc>
        <w:tc>
          <w:tcPr>
            <w:tcW w:w="2948" w:type="dxa"/>
            <w:shd w:val="clear" w:color="auto" w:fill="auto"/>
            <w:vAlign w:val="center"/>
          </w:tcPr>
          <w:p w14:paraId="43828A77"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brown treecreeper</w:t>
            </w:r>
          </w:p>
        </w:tc>
      </w:tr>
      <w:tr w:rsidR="0020335E" w:rsidRPr="008B139A" w14:paraId="4EC32A98" w14:textId="77777777" w:rsidTr="0020335E">
        <w:trPr>
          <w:trHeight w:val="240"/>
          <w:jc w:val="center"/>
        </w:trPr>
        <w:tc>
          <w:tcPr>
            <w:tcW w:w="1856" w:type="dxa"/>
            <w:vMerge w:val="restart"/>
            <w:shd w:val="clear" w:color="auto" w:fill="auto"/>
            <w:noWrap/>
          </w:tcPr>
          <w:p w14:paraId="5ABD6F24"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Columbidae</w:t>
            </w:r>
          </w:p>
        </w:tc>
        <w:tc>
          <w:tcPr>
            <w:tcW w:w="2708" w:type="dxa"/>
            <w:shd w:val="clear" w:color="auto" w:fill="auto"/>
            <w:vAlign w:val="center"/>
          </w:tcPr>
          <w:p w14:paraId="305D9C43"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Columba leucomela</w:t>
            </w:r>
          </w:p>
        </w:tc>
        <w:tc>
          <w:tcPr>
            <w:tcW w:w="2948" w:type="dxa"/>
            <w:shd w:val="clear" w:color="auto" w:fill="auto"/>
            <w:vAlign w:val="center"/>
          </w:tcPr>
          <w:p w14:paraId="12407B34"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white-headed pigeon</w:t>
            </w:r>
          </w:p>
        </w:tc>
      </w:tr>
      <w:tr w:rsidR="0020335E" w:rsidRPr="008B139A" w14:paraId="2A6E09CA" w14:textId="77777777" w:rsidTr="0020335E">
        <w:trPr>
          <w:trHeight w:val="240"/>
          <w:jc w:val="center"/>
        </w:trPr>
        <w:tc>
          <w:tcPr>
            <w:tcW w:w="1856" w:type="dxa"/>
            <w:vMerge/>
            <w:shd w:val="clear" w:color="auto" w:fill="auto"/>
            <w:noWrap/>
          </w:tcPr>
          <w:p w14:paraId="3045E59B"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48643BA"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Geopelia cuneata</w:t>
            </w:r>
          </w:p>
        </w:tc>
        <w:tc>
          <w:tcPr>
            <w:tcW w:w="2948" w:type="dxa"/>
            <w:shd w:val="clear" w:color="auto" w:fill="auto"/>
            <w:vAlign w:val="center"/>
          </w:tcPr>
          <w:p w14:paraId="2DE0F6EF"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diamond dove</w:t>
            </w:r>
          </w:p>
        </w:tc>
      </w:tr>
      <w:tr w:rsidR="0020335E" w:rsidRPr="008B139A" w14:paraId="47526606" w14:textId="77777777" w:rsidTr="0020335E">
        <w:trPr>
          <w:trHeight w:val="240"/>
          <w:jc w:val="center"/>
        </w:trPr>
        <w:tc>
          <w:tcPr>
            <w:tcW w:w="1856" w:type="dxa"/>
            <w:vMerge/>
            <w:shd w:val="clear" w:color="auto" w:fill="auto"/>
            <w:noWrap/>
          </w:tcPr>
          <w:p w14:paraId="5A7A517D"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19510B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Geopelia humeralis</w:t>
            </w:r>
          </w:p>
        </w:tc>
        <w:tc>
          <w:tcPr>
            <w:tcW w:w="2948" w:type="dxa"/>
            <w:shd w:val="clear" w:color="auto" w:fill="auto"/>
            <w:vAlign w:val="center"/>
          </w:tcPr>
          <w:p w14:paraId="6EAEE9F6"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bar-shouldered dove</w:t>
            </w:r>
          </w:p>
        </w:tc>
      </w:tr>
      <w:tr w:rsidR="0020335E" w:rsidRPr="008B139A" w14:paraId="01B1BEB7" w14:textId="77777777" w:rsidTr="0020335E">
        <w:trPr>
          <w:trHeight w:val="240"/>
          <w:jc w:val="center"/>
        </w:trPr>
        <w:tc>
          <w:tcPr>
            <w:tcW w:w="1856" w:type="dxa"/>
            <w:vMerge/>
            <w:shd w:val="clear" w:color="auto" w:fill="auto"/>
            <w:noWrap/>
          </w:tcPr>
          <w:p w14:paraId="3F20BE22"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62B02E7"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Geopelia striata</w:t>
            </w:r>
          </w:p>
        </w:tc>
        <w:tc>
          <w:tcPr>
            <w:tcW w:w="2948" w:type="dxa"/>
            <w:shd w:val="clear" w:color="auto" w:fill="auto"/>
            <w:vAlign w:val="center"/>
          </w:tcPr>
          <w:p w14:paraId="1B1B4EFB"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peaceful dove</w:t>
            </w:r>
          </w:p>
        </w:tc>
      </w:tr>
      <w:tr w:rsidR="0020335E" w:rsidRPr="008B139A" w14:paraId="512BE36A" w14:textId="77777777" w:rsidTr="0020335E">
        <w:trPr>
          <w:trHeight w:val="240"/>
          <w:jc w:val="center"/>
        </w:trPr>
        <w:tc>
          <w:tcPr>
            <w:tcW w:w="1856" w:type="dxa"/>
            <w:vMerge/>
            <w:shd w:val="clear" w:color="auto" w:fill="auto"/>
            <w:noWrap/>
          </w:tcPr>
          <w:p w14:paraId="1AEE298E"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DBCF379"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Geophaps scripta scripta</w:t>
            </w:r>
          </w:p>
        </w:tc>
        <w:tc>
          <w:tcPr>
            <w:tcW w:w="2948" w:type="dxa"/>
            <w:shd w:val="clear" w:color="auto" w:fill="auto"/>
            <w:vAlign w:val="center"/>
          </w:tcPr>
          <w:p w14:paraId="14D52CFF"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 xml:space="preserve">squatter pigeon </w:t>
            </w:r>
          </w:p>
        </w:tc>
      </w:tr>
      <w:tr w:rsidR="0020335E" w:rsidRPr="008B139A" w14:paraId="2A428E17" w14:textId="77777777" w:rsidTr="0020335E">
        <w:trPr>
          <w:trHeight w:val="240"/>
          <w:jc w:val="center"/>
        </w:trPr>
        <w:tc>
          <w:tcPr>
            <w:tcW w:w="1856" w:type="dxa"/>
            <w:vMerge/>
            <w:shd w:val="clear" w:color="auto" w:fill="auto"/>
            <w:noWrap/>
          </w:tcPr>
          <w:p w14:paraId="1BC03CDE"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8EBBE95"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Leucosarcia melanoleuca</w:t>
            </w:r>
          </w:p>
        </w:tc>
        <w:tc>
          <w:tcPr>
            <w:tcW w:w="2948" w:type="dxa"/>
            <w:shd w:val="clear" w:color="auto" w:fill="auto"/>
            <w:vAlign w:val="center"/>
          </w:tcPr>
          <w:p w14:paraId="46FB1AD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wonga pigeon</w:t>
            </w:r>
          </w:p>
        </w:tc>
      </w:tr>
      <w:tr w:rsidR="0020335E" w:rsidRPr="008B139A" w14:paraId="1AD3A3F1" w14:textId="77777777" w:rsidTr="0020335E">
        <w:trPr>
          <w:trHeight w:val="240"/>
          <w:jc w:val="center"/>
        </w:trPr>
        <w:tc>
          <w:tcPr>
            <w:tcW w:w="1856" w:type="dxa"/>
            <w:vMerge/>
            <w:shd w:val="clear" w:color="auto" w:fill="auto"/>
            <w:noWrap/>
          </w:tcPr>
          <w:p w14:paraId="5651E138"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E3A0B85"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Lopholaimus antarcticus</w:t>
            </w:r>
          </w:p>
        </w:tc>
        <w:tc>
          <w:tcPr>
            <w:tcW w:w="2948" w:type="dxa"/>
            <w:shd w:val="clear" w:color="auto" w:fill="auto"/>
            <w:vAlign w:val="center"/>
          </w:tcPr>
          <w:p w14:paraId="33D8AF8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topknot pigeon</w:t>
            </w:r>
          </w:p>
        </w:tc>
      </w:tr>
      <w:tr w:rsidR="0020335E" w:rsidRPr="008B139A" w14:paraId="7EA96181" w14:textId="77777777" w:rsidTr="0020335E">
        <w:trPr>
          <w:trHeight w:val="240"/>
          <w:jc w:val="center"/>
        </w:trPr>
        <w:tc>
          <w:tcPr>
            <w:tcW w:w="1856" w:type="dxa"/>
            <w:vMerge/>
            <w:shd w:val="clear" w:color="auto" w:fill="auto"/>
            <w:noWrap/>
          </w:tcPr>
          <w:p w14:paraId="444527B9"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C11AF83"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Macropygia amboinensis</w:t>
            </w:r>
          </w:p>
        </w:tc>
        <w:tc>
          <w:tcPr>
            <w:tcW w:w="2948" w:type="dxa"/>
            <w:shd w:val="clear" w:color="auto" w:fill="auto"/>
            <w:vAlign w:val="center"/>
          </w:tcPr>
          <w:p w14:paraId="3D86FD1F"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brown cuckoo-dove</w:t>
            </w:r>
          </w:p>
        </w:tc>
      </w:tr>
      <w:tr w:rsidR="0020335E" w:rsidRPr="008B139A" w14:paraId="47078D3C" w14:textId="77777777" w:rsidTr="0020335E">
        <w:trPr>
          <w:trHeight w:val="240"/>
          <w:jc w:val="center"/>
        </w:trPr>
        <w:tc>
          <w:tcPr>
            <w:tcW w:w="1856" w:type="dxa"/>
            <w:vMerge/>
            <w:shd w:val="clear" w:color="auto" w:fill="auto"/>
            <w:noWrap/>
          </w:tcPr>
          <w:p w14:paraId="430E8A7F"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FE4151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Ocyphaps lophotes</w:t>
            </w:r>
          </w:p>
        </w:tc>
        <w:tc>
          <w:tcPr>
            <w:tcW w:w="2948" w:type="dxa"/>
            <w:shd w:val="clear" w:color="auto" w:fill="auto"/>
            <w:vAlign w:val="center"/>
          </w:tcPr>
          <w:p w14:paraId="0C08C202"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crested pigeon</w:t>
            </w:r>
          </w:p>
        </w:tc>
      </w:tr>
      <w:tr w:rsidR="0020335E" w:rsidRPr="008B139A" w14:paraId="73AFAEDF" w14:textId="77777777" w:rsidTr="0020335E">
        <w:trPr>
          <w:trHeight w:val="240"/>
          <w:jc w:val="center"/>
        </w:trPr>
        <w:tc>
          <w:tcPr>
            <w:tcW w:w="1856" w:type="dxa"/>
            <w:vMerge/>
            <w:shd w:val="clear" w:color="auto" w:fill="auto"/>
            <w:noWrap/>
          </w:tcPr>
          <w:p w14:paraId="07C20DB8"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A94F3EE"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Phaps chalcoptera</w:t>
            </w:r>
          </w:p>
        </w:tc>
        <w:tc>
          <w:tcPr>
            <w:tcW w:w="2948" w:type="dxa"/>
            <w:shd w:val="clear" w:color="auto" w:fill="auto"/>
            <w:vAlign w:val="center"/>
          </w:tcPr>
          <w:p w14:paraId="7F5ED21D"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common bronzewing</w:t>
            </w:r>
          </w:p>
        </w:tc>
      </w:tr>
      <w:tr w:rsidR="0020335E" w:rsidRPr="008B139A" w14:paraId="4EAD39DE" w14:textId="77777777" w:rsidTr="0020335E">
        <w:trPr>
          <w:trHeight w:val="240"/>
          <w:jc w:val="center"/>
        </w:trPr>
        <w:tc>
          <w:tcPr>
            <w:tcW w:w="1856" w:type="dxa"/>
            <w:vMerge/>
            <w:shd w:val="clear" w:color="auto" w:fill="auto"/>
            <w:noWrap/>
          </w:tcPr>
          <w:p w14:paraId="35D4A975"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A75BE8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Ptilinopus magnificus</w:t>
            </w:r>
          </w:p>
        </w:tc>
        <w:tc>
          <w:tcPr>
            <w:tcW w:w="2948" w:type="dxa"/>
            <w:shd w:val="clear" w:color="auto" w:fill="auto"/>
            <w:vAlign w:val="center"/>
          </w:tcPr>
          <w:p w14:paraId="521A1BE6"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wompoo fruit-dove</w:t>
            </w:r>
          </w:p>
        </w:tc>
      </w:tr>
      <w:tr w:rsidR="0020335E" w:rsidRPr="008B139A" w14:paraId="08726D9E" w14:textId="77777777" w:rsidTr="0020335E">
        <w:trPr>
          <w:trHeight w:val="240"/>
          <w:jc w:val="center"/>
        </w:trPr>
        <w:tc>
          <w:tcPr>
            <w:tcW w:w="1856" w:type="dxa"/>
            <w:vMerge/>
            <w:shd w:val="clear" w:color="auto" w:fill="auto"/>
            <w:noWrap/>
          </w:tcPr>
          <w:p w14:paraId="6691E864"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68D300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Ptilinopus regina</w:t>
            </w:r>
          </w:p>
        </w:tc>
        <w:tc>
          <w:tcPr>
            <w:tcW w:w="2948" w:type="dxa"/>
            <w:shd w:val="clear" w:color="auto" w:fill="auto"/>
            <w:vAlign w:val="center"/>
          </w:tcPr>
          <w:p w14:paraId="71774A83"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rose-crowned fruit-dove</w:t>
            </w:r>
          </w:p>
        </w:tc>
      </w:tr>
      <w:tr w:rsidR="000F6120" w:rsidRPr="008B139A" w14:paraId="590BDF68" w14:textId="77777777" w:rsidTr="0020335E">
        <w:trPr>
          <w:trHeight w:val="240"/>
          <w:jc w:val="center"/>
        </w:trPr>
        <w:tc>
          <w:tcPr>
            <w:tcW w:w="1856" w:type="dxa"/>
            <w:shd w:val="clear" w:color="auto" w:fill="auto"/>
            <w:noWrap/>
          </w:tcPr>
          <w:p w14:paraId="28E3FAC6"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Coraciidae</w:t>
            </w:r>
          </w:p>
        </w:tc>
        <w:tc>
          <w:tcPr>
            <w:tcW w:w="2708" w:type="dxa"/>
            <w:shd w:val="clear" w:color="auto" w:fill="auto"/>
            <w:vAlign w:val="center"/>
          </w:tcPr>
          <w:p w14:paraId="4D18567F"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Eurystomus orientalis</w:t>
            </w:r>
          </w:p>
        </w:tc>
        <w:tc>
          <w:tcPr>
            <w:tcW w:w="2948" w:type="dxa"/>
            <w:shd w:val="clear" w:color="auto" w:fill="auto"/>
            <w:vAlign w:val="center"/>
          </w:tcPr>
          <w:p w14:paraId="39BB1470"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dollarbird</w:t>
            </w:r>
          </w:p>
        </w:tc>
      </w:tr>
      <w:tr w:rsidR="000F6120" w:rsidRPr="008B139A" w14:paraId="637BE7DB" w14:textId="77777777" w:rsidTr="0020335E">
        <w:trPr>
          <w:trHeight w:val="240"/>
          <w:jc w:val="center"/>
        </w:trPr>
        <w:tc>
          <w:tcPr>
            <w:tcW w:w="1856" w:type="dxa"/>
            <w:shd w:val="clear" w:color="auto" w:fill="auto"/>
            <w:noWrap/>
          </w:tcPr>
          <w:p w14:paraId="37868700"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Corvidae</w:t>
            </w:r>
          </w:p>
        </w:tc>
        <w:tc>
          <w:tcPr>
            <w:tcW w:w="2708" w:type="dxa"/>
            <w:shd w:val="clear" w:color="auto" w:fill="auto"/>
            <w:vAlign w:val="center"/>
          </w:tcPr>
          <w:p w14:paraId="3EF5EC42"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Corvus orru</w:t>
            </w:r>
          </w:p>
        </w:tc>
        <w:tc>
          <w:tcPr>
            <w:tcW w:w="2948" w:type="dxa"/>
            <w:shd w:val="clear" w:color="auto" w:fill="auto"/>
            <w:vAlign w:val="center"/>
          </w:tcPr>
          <w:p w14:paraId="7B7570F9"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Torresian crow</w:t>
            </w:r>
          </w:p>
        </w:tc>
      </w:tr>
      <w:tr w:rsidR="0020335E" w:rsidRPr="008B139A" w14:paraId="6C7E6088" w14:textId="77777777" w:rsidTr="0020335E">
        <w:trPr>
          <w:trHeight w:val="240"/>
          <w:jc w:val="center"/>
        </w:trPr>
        <w:tc>
          <w:tcPr>
            <w:tcW w:w="1856" w:type="dxa"/>
            <w:vMerge w:val="restart"/>
            <w:shd w:val="clear" w:color="auto" w:fill="auto"/>
            <w:noWrap/>
          </w:tcPr>
          <w:p w14:paraId="237AAFE0"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Cuculidae</w:t>
            </w:r>
          </w:p>
        </w:tc>
        <w:tc>
          <w:tcPr>
            <w:tcW w:w="2708" w:type="dxa"/>
            <w:shd w:val="clear" w:color="auto" w:fill="auto"/>
            <w:vAlign w:val="center"/>
          </w:tcPr>
          <w:p w14:paraId="34B9ECC2"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Cacomantis flabelliformis</w:t>
            </w:r>
          </w:p>
        </w:tc>
        <w:tc>
          <w:tcPr>
            <w:tcW w:w="2948" w:type="dxa"/>
            <w:shd w:val="clear" w:color="auto" w:fill="auto"/>
            <w:vAlign w:val="center"/>
          </w:tcPr>
          <w:p w14:paraId="5BBC93C9"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fan-tailed cuckoo</w:t>
            </w:r>
          </w:p>
        </w:tc>
      </w:tr>
      <w:tr w:rsidR="0020335E" w:rsidRPr="008B139A" w14:paraId="3F801185" w14:textId="77777777" w:rsidTr="0020335E">
        <w:trPr>
          <w:trHeight w:val="240"/>
          <w:jc w:val="center"/>
        </w:trPr>
        <w:tc>
          <w:tcPr>
            <w:tcW w:w="1856" w:type="dxa"/>
            <w:vMerge/>
            <w:shd w:val="clear" w:color="auto" w:fill="auto"/>
            <w:noWrap/>
          </w:tcPr>
          <w:p w14:paraId="474A2B6E"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370F5B4"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Cacomantis variolosus</w:t>
            </w:r>
          </w:p>
        </w:tc>
        <w:tc>
          <w:tcPr>
            <w:tcW w:w="2948" w:type="dxa"/>
            <w:shd w:val="clear" w:color="auto" w:fill="auto"/>
            <w:vAlign w:val="center"/>
          </w:tcPr>
          <w:p w14:paraId="1F8EAC98"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brush cuckoo</w:t>
            </w:r>
          </w:p>
        </w:tc>
      </w:tr>
      <w:tr w:rsidR="0020335E" w:rsidRPr="008B139A" w14:paraId="183B821F" w14:textId="77777777" w:rsidTr="0020335E">
        <w:trPr>
          <w:trHeight w:val="240"/>
          <w:jc w:val="center"/>
        </w:trPr>
        <w:tc>
          <w:tcPr>
            <w:tcW w:w="1856" w:type="dxa"/>
            <w:vMerge/>
            <w:shd w:val="clear" w:color="auto" w:fill="auto"/>
            <w:noWrap/>
          </w:tcPr>
          <w:p w14:paraId="2F2CEE0A"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9B4BD7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Chrysococcyx basalis</w:t>
            </w:r>
          </w:p>
        </w:tc>
        <w:tc>
          <w:tcPr>
            <w:tcW w:w="2948" w:type="dxa"/>
            <w:shd w:val="clear" w:color="auto" w:fill="auto"/>
            <w:vAlign w:val="center"/>
          </w:tcPr>
          <w:p w14:paraId="55D645AB"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Horsfield's bronze-cuckoo</w:t>
            </w:r>
          </w:p>
        </w:tc>
      </w:tr>
      <w:tr w:rsidR="0020335E" w:rsidRPr="008B139A" w14:paraId="39767625" w14:textId="77777777" w:rsidTr="0020335E">
        <w:trPr>
          <w:trHeight w:val="240"/>
          <w:jc w:val="center"/>
        </w:trPr>
        <w:tc>
          <w:tcPr>
            <w:tcW w:w="1856" w:type="dxa"/>
            <w:vMerge/>
            <w:shd w:val="clear" w:color="auto" w:fill="auto"/>
            <w:noWrap/>
          </w:tcPr>
          <w:p w14:paraId="3DFBA04D"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94176EC"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Chrysococcyx lucidus</w:t>
            </w:r>
          </w:p>
        </w:tc>
        <w:tc>
          <w:tcPr>
            <w:tcW w:w="2948" w:type="dxa"/>
            <w:shd w:val="clear" w:color="auto" w:fill="auto"/>
            <w:vAlign w:val="center"/>
          </w:tcPr>
          <w:p w14:paraId="5F7C2A7A"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shining bronze-cuckoo</w:t>
            </w:r>
          </w:p>
        </w:tc>
      </w:tr>
      <w:tr w:rsidR="0020335E" w:rsidRPr="008B139A" w14:paraId="54B27BBA" w14:textId="77777777" w:rsidTr="0020335E">
        <w:trPr>
          <w:trHeight w:val="240"/>
          <w:jc w:val="center"/>
        </w:trPr>
        <w:tc>
          <w:tcPr>
            <w:tcW w:w="1856" w:type="dxa"/>
            <w:vMerge/>
            <w:shd w:val="clear" w:color="auto" w:fill="auto"/>
            <w:noWrap/>
          </w:tcPr>
          <w:p w14:paraId="109F2B88"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555BBD3"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Chrysococcyx minutillus</w:t>
            </w:r>
          </w:p>
        </w:tc>
        <w:tc>
          <w:tcPr>
            <w:tcW w:w="2948" w:type="dxa"/>
            <w:shd w:val="clear" w:color="auto" w:fill="auto"/>
            <w:vAlign w:val="center"/>
          </w:tcPr>
          <w:p w14:paraId="05136912"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little bronze-cuckoo</w:t>
            </w:r>
          </w:p>
        </w:tc>
      </w:tr>
      <w:tr w:rsidR="0020335E" w:rsidRPr="008B139A" w14:paraId="165AC9B1" w14:textId="77777777" w:rsidTr="0020335E">
        <w:trPr>
          <w:trHeight w:val="240"/>
          <w:jc w:val="center"/>
        </w:trPr>
        <w:tc>
          <w:tcPr>
            <w:tcW w:w="1856" w:type="dxa"/>
            <w:vMerge/>
            <w:shd w:val="clear" w:color="auto" w:fill="auto"/>
            <w:noWrap/>
          </w:tcPr>
          <w:p w14:paraId="5E418482"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2854553"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Chrysococcyx osculans</w:t>
            </w:r>
          </w:p>
        </w:tc>
        <w:tc>
          <w:tcPr>
            <w:tcW w:w="2948" w:type="dxa"/>
            <w:shd w:val="clear" w:color="auto" w:fill="auto"/>
            <w:vAlign w:val="center"/>
          </w:tcPr>
          <w:p w14:paraId="1DC1295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black-eared cuckoo</w:t>
            </w:r>
          </w:p>
        </w:tc>
      </w:tr>
      <w:tr w:rsidR="0020335E" w:rsidRPr="008B139A" w14:paraId="3DFC732F" w14:textId="77777777" w:rsidTr="0020335E">
        <w:trPr>
          <w:trHeight w:val="240"/>
          <w:jc w:val="center"/>
        </w:trPr>
        <w:tc>
          <w:tcPr>
            <w:tcW w:w="1856" w:type="dxa"/>
            <w:vMerge/>
            <w:shd w:val="clear" w:color="auto" w:fill="auto"/>
            <w:noWrap/>
          </w:tcPr>
          <w:p w14:paraId="33F846CB"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56C0BC2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Chrysococcyx russatus</w:t>
            </w:r>
          </w:p>
        </w:tc>
        <w:tc>
          <w:tcPr>
            <w:tcW w:w="2948" w:type="dxa"/>
            <w:shd w:val="clear" w:color="auto" w:fill="auto"/>
            <w:vAlign w:val="center"/>
          </w:tcPr>
          <w:p w14:paraId="3AFE046C"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Gould's bronze-cuckoo</w:t>
            </w:r>
          </w:p>
        </w:tc>
      </w:tr>
      <w:tr w:rsidR="0020335E" w:rsidRPr="008B139A" w14:paraId="5ABA0380" w14:textId="77777777" w:rsidTr="0020335E">
        <w:trPr>
          <w:trHeight w:val="240"/>
          <w:jc w:val="center"/>
        </w:trPr>
        <w:tc>
          <w:tcPr>
            <w:tcW w:w="1856" w:type="dxa"/>
            <w:vMerge/>
            <w:shd w:val="clear" w:color="auto" w:fill="auto"/>
            <w:noWrap/>
          </w:tcPr>
          <w:p w14:paraId="18DBA4A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D482E3A"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Cuculus pallidus</w:t>
            </w:r>
          </w:p>
        </w:tc>
        <w:tc>
          <w:tcPr>
            <w:tcW w:w="2948" w:type="dxa"/>
            <w:shd w:val="clear" w:color="auto" w:fill="auto"/>
            <w:vAlign w:val="center"/>
          </w:tcPr>
          <w:p w14:paraId="15222A36"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pallid cuckoo</w:t>
            </w:r>
          </w:p>
        </w:tc>
      </w:tr>
      <w:tr w:rsidR="0020335E" w:rsidRPr="008B139A" w14:paraId="2C11F810" w14:textId="77777777" w:rsidTr="0020335E">
        <w:trPr>
          <w:trHeight w:val="240"/>
          <w:jc w:val="center"/>
        </w:trPr>
        <w:tc>
          <w:tcPr>
            <w:tcW w:w="1856" w:type="dxa"/>
            <w:vMerge/>
            <w:shd w:val="clear" w:color="auto" w:fill="auto"/>
            <w:noWrap/>
          </w:tcPr>
          <w:p w14:paraId="2D2533F2"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7469AB7"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Cuculus saturatus</w:t>
            </w:r>
          </w:p>
        </w:tc>
        <w:tc>
          <w:tcPr>
            <w:tcW w:w="2948" w:type="dxa"/>
            <w:shd w:val="clear" w:color="auto" w:fill="auto"/>
            <w:vAlign w:val="center"/>
          </w:tcPr>
          <w:p w14:paraId="3AAA231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oriental cuckoo</w:t>
            </w:r>
          </w:p>
        </w:tc>
      </w:tr>
      <w:tr w:rsidR="0020335E" w:rsidRPr="008B139A" w14:paraId="3EFE5A65" w14:textId="77777777" w:rsidTr="0020335E">
        <w:trPr>
          <w:trHeight w:val="240"/>
          <w:jc w:val="center"/>
        </w:trPr>
        <w:tc>
          <w:tcPr>
            <w:tcW w:w="1856" w:type="dxa"/>
            <w:vMerge/>
            <w:shd w:val="clear" w:color="auto" w:fill="auto"/>
            <w:noWrap/>
          </w:tcPr>
          <w:p w14:paraId="48664033"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5B9BBD2"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Eudynamys scolopacea</w:t>
            </w:r>
          </w:p>
        </w:tc>
        <w:tc>
          <w:tcPr>
            <w:tcW w:w="2948" w:type="dxa"/>
            <w:shd w:val="clear" w:color="auto" w:fill="auto"/>
            <w:vAlign w:val="center"/>
          </w:tcPr>
          <w:p w14:paraId="11673238"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common koel</w:t>
            </w:r>
          </w:p>
        </w:tc>
      </w:tr>
      <w:tr w:rsidR="0020335E" w:rsidRPr="008B139A" w14:paraId="2BB77A2D" w14:textId="77777777" w:rsidTr="0020335E">
        <w:trPr>
          <w:trHeight w:val="240"/>
          <w:jc w:val="center"/>
        </w:trPr>
        <w:tc>
          <w:tcPr>
            <w:tcW w:w="1856" w:type="dxa"/>
            <w:vMerge/>
            <w:shd w:val="clear" w:color="auto" w:fill="auto"/>
            <w:noWrap/>
          </w:tcPr>
          <w:p w14:paraId="3EDEBC8B"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1F3F0E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Scythrops novaehollandiae</w:t>
            </w:r>
          </w:p>
        </w:tc>
        <w:tc>
          <w:tcPr>
            <w:tcW w:w="2948" w:type="dxa"/>
            <w:shd w:val="clear" w:color="auto" w:fill="auto"/>
            <w:vAlign w:val="center"/>
          </w:tcPr>
          <w:p w14:paraId="066D5737"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channel-billed cuckoo</w:t>
            </w:r>
          </w:p>
        </w:tc>
      </w:tr>
      <w:tr w:rsidR="000F6120" w:rsidRPr="008B139A" w14:paraId="4C68A894" w14:textId="77777777" w:rsidTr="0020335E">
        <w:trPr>
          <w:trHeight w:val="240"/>
          <w:jc w:val="center"/>
        </w:trPr>
        <w:tc>
          <w:tcPr>
            <w:tcW w:w="1856" w:type="dxa"/>
            <w:shd w:val="clear" w:color="auto" w:fill="auto"/>
            <w:noWrap/>
          </w:tcPr>
          <w:p w14:paraId="38D6ECBA"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Dicaeidae</w:t>
            </w:r>
          </w:p>
        </w:tc>
        <w:tc>
          <w:tcPr>
            <w:tcW w:w="2708" w:type="dxa"/>
            <w:shd w:val="clear" w:color="auto" w:fill="auto"/>
            <w:vAlign w:val="center"/>
          </w:tcPr>
          <w:p w14:paraId="284464BD"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Dicaeum hirundinaceum</w:t>
            </w:r>
          </w:p>
        </w:tc>
        <w:tc>
          <w:tcPr>
            <w:tcW w:w="2948" w:type="dxa"/>
            <w:shd w:val="clear" w:color="auto" w:fill="auto"/>
            <w:vAlign w:val="center"/>
          </w:tcPr>
          <w:p w14:paraId="62D97BA1"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mistletoebird</w:t>
            </w:r>
          </w:p>
        </w:tc>
      </w:tr>
      <w:tr w:rsidR="0020335E" w:rsidRPr="008B139A" w14:paraId="101EEE97" w14:textId="77777777" w:rsidTr="0020335E">
        <w:trPr>
          <w:trHeight w:val="240"/>
          <w:jc w:val="center"/>
        </w:trPr>
        <w:tc>
          <w:tcPr>
            <w:tcW w:w="1856" w:type="dxa"/>
            <w:vMerge w:val="restart"/>
            <w:shd w:val="clear" w:color="auto" w:fill="auto"/>
            <w:noWrap/>
          </w:tcPr>
          <w:p w14:paraId="66180E7B"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Dicruridae</w:t>
            </w:r>
          </w:p>
        </w:tc>
        <w:tc>
          <w:tcPr>
            <w:tcW w:w="2708" w:type="dxa"/>
            <w:shd w:val="clear" w:color="auto" w:fill="auto"/>
            <w:vAlign w:val="center"/>
          </w:tcPr>
          <w:p w14:paraId="43F060EC"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Dicrurus bracteatus</w:t>
            </w:r>
          </w:p>
        </w:tc>
        <w:tc>
          <w:tcPr>
            <w:tcW w:w="2948" w:type="dxa"/>
            <w:shd w:val="clear" w:color="auto" w:fill="auto"/>
            <w:vAlign w:val="center"/>
          </w:tcPr>
          <w:p w14:paraId="77C30836"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spangled drongo</w:t>
            </w:r>
          </w:p>
        </w:tc>
      </w:tr>
      <w:tr w:rsidR="0020335E" w:rsidRPr="008B139A" w14:paraId="649B787A" w14:textId="77777777" w:rsidTr="0020335E">
        <w:trPr>
          <w:trHeight w:val="240"/>
          <w:jc w:val="center"/>
        </w:trPr>
        <w:tc>
          <w:tcPr>
            <w:tcW w:w="1856" w:type="dxa"/>
            <w:vMerge/>
            <w:shd w:val="clear" w:color="auto" w:fill="auto"/>
            <w:noWrap/>
          </w:tcPr>
          <w:p w14:paraId="0DB3CAC9"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5772FC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Grallina cyanoleuca</w:t>
            </w:r>
          </w:p>
        </w:tc>
        <w:tc>
          <w:tcPr>
            <w:tcW w:w="2948" w:type="dxa"/>
            <w:shd w:val="clear" w:color="auto" w:fill="auto"/>
            <w:vAlign w:val="center"/>
          </w:tcPr>
          <w:p w14:paraId="0870A5F6"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magpie-lark</w:t>
            </w:r>
          </w:p>
        </w:tc>
      </w:tr>
      <w:tr w:rsidR="0020335E" w:rsidRPr="008B139A" w14:paraId="7EFE0EEA" w14:textId="77777777" w:rsidTr="0020335E">
        <w:trPr>
          <w:trHeight w:val="240"/>
          <w:jc w:val="center"/>
        </w:trPr>
        <w:tc>
          <w:tcPr>
            <w:tcW w:w="1856" w:type="dxa"/>
            <w:vMerge/>
            <w:shd w:val="clear" w:color="auto" w:fill="auto"/>
            <w:noWrap/>
          </w:tcPr>
          <w:p w14:paraId="3B69BD4F"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2904322"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Monarcha leucotis</w:t>
            </w:r>
          </w:p>
        </w:tc>
        <w:tc>
          <w:tcPr>
            <w:tcW w:w="2948" w:type="dxa"/>
            <w:shd w:val="clear" w:color="auto" w:fill="auto"/>
            <w:vAlign w:val="center"/>
          </w:tcPr>
          <w:p w14:paraId="536C5B79"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white-eared monarch</w:t>
            </w:r>
          </w:p>
        </w:tc>
      </w:tr>
      <w:tr w:rsidR="0020335E" w:rsidRPr="008B139A" w14:paraId="3E6AC24D" w14:textId="77777777" w:rsidTr="0020335E">
        <w:trPr>
          <w:trHeight w:val="240"/>
          <w:jc w:val="center"/>
        </w:trPr>
        <w:tc>
          <w:tcPr>
            <w:tcW w:w="1856" w:type="dxa"/>
            <w:vMerge/>
            <w:shd w:val="clear" w:color="auto" w:fill="auto"/>
            <w:noWrap/>
          </w:tcPr>
          <w:p w14:paraId="738F1EAA"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5498631B"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Monarcha melanopsis</w:t>
            </w:r>
          </w:p>
        </w:tc>
        <w:tc>
          <w:tcPr>
            <w:tcW w:w="2948" w:type="dxa"/>
            <w:shd w:val="clear" w:color="auto" w:fill="auto"/>
            <w:vAlign w:val="center"/>
          </w:tcPr>
          <w:p w14:paraId="751EECA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black-faced monarch</w:t>
            </w:r>
          </w:p>
        </w:tc>
      </w:tr>
      <w:tr w:rsidR="0020335E" w:rsidRPr="008B139A" w14:paraId="194810AA" w14:textId="77777777" w:rsidTr="0020335E">
        <w:trPr>
          <w:trHeight w:val="240"/>
          <w:jc w:val="center"/>
        </w:trPr>
        <w:tc>
          <w:tcPr>
            <w:tcW w:w="1856" w:type="dxa"/>
            <w:vMerge/>
            <w:shd w:val="clear" w:color="auto" w:fill="auto"/>
            <w:noWrap/>
          </w:tcPr>
          <w:p w14:paraId="20ACDDD0"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2C6463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Monarcha trivirgatus</w:t>
            </w:r>
          </w:p>
        </w:tc>
        <w:tc>
          <w:tcPr>
            <w:tcW w:w="2948" w:type="dxa"/>
            <w:shd w:val="clear" w:color="auto" w:fill="auto"/>
            <w:vAlign w:val="center"/>
          </w:tcPr>
          <w:p w14:paraId="2B814530"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spectacled monarch</w:t>
            </w:r>
          </w:p>
        </w:tc>
      </w:tr>
      <w:tr w:rsidR="0020335E" w:rsidRPr="008B139A" w14:paraId="18974F36" w14:textId="77777777" w:rsidTr="0020335E">
        <w:trPr>
          <w:trHeight w:val="240"/>
          <w:jc w:val="center"/>
        </w:trPr>
        <w:tc>
          <w:tcPr>
            <w:tcW w:w="1856" w:type="dxa"/>
            <w:vMerge/>
            <w:shd w:val="clear" w:color="auto" w:fill="auto"/>
            <w:noWrap/>
          </w:tcPr>
          <w:p w14:paraId="7CB41582"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3AA0E92"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Myiagra alecto</w:t>
            </w:r>
          </w:p>
        </w:tc>
        <w:tc>
          <w:tcPr>
            <w:tcW w:w="2948" w:type="dxa"/>
            <w:shd w:val="clear" w:color="auto" w:fill="auto"/>
            <w:vAlign w:val="center"/>
          </w:tcPr>
          <w:p w14:paraId="4DFDB1B5"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shining flycatcher</w:t>
            </w:r>
          </w:p>
        </w:tc>
      </w:tr>
      <w:tr w:rsidR="0020335E" w:rsidRPr="008B139A" w14:paraId="6A7CD83A" w14:textId="77777777" w:rsidTr="0020335E">
        <w:trPr>
          <w:trHeight w:val="240"/>
          <w:jc w:val="center"/>
        </w:trPr>
        <w:tc>
          <w:tcPr>
            <w:tcW w:w="1856" w:type="dxa"/>
            <w:vMerge/>
            <w:shd w:val="clear" w:color="auto" w:fill="auto"/>
            <w:noWrap/>
          </w:tcPr>
          <w:p w14:paraId="7FC69804"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0C2C3A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Myiagra cyanoleuca</w:t>
            </w:r>
          </w:p>
        </w:tc>
        <w:tc>
          <w:tcPr>
            <w:tcW w:w="2948" w:type="dxa"/>
            <w:shd w:val="clear" w:color="auto" w:fill="auto"/>
            <w:vAlign w:val="center"/>
          </w:tcPr>
          <w:p w14:paraId="4AD863E3"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satin flycatcher</w:t>
            </w:r>
          </w:p>
        </w:tc>
      </w:tr>
      <w:tr w:rsidR="0020335E" w:rsidRPr="008B139A" w14:paraId="65ED93CA" w14:textId="77777777" w:rsidTr="0020335E">
        <w:trPr>
          <w:trHeight w:val="240"/>
          <w:jc w:val="center"/>
        </w:trPr>
        <w:tc>
          <w:tcPr>
            <w:tcW w:w="1856" w:type="dxa"/>
            <w:vMerge/>
            <w:shd w:val="clear" w:color="auto" w:fill="auto"/>
            <w:noWrap/>
          </w:tcPr>
          <w:p w14:paraId="5280096D"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4F68B1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Myiagra inquieta</w:t>
            </w:r>
          </w:p>
        </w:tc>
        <w:tc>
          <w:tcPr>
            <w:tcW w:w="2948" w:type="dxa"/>
            <w:shd w:val="clear" w:color="auto" w:fill="auto"/>
            <w:vAlign w:val="center"/>
          </w:tcPr>
          <w:p w14:paraId="5141D74D"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restless flycatcher</w:t>
            </w:r>
          </w:p>
        </w:tc>
      </w:tr>
      <w:tr w:rsidR="0020335E" w:rsidRPr="008B139A" w14:paraId="672A15D4" w14:textId="77777777" w:rsidTr="0020335E">
        <w:trPr>
          <w:trHeight w:val="240"/>
          <w:jc w:val="center"/>
        </w:trPr>
        <w:tc>
          <w:tcPr>
            <w:tcW w:w="1856" w:type="dxa"/>
            <w:vMerge/>
            <w:shd w:val="clear" w:color="auto" w:fill="auto"/>
            <w:noWrap/>
          </w:tcPr>
          <w:p w14:paraId="664B9F05"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E207F92"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Myiagra rubecula</w:t>
            </w:r>
          </w:p>
        </w:tc>
        <w:tc>
          <w:tcPr>
            <w:tcW w:w="2948" w:type="dxa"/>
            <w:shd w:val="clear" w:color="auto" w:fill="auto"/>
            <w:vAlign w:val="center"/>
          </w:tcPr>
          <w:p w14:paraId="3FCAEE70"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leaden flycatcher</w:t>
            </w:r>
          </w:p>
        </w:tc>
      </w:tr>
      <w:tr w:rsidR="0020335E" w:rsidRPr="008B139A" w14:paraId="57525CA1" w14:textId="77777777" w:rsidTr="0020335E">
        <w:trPr>
          <w:trHeight w:val="240"/>
          <w:jc w:val="center"/>
        </w:trPr>
        <w:tc>
          <w:tcPr>
            <w:tcW w:w="1856" w:type="dxa"/>
            <w:vMerge/>
            <w:shd w:val="clear" w:color="auto" w:fill="auto"/>
            <w:noWrap/>
          </w:tcPr>
          <w:p w14:paraId="5494495F"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57CF95CE"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Myiagra ruficollis</w:t>
            </w:r>
          </w:p>
        </w:tc>
        <w:tc>
          <w:tcPr>
            <w:tcW w:w="2948" w:type="dxa"/>
            <w:shd w:val="clear" w:color="auto" w:fill="auto"/>
            <w:vAlign w:val="center"/>
          </w:tcPr>
          <w:p w14:paraId="51B2E6F0"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broad-billed flycatcher</w:t>
            </w:r>
          </w:p>
        </w:tc>
      </w:tr>
      <w:tr w:rsidR="0020335E" w:rsidRPr="008B139A" w14:paraId="4714C89B" w14:textId="77777777" w:rsidTr="0020335E">
        <w:trPr>
          <w:trHeight w:val="240"/>
          <w:jc w:val="center"/>
        </w:trPr>
        <w:tc>
          <w:tcPr>
            <w:tcW w:w="1856" w:type="dxa"/>
            <w:vMerge/>
            <w:shd w:val="clear" w:color="auto" w:fill="auto"/>
            <w:noWrap/>
          </w:tcPr>
          <w:p w14:paraId="0DB8655B"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61517DE"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Rhipidura fuliginosa</w:t>
            </w:r>
          </w:p>
        </w:tc>
        <w:tc>
          <w:tcPr>
            <w:tcW w:w="2948" w:type="dxa"/>
            <w:shd w:val="clear" w:color="auto" w:fill="auto"/>
            <w:vAlign w:val="center"/>
          </w:tcPr>
          <w:p w14:paraId="22418840"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grey fantail</w:t>
            </w:r>
          </w:p>
        </w:tc>
      </w:tr>
      <w:tr w:rsidR="0020335E" w:rsidRPr="008B139A" w14:paraId="2FD8B64C" w14:textId="77777777" w:rsidTr="0020335E">
        <w:trPr>
          <w:trHeight w:val="240"/>
          <w:jc w:val="center"/>
        </w:trPr>
        <w:tc>
          <w:tcPr>
            <w:tcW w:w="1856" w:type="dxa"/>
            <w:vMerge/>
            <w:shd w:val="clear" w:color="auto" w:fill="auto"/>
            <w:noWrap/>
          </w:tcPr>
          <w:p w14:paraId="0360B57C"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01EFAF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Rhipidura leucophrys</w:t>
            </w:r>
          </w:p>
        </w:tc>
        <w:tc>
          <w:tcPr>
            <w:tcW w:w="2948" w:type="dxa"/>
            <w:shd w:val="clear" w:color="auto" w:fill="auto"/>
            <w:vAlign w:val="center"/>
          </w:tcPr>
          <w:p w14:paraId="2F8F847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willie wagtail</w:t>
            </w:r>
          </w:p>
        </w:tc>
      </w:tr>
      <w:tr w:rsidR="0020335E" w:rsidRPr="008B139A" w14:paraId="0B7C385F" w14:textId="77777777" w:rsidTr="0020335E">
        <w:trPr>
          <w:trHeight w:val="240"/>
          <w:jc w:val="center"/>
        </w:trPr>
        <w:tc>
          <w:tcPr>
            <w:tcW w:w="1856" w:type="dxa"/>
            <w:vMerge/>
            <w:shd w:val="clear" w:color="auto" w:fill="auto"/>
            <w:noWrap/>
          </w:tcPr>
          <w:p w14:paraId="27D653E2"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45CC982"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Rhipidura rufifrons</w:t>
            </w:r>
          </w:p>
        </w:tc>
        <w:tc>
          <w:tcPr>
            <w:tcW w:w="2948" w:type="dxa"/>
            <w:shd w:val="clear" w:color="auto" w:fill="auto"/>
            <w:vAlign w:val="center"/>
          </w:tcPr>
          <w:p w14:paraId="56AB7A35"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rufous fantail</w:t>
            </w:r>
          </w:p>
        </w:tc>
      </w:tr>
      <w:tr w:rsidR="0020335E" w:rsidRPr="008B139A" w14:paraId="4C0EF19B" w14:textId="77777777" w:rsidTr="0020335E">
        <w:trPr>
          <w:trHeight w:val="240"/>
          <w:jc w:val="center"/>
        </w:trPr>
        <w:tc>
          <w:tcPr>
            <w:tcW w:w="1856" w:type="dxa"/>
            <w:vMerge w:val="restart"/>
            <w:shd w:val="clear" w:color="auto" w:fill="auto"/>
            <w:noWrap/>
          </w:tcPr>
          <w:p w14:paraId="378B4451"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Falconidae</w:t>
            </w:r>
          </w:p>
        </w:tc>
        <w:tc>
          <w:tcPr>
            <w:tcW w:w="2708" w:type="dxa"/>
            <w:shd w:val="clear" w:color="auto" w:fill="auto"/>
            <w:vAlign w:val="center"/>
          </w:tcPr>
          <w:p w14:paraId="74C8ACEB"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Falco berigora</w:t>
            </w:r>
          </w:p>
        </w:tc>
        <w:tc>
          <w:tcPr>
            <w:tcW w:w="2948" w:type="dxa"/>
            <w:shd w:val="clear" w:color="auto" w:fill="auto"/>
            <w:vAlign w:val="center"/>
          </w:tcPr>
          <w:p w14:paraId="519E96E0"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brown falcon</w:t>
            </w:r>
          </w:p>
        </w:tc>
      </w:tr>
      <w:tr w:rsidR="0020335E" w:rsidRPr="008B139A" w14:paraId="0916EECD" w14:textId="77777777" w:rsidTr="0020335E">
        <w:trPr>
          <w:trHeight w:val="240"/>
          <w:jc w:val="center"/>
        </w:trPr>
        <w:tc>
          <w:tcPr>
            <w:tcW w:w="1856" w:type="dxa"/>
            <w:vMerge/>
            <w:shd w:val="clear" w:color="auto" w:fill="auto"/>
            <w:noWrap/>
          </w:tcPr>
          <w:p w14:paraId="7457A62A"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18E97CF"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Falco cenchroides</w:t>
            </w:r>
          </w:p>
        </w:tc>
        <w:tc>
          <w:tcPr>
            <w:tcW w:w="2948" w:type="dxa"/>
            <w:shd w:val="clear" w:color="auto" w:fill="auto"/>
            <w:vAlign w:val="center"/>
          </w:tcPr>
          <w:p w14:paraId="3662D876"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nankeen kestrel</w:t>
            </w:r>
          </w:p>
        </w:tc>
      </w:tr>
      <w:tr w:rsidR="0020335E" w:rsidRPr="008B139A" w14:paraId="065BA448" w14:textId="77777777" w:rsidTr="0020335E">
        <w:trPr>
          <w:trHeight w:val="240"/>
          <w:jc w:val="center"/>
        </w:trPr>
        <w:tc>
          <w:tcPr>
            <w:tcW w:w="1856" w:type="dxa"/>
            <w:vMerge/>
            <w:shd w:val="clear" w:color="auto" w:fill="auto"/>
            <w:noWrap/>
          </w:tcPr>
          <w:p w14:paraId="4FD3F05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0B7E01F"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Falco longipennis</w:t>
            </w:r>
          </w:p>
        </w:tc>
        <w:tc>
          <w:tcPr>
            <w:tcW w:w="2948" w:type="dxa"/>
            <w:shd w:val="clear" w:color="auto" w:fill="auto"/>
            <w:vAlign w:val="center"/>
          </w:tcPr>
          <w:p w14:paraId="791DC6AC"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Australian hobby</w:t>
            </w:r>
          </w:p>
        </w:tc>
      </w:tr>
      <w:tr w:rsidR="0020335E" w:rsidRPr="008B139A" w14:paraId="794D64A6" w14:textId="77777777" w:rsidTr="0020335E">
        <w:trPr>
          <w:trHeight w:val="240"/>
          <w:jc w:val="center"/>
        </w:trPr>
        <w:tc>
          <w:tcPr>
            <w:tcW w:w="1856" w:type="dxa"/>
            <w:vMerge/>
            <w:shd w:val="clear" w:color="auto" w:fill="auto"/>
            <w:noWrap/>
          </w:tcPr>
          <w:p w14:paraId="04BA11F0"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14EC50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Falco peregrinus</w:t>
            </w:r>
          </w:p>
        </w:tc>
        <w:tc>
          <w:tcPr>
            <w:tcW w:w="2948" w:type="dxa"/>
            <w:shd w:val="clear" w:color="auto" w:fill="auto"/>
            <w:vAlign w:val="center"/>
          </w:tcPr>
          <w:p w14:paraId="75E8A6A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peregrine falcon</w:t>
            </w:r>
          </w:p>
        </w:tc>
      </w:tr>
      <w:tr w:rsidR="0020335E" w:rsidRPr="008B139A" w14:paraId="1016E2DA" w14:textId="77777777" w:rsidTr="0020335E">
        <w:trPr>
          <w:trHeight w:val="240"/>
          <w:jc w:val="center"/>
        </w:trPr>
        <w:tc>
          <w:tcPr>
            <w:tcW w:w="1856" w:type="dxa"/>
            <w:vMerge w:val="restart"/>
            <w:shd w:val="clear" w:color="auto" w:fill="auto"/>
            <w:noWrap/>
          </w:tcPr>
          <w:p w14:paraId="291B1F61"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Fregatidae</w:t>
            </w:r>
          </w:p>
        </w:tc>
        <w:tc>
          <w:tcPr>
            <w:tcW w:w="2708" w:type="dxa"/>
            <w:shd w:val="clear" w:color="auto" w:fill="auto"/>
            <w:vAlign w:val="center"/>
          </w:tcPr>
          <w:p w14:paraId="108F9572"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Fregata ariel</w:t>
            </w:r>
          </w:p>
        </w:tc>
        <w:tc>
          <w:tcPr>
            <w:tcW w:w="2948" w:type="dxa"/>
            <w:shd w:val="clear" w:color="auto" w:fill="auto"/>
            <w:vAlign w:val="center"/>
          </w:tcPr>
          <w:p w14:paraId="6F64FBA5"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lesser frigatebird</w:t>
            </w:r>
          </w:p>
        </w:tc>
      </w:tr>
      <w:tr w:rsidR="0020335E" w:rsidRPr="008B139A" w14:paraId="007C2E1E" w14:textId="77777777" w:rsidTr="0020335E">
        <w:trPr>
          <w:trHeight w:val="240"/>
          <w:jc w:val="center"/>
        </w:trPr>
        <w:tc>
          <w:tcPr>
            <w:tcW w:w="1856" w:type="dxa"/>
            <w:vMerge/>
            <w:shd w:val="clear" w:color="auto" w:fill="auto"/>
            <w:noWrap/>
          </w:tcPr>
          <w:p w14:paraId="59098D0D"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5E750CFA"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Fregata minor</w:t>
            </w:r>
          </w:p>
        </w:tc>
        <w:tc>
          <w:tcPr>
            <w:tcW w:w="2948" w:type="dxa"/>
            <w:shd w:val="clear" w:color="auto" w:fill="auto"/>
            <w:vAlign w:val="center"/>
          </w:tcPr>
          <w:p w14:paraId="4B7FCA2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great frigatebird</w:t>
            </w:r>
          </w:p>
        </w:tc>
      </w:tr>
      <w:tr w:rsidR="000F6120" w:rsidRPr="008B139A" w14:paraId="3853AED0" w14:textId="77777777" w:rsidTr="0020335E">
        <w:trPr>
          <w:trHeight w:val="240"/>
          <w:jc w:val="center"/>
        </w:trPr>
        <w:tc>
          <w:tcPr>
            <w:tcW w:w="1856" w:type="dxa"/>
            <w:shd w:val="clear" w:color="auto" w:fill="auto"/>
            <w:noWrap/>
          </w:tcPr>
          <w:p w14:paraId="3701DB7D"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Gruidae</w:t>
            </w:r>
          </w:p>
        </w:tc>
        <w:tc>
          <w:tcPr>
            <w:tcW w:w="2708" w:type="dxa"/>
            <w:shd w:val="clear" w:color="auto" w:fill="auto"/>
            <w:vAlign w:val="center"/>
          </w:tcPr>
          <w:p w14:paraId="5D4E12CA"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Grus rubicunda</w:t>
            </w:r>
          </w:p>
        </w:tc>
        <w:tc>
          <w:tcPr>
            <w:tcW w:w="2948" w:type="dxa"/>
            <w:shd w:val="clear" w:color="auto" w:fill="auto"/>
            <w:vAlign w:val="center"/>
          </w:tcPr>
          <w:p w14:paraId="1733C686"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brolga</w:t>
            </w:r>
          </w:p>
        </w:tc>
      </w:tr>
      <w:tr w:rsidR="0020335E" w:rsidRPr="008B139A" w14:paraId="5A668B10" w14:textId="77777777" w:rsidTr="0020335E">
        <w:trPr>
          <w:trHeight w:val="240"/>
          <w:jc w:val="center"/>
        </w:trPr>
        <w:tc>
          <w:tcPr>
            <w:tcW w:w="1856" w:type="dxa"/>
            <w:vMerge w:val="restart"/>
            <w:shd w:val="clear" w:color="auto" w:fill="auto"/>
            <w:noWrap/>
          </w:tcPr>
          <w:p w14:paraId="7D663AE0"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Haematopodidae</w:t>
            </w:r>
          </w:p>
        </w:tc>
        <w:tc>
          <w:tcPr>
            <w:tcW w:w="2708" w:type="dxa"/>
            <w:shd w:val="clear" w:color="auto" w:fill="auto"/>
            <w:vAlign w:val="center"/>
          </w:tcPr>
          <w:p w14:paraId="55ED90FE"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Haematopus fuliginosus</w:t>
            </w:r>
          </w:p>
        </w:tc>
        <w:tc>
          <w:tcPr>
            <w:tcW w:w="2948" w:type="dxa"/>
            <w:shd w:val="clear" w:color="auto" w:fill="auto"/>
            <w:vAlign w:val="center"/>
          </w:tcPr>
          <w:p w14:paraId="15E05697"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sooty oystercatcher</w:t>
            </w:r>
          </w:p>
        </w:tc>
      </w:tr>
      <w:tr w:rsidR="0020335E" w:rsidRPr="008B139A" w14:paraId="1D205E4D" w14:textId="77777777" w:rsidTr="0020335E">
        <w:trPr>
          <w:trHeight w:val="240"/>
          <w:jc w:val="center"/>
        </w:trPr>
        <w:tc>
          <w:tcPr>
            <w:tcW w:w="1856" w:type="dxa"/>
            <w:vMerge/>
            <w:shd w:val="clear" w:color="auto" w:fill="auto"/>
            <w:noWrap/>
          </w:tcPr>
          <w:p w14:paraId="2AF1C519"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8231338"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Haematopus longirostris</w:t>
            </w:r>
          </w:p>
        </w:tc>
        <w:tc>
          <w:tcPr>
            <w:tcW w:w="2948" w:type="dxa"/>
            <w:shd w:val="clear" w:color="auto" w:fill="auto"/>
            <w:vAlign w:val="center"/>
          </w:tcPr>
          <w:p w14:paraId="14A51B98"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pied oystercatcher</w:t>
            </w:r>
          </w:p>
        </w:tc>
      </w:tr>
      <w:tr w:rsidR="0020335E" w:rsidRPr="008B139A" w14:paraId="435E7191" w14:textId="77777777" w:rsidTr="0020335E">
        <w:trPr>
          <w:trHeight w:val="240"/>
          <w:jc w:val="center"/>
        </w:trPr>
        <w:tc>
          <w:tcPr>
            <w:tcW w:w="1856" w:type="dxa"/>
            <w:vMerge w:val="restart"/>
            <w:shd w:val="clear" w:color="auto" w:fill="auto"/>
            <w:noWrap/>
          </w:tcPr>
          <w:p w14:paraId="7DCE7FC5"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Halcyonidae</w:t>
            </w:r>
          </w:p>
        </w:tc>
        <w:tc>
          <w:tcPr>
            <w:tcW w:w="2708" w:type="dxa"/>
            <w:shd w:val="clear" w:color="auto" w:fill="auto"/>
            <w:vAlign w:val="center"/>
          </w:tcPr>
          <w:p w14:paraId="7608939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Tanysiptera sylvia</w:t>
            </w:r>
          </w:p>
        </w:tc>
        <w:tc>
          <w:tcPr>
            <w:tcW w:w="2948" w:type="dxa"/>
            <w:shd w:val="clear" w:color="auto" w:fill="auto"/>
            <w:vAlign w:val="center"/>
          </w:tcPr>
          <w:p w14:paraId="4211E3D6"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buff-breasted paradise-kingfisher</w:t>
            </w:r>
          </w:p>
        </w:tc>
      </w:tr>
      <w:tr w:rsidR="0020335E" w:rsidRPr="008B139A" w14:paraId="5CD4FF24" w14:textId="77777777" w:rsidTr="0020335E">
        <w:trPr>
          <w:trHeight w:val="240"/>
          <w:jc w:val="center"/>
        </w:trPr>
        <w:tc>
          <w:tcPr>
            <w:tcW w:w="1856" w:type="dxa"/>
            <w:vMerge/>
            <w:shd w:val="clear" w:color="auto" w:fill="auto"/>
            <w:noWrap/>
          </w:tcPr>
          <w:p w14:paraId="1937A5F0"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6E5AF0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Dacelo leachii</w:t>
            </w:r>
          </w:p>
        </w:tc>
        <w:tc>
          <w:tcPr>
            <w:tcW w:w="2948" w:type="dxa"/>
            <w:shd w:val="clear" w:color="auto" w:fill="auto"/>
            <w:vAlign w:val="center"/>
          </w:tcPr>
          <w:p w14:paraId="3477391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blue-winged kookaburra</w:t>
            </w:r>
          </w:p>
        </w:tc>
      </w:tr>
      <w:tr w:rsidR="0020335E" w:rsidRPr="008B139A" w14:paraId="48F7E391" w14:textId="77777777" w:rsidTr="0020335E">
        <w:trPr>
          <w:trHeight w:val="240"/>
          <w:jc w:val="center"/>
        </w:trPr>
        <w:tc>
          <w:tcPr>
            <w:tcW w:w="1856" w:type="dxa"/>
            <w:vMerge/>
            <w:shd w:val="clear" w:color="auto" w:fill="auto"/>
            <w:noWrap/>
          </w:tcPr>
          <w:p w14:paraId="724CEA3B"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BC2D7B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Dacelo novaeguineae</w:t>
            </w:r>
          </w:p>
        </w:tc>
        <w:tc>
          <w:tcPr>
            <w:tcW w:w="2948" w:type="dxa"/>
            <w:shd w:val="clear" w:color="auto" w:fill="auto"/>
            <w:vAlign w:val="center"/>
          </w:tcPr>
          <w:p w14:paraId="4CD95753"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laughing kookaburra</w:t>
            </w:r>
          </w:p>
        </w:tc>
      </w:tr>
      <w:tr w:rsidR="0020335E" w:rsidRPr="008B139A" w14:paraId="60A8780D" w14:textId="77777777" w:rsidTr="0020335E">
        <w:trPr>
          <w:trHeight w:val="240"/>
          <w:jc w:val="center"/>
        </w:trPr>
        <w:tc>
          <w:tcPr>
            <w:tcW w:w="1856" w:type="dxa"/>
            <w:vMerge/>
            <w:shd w:val="clear" w:color="auto" w:fill="auto"/>
            <w:noWrap/>
          </w:tcPr>
          <w:p w14:paraId="68E2186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4CF0262"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Todiramphus chloris</w:t>
            </w:r>
          </w:p>
        </w:tc>
        <w:tc>
          <w:tcPr>
            <w:tcW w:w="2948" w:type="dxa"/>
            <w:shd w:val="clear" w:color="auto" w:fill="auto"/>
            <w:vAlign w:val="center"/>
          </w:tcPr>
          <w:p w14:paraId="549B30B5"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collared kingfisher</w:t>
            </w:r>
          </w:p>
        </w:tc>
      </w:tr>
      <w:tr w:rsidR="0020335E" w:rsidRPr="008B139A" w14:paraId="0A910A16" w14:textId="77777777" w:rsidTr="0020335E">
        <w:trPr>
          <w:trHeight w:val="240"/>
          <w:jc w:val="center"/>
        </w:trPr>
        <w:tc>
          <w:tcPr>
            <w:tcW w:w="1856" w:type="dxa"/>
            <w:vMerge/>
            <w:shd w:val="clear" w:color="auto" w:fill="auto"/>
            <w:noWrap/>
          </w:tcPr>
          <w:p w14:paraId="3A1284EE"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382821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Todiramphus macleayii</w:t>
            </w:r>
          </w:p>
        </w:tc>
        <w:tc>
          <w:tcPr>
            <w:tcW w:w="2948" w:type="dxa"/>
            <w:shd w:val="clear" w:color="auto" w:fill="auto"/>
            <w:vAlign w:val="center"/>
          </w:tcPr>
          <w:p w14:paraId="70C682B3"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forest kingfisher</w:t>
            </w:r>
          </w:p>
        </w:tc>
      </w:tr>
      <w:tr w:rsidR="0020335E" w:rsidRPr="008B139A" w14:paraId="56DBD392" w14:textId="77777777" w:rsidTr="0020335E">
        <w:trPr>
          <w:trHeight w:val="240"/>
          <w:jc w:val="center"/>
        </w:trPr>
        <w:tc>
          <w:tcPr>
            <w:tcW w:w="1856" w:type="dxa"/>
            <w:vMerge/>
            <w:shd w:val="clear" w:color="auto" w:fill="auto"/>
            <w:noWrap/>
          </w:tcPr>
          <w:p w14:paraId="793CA79C"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6F6FFAA"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Todiramphus sanctus</w:t>
            </w:r>
          </w:p>
        </w:tc>
        <w:tc>
          <w:tcPr>
            <w:tcW w:w="2948" w:type="dxa"/>
            <w:shd w:val="clear" w:color="auto" w:fill="auto"/>
            <w:vAlign w:val="center"/>
          </w:tcPr>
          <w:p w14:paraId="6CBAD720"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sacred kingfisher</w:t>
            </w:r>
          </w:p>
        </w:tc>
      </w:tr>
      <w:tr w:rsidR="0020335E" w:rsidRPr="008B139A" w14:paraId="075B785A" w14:textId="77777777" w:rsidTr="0020335E">
        <w:trPr>
          <w:trHeight w:val="240"/>
          <w:jc w:val="center"/>
        </w:trPr>
        <w:tc>
          <w:tcPr>
            <w:tcW w:w="1856" w:type="dxa"/>
            <w:vMerge w:val="restart"/>
            <w:shd w:val="clear" w:color="auto" w:fill="auto"/>
            <w:noWrap/>
          </w:tcPr>
          <w:p w14:paraId="4A506613"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Hirundinidae</w:t>
            </w:r>
          </w:p>
        </w:tc>
        <w:tc>
          <w:tcPr>
            <w:tcW w:w="2708" w:type="dxa"/>
            <w:shd w:val="clear" w:color="auto" w:fill="auto"/>
            <w:vAlign w:val="center"/>
          </w:tcPr>
          <w:p w14:paraId="0968BF2C"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Hirundo ariel</w:t>
            </w:r>
          </w:p>
        </w:tc>
        <w:tc>
          <w:tcPr>
            <w:tcW w:w="2948" w:type="dxa"/>
            <w:shd w:val="clear" w:color="auto" w:fill="auto"/>
            <w:vAlign w:val="center"/>
          </w:tcPr>
          <w:p w14:paraId="127AAD6A"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fairy martin</w:t>
            </w:r>
          </w:p>
        </w:tc>
      </w:tr>
      <w:tr w:rsidR="0020335E" w:rsidRPr="008B139A" w14:paraId="25AA778F" w14:textId="77777777" w:rsidTr="0020335E">
        <w:trPr>
          <w:trHeight w:val="240"/>
          <w:jc w:val="center"/>
        </w:trPr>
        <w:tc>
          <w:tcPr>
            <w:tcW w:w="1856" w:type="dxa"/>
            <w:vMerge/>
            <w:shd w:val="clear" w:color="auto" w:fill="auto"/>
            <w:noWrap/>
          </w:tcPr>
          <w:p w14:paraId="5B24DB0D"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FF4711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Hirundo neoxena</w:t>
            </w:r>
          </w:p>
        </w:tc>
        <w:tc>
          <w:tcPr>
            <w:tcW w:w="2948" w:type="dxa"/>
            <w:shd w:val="clear" w:color="auto" w:fill="auto"/>
            <w:vAlign w:val="center"/>
          </w:tcPr>
          <w:p w14:paraId="4FA26FD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welcome swallow</w:t>
            </w:r>
          </w:p>
        </w:tc>
      </w:tr>
      <w:tr w:rsidR="0020335E" w:rsidRPr="008B139A" w14:paraId="332865A3" w14:textId="77777777" w:rsidTr="0020335E">
        <w:trPr>
          <w:trHeight w:val="240"/>
          <w:jc w:val="center"/>
        </w:trPr>
        <w:tc>
          <w:tcPr>
            <w:tcW w:w="1856" w:type="dxa"/>
            <w:vMerge/>
            <w:shd w:val="clear" w:color="auto" w:fill="auto"/>
            <w:noWrap/>
          </w:tcPr>
          <w:p w14:paraId="17B96F9C"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FFB722A"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Hirundo nigricans</w:t>
            </w:r>
          </w:p>
        </w:tc>
        <w:tc>
          <w:tcPr>
            <w:tcW w:w="2948" w:type="dxa"/>
            <w:shd w:val="clear" w:color="auto" w:fill="auto"/>
            <w:vAlign w:val="center"/>
          </w:tcPr>
          <w:p w14:paraId="2C577B78"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tree martin</w:t>
            </w:r>
          </w:p>
        </w:tc>
      </w:tr>
      <w:tr w:rsidR="000F6120" w:rsidRPr="008B139A" w14:paraId="3AD751AA" w14:textId="77777777" w:rsidTr="0020335E">
        <w:trPr>
          <w:trHeight w:val="240"/>
          <w:jc w:val="center"/>
        </w:trPr>
        <w:tc>
          <w:tcPr>
            <w:tcW w:w="1856" w:type="dxa"/>
            <w:shd w:val="clear" w:color="auto" w:fill="auto"/>
            <w:noWrap/>
          </w:tcPr>
          <w:p w14:paraId="2FCFFD26"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Jacanidae</w:t>
            </w:r>
          </w:p>
        </w:tc>
        <w:tc>
          <w:tcPr>
            <w:tcW w:w="2708" w:type="dxa"/>
            <w:shd w:val="clear" w:color="auto" w:fill="auto"/>
            <w:vAlign w:val="center"/>
          </w:tcPr>
          <w:p w14:paraId="592F79F6"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Irediparra gallinacea</w:t>
            </w:r>
          </w:p>
        </w:tc>
        <w:tc>
          <w:tcPr>
            <w:tcW w:w="2948" w:type="dxa"/>
            <w:shd w:val="clear" w:color="auto" w:fill="auto"/>
            <w:vAlign w:val="center"/>
          </w:tcPr>
          <w:p w14:paraId="0D66C66F"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comb-crested jacana</w:t>
            </w:r>
          </w:p>
        </w:tc>
      </w:tr>
      <w:tr w:rsidR="0020335E" w:rsidRPr="008B139A" w14:paraId="28BB8712" w14:textId="77777777" w:rsidTr="0020335E">
        <w:trPr>
          <w:trHeight w:val="240"/>
          <w:jc w:val="center"/>
        </w:trPr>
        <w:tc>
          <w:tcPr>
            <w:tcW w:w="1856" w:type="dxa"/>
            <w:vMerge w:val="restart"/>
            <w:shd w:val="clear" w:color="auto" w:fill="auto"/>
            <w:noWrap/>
          </w:tcPr>
          <w:p w14:paraId="7164A937"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Laridae</w:t>
            </w:r>
          </w:p>
        </w:tc>
        <w:tc>
          <w:tcPr>
            <w:tcW w:w="2708" w:type="dxa"/>
            <w:shd w:val="clear" w:color="auto" w:fill="auto"/>
            <w:vAlign w:val="center"/>
          </w:tcPr>
          <w:p w14:paraId="3DBCA79B"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Chlidonias leucopterus</w:t>
            </w:r>
          </w:p>
        </w:tc>
        <w:tc>
          <w:tcPr>
            <w:tcW w:w="2948" w:type="dxa"/>
            <w:shd w:val="clear" w:color="auto" w:fill="auto"/>
            <w:vAlign w:val="center"/>
          </w:tcPr>
          <w:p w14:paraId="0976AC45"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white-winged black tern</w:t>
            </w:r>
          </w:p>
        </w:tc>
      </w:tr>
      <w:tr w:rsidR="0020335E" w:rsidRPr="008B139A" w14:paraId="21D4F6C3" w14:textId="77777777" w:rsidTr="0020335E">
        <w:trPr>
          <w:trHeight w:val="240"/>
          <w:jc w:val="center"/>
        </w:trPr>
        <w:tc>
          <w:tcPr>
            <w:tcW w:w="1856" w:type="dxa"/>
            <w:vMerge/>
            <w:shd w:val="clear" w:color="auto" w:fill="auto"/>
            <w:noWrap/>
          </w:tcPr>
          <w:p w14:paraId="3D397343"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007B43E"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Gelochelidon nilotica</w:t>
            </w:r>
          </w:p>
        </w:tc>
        <w:tc>
          <w:tcPr>
            <w:tcW w:w="2948" w:type="dxa"/>
            <w:shd w:val="clear" w:color="auto" w:fill="auto"/>
            <w:vAlign w:val="center"/>
          </w:tcPr>
          <w:p w14:paraId="229AA5BD"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gull-billed tern</w:t>
            </w:r>
          </w:p>
        </w:tc>
      </w:tr>
      <w:tr w:rsidR="0020335E" w:rsidRPr="008B139A" w14:paraId="0B5D096D" w14:textId="77777777" w:rsidTr="0020335E">
        <w:trPr>
          <w:trHeight w:val="240"/>
          <w:jc w:val="center"/>
        </w:trPr>
        <w:tc>
          <w:tcPr>
            <w:tcW w:w="1856" w:type="dxa"/>
            <w:vMerge/>
            <w:shd w:val="clear" w:color="auto" w:fill="auto"/>
            <w:noWrap/>
          </w:tcPr>
          <w:p w14:paraId="020B6C0A"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B3C5CE8"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Larus novaehollandiae</w:t>
            </w:r>
          </w:p>
        </w:tc>
        <w:tc>
          <w:tcPr>
            <w:tcW w:w="2948" w:type="dxa"/>
            <w:shd w:val="clear" w:color="auto" w:fill="auto"/>
            <w:vAlign w:val="center"/>
          </w:tcPr>
          <w:p w14:paraId="25C4D646"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silver gull</w:t>
            </w:r>
          </w:p>
        </w:tc>
      </w:tr>
      <w:tr w:rsidR="0020335E" w:rsidRPr="008B139A" w14:paraId="7651F1D4" w14:textId="77777777" w:rsidTr="0020335E">
        <w:trPr>
          <w:trHeight w:val="240"/>
          <w:jc w:val="center"/>
        </w:trPr>
        <w:tc>
          <w:tcPr>
            <w:tcW w:w="1856" w:type="dxa"/>
            <w:vMerge/>
            <w:shd w:val="clear" w:color="auto" w:fill="auto"/>
            <w:noWrap/>
          </w:tcPr>
          <w:p w14:paraId="0B3F4233"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4DB6513"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Onychoprion anaethetus</w:t>
            </w:r>
          </w:p>
        </w:tc>
        <w:tc>
          <w:tcPr>
            <w:tcW w:w="2948" w:type="dxa"/>
            <w:shd w:val="clear" w:color="auto" w:fill="auto"/>
            <w:vAlign w:val="center"/>
          </w:tcPr>
          <w:p w14:paraId="3FC1511F"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bridled tern</w:t>
            </w:r>
          </w:p>
        </w:tc>
      </w:tr>
      <w:tr w:rsidR="0020335E" w:rsidRPr="008B139A" w14:paraId="68DEB98D" w14:textId="77777777" w:rsidTr="0020335E">
        <w:trPr>
          <w:trHeight w:val="240"/>
          <w:jc w:val="center"/>
        </w:trPr>
        <w:tc>
          <w:tcPr>
            <w:tcW w:w="1856" w:type="dxa"/>
            <w:vMerge/>
            <w:shd w:val="clear" w:color="auto" w:fill="auto"/>
            <w:noWrap/>
          </w:tcPr>
          <w:p w14:paraId="40B75930"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54E553F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Sterna albifrons</w:t>
            </w:r>
          </w:p>
        </w:tc>
        <w:tc>
          <w:tcPr>
            <w:tcW w:w="2948" w:type="dxa"/>
            <w:shd w:val="clear" w:color="auto" w:fill="auto"/>
            <w:vAlign w:val="center"/>
          </w:tcPr>
          <w:p w14:paraId="7CD3EAAC"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little tern</w:t>
            </w:r>
          </w:p>
        </w:tc>
      </w:tr>
      <w:tr w:rsidR="0020335E" w:rsidRPr="008B139A" w14:paraId="1757560E" w14:textId="77777777" w:rsidTr="0020335E">
        <w:trPr>
          <w:trHeight w:val="240"/>
          <w:jc w:val="center"/>
        </w:trPr>
        <w:tc>
          <w:tcPr>
            <w:tcW w:w="1856" w:type="dxa"/>
            <w:vMerge/>
            <w:shd w:val="clear" w:color="auto" w:fill="auto"/>
            <w:noWrap/>
          </w:tcPr>
          <w:p w14:paraId="438133CF"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EAD6104"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Sterna bengalensis</w:t>
            </w:r>
          </w:p>
        </w:tc>
        <w:tc>
          <w:tcPr>
            <w:tcW w:w="2948" w:type="dxa"/>
            <w:shd w:val="clear" w:color="auto" w:fill="auto"/>
            <w:vAlign w:val="center"/>
          </w:tcPr>
          <w:p w14:paraId="6C6FC7F8"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lesser crested tern</w:t>
            </w:r>
          </w:p>
        </w:tc>
      </w:tr>
      <w:tr w:rsidR="0020335E" w:rsidRPr="008B139A" w14:paraId="09067548" w14:textId="77777777" w:rsidTr="0020335E">
        <w:trPr>
          <w:trHeight w:val="240"/>
          <w:jc w:val="center"/>
        </w:trPr>
        <w:tc>
          <w:tcPr>
            <w:tcW w:w="1856" w:type="dxa"/>
            <w:vMerge/>
            <w:shd w:val="clear" w:color="auto" w:fill="auto"/>
            <w:noWrap/>
          </w:tcPr>
          <w:p w14:paraId="0C8D0C5D"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A2004E2"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Sterna bergii</w:t>
            </w:r>
          </w:p>
        </w:tc>
        <w:tc>
          <w:tcPr>
            <w:tcW w:w="2948" w:type="dxa"/>
            <w:shd w:val="clear" w:color="auto" w:fill="auto"/>
            <w:vAlign w:val="center"/>
          </w:tcPr>
          <w:p w14:paraId="59681550"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crested tern</w:t>
            </w:r>
          </w:p>
        </w:tc>
      </w:tr>
      <w:tr w:rsidR="0020335E" w:rsidRPr="008B139A" w14:paraId="493CB15F" w14:textId="77777777" w:rsidTr="0020335E">
        <w:trPr>
          <w:trHeight w:val="240"/>
          <w:jc w:val="center"/>
        </w:trPr>
        <w:tc>
          <w:tcPr>
            <w:tcW w:w="1856" w:type="dxa"/>
            <w:vMerge/>
            <w:shd w:val="clear" w:color="auto" w:fill="auto"/>
            <w:noWrap/>
          </w:tcPr>
          <w:p w14:paraId="57CE0F1D"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726C213"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Sterna caspia</w:t>
            </w:r>
          </w:p>
        </w:tc>
        <w:tc>
          <w:tcPr>
            <w:tcW w:w="2948" w:type="dxa"/>
            <w:shd w:val="clear" w:color="auto" w:fill="auto"/>
            <w:vAlign w:val="center"/>
          </w:tcPr>
          <w:p w14:paraId="44F01404"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Caspian tern</w:t>
            </w:r>
          </w:p>
        </w:tc>
      </w:tr>
      <w:tr w:rsidR="0020335E" w:rsidRPr="008B139A" w14:paraId="63E2A9C7" w14:textId="77777777" w:rsidTr="0020335E">
        <w:trPr>
          <w:trHeight w:val="240"/>
          <w:jc w:val="center"/>
        </w:trPr>
        <w:tc>
          <w:tcPr>
            <w:tcW w:w="1856" w:type="dxa"/>
            <w:vMerge/>
            <w:shd w:val="clear" w:color="auto" w:fill="auto"/>
            <w:noWrap/>
          </w:tcPr>
          <w:p w14:paraId="386D7423"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5A0D286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Sterna hirundo</w:t>
            </w:r>
          </w:p>
        </w:tc>
        <w:tc>
          <w:tcPr>
            <w:tcW w:w="2948" w:type="dxa"/>
            <w:shd w:val="clear" w:color="auto" w:fill="auto"/>
            <w:vAlign w:val="center"/>
          </w:tcPr>
          <w:p w14:paraId="45D3A80C"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common tern</w:t>
            </w:r>
          </w:p>
        </w:tc>
      </w:tr>
      <w:tr w:rsidR="0020335E" w:rsidRPr="008B139A" w14:paraId="01496891" w14:textId="77777777" w:rsidTr="0020335E">
        <w:trPr>
          <w:trHeight w:val="240"/>
          <w:jc w:val="center"/>
        </w:trPr>
        <w:tc>
          <w:tcPr>
            <w:tcW w:w="1856" w:type="dxa"/>
            <w:vMerge w:val="restart"/>
            <w:shd w:val="clear" w:color="auto" w:fill="auto"/>
            <w:noWrap/>
          </w:tcPr>
          <w:p w14:paraId="099813D5"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Maluridae</w:t>
            </w:r>
          </w:p>
        </w:tc>
        <w:tc>
          <w:tcPr>
            <w:tcW w:w="2708" w:type="dxa"/>
            <w:shd w:val="clear" w:color="auto" w:fill="auto"/>
            <w:vAlign w:val="center"/>
          </w:tcPr>
          <w:p w14:paraId="2A3D925F"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Malurus lamberti</w:t>
            </w:r>
          </w:p>
        </w:tc>
        <w:tc>
          <w:tcPr>
            <w:tcW w:w="2948" w:type="dxa"/>
            <w:shd w:val="clear" w:color="auto" w:fill="auto"/>
            <w:vAlign w:val="center"/>
          </w:tcPr>
          <w:p w14:paraId="1724FEA3"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variegated fairy-wren</w:t>
            </w:r>
          </w:p>
        </w:tc>
      </w:tr>
      <w:tr w:rsidR="0020335E" w:rsidRPr="008B139A" w14:paraId="23A21083" w14:textId="77777777" w:rsidTr="0020335E">
        <w:trPr>
          <w:trHeight w:val="240"/>
          <w:jc w:val="center"/>
        </w:trPr>
        <w:tc>
          <w:tcPr>
            <w:tcW w:w="1856" w:type="dxa"/>
            <w:vMerge/>
            <w:shd w:val="clear" w:color="auto" w:fill="auto"/>
            <w:noWrap/>
          </w:tcPr>
          <w:p w14:paraId="783D42BD"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136321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Malurus melanocephalus</w:t>
            </w:r>
          </w:p>
        </w:tc>
        <w:tc>
          <w:tcPr>
            <w:tcW w:w="2948" w:type="dxa"/>
            <w:shd w:val="clear" w:color="auto" w:fill="auto"/>
            <w:vAlign w:val="center"/>
          </w:tcPr>
          <w:p w14:paraId="772D65AA"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red-backed fairy-wren</w:t>
            </w:r>
          </w:p>
        </w:tc>
      </w:tr>
      <w:tr w:rsidR="000F6120" w:rsidRPr="008B139A" w14:paraId="439202AF" w14:textId="77777777" w:rsidTr="0020335E">
        <w:trPr>
          <w:trHeight w:val="240"/>
          <w:jc w:val="center"/>
        </w:trPr>
        <w:tc>
          <w:tcPr>
            <w:tcW w:w="1856" w:type="dxa"/>
            <w:shd w:val="clear" w:color="auto" w:fill="auto"/>
            <w:noWrap/>
          </w:tcPr>
          <w:p w14:paraId="1B603ED8"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Megapodiidae</w:t>
            </w:r>
          </w:p>
        </w:tc>
        <w:tc>
          <w:tcPr>
            <w:tcW w:w="2708" w:type="dxa"/>
            <w:shd w:val="clear" w:color="auto" w:fill="auto"/>
            <w:vAlign w:val="center"/>
          </w:tcPr>
          <w:p w14:paraId="5657A25C"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Alectura lathami</w:t>
            </w:r>
          </w:p>
        </w:tc>
        <w:tc>
          <w:tcPr>
            <w:tcW w:w="2948" w:type="dxa"/>
            <w:shd w:val="clear" w:color="auto" w:fill="auto"/>
            <w:vAlign w:val="center"/>
          </w:tcPr>
          <w:p w14:paraId="7AFC7E9B"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Australian brush-turkey</w:t>
            </w:r>
          </w:p>
        </w:tc>
      </w:tr>
      <w:tr w:rsidR="000F6120" w:rsidRPr="008B139A" w14:paraId="62D3D459" w14:textId="77777777" w:rsidTr="0020335E">
        <w:trPr>
          <w:trHeight w:val="240"/>
          <w:jc w:val="center"/>
        </w:trPr>
        <w:tc>
          <w:tcPr>
            <w:tcW w:w="1856" w:type="dxa"/>
            <w:shd w:val="clear" w:color="auto" w:fill="auto"/>
            <w:noWrap/>
          </w:tcPr>
          <w:p w14:paraId="537DCF83"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Megapodiidae</w:t>
            </w:r>
          </w:p>
        </w:tc>
        <w:tc>
          <w:tcPr>
            <w:tcW w:w="2708" w:type="dxa"/>
            <w:shd w:val="clear" w:color="auto" w:fill="auto"/>
            <w:vAlign w:val="center"/>
          </w:tcPr>
          <w:p w14:paraId="1C8EA990"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Megapodius reinwardt</w:t>
            </w:r>
          </w:p>
        </w:tc>
        <w:tc>
          <w:tcPr>
            <w:tcW w:w="2948" w:type="dxa"/>
            <w:shd w:val="clear" w:color="auto" w:fill="auto"/>
            <w:vAlign w:val="center"/>
          </w:tcPr>
          <w:p w14:paraId="280BAC0A"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Orange-footed scrubfowl</w:t>
            </w:r>
          </w:p>
        </w:tc>
      </w:tr>
      <w:tr w:rsidR="0020335E" w:rsidRPr="008B139A" w14:paraId="6A6266C3" w14:textId="77777777" w:rsidTr="0020335E">
        <w:trPr>
          <w:trHeight w:val="225"/>
          <w:jc w:val="center"/>
        </w:trPr>
        <w:tc>
          <w:tcPr>
            <w:tcW w:w="1856" w:type="dxa"/>
            <w:vMerge w:val="restart"/>
            <w:shd w:val="clear" w:color="auto" w:fill="auto"/>
            <w:noWrap/>
          </w:tcPr>
          <w:p w14:paraId="73863691"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Meliphagidae</w:t>
            </w:r>
          </w:p>
        </w:tc>
        <w:tc>
          <w:tcPr>
            <w:tcW w:w="2708" w:type="dxa"/>
            <w:shd w:val="clear" w:color="auto" w:fill="auto"/>
            <w:vAlign w:val="center"/>
          </w:tcPr>
          <w:p w14:paraId="7EE84984"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Conopophila rufogularis</w:t>
            </w:r>
          </w:p>
        </w:tc>
        <w:tc>
          <w:tcPr>
            <w:tcW w:w="2948" w:type="dxa"/>
            <w:shd w:val="clear" w:color="auto" w:fill="auto"/>
            <w:vAlign w:val="center"/>
          </w:tcPr>
          <w:p w14:paraId="30593C13"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rufous-throated honeyeater</w:t>
            </w:r>
          </w:p>
        </w:tc>
      </w:tr>
      <w:tr w:rsidR="0020335E" w:rsidRPr="008B139A" w14:paraId="596F03BD" w14:textId="77777777" w:rsidTr="0020335E">
        <w:trPr>
          <w:trHeight w:val="240"/>
          <w:jc w:val="center"/>
        </w:trPr>
        <w:tc>
          <w:tcPr>
            <w:tcW w:w="1856" w:type="dxa"/>
            <w:vMerge/>
            <w:shd w:val="clear" w:color="auto" w:fill="auto"/>
            <w:noWrap/>
          </w:tcPr>
          <w:p w14:paraId="5C0D3A14"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279F90C"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Entomyzon cyanotis</w:t>
            </w:r>
          </w:p>
        </w:tc>
        <w:tc>
          <w:tcPr>
            <w:tcW w:w="2948" w:type="dxa"/>
            <w:shd w:val="clear" w:color="auto" w:fill="auto"/>
            <w:vAlign w:val="center"/>
          </w:tcPr>
          <w:p w14:paraId="1C53E46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blue-faced honeyeater</w:t>
            </w:r>
          </w:p>
        </w:tc>
      </w:tr>
      <w:tr w:rsidR="0020335E" w:rsidRPr="008B139A" w14:paraId="035FB8DE" w14:textId="77777777" w:rsidTr="0020335E">
        <w:trPr>
          <w:trHeight w:val="240"/>
          <w:jc w:val="center"/>
        </w:trPr>
        <w:tc>
          <w:tcPr>
            <w:tcW w:w="1856" w:type="dxa"/>
            <w:vMerge/>
            <w:shd w:val="clear" w:color="auto" w:fill="auto"/>
            <w:noWrap/>
          </w:tcPr>
          <w:p w14:paraId="12EF47D9"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0A40FA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Lichenostomus fasciogularis</w:t>
            </w:r>
          </w:p>
        </w:tc>
        <w:tc>
          <w:tcPr>
            <w:tcW w:w="2948" w:type="dxa"/>
            <w:shd w:val="clear" w:color="auto" w:fill="auto"/>
            <w:vAlign w:val="center"/>
          </w:tcPr>
          <w:p w14:paraId="30FA0A09"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mangrove honeyeater</w:t>
            </w:r>
          </w:p>
        </w:tc>
      </w:tr>
      <w:tr w:rsidR="0020335E" w:rsidRPr="008B139A" w14:paraId="39347B9C" w14:textId="77777777" w:rsidTr="0020335E">
        <w:trPr>
          <w:trHeight w:val="240"/>
          <w:jc w:val="center"/>
        </w:trPr>
        <w:tc>
          <w:tcPr>
            <w:tcW w:w="1856" w:type="dxa"/>
            <w:vMerge/>
            <w:shd w:val="clear" w:color="auto" w:fill="auto"/>
            <w:noWrap/>
          </w:tcPr>
          <w:p w14:paraId="0A43C11B"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453D73A"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Lichenostomus fuscus</w:t>
            </w:r>
          </w:p>
        </w:tc>
        <w:tc>
          <w:tcPr>
            <w:tcW w:w="2948" w:type="dxa"/>
            <w:shd w:val="clear" w:color="auto" w:fill="auto"/>
            <w:vAlign w:val="center"/>
          </w:tcPr>
          <w:p w14:paraId="7F74A6EB"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fuscous honeyeater</w:t>
            </w:r>
          </w:p>
        </w:tc>
      </w:tr>
      <w:tr w:rsidR="0020335E" w:rsidRPr="008B139A" w14:paraId="4EDC3D0A" w14:textId="77777777" w:rsidTr="0020335E">
        <w:trPr>
          <w:trHeight w:val="240"/>
          <w:jc w:val="center"/>
        </w:trPr>
        <w:tc>
          <w:tcPr>
            <w:tcW w:w="1856" w:type="dxa"/>
            <w:vMerge/>
            <w:shd w:val="clear" w:color="auto" w:fill="auto"/>
            <w:noWrap/>
          </w:tcPr>
          <w:p w14:paraId="2D76DB6D"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3CCB093"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Lichenostomus leucotis</w:t>
            </w:r>
          </w:p>
        </w:tc>
        <w:tc>
          <w:tcPr>
            <w:tcW w:w="2948" w:type="dxa"/>
            <w:shd w:val="clear" w:color="auto" w:fill="auto"/>
            <w:vAlign w:val="center"/>
          </w:tcPr>
          <w:p w14:paraId="1E9ED849"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white-eared honeyeater</w:t>
            </w:r>
          </w:p>
        </w:tc>
      </w:tr>
      <w:tr w:rsidR="0020335E" w:rsidRPr="008B139A" w14:paraId="63C38459" w14:textId="77777777" w:rsidTr="0020335E">
        <w:trPr>
          <w:trHeight w:val="240"/>
          <w:jc w:val="center"/>
        </w:trPr>
        <w:tc>
          <w:tcPr>
            <w:tcW w:w="1856" w:type="dxa"/>
            <w:vMerge/>
            <w:shd w:val="clear" w:color="auto" w:fill="auto"/>
            <w:noWrap/>
          </w:tcPr>
          <w:p w14:paraId="721E7E4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6DF34E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Lichmera indistincta</w:t>
            </w:r>
          </w:p>
        </w:tc>
        <w:tc>
          <w:tcPr>
            <w:tcW w:w="2948" w:type="dxa"/>
            <w:shd w:val="clear" w:color="auto" w:fill="auto"/>
            <w:vAlign w:val="center"/>
          </w:tcPr>
          <w:p w14:paraId="0BFC2927"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brown honeyeater</w:t>
            </w:r>
          </w:p>
        </w:tc>
      </w:tr>
      <w:tr w:rsidR="0020335E" w:rsidRPr="008B139A" w14:paraId="6392EA74" w14:textId="77777777" w:rsidTr="0020335E">
        <w:trPr>
          <w:trHeight w:val="240"/>
          <w:jc w:val="center"/>
        </w:trPr>
        <w:tc>
          <w:tcPr>
            <w:tcW w:w="1856" w:type="dxa"/>
            <w:vMerge/>
            <w:shd w:val="clear" w:color="auto" w:fill="auto"/>
            <w:noWrap/>
          </w:tcPr>
          <w:p w14:paraId="5EB93999"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2E398AC"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Manorina melanocephala</w:t>
            </w:r>
          </w:p>
        </w:tc>
        <w:tc>
          <w:tcPr>
            <w:tcW w:w="2948" w:type="dxa"/>
            <w:shd w:val="clear" w:color="auto" w:fill="auto"/>
            <w:vAlign w:val="center"/>
          </w:tcPr>
          <w:p w14:paraId="7064BC26"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noisy miner</w:t>
            </w:r>
          </w:p>
        </w:tc>
      </w:tr>
      <w:tr w:rsidR="0020335E" w:rsidRPr="008B139A" w14:paraId="369D677A" w14:textId="77777777" w:rsidTr="0020335E">
        <w:trPr>
          <w:trHeight w:val="240"/>
          <w:jc w:val="center"/>
        </w:trPr>
        <w:tc>
          <w:tcPr>
            <w:tcW w:w="1856" w:type="dxa"/>
            <w:vMerge/>
            <w:shd w:val="clear" w:color="auto" w:fill="auto"/>
            <w:noWrap/>
          </w:tcPr>
          <w:p w14:paraId="16393D3C"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CEED92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Meliphaga lewinii</w:t>
            </w:r>
          </w:p>
        </w:tc>
        <w:tc>
          <w:tcPr>
            <w:tcW w:w="2948" w:type="dxa"/>
            <w:shd w:val="clear" w:color="auto" w:fill="auto"/>
            <w:vAlign w:val="center"/>
          </w:tcPr>
          <w:p w14:paraId="620D630A"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Lewin's honeyeater</w:t>
            </w:r>
          </w:p>
        </w:tc>
      </w:tr>
      <w:tr w:rsidR="0020335E" w:rsidRPr="008B139A" w14:paraId="18A5F6C5" w14:textId="77777777" w:rsidTr="0020335E">
        <w:trPr>
          <w:trHeight w:val="240"/>
          <w:jc w:val="center"/>
        </w:trPr>
        <w:tc>
          <w:tcPr>
            <w:tcW w:w="1856" w:type="dxa"/>
            <w:vMerge/>
            <w:shd w:val="clear" w:color="auto" w:fill="auto"/>
            <w:noWrap/>
          </w:tcPr>
          <w:p w14:paraId="4F977BED"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17A0D5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Melithreptus albogularis</w:t>
            </w:r>
          </w:p>
        </w:tc>
        <w:tc>
          <w:tcPr>
            <w:tcW w:w="2948" w:type="dxa"/>
            <w:shd w:val="clear" w:color="auto" w:fill="auto"/>
            <w:vAlign w:val="center"/>
          </w:tcPr>
          <w:p w14:paraId="425D8437"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white-throated honeyeater</w:t>
            </w:r>
          </w:p>
        </w:tc>
      </w:tr>
      <w:tr w:rsidR="0020335E" w:rsidRPr="008B139A" w14:paraId="53F4FB7A" w14:textId="77777777" w:rsidTr="0020335E">
        <w:trPr>
          <w:trHeight w:val="240"/>
          <w:jc w:val="center"/>
        </w:trPr>
        <w:tc>
          <w:tcPr>
            <w:tcW w:w="1856" w:type="dxa"/>
            <w:vMerge/>
            <w:shd w:val="clear" w:color="auto" w:fill="auto"/>
            <w:noWrap/>
          </w:tcPr>
          <w:p w14:paraId="31F898C4"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9096FB2"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Melithreptus gularis</w:t>
            </w:r>
          </w:p>
        </w:tc>
        <w:tc>
          <w:tcPr>
            <w:tcW w:w="2948" w:type="dxa"/>
            <w:shd w:val="clear" w:color="auto" w:fill="auto"/>
            <w:vAlign w:val="center"/>
          </w:tcPr>
          <w:p w14:paraId="6A0EC6F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black-chinned honeyeater</w:t>
            </w:r>
          </w:p>
        </w:tc>
      </w:tr>
      <w:tr w:rsidR="0020335E" w:rsidRPr="008B139A" w14:paraId="30DC5F69" w14:textId="77777777" w:rsidTr="0020335E">
        <w:trPr>
          <w:trHeight w:val="240"/>
          <w:jc w:val="center"/>
        </w:trPr>
        <w:tc>
          <w:tcPr>
            <w:tcW w:w="1856" w:type="dxa"/>
            <w:vMerge/>
            <w:shd w:val="clear" w:color="auto" w:fill="auto"/>
            <w:noWrap/>
          </w:tcPr>
          <w:p w14:paraId="78606529"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515E10A"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Melithreptus lunatus</w:t>
            </w:r>
          </w:p>
        </w:tc>
        <w:tc>
          <w:tcPr>
            <w:tcW w:w="2948" w:type="dxa"/>
            <w:shd w:val="clear" w:color="auto" w:fill="auto"/>
            <w:vAlign w:val="center"/>
          </w:tcPr>
          <w:p w14:paraId="5366FBF2"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white-naped honeyeater</w:t>
            </w:r>
          </w:p>
        </w:tc>
      </w:tr>
      <w:tr w:rsidR="0020335E" w:rsidRPr="008B139A" w14:paraId="2A221A25" w14:textId="77777777" w:rsidTr="0020335E">
        <w:trPr>
          <w:trHeight w:val="240"/>
          <w:jc w:val="center"/>
        </w:trPr>
        <w:tc>
          <w:tcPr>
            <w:tcW w:w="1856" w:type="dxa"/>
            <w:vMerge/>
            <w:shd w:val="clear" w:color="auto" w:fill="auto"/>
            <w:noWrap/>
          </w:tcPr>
          <w:p w14:paraId="1145199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2F34C3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Myzomela obscura</w:t>
            </w:r>
          </w:p>
        </w:tc>
        <w:tc>
          <w:tcPr>
            <w:tcW w:w="2948" w:type="dxa"/>
            <w:shd w:val="clear" w:color="auto" w:fill="auto"/>
            <w:vAlign w:val="center"/>
          </w:tcPr>
          <w:p w14:paraId="6ABE85DB"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dusky honeyeater</w:t>
            </w:r>
          </w:p>
        </w:tc>
      </w:tr>
      <w:tr w:rsidR="0020335E" w:rsidRPr="008B139A" w14:paraId="49D42534" w14:textId="77777777" w:rsidTr="0020335E">
        <w:trPr>
          <w:trHeight w:val="240"/>
          <w:jc w:val="center"/>
        </w:trPr>
        <w:tc>
          <w:tcPr>
            <w:tcW w:w="1856" w:type="dxa"/>
            <w:vMerge/>
            <w:shd w:val="clear" w:color="auto" w:fill="auto"/>
            <w:noWrap/>
          </w:tcPr>
          <w:p w14:paraId="7951D362"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53273D8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Myzomela sanguinolenta</w:t>
            </w:r>
          </w:p>
        </w:tc>
        <w:tc>
          <w:tcPr>
            <w:tcW w:w="2948" w:type="dxa"/>
            <w:shd w:val="clear" w:color="auto" w:fill="auto"/>
            <w:vAlign w:val="center"/>
          </w:tcPr>
          <w:p w14:paraId="23713A3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scarlet honeyeater</w:t>
            </w:r>
          </w:p>
        </w:tc>
      </w:tr>
      <w:tr w:rsidR="0020335E" w:rsidRPr="008B139A" w14:paraId="0CB37421" w14:textId="77777777" w:rsidTr="0020335E">
        <w:trPr>
          <w:trHeight w:val="240"/>
          <w:jc w:val="center"/>
        </w:trPr>
        <w:tc>
          <w:tcPr>
            <w:tcW w:w="1856" w:type="dxa"/>
            <w:vMerge/>
            <w:shd w:val="clear" w:color="auto" w:fill="auto"/>
            <w:noWrap/>
          </w:tcPr>
          <w:p w14:paraId="6AA41D12"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4FC2BEF"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Philemon citreogularis</w:t>
            </w:r>
          </w:p>
        </w:tc>
        <w:tc>
          <w:tcPr>
            <w:tcW w:w="2948" w:type="dxa"/>
            <w:shd w:val="clear" w:color="auto" w:fill="auto"/>
            <w:vAlign w:val="center"/>
          </w:tcPr>
          <w:p w14:paraId="492E34FC"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little friarbird</w:t>
            </w:r>
          </w:p>
        </w:tc>
      </w:tr>
      <w:tr w:rsidR="0020335E" w:rsidRPr="008B139A" w14:paraId="489ADD36" w14:textId="77777777" w:rsidTr="0020335E">
        <w:trPr>
          <w:trHeight w:val="240"/>
          <w:jc w:val="center"/>
        </w:trPr>
        <w:tc>
          <w:tcPr>
            <w:tcW w:w="1856" w:type="dxa"/>
            <w:vMerge/>
            <w:shd w:val="clear" w:color="auto" w:fill="auto"/>
            <w:noWrap/>
          </w:tcPr>
          <w:p w14:paraId="5B7ABB87"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E7903F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Philemon corniculatus</w:t>
            </w:r>
          </w:p>
        </w:tc>
        <w:tc>
          <w:tcPr>
            <w:tcW w:w="2948" w:type="dxa"/>
            <w:shd w:val="clear" w:color="auto" w:fill="auto"/>
            <w:vAlign w:val="center"/>
          </w:tcPr>
          <w:p w14:paraId="5399A6A5"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noisy friarbird</w:t>
            </w:r>
          </w:p>
        </w:tc>
      </w:tr>
      <w:tr w:rsidR="0020335E" w:rsidRPr="008B139A" w14:paraId="004AC979" w14:textId="77777777" w:rsidTr="0020335E">
        <w:trPr>
          <w:trHeight w:val="240"/>
          <w:jc w:val="center"/>
        </w:trPr>
        <w:tc>
          <w:tcPr>
            <w:tcW w:w="1856" w:type="dxa"/>
            <w:vMerge/>
            <w:shd w:val="clear" w:color="auto" w:fill="auto"/>
            <w:noWrap/>
          </w:tcPr>
          <w:p w14:paraId="78252F37"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5913F93"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Phylidonyris nigra</w:t>
            </w:r>
          </w:p>
        </w:tc>
        <w:tc>
          <w:tcPr>
            <w:tcW w:w="2948" w:type="dxa"/>
            <w:shd w:val="clear" w:color="auto" w:fill="auto"/>
            <w:vAlign w:val="center"/>
          </w:tcPr>
          <w:p w14:paraId="7040C823"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white-cheeked honeyeater</w:t>
            </w:r>
          </w:p>
        </w:tc>
      </w:tr>
      <w:tr w:rsidR="0020335E" w:rsidRPr="008B139A" w14:paraId="37194930" w14:textId="77777777" w:rsidTr="0020335E">
        <w:trPr>
          <w:trHeight w:val="240"/>
          <w:jc w:val="center"/>
        </w:trPr>
        <w:tc>
          <w:tcPr>
            <w:tcW w:w="1856" w:type="dxa"/>
            <w:vMerge/>
            <w:shd w:val="clear" w:color="auto" w:fill="auto"/>
            <w:noWrap/>
          </w:tcPr>
          <w:p w14:paraId="501FEA04"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3618B18"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Ramsayornis fasciatus</w:t>
            </w:r>
          </w:p>
        </w:tc>
        <w:tc>
          <w:tcPr>
            <w:tcW w:w="2948" w:type="dxa"/>
            <w:shd w:val="clear" w:color="auto" w:fill="auto"/>
            <w:vAlign w:val="center"/>
          </w:tcPr>
          <w:p w14:paraId="002218AD"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bar-breasted honeyeater</w:t>
            </w:r>
          </w:p>
        </w:tc>
      </w:tr>
      <w:tr w:rsidR="000F6120" w:rsidRPr="008B139A" w14:paraId="445449EE" w14:textId="77777777" w:rsidTr="0020335E">
        <w:trPr>
          <w:trHeight w:val="240"/>
          <w:jc w:val="center"/>
        </w:trPr>
        <w:tc>
          <w:tcPr>
            <w:tcW w:w="1856" w:type="dxa"/>
            <w:shd w:val="clear" w:color="auto" w:fill="auto"/>
            <w:noWrap/>
          </w:tcPr>
          <w:p w14:paraId="601993F3"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Meropidae</w:t>
            </w:r>
          </w:p>
        </w:tc>
        <w:tc>
          <w:tcPr>
            <w:tcW w:w="2708" w:type="dxa"/>
            <w:shd w:val="clear" w:color="auto" w:fill="auto"/>
            <w:vAlign w:val="center"/>
          </w:tcPr>
          <w:p w14:paraId="504DAD83"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Merops ornatus</w:t>
            </w:r>
          </w:p>
        </w:tc>
        <w:tc>
          <w:tcPr>
            <w:tcW w:w="2948" w:type="dxa"/>
            <w:shd w:val="clear" w:color="auto" w:fill="auto"/>
            <w:vAlign w:val="center"/>
          </w:tcPr>
          <w:p w14:paraId="4F066B6E"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rainbow bee-eater</w:t>
            </w:r>
          </w:p>
        </w:tc>
      </w:tr>
      <w:tr w:rsidR="000F6120" w:rsidRPr="008B139A" w14:paraId="4FA202FD" w14:textId="77777777" w:rsidTr="0020335E">
        <w:trPr>
          <w:trHeight w:val="240"/>
          <w:jc w:val="center"/>
        </w:trPr>
        <w:tc>
          <w:tcPr>
            <w:tcW w:w="1856" w:type="dxa"/>
            <w:shd w:val="clear" w:color="auto" w:fill="auto"/>
            <w:noWrap/>
          </w:tcPr>
          <w:p w14:paraId="70A509AC"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Motacillidae</w:t>
            </w:r>
          </w:p>
        </w:tc>
        <w:tc>
          <w:tcPr>
            <w:tcW w:w="2708" w:type="dxa"/>
            <w:shd w:val="clear" w:color="auto" w:fill="auto"/>
            <w:vAlign w:val="center"/>
          </w:tcPr>
          <w:p w14:paraId="06710000"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Anthus novaeseelandiae</w:t>
            </w:r>
          </w:p>
        </w:tc>
        <w:tc>
          <w:tcPr>
            <w:tcW w:w="2948" w:type="dxa"/>
            <w:shd w:val="clear" w:color="auto" w:fill="auto"/>
            <w:vAlign w:val="center"/>
          </w:tcPr>
          <w:p w14:paraId="3819C4DC"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Richard's pipit</w:t>
            </w:r>
          </w:p>
        </w:tc>
      </w:tr>
      <w:tr w:rsidR="000F6120" w:rsidRPr="008B139A" w14:paraId="408D573F" w14:textId="77777777" w:rsidTr="0020335E">
        <w:trPr>
          <w:trHeight w:val="240"/>
          <w:jc w:val="center"/>
        </w:trPr>
        <w:tc>
          <w:tcPr>
            <w:tcW w:w="1856" w:type="dxa"/>
            <w:shd w:val="clear" w:color="auto" w:fill="auto"/>
            <w:noWrap/>
          </w:tcPr>
          <w:p w14:paraId="1559804D"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Nectariniidae</w:t>
            </w:r>
          </w:p>
        </w:tc>
        <w:tc>
          <w:tcPr>
            <w:tcW w:w="2708" w:type="dxa"/>
            <w:shd w:val="clear" w:color="auto" w:fill="auto"/>
            <w:vAlign w:val="center"/>
          </w:tcPr>
          <w:p w14:paraId="259BBC07"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Nectarinia jugularis</w:t>
            </w:r>
          </w:p>
        </w:tc>
        <w:tc>
          <w:tcPr>
            <w:tcW w:w="2948" w:type="dxa"/>
            <w:shd w:val="clear" w:color="auto" w:fill="auto"/>
            <w:vAlign w:val="center"/>
          </w:tcPr>
          <w:p w14:paraId="628918E8"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yellow-bellied sunbird</w:t>
            </w:r>
          </w:p>
        </w:tc>
      </w:tr>
      <w:tr w:rsidR="000F6120" w:rsidRPr="008B139A" w14:paraId="502AB58A" w14:textId="77777777" w:rsidTr="0020335E">
        <w:trPr>
          <w:trHeight w:val="240"/>
          <w:jc w:val="center"/>
        </w:trPr>
        <w:tc>
          <w:tcPr>
            <w:tcW w:w="1856" w:type="dxa"/>
            <w:shd w:val="clear" w:color="auto" w:fill="auto"/>
            <w:noWrap/>
          </w:tcPr>
          <w:p w14:paraId="0958D2FF"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Neosittidae</w:t>
            </w:r>
          </w:p>
        </w:tc>
        <w:tc>
          <w:tcPr>
            <w:tcW w:w="2708" w:type="dxa"/>
            <w:shd w:val="clear" w:color="auto" w:fill="auto"/>
            <w:vAlign w:val="center"/>
          </w:tcPr>
          <w:p w14:paraId="2FA34293"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Daphoenositta chrysoptera</w:t>
            </w:r>
          </w:p>
        </w:tc>
        <w:tc>
          <w:tcPr>
            <w:tcW w:w="2948" w:type="dxa"/>
            <w:shd w:val="clear" w:color="auto" w:fill="auto"/>
            <w:vAlign w:val="center"/>
          </w:tcPr>
          <w:p w14:paraId="253DD540"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varied sittella</w:t>
            </w:r>
          </w:p>
        </w:tc>
      </w:tr>
      <w:tr w:rsidR="0020335E" w:rsidRPr="008B139A" w14:paraId="66D08CF6" w14:textId="77777777" w:rsidTr="0020335E">
        <w:trPr>
          <w:trHeight w:val="240"/>
          <w:jc w:val="center"/>
        </w:trPr>
        <w:tc>
          <w:tcPr>
            <w:tcW w:w="1856" w:type="dxa"/>
            <w:vMerge w:val="restart"/>
            <w:shd w:val="clear" w:color="auto" w:fill="auto"/>
            <w:noWrap/>
          </w:tcPr>
          <w:p w14:paraId="11835F4E"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Oriolidae</w:t>
            </w:r>
          </w:p>
        </w:tc>
        <w:tc>
          <w:tcPr>
            <w:tcW w:w="2708" w:type="dxa"/>
            <w:shd w:val="clear" w:color="auto" w:fill="auto"/>
            <w:vAlign w:val="center"/>
          </w:tcPr>
          <w:p w14:paraId="77EBE39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Oriolus sagittatus</w:t>
            </w:r>
          </w:p>
        </w:tc>
        <w:tc>
          <w:tcPr>
            <w:tcW w:w="2948" w:type="dxa"/>
            <w:shd w:val="clear" w:color="auto" w:fill="auto"/>
            <w:vAlign w:val="center"/>
          </w:tcPr>
          <w:p w14:paraId="2F86F0CC"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olive-backed oriole</w:t>
            </w:r>
          </w:p>
        </w:tc>
      </w:tr>
      <w:tr w:rsidR="0020335E" w:rsidRPr="008B139A" w14:paraId="119A234A" w14:textId="77777777" w:rsidTr="0020335E">
        <w:trPr>
          <w:trHeight w:val="240"/>
          <w:jc w:val="center"/>
        </w:trPr>
        <w:tc>
          <w:tcPr>
            <w:tcW w:w="1856" w:type="dxa"/>
            <w:vMerge/>
            <w:shd w:val="clear" w:color="auto" w:fill="auto"/>
            <w:noWrap/>
          </w:tcPr>
          <w:p w14:paraId="69BCA4D0"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50BAB8A"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Sphecotheres viridis</w:t>
            </w:r>
          </w:p>
        </w:tc>
        <w:tc>
          <w:tcPr>
            <w:tcW w:w="2948" w:type="dxa"/>
            <w:shd w:val="clear" w:color="auto" w:fill="auto"/>
            <w:vAlign w:val="center"/>
          </w:tcPr>
          <w:p w14:paraId="2BC076CB"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figbird</w:t>
            </w:r>
          </w:p>
        </w:tc>
      </w:tr>
      <w:tr w:rsidR="000F6120" w:rsidRPr="008B139A" w14:paraId="36B958AF" w14:textId="77777777" w:rsidTr="0020335E">
        <w:trPr>
          <w:trHeight w:val="240"/>
          <w:jc w:val="center"/>
        </w:trPr>
        <w:tc>
          <w:tcPr>
            <w:tcW w:w="1856" w:type="dxa"/>
            <w:shd w:val="clear" w:color="auto" w:fill="auto"/>
            <w:noWrap/>
          </w:tcPr>
          <w:p w14:paraId="614883AE"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Otididae</w:t>
            </w:r>
          </w:p>
        </w:tc>
        <w:tc>
          <w:tcPr>
            <w:tcW w:w="2708" w:type="dxa"/>
            <w:shd w:val="clear" w:color="auto" w:fill="auto"/>
            <w:vAlign w:val="center"/>
          </w:tcPr>
          <w:p w14:paraId="35F09416"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Ardeotis australis</w:t>
            </w:r>
          </w:p>
        </w:tc>
        <w:tc>
          <w:tcPr>
            <w:tcW w:w="2948" w:type="dxa"/>
            <w:shd w:val="clear" w:color="auto" w:fill="auto"/>
            <w:vAlign w:val="center"/>
          </w:tcPr>
          <w:p w14:paraId="696DDCB7"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Australian bustard</w:t>
            </w:r>
          </w:p>
        </w:tc>
      </w:tr>
      <w:tr w:rsidR="0020335E" w:rsidRPr="008B139A" w14:paraId="35B6FE71" w14:textId="77777777" w:rsidTr="0020335E">
        <w:trPr>
          <w:trHeight w:val="240"/>
          <w:jc w:val="center"/>
        </w:trPr>
        <w:tc>
          <w:tcPr>
            <w:tcW w:w="1856" w:type="dxa"/>
            <w:vMerge w:val="restart"/>
            <w:shd w:val="clear" w:color="auto" w:fill="auto"/>
            <w:noWrap/>
          </w:tcPr>
          <w:p w14:paraId="7F8C033E"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Pachycephalidae</w:t>
            </w:r>
          </w:p>
        </w:tc>
        <w:tc>
          <w:tcPr>
            <w:tcW w:w="2708" w:type="dxa"/>
            <w:shd w:val="clear" w:color="auto" w:fill="auto"/>
            <w:vAlign w:val="center"/>
          </w:tcPr>
          <w:p w14:paraId="39656147"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Colluricincla harmonica</w:t>
            </w:r>
          </w:p>
        </w:tc>
        <w:tc>
          <w:tcPr>
            <w:tcW w:w="2948" w:type="dxa"/>
            <w:shd w:val="clear" w:color="auto" w:fill="auto"/>
            <w:vAlign w:val="center"/>
          </w:tcPr>
          <w:p w14:paraId="0151AF19"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grey shrike-thrush</w:t>
            </w:r>
          </w:p>
        </w:tc>
      </w:tr>
      <w:tr w:rsidR="0020335E" w:rsidRPr="008B139A" w14:paraId="71C1BEA8" w14:textId="77777777" w:rsidTr="0020335E">
        <w:trPr>
          <w:trHeight w:val="240"/>
          <w:jc w:val="center"/>
        </w:trPr>
        <w:tc>
          <w:tcPr>
            <w:tcW w:w="1856" w:type="dxa"/>
            <w:vMerge/>
            <w:shd w:val="clear" w:color="auto" w:fill="auto"/>
            <w:noWrap/>
          </w:tcPr>
          <w:p w14:paraId="484BFCE8"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6323D0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Colluricincla megarhyncha</w:t>
            </w:r>
          </w:p>
        </w:tc>
        <w:tc>
          <w:tcPr>
            <w:tcW w:w="2948" w:type="dxa"/>
            <w:shd w:val="clear" w:color="auto" w:fill="auto"/>
            <w:vAlign w:val="center"/>
          </w:tcPr>
          <w:p w14:paraId="705B1857"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little shrike-thrush</w:t>
            </w:r>
          </w:p>
        </w:tc>
      </w:tr>
      <w:tr w:rsidR="0020335E" w:rsidRPr="008B139A" w14:paraId="590D364A" w14:textId="77777777" w:rsidTr="0020335E">
        <w:trPr>
          <w:trHeight w:val="240"/>
          <w:jc w:val="center"/>
        </w:trPr>
        <w:tc>
          <w:tcPr>
            <w:tcW w:w="1856" w:type="dxa"/>
            <w:vMerge/>
            <w:shd w:val="clear" w:color="auto" w:fill="auto"/>
            <w:noWrap/>
          </w:tcPr>
          <w:p w14:paraId="30BC3961"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FF20BF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Falcunculus frontatus</w:t>
            </w:r>
          </w:p>
        </w:tc>
        <w:tc>
          <w:tcPr>
            <w:tcW w:w="2948" w:type="dxa"/>
            <w:shd w:val="clear" w:color="auto" w:fill="auto"/>
            <w:vAlign w:val="center"/>
          </w:tcPr>
          <w:p w14:paraId="43C0DDE3"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crested shrike-tit</w:t>
            </w:r>
          </w:p>
        </w:tc>
      </w:tr>
      <w:tr w:rsidR="0020335E" w:rsidRPr="008B139A" w14:paraId="2D4CE920" w14:textId="77777777" w:rsidTr="0020335E">
        <w:trPr>
          <w:trHeight w:val="240"/>
          <w:jc w:val="center"/>
        </w:trPr>
        <w:tc>
          <w:tcPr>
            <w:tcW w:w="1856" w:type="dxa"/>
            <w:vMerge/>
            <w:shd w:val="clear" w:color="auto" w:fill="auto"/>
            <w:noWrap/>
          </w:tcPr>
          <w:p w14:paraId="6AE89324"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761B93F"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Pachycephala pectoralis</w:t>
            </w:r>
          </w:p>
        </w:tc>
        <w:tc>
          <w:tcPr>
            <w:tcW w:w="2948" w:type="dxa"/>
            <w:shd w:val="clear" w:color="auto" w:fill="auto"/>
            <w:vAlign w:val="center"/>
          </w:tcPr>
          <w:p w14:paraId="7B0C98C0"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golden whistler</w:t>
            </w:r>
          </w:p>
        </w:tc>
      </w:tr>
      <w:tr w:rsidR="0020335E" w:rsidRPr="008B139A" w14:paraId="7F7F3E85" w14:textId="77777777" w:rsidTr="0020335E">
        <w:trPr>
          <w:trHeight w:val="240"/>
          <w:jc w:val="center"/>
        </w:trPr>
        <w:tc>
          <w:tcPr>
            <w:tcW w:w="1856" w:type="dxa"/>
            <w:vMerge/>
            <w:shd w:val="clear" w:color="auto" w:fill="auto"/>
            <w:noWrap/>
          </w:tcPr>
          <w:p w14:paraId="7A982F5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B5CF7B8"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Pachycephala rufiventris</w:t>
            </w:r>
          </w:p>
        </w:tc>
        <w:tc>
          <w:tcPr>
            <w:tcW w:w="2948" w:type="dxa"/>
            <w:shd w:val="clear" w:color="auto" w:fill="auto"/>
            <w:vAlign w:val="center"/>
          </w:tcPr>
          <w:p w14:paraId="789822E2"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rufous whistler</w:t>
            </w:r>
          </w:p>
        </w:tc>
      </w:tr>
      <w:tr w:rsidR="0020335E" w:rsidRPr="008B139A" w14:paraId="029D864E" w14:textId="77777777" w:rsidTr="0020335E">
        <w:trPr>
          <w:trHeight w:val="240"/>
          <w:jc w:val="center"/>
        </w:trPr>
        <w:tc>
          <w:tcPr>
            <w:tcW w:w="1856" w:type="dxa"/>
            <w:vMerge w:val="restart"/>
            <w:shd w:val="clear" w:color="auto" w:fill="auto"/>
            <w:noWrap/>
          </w:tcPr>
          <w:p w14:paraId="4F8E6F6C"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Pardalotidae</w:t>
            </w:r>
          </w:p>
        </w:tc>
        <w:tc>
          <w:tcPr>
            <w:tcW w:w="2708" w:type="dxa"/>
            <w:shd w:val="clear" w:color="auto" w:fill="auto"/>
            <w:vAlign w:val="center"/>
          </w:tcPr>
          <w:p w14:paraId="26556CDC"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Acanthiza chrysorrhoa</w:t>
            </w:r>
          </w:p>
        </w:tc>
        <w:tc>
          <w:tcPr>
            <w:tcW w:w="2948" w:type="dxa"/>
            <w:shd w:val="clear" w:color="auto" w:fill="auto"/>
            <w:vAlign w:val="center"/>
          </w:tcPr>
          <w:p w14:paraId="363DF99B"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yellow-rumped thornbill</w:t>
            </w:r>
          </w:p>
        </w:tc>
      </w:tr>
      <w:tr w:rsidR="0020335E" w:rsidRPr="008B139A" w14:paraId="747210FE" w14:textId="77777777" w:rsidTr="0020335E">
        <w:trPr>
          <w:trHeight w:val="240"/>
          <w:jc w:val="center"/>
        </w:trPr>
        <w:tc>
          <w:tcPr>
            <w:tcW w:w="1856" w:type="dxa"/>
            <w:vMerge/>
            <w:shd w:val="clear" w:color="auto" w:fill="auto"/>
            <w:noWrap/>
          </w:tcPr>
          <w:p w14:paraId="70360D63"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4AC91D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Acanthiza reguloides</w:t>
            </w:r>
          </w:p>
        </w:tc>
        <w:tc>
          <w:tcPr>
            <w:tcW w:w="2948" w:type="dxa"/>
            <w:shd w:val="clear" w:color="auto" w:fill="auto"/>
            <w:vAlign w:val="center"/>
          </w:tcPr>
          <w:p w14:paraId="4B64C8A4"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buff-rumped thornbill</w:t>
            </w:r>
          </w:p>
        </w:tc>
      </w:tr>
      <w:tr w:rsidR="0020335E" w:rsidRPr="008B139A" w14:paraId="6A2A9F2C" w14:textId="77777777" w:rsidTr="0020335E">
        <w:trPr>
          <w:trHeight w:val="240"/>
          <w:jc w:val="center"/>
        </w:trPr>
        <w:tc>
          <w:tcPr>
            <w:tcW w:w="1856" w:type="dxa"/>
            <w:vMerge/>
            <w:shd w:val="clear" w:color="auto" w:fill="auto"/>
            <w:noWrap/>
          </w:tcPr>
          <w:p w14:paraId="5702E32C"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4D1F56A"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Gerygone levigaster</w:t>
            </w:r>
          </w:p>
        </w:tc>
        <w:tc>
          <w:tcPr>
            <w:tcW w:w="2948" w:type="dxa"/>
            <w:shd w:val="clear" w:color="auto" w:fill="auto"/>
            <w:vAlign w:val="center"/>
          </w:tcPr>
          <w:p w14:paraId="25C0A299"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mangrove gerygone</w:t>
            </w:r>
          </w:p>
        </w:tc>
      </w:tr>
      <w:tr w:rsidR="0020335E" w:rsidRPr="008B139A" w14:paraId="30BB5D30" w14:textId="77777777" w:rsidTr="0020335E">
        <w:trPr>
          <w:trHeight w:val="240"/>
          <w:jc w:val="center"/>
        </w:trPr>
        <w:tc>
          <w:tcPr>
            <w:tcW w:w="1856" w:type="dxa"/>
            <w:vMerge/>
            <w:shd w:val="clear" w:color="auto" w:fill="auto"/>
            <w:noWrap/>
          </w:tcPr>
          <w:p w14:paraId="002941CA"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9CD9DF3"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Gerygone magnirostris</w:t>
            </w:r>
          </w:p>
        </w:tc>
        <w:tc>
          <w:tcPr>
            <w:tcW w:w="2948" w:type="dxa"/>
            <w:shd w:val="clear" w:color="auto" w:fill="auto"/>
            <w:vAlign w:val="center"/>
          </w:tcPr>
          <w:p w14:paraId="70315CA0"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large-billed gerygone</w:t>
            </w:r>
          </w:p>
        </w:tc>
      </w:tr>
      <w:tr w:rsidR="0020335E" w:rsidRPr="008B139A" w14:paraId="7EA45275" w14:textId="77777777" w:rsidTr="0020335E">
        <w:trPr>
          <w:trHeight w:val="240"/>
          <w:jc w:val="center"/>
        </w:trPr>
        <w:tc>
          <w:tcPr>
            <w:tcW w:w="1856" w:type="dxa"/>
            <w:vMerge/>
            <w:shd w:val="clear" w:color="auto" w:fill="auto"/>
            <w:noWrap/>
          </w:tcPr>
          <w:p w14:paraId="1EF2C60B"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2A45209"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Gerygone olivacea</w:t>
            </w:r>
          </w:p>
        </w:tc>
        <w:tc>
          <w:tcPr>
            <w:tcW w:w="2948" w:type="dxa"/>
            <w:shd w:val="clear" w:color="auto" w:fill="auto"/>
            <w:vAlign w:val="center"/>
          </w:tcPr>
          <w:p w14:paraId="54EC0C65"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white-throated gerygone</w:t>
            </w:r>
          </w:p>
        </w:tc>
      </w:tr>
      <w:tr w:rsidR="0020335E" w:rsidRPr="008B139A" w14:paraId="0E819E46" w14:textId="77777777" w:rsidTr="0020335E">
        <w:trPr>
          <w:trHeight w:val="240"/>
          <w:jc w:val="center"/>
        </w:trPr>
        <w:tc>
          <w:tcPr>
            <w:tcW w:w="1856" w:type="dxa"/>
            <w:vMerge/>
            <w:shd w:val="clear" w:color="auto" w:fill="auto"/>
            <w:noWrap/>
          </w:tcPr>
          <w:p w14:paraId="00FC558F"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B6AF695"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Gerygone palpebrosa</w:t>
            </w:r>
          </w:p>
        </w:tc>
        <w:tc>
          <w:tcPr>
            <w:tcW w:w="2948" w:type="dxa"/>
            <w:shd w:val="clear" w:color="auto" w:fill="auto"/>
            <w:vAlign w:val="center"/>
          </w:tcPr>
          <w:p w14:paraId="0182B5B5"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fairy gerygone</w:t>
            </w:r>
          </w:p>
        </w:tc>
      </w:tr>
      <w:tr w:rsidR="0020335E" w:rsidRPr="008B139A" w14:paraId="5F0B497D" w14:textId="77777777" w:rsidTr="0020335E">
        <w:trPr>
          <w:trHeight w:val="240"/>
          <w:jc w:val="center"/>
        </w:trPr>
        <w:tc>
          <w:tcPr>
            <w:tcW w:w="1856" w:type="dxa"/>
            <w:vMerge/>
            <w:shd w:val="clear" w:color="auto" w:fill="auto"/>
            <w:noWrap/>
          </w:tcPr>
          <w:p w14:paraId="1DA19BC8"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5BE1F70C"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Pardalotus punctatus</w:t>
            </w:r>
          </w:p>
        </w:tc>
        <w:tc>
          <w:tcPr>
            <w:tcW w:w="2948" w:type="dxa"/>
            <w:shd w:val="clear" w:color="auto" w:fill="auto"/>
            <w:vAlign w:val="center"/>
          </w:tcPr>
          <w:p w14:paraId="06CF7013"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spotted pardalote</w:t>
            </w:r>
          </w:p>
        </w:tc>
      </w:tr>
      <w:tr w:rsidR="0020335E" w:rsidRPr="008B139A" w14:paraId="1A5EDA77" w14:textId="77777777" w:rsidTr="0020335E">
        <w:trPr>
          <w:trHeight w:val="240"/>
          <w:jc w:val="center"/>
        </w:trPr>
        <w:tc>
          <w:tcPr>
            <w:tcW w:w="1856" w:type="dxa"/>
            <w:vMerge/>
            <w:shd w:val="clear" w:color="auto" w:fill="auto"/>
            <w:noWrap/>
          </w:tcPr>
          <w:p w14:paraId="4F0F3047"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4BBF4E7"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Pardalotus striatus</w:t>
            </w:r>
          </w:p>
        </w:tc>
        <w:tc>
          <w:tcPr>
            <w:tcW w:w="2948" w:type="dxa"/>
            <w:shd w:val="clear" w:color="auto" w:fill="auto"/>
            <w:vAlign w:val="center"/>
          </w:tcPr>
          <w:p w14:paraId="09AF04FC"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striated pardalote</w:t>
            </w:r>
          </w:p>
        </w:tc>
      </w:tr>
      <w:tr w:rsidR="0020335E" w:rsidRPr="008B139A" w14:paraId="1347AC0D" w14:textId="77777777" w:rsidTr="0020335E">
        <w:trPr>
          <w:trHeight w:val="240"/>
          <w:jc w:val="center"/>
        </w:trPr>
        <w:tc>
          <w:tcPr>
            <w:tcW w:w="1856" w:type="dxa"/>
            <w:vMerge/>
            <w:shd w:val="clear" w:color="auto" w:fill="auto"/>
            <w:noWrap/>
          </w:tcPr>
          <w:p w14:paraId="43EFD36F"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28F18BF"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Sericornis frontalis</w:t>
            </w:r>
          </w:p>
        </w:tc>
        <w:tc>
          <w:tcPr>
            <w:tcW w:w="2948" w:type="dxa"/>
            <w:shd w:val="clear" w:color="auto" w:fill="auto"/>
            <w:vAlign w:val="center"/>
          </w:tcPr>
          <w:p w14:paraId="26B545E8"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white-browed scrubwren</w:t>
            </w:r>
          </w:p>
        </w:tc>
      </w:tr>
      <w:tr w:rsidR="0020335E" w:rsidRPr="008B139A" w14:paraId="00ED41F5" w14:textId="77777777" w:rsidTr="0020335E">
        <w:trPr>
          <w:trHeight w:val="240"/>
          <w:jc w:val="center"/>
        </w:trPr>
        <w:tc>
          <w:tcPr>
            <w:tcW w:w="1856" w:type="dxa"/>
            <w:vMerge/>
            <w:shd w:val="clear" w:color="auto" w:fill="auto"/>
            <w:noWrap/>
          </w:tcPr>
          <w:p w14:paraId="3FA02F3C"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F40F9B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Sericornis magnirostris</w:t>
            </w:r>
          </w:p>
        </w:tc>
        <w:tc>
          <w:tcPr>
            <w:tcW w:w="2948" w:type="dxa"/>
            <w:shd w:val="clear" w:color="auto" w:fill="auto"/>
            <w:vAlign w:val="center"/>
          </w:tcPr>
          <w:p w14:paraId="7AB806E4"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large-billed scrubwren</w:t>
            </w:r>
          </w:p>
        </w:tc>
      </w:tr>
      <w:tr w:rsidR="0020335E" w:rsidRPr="008B139A" w14:paraId="516EA4EE" w14:textId="77777777" w:rsidTr="0020335E">
        <w:trPr>
          <w:trHeight w:val="240"/>
          <w:jc w:val="center"/>
        </w:trPr>
        <w:tc>
          <w:tcPr>
            <w:tcW w:w="1856" w:type="dxa"/>
            <w:vMerge/>
            <w:shd w:val="clear" w:color="auto" w:fill="auto"/>
            <w:noWrap/>
          </w:tcPr>
          <w:p w14:paraId="2908017D"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32DD5B4"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Smicrornis brevirostris</w:t>
            </w:r>
          </w:p>
        </w:tc>
        <w:tc>
          <w:tcPr>
            <w:tcW w:w="2948" w:type="dxa"/>
            <w:shd w:val="clear" w:color="auto" w:fill="auto"/>
            <w:vAlign w:val="center"/>
          </w:tcPr>
          <w:p w14:paraId="006C2FB3"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weebill</w:t>
            </w:r>
          </w:p>
        </w:tc>
      </w:tr>
      <w:tr w:rsidR="0020335E" w:rsidRPr="008B139A" w14:paraId="360B5201" w14:textId="77777777" w:rsidTr="0020335E">
        <w:trPr>
          <w:trHeight w:val="225"/>
          <w:jc w:val="center"/>
        </w:trPr>
        <w:tc>
          <w:tcPr>
            <w:tcW w:w="1856" w:type="dxa"/>
            <w:vMerge w:val="restart"/>
            <w:shd w:val="clear" w:color="auto" w:fill="auto"/>
            <w:noWrap/>
          </w:tcPr>
          <w:p w14:paraId="1CBA17D1"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Passeridae</w:t>
            </w:r>
          </w:p>
        </w:tc>
        <w:tc>
          <w:tcPr>
            <w:tcW w:w="2708" w:type="dxa"/>
            <w:shd w:val="clear" w:color="auto" w:fill="auto"/>
            <w:vAlign w:val="center"/>
          </w:tcPr>
          <w:p w14:paraId="2A306FF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Lonchura castaneothorax</w:t>
            </w:r>
          </w:p>
        </w:tc>
        <w:tc>
          <w:tcPr>
            <w:tcW w:w="2948" w:type="dxa"/>
            <w:shd w:val="clear" w:color="auto" w:fill="auto"/>
            <w:vAlign w:val="center"/>
          </w:tcPr>
          <w:p w14:paraId="1F45063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chestnut-breasted mannikin</w:t>
            </w:r>
          </w:p>
        </w:tc>
      </w:tr>
      <w:tr w:rsidR="0020335E" w:rsidRPr="008B139A" w14:paraId="4342224D" w14:textId="77777777" w:rsidTr="0020335E">
        <w:trPr>
          <w:trHeight w:val="240"/>
          <w:jc w:val="center"/>
        </w:trPr>
        <w:tc>
          <w:tcPr>
            <w:tcW w:w="1856" w:type="dxa"/>
            <w:vMerge/>
            <w:shd w:val="clear" w:color="auto" w:fill="auto"/>
            <w:noWrap/>
          </w:tcPr>
          <w:p w14:paraId="6B55BFC9"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53AB708A"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Neochmia temporalis</w:t>
            </w:r>
          </w:p>
        </w:tc>
        <w:tc>
          <w:tcPr>
            <w:tcW w:w="2948" w:type="dxa"/>
            <w:shd w:val="clear" w:color="auto" w:fill="auto"/>
            <w:vAlign w:val="center"/>
          </w:tcPr>
          <w:p w14:paraId="730934F9"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red-browed finch</w:t>
            </w:r>
          </w:p>
        </w:tc>
      </w:tr>
      <w:tr w:rsidR="0020335E" w:rsidRPr="008B139A" w14:paraId="1CDBCEAD" w14:textId="77777777" w:rsidTr="0020335E">
        <w:trPr>
          <w:trHeight w:val="240"/>
          <w:jc w:val="center"/>
        </w:trPr>
        <w:tc>
          <w:tcPr>
            <w:tcW w:w="1856" w:type="dxa"/>
            <w:vMerge/>
            <w:shd w:val="clear" w:color="auto" w:fill="auto"/>
            <w:noWrap/>
          </w:tcPr>
          <w:p w14:paraId="5B2AC8E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36A1319"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Taeniopygia bichenovii</w:t>
            </w:r>
          </w:p>
        </w:tc>
        <w:tc>
          <w:tcPr>
            <w:tcW w:w="2948" w:type="dxa"/>
            <w:shd w:val="clear" w:color="auto" w:fill="auto"/>
            <w:vAlign w:val="center"/>
          </w:tcPr>
          <w:p w14:paraId="676B5D0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double-barred finch</w:t>
            </w:r>
          </w:p>
        </w:tc>
      </w:tr>
      <w:tr w:rsidR="000F6120" w:rsidRPr="008B139A" w14:paraId="2214E817" w14:textId="77777777" w:rsidTr="0020335E">
        <w:trPr>
          <w:trHeight w:val="240"/>
          <w:jc w:val="center"/>
        </w:trPr>
        <w:tc>
          <w:tcPr>
            <w:tcW w:w="1856" w:type="dxa"/>
            <w:shd w:val="clear" w:color="auto" w:fill="auto"/>
            <w:noWrap/>
          </w:tcPr>
          <w:p w14:paraId="3794781F"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Pelecanidae</w:t>
            </w:r>
          </w:p>
        </w:tc>
        <w:tc>
          <w:tcPr>
            <w:tcW w:w="2708" w:type="dxa"/>
            <w:shd w:val="clear" w:color="auto" w:fill="auto"/>
            <w:vAlign w:val="center"/>
          </w:tcPr>
          <w:p w14:paraId="55D11CB8"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Pelecanus conspicillatus</w:t>
            </w:r>
          </w:p>
        </w:tc>
        <w:tc>
          <w:tcPr>
            <w:tcW w:w="2948" w:type="dxa"/>
            <w:shd w:val="clear" w:color="auto" w:fill="auto"/>
            <w:vAlign w:val="center"/>
          </w:tcPr>
          <w:p w14:paraId="5247A86B"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Australian pelican</w:t>
            </w:r>
          </w:p>
        </w:tc>
      </w:tr>
      <w:tr w:rsidR="0020335E" w:rsidRPr="008B139A" w14:paraId="3799B55F" w14:textId="77777777" w:rsidTr="0020335E">
        <w:trPr>
          <w:trHeight w:val="240"/>
          <w:jc w:val="center"/>
        </w:trPr>
        <w:tc>
          <w:tcPr>
            <w:tcW w:w="1856" w:type="dxa"/>
            <w:vMerge w:val="restart"/>
            <w:shd w:val="clear" w:color="auto" w:fill="auto"/>
            <w:noWrap/>
          </w:tcPr>
          <w:p w14:paraId="17187E51"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Petroicidae</w:t>
            </w:r>
          </w:p>
        </w:tc>
        <w:tc>
          <w:tcPr>
            <w:tcW w:w="2708" w:type="dxa"/>
            <w:shd w:val="clear" w:color="auto" w:fill="auto"/>
            <w:vAlign w:val="center"/>
          </w:tcPr>
          <w:p w14:paraId="21B2B99A"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Eopsaltria australis</w:t>
            </w:r>
          </w:p>
        </w:tc>
        <w:tc>
          <w:tcPr>
            <w:tcW w:w="2948" w:type="dxa"/>
            <w:shd w:val="clear" w:color="auto" w:fill="auto"/>
            <w:vAlign w:val="center"/>
          </w:tcPr>
          <w:p w14:paraId="60870A0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eastern yellow robin</w:t>
            </w:r>
          </w:p>
        </w:tc>
      </w:tr>
      <w:tr w:rsidR="0020335E" w:rsidRPr="008B139A" w14:paraId="51CE85F6" w14:textId="77777777" w:rsidTr="0020335E">
        <w:trPr>
          <w:trHeight w:val="240"/>
          <w:jc w:val="center"/>
        </w:trPr>
        <w:tc>
          <w:tcPr>
            <w:tcW w:w="1856" w:type="dxa"/>
            <w:vMerge/>
            <w:shd w:val="clear" w:color="auto" w:fill="auto"/>
            <w:noWrap/>
          </w:tcPr>
          <w:p w14:paraId="1ECFC1C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3498E9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Melanodryas cucullata</w:t>
            </w:r>
          </w:p>
        </w:tc>
        <w:tc>
          <w:tcPr>
            <w:tcW w:w="2948" w:type="dxa"/>
            <w:shd w:val="clear" w:color="auto" w:fill="auto"/>
            <w:vAlign w:val="center"/>
          </w:tcPr>
          <w:p w14:paraId="57F0F407"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hooded robin</w:t>
            </w:r>
          </w:p>
        </w:tc>
      </w:tr>
      <w:tr w:rsidR="0020335E" w:rsidRPr="008B139A" w14:paraId="29D4D3AE" w14:textId="77777777" w:rsidTr="0020335E">
        <w:trPr>
          <w:trHeight w:val="240"/>
          <w:jc w:val="center"/>
        </w:trPr>
        <w:tc>
          <w:tcPr>
            <w:tcW w:w="1856" w:type="dxa"/>
            <w:vMerge/>
            <w:shd w:val="clear" w:color="auto" w:fill="auto"/>
            <w:noWrap/>
          </w:tcPr>
          <w:p w14:paraId="7AF60AE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C0D2645"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Microeca fascinans</w:t>
            </w:r>
          </w:p>
        </w:tc>
        <w:tc>
          <w:tcPr>
            <w:tcW w:w="2948" w:type="dxa"/>
            <w:shd w:val="clear" w:color="auto" w:fill="auto"/>
            <w:vAlign w:val="center"/>
          </w:tcPr>
          <w:p w14:paraId="2F8203B4"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jacky winter</w:t>
            </w:r>
          </w:p>
        </w:tc>
      </w:tr>
      <w:tr w:rsidR="0020335E" w:rsidRPr="008B139A" w14:paraId="13280BCD" w14:textId="77777777" w:rsidTr="0020335E">
        <w:trPr>
          <w:trHeight w:val="240"/>
          <w:jc w:val="center"/>
        </w:trPr>
        <w:tc>
          <w:tcPr>
            <w:tcW w:w="1856" w:type="dxa"/>
            <w:vMerge/>
            <w:shd w:val="clear" w:color="auto" w:fill="auto"/>
            <w:noWrap/>
          </w:tcPr>
          <w:p w14:paraId="64C97208"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F28831C"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Petroica rosea</w:t>
            </w:r>
          </w:p>
        </w:tc>
        <w:tc>
          <w:tcPr>
            <w:tcW w:w="2948" w:type="dxa"/>
            <w:shd w:val="clear" w:color="auto" w:fill="auto"/>
            <w:vAlign w:val="center"/>
          </w:tcPr>
          <w:p w14:paraId="703A99B8"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rose robin</w:t>
            </w:r>
          </w:p>
        </w:tc>
      </w:tr>
      <w:tr w:rsidR="0020335E" w:rsidRPr="008B139A" w14:paraId="577561CA" w14:textId="77777777" w:rsidTr="0020335E">
        <w:trPr>
          <w:trHeight w:val="240"/>
          <w:jc w:val="center"/>
        </w:trPr>
        <w:tc>
          <w:tcPr>
            <w:tcW w:w="1856" w:type="dxa"/>
            <w:vMerge w:val="restart"/>
            <w:shd w:val="clear" w:color="auto" w:fill="auto"/>
            <w:noWrap/>
          </w:tcPr>
          <w:p w14:paraId="025976F1"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Phalacrocoracidae</w:t>
            </w:r>
          </w:p>
        </w:tc>
        <w:tc>
          <w:tcPr>
            <w:tcW w:w="2708" w:type="dxa"/>
            <w:shd w:val="clear" w:color="auto" w:fill="auto"/>
            <w:vAlign w:val="center"/>
          </w:tcPr>
          <w:p w14:paraId="3D34A942"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Phalacrocorax carbo</w:t>
            </w:r>
          </w:p>
        </w:tc>
        <w:tc>
          <w:tcPr>
            <w:tcW w:w="2948" w:type="dxa"/>
            <w:shd w:val="clear" w:color="auto" w:fill="auto"/>
            <w:vAlign w:val="center"/>
          </w:tcPr>
          <w:p w14:paraId="284E1B2D"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great cormorant</w:t>
            </w:r>
          </w:p>
        </w:tc>
      </w:tr>
      <w:tr w:rsidR="0020335E" w:rsidRPr="008B139A" w14:paraId="64754A51" w14:textId="77777777" w:rsidTr="0020335E">
        <w:trPr>
          <w:trHeight w:val="240"/>
          <w:jc w:val="center"/>
        </w:trPr>
        <w:tc>
          <w:tcPr>
            <w:tcW w:w="1856" w:type="dxa"/>
            <w:vMerge/>
            <w:shd w:val="clear" w:color="auto" w:fill="auto"/>
            <w:noWrap/>
          </w:tcPr>
          <w:p w14:paraId="4D35776C"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733397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Phalacrocorax melanoleucos</w:t>
            </w:r>
          </w:p>
        </w:tc>
        <w:tc>
          <w:tcPr>
            <w:tcW w:w="2948" w:type="dxa"/>
            <w:shd w:val="clear" w:color="auto" w:fill="auto"/>
            <w:vAlign w:val="center"/>
          </w:tcPr>
          <w:p w14:paraId="232F30F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little pied cormorant</w:t>
            </w:r>
          </w:p>
        </w:tc>
      </w:tr>
      <w:tr w:rsidR="0020335E" w:rsidRPr="008B139A" w14:paraId="53809F2C" w14:textId="77777777" w:rsidTr="0020335E">
        <w:trPr>
          <w:trHeight w:val="240"/>
          <w:jc w:val="center"/>
        </w:trPr>
        <w:tc>
          <w:tcPr>
            <w:tcW w:w="1856" w:type="dxa"/>
            <w:vMerge/>
            <w:shd w:val="clear" w:color="auto" w:fill="auto"/>
            <w:noWrap/>
          </w:tcPr>
          <w:p w14:paraId="02B0EB2F"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583B10D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Phalacrocorax sulcirostris</w:t>
            </w:r>
          </w:p>
        </w:tc>
        <w:tc>
          <w:tcPr>
            <w:tcW w:w="2948" w:type="dxa"/>
            <w:shd w:val="clear" w:color="auto" w:fill="auto"/>
            <w:vAlign w:val="center"/>
          </w:tcPr>
          <w:p w14:paraId="6D00D1E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little black cormorant</w:t>
            </w:r>
          </w:p>
        </w:tc>
      </w:tr>
      <w:tr w:rsidR="0020335E" w:rsidRPr="008B139A" w14:paraId="458FC785" w14:textId="77777777" w:rsidTr="0020335E">
        <w:trPr>
          <w:trHeight w:val="240"/>
          <w:jc w:val="center"/>
        </w:trPr>
        <w:tc>
          <w:tcPr>
            <w:tcW w:w="1856" w:type="dxa"/>
            <w:vMerge/>
            <w:shd w:val="clear" w:color="auto" w:fill="auto"/>
            <w:noWrap/>
          </w:tcPr>
          <w:p w14:paraId="08672D5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942E14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Phalacrocorax varius</w:t>
            </w:r>
          </w:p>
        </w:tc>
        <w:tc>
          <w:tcPr>
            <w:tcW w:w="2948" w:type="dxa"/>
            <w:shd w:val="clear" w:color="auto" w:fill="auto"/>
            <w:vAlign w:val="center"/>
          </w:tcPr>
          <w:p w14:paraId="15C8707A"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pied cormorant</w:t>
            </w:r>
          </w:p>
        </w:tc>
      </w:tr>
      <w:tr w:rsidR="0020335E" w:rsidRPr="008B139A" w14:paraId="4CB5EAC6" w14:textId="77777777" w:rsidTr="0020335E">
        <w:trPr>
          <w:trHeight w:val="240"/>
          <w:jc w:val="center"/>
        </w:trPr>
        <w:tc>
          <w:tcPr>
            <w:tcW w:w="1856" w:type="dxa"/>
            <w:vMerge w:val="restart"/>
            <w:shd w:val="clear" w:color="auto" w:fill="auto"/>
            <w:noWrap/>
          </w:tcPr>
          <w:p w14:paraId="37E612EE"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Phasianidae</w:t>
            </w:r>
          </w:p>
        </w:tc>
        <w:tc>
          <w:tcPr>
            <w:tcW w:w="2708" w:type="dxa"/>
            <w:shd w:val="clear" w:color="auto" w:fill="auto"/>
            <w:vAlign w:val="center"/>
          </w:tcPr>
          <w:p w14:paraId="10711798"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Coturnix chinensis</w:t>
            </w:r>
          </w:p>
        </w:tc>
        <w:tc>
          <w:tcPr>
            <w:tcW w:w="2948" w:type="dxa"/>
            <w:shd w:val="clear" w:color="auto" w:fill="auto"/>
            <w:vAlign w:val="center"/>
          </w:tcPr>
          <w:p w14:paraId="5DA2E19B"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king quail</w:t>
            </w:r>
          </w:p>
        </w:tc>
      </w:tr>
      <w:tr w:rsidR="0020335E" w:rsidRPr="008B139A" w14:paraId="0A8CF0CB" w14:textId="77777777" w:rsidTr="0020335E">
        <w:trPr>
          <w:trHeight w:val="240"/>
          <w:jc w:val="center"/>
        </w:trPr>
        <w:tc>
          <w:tcPr>
            <w:tcW w:w="1856" w:type="dxa"/>
            <w:vMerge/>
            <w:shd w:val="clear" w:color="auto" w:fill="auto"/>
            <w:noWrap/>
          </w:tcPr>
          <w:p w14:paraId="79FC843E"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76A4851"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Coturnix ypsilophora</w:t>
            </w:r>
          </w:p>
        </w:tc>
        <w:tc>
          <w:tcPr>
            <w:tcW w:w="2948" w:type="dxa"/>
            <w:shd w:val="clear" w:color="auto" w:fill="auto"/>
            <w:vAlign w:val="center"/>
          </w:tcPr>
          <w:p w14:paraId="736526C3"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brown quail</w:t>
            </w:r>
          </w:p>
        </w:tc>
      </w:tr>
      <w:tr w:rsidR="000F6120" w:rsidRPr="008B139A" w14:paraId="402B3F7E" w14:textId="77777777" w:rsidTr="0020335E">
        <w:trPr>
          <w:trHeight w:val="240"/>
          <w:jc w:val="center"/>
        </w:trPr>
        <w:tc>
          <w:tcPr>
            <w:tcW w:w="1856" w:type="dxa"/>
            <w:shd w:val="clear" w:color="auto" w:fill="auto"/>
            <w:noWrap/>
          </w:tcPr>
          <w:p w14:paraId="5BFE493A"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Pittidae</w:t>
            </w:r>
          </w:p>
        </w:tc>
        <w:tc>
          <w:tcPr>
            <w:tcW w:w="2708" w:type="dxa"/>
            <w:shd w:val="clear" w:color="auto" w:fill="auto"/>
            <w:vAlign w:val="center"/>
          </w:tcPr>
          <w:p w14:paraId="454C19BA"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Pitta versicolor</w:t>
            </w:r>
          </w:p>
        </w:tc>
        <w:tc>
          <w:tcPr>
            <w:tcW w:w="2948" w:type="dxa"/>
            <w:shd w:val="clear" w:color="auto" w:fill="auto"/>
            <w:vAlign w:val="center"/>
          </w:tcPr>
          <w:p w14:paraId="1383BE61"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noisy pitta</w:t>
            </w:r>
          </w:p>
        </w:tc>
      </w:tr>
      <w:tr w:rsidR="000F6120" w:rsidRPr="008B139A" w14:paraId="28D93A4F" w14:textId="77777777" w:rsidTr="0020335E">
        <w:trPr>
          <w:trHeight w:val="240"/>
          <w:jc w:val="center"/>
        </w:trPr>
        <w:tc>
          <w:tcPr>
            <w:tcW w:w="1856" w:type="dxa"/>
            <w:shd w:val="clear" w:color="auto" w:fill="auto"/>
            <w:noWrap/>
          </w:tcPr>
          <w:p w14:paraId="562F9DB6"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Podargidae</w:t>
            </w:r>
          </w:p>
        </w:tc>
        <w:tc>
          <w:tcPr>
            <w:tcW w:w="2708" w:type="dxa"/>
            <w:shd w:val="clear" w:color="auto" w:fill="auto"/>
            <w:vAlign w:val="center"/>
          </w:tcPr>
          <w:p w14:paraId="7BC24041"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Podargus strigoides</w:t>
            </w:r>
          </w:p>
        </w:tc>
        <w:tc>
          <w:tcPr>
            <w:tcW w:w="2948" w:type="dxa"/>
            <w:shd w:val="clear" w:color="auto" w:fill="auto"/>
            <w:vAlign w:val="center"/>
          </w:tcPr>
          <w:p w14:paraId="66280874"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tawny frogmouth</w:t>
            </w:r>
          </w:p>
        </w:tc>
      </w:tr>
      <w:tr w:rsidR="000F6120" w:rsidRPr="008B139A" w14:paraId="132F5F94" w14:textId="77777777" w:rsidTr="0020335E">
        <w:trPr>
          <w:trHeight w:val="240"/>
          <w:jc w:val="center"/>
        </w:trPr>
        <w:tc>
          <w:tcPr>
            <w:tcW w:w="1856" w:type="dxa"/>
            <w:tcBorders>
              <w:top w:val="single" w:sz="4" w:space="0" w:color="auto"/>
              <w:left w:val="single" w:sz="4" w:space="0" w:color="auto"/>
              <w:bottom w:val="single" w:sz="4" w:space="0" w:color="auto"/>
              <w:right w:val="single" w:sz="4" w:space="0" w:color="auto"/>
            </w:tcBorders>
            <w:shd w:val="clear" w:color="auto" w:fill="auto"/>
            <w:noWrap/>
          </w:tcPr>
          <w:p w14:paraId="309EBF51"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Podicipedidae</w:t>
            </w:r>
          </w:p>
        </w:tc>
        <w:tc>
          <w:tcPr>
            <w:tcW w:w="2708" w:type="dxa"/>
            <w:tcBorders>
              <w:top w:val="single" w:sz="4" w:space="0" w:color="auto"/>
              <w:left w:val="single" w:sz="4" w:space="0" w:color="auto"/>
              <w:bottom w:val="single" w:sz="4" w:space="0" w:color="auto"/>
              <w:right w:val="single" w:sz="4" w:space="0" w:color="auto"/>
            </w:tcBorders>
            <w:shd w:val="clear" w:color="auto" w:fill="auto"/>
            <w:vAlign w:val="center"/>
          </w:tcPr>
          <w:p w14:paraId="551E5F5D"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Tachybaptus novaehollandiae</w:t>
            </w:r>
          </w:p>
        </w:tc>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14:paraId="093D63EE"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Australasian grebe</w:t>
            </w:r>
          </w:p>
        </w:tc>
      </w:tr>
      <w:tr w:rsidR="000F6120" w:rsidRPr="008B139A" w14:paraId="185CAD09" w14:textId="77777777" w:rsidTr="0020335E">
        <w:trPr>
          <w:trHeight w:val="240"/>
          <w:jc w:val="center"/>
        </w:trPr>
        <w:tc>
          <w:tcPr>
            <w:tcW w:w="1856" w:type="dxa"/>
            <w:shd w:val="clear" w:color="auto" w:fill="auto"/>
            <w:noWrap/>
          </w:tcPr>
          <w:p w14:paraId="1B727A7F"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Pomatostomidae</w:t>
            </w:r>
          </w:p>
        </w:tc>
        <w:tc>
          <w:tcPr>
            <w:tcW w:w="2708" w:type="dxa"/>
            <w:shd w:val="clear" w:color="auto" w:fill="auto"/>
            <w:vAlign w:val="center"/>
          </w:tcPr>
          <w:p w14:paraId="11D229CA"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Pomatostomus temporalis</w:t>
            </w:r>
          </w:p>
        </w:tc>
        <w:tc>
          <w:tcPr>
            <w:tcW w:w="2948" w:type="dxa"/>
            <w:shd w:val="clear" w:color="auto" w:fill="auto"/>
            <w:vAlign w:val="center"/>
          </w:tcPr>
          <w:p w14:paraId="4699E115"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grey-crowned babbler</w:t>
            </w:r>
          </w:p>
        </w:tc>
      </w:tr>
      <w:tr w:rsidR="0020335E" w:rsidRPr="008B139A" w14:paraId="097126A8" w14:textId="77777777" w:rsidTr="0020335E">
        <w:trPr>
          <w:trHeight w:val="240"/>
          <w:jc w:val="center"/>
        </w:trPr>
        <w:tc>
          <w:tcPr>
            <w:tcW w:w="1856" w:type="dxa"/>
            <w:vMerge w:val="restart"/>
            <w:shd w:val="clear" w:color="auto" w:fill="auto"/>
            <w:noWrap/>
          </w:tcPr>
          <w:p w14:paraId="3666F3E8"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Procellariidae</w:t>
            </w:r>
          </w:p>
        </w:tc>
        <w:tc>
          <w:tcPr>
            <w:tcW w:w="2708" w:type="dxa"/>
            <w:shd w:val="clear" w:color="auto" w:fill="auto"/>
            <w:vAlign w:val="center"/>
          </w:tcPr>
          <w:p w14:paraId="26A7E99E"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Ardenna tenuirostris</w:t>
            </w:r>
          </w:p>
        </w:tc>
        <w:tc>
          <w:tcPr>
            <w:tcW w:w="2948" w:type="dxa"/>
            <w:shd w:val="clear" w:color="auto" w:fill="auto"/>
            <w:vAlign w:val="center"/>
          </w:tcPr>
          <w:p w14:paraId="12BA202D"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wedge-tailed shearwater</w:t>
            </w:r>
          </w:p>
        </w:tc>
      </w:tr>
      <w:tr w:rsidR="0020335E" w:rsidRPr="008B139A" w14:paraId="7259A18A" w14:textId="77777777" w:rsidTr="0020335E">
        <w:trPr>
          <w:trHeight w:val="240"/>
          <w:jc w:val="center"/>
        </w:trPr>
        <w:tc>
          <w:tcPr>
            <w:tcW w:w="1856" w:type="dxa"/>
            <w:vMerge/>
            <w:shd w:val="clear" w:color="auto" w:fill="auto"/>
            <w:noWrap/>
          </w:tcPr>
          <w:p w14:paraId="54E4B95F"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5A85025"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Ardenenna pacifica</w:t>
            </w:r>
          </w:p>
        </w:tc>
        <w:tc>
          <w:tcPr>
            <w:tcW w:w="2948" w:type="dxa"/>
            <w:shd w:val="clear" w:color="auto" w:fill="auto"/>
            <w:vAlign w:val="center"/>
          </w:tcPr>
          <w:p w14:paraId="05178518"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short-tailed shearwater</w:t>
            </w:r>
          </w:p>
        </w:tc>
      </w:tr>
      <w:tr w:rsidR="0020335E" w:rsidRPr="008B139A" w14:paraId="79706DCA" w14:textId="77777777" w:rsidTr="0020335E">
        <w:trPr>
          <w:trHeight w:val="240"/>
          <w:jc w:val="center"/>
        </w:trPr>
        <w:tc>
          <w:tcPr>
            <w:tcW w:w="1856" w:type="dxa"/>
            <w:vMerge w:val="restart"/>
            <w:shd w:val="clear" w:color="auto" w:fill="auto"/>
            <w:noWrap/>
          </w:tcPr>
          <w:p w14:paraId="73971155"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Psittacidae</w:t>
            </w:r>
          </w:p>
        </w:tc>
        <w:tc>
          <w:tcPr>
            <w:tcW w:w="2708" w:type="dxa"/>
            <w:shd w:val="clear" w:color="auto" w:fill="auto"/>
            <w:vAlign w:val="center"/>
          </w:tcPr>
          <w:p w14:paraId="0580E0CB"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Aprosmictus erythropterus</w:t>
            </w:r>
          </w:p>
        </w:tc>
        <w:tc>
          <w:tcPr>
            <w:tcW w:w="2948" w:type="dxa"/>
            <w:shd w:val="clear" w:color="auto" w:fill="auto"/>
            <w:vAlign w:val="center"/>
          </w:tcPr>
          <w:p w14:paraId="3C3C896A"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red-winged parrot</w:t>
            </w:r>
          </w:p>
        </w:tc>
      </w:tr>
      <w:tr w:rsidR="0020335E" w:rsidRPr="008B139A" w14:paraId="65238DF0" w14:textId="77777777" w:rsidTr="0020335E">
        <w:trPr>
          <w:trHeight w:val="240"/>
          <w:jc w:val="center"/>
        </w:trPr>
        <w:tc>
          <w:tcPr>
            <w:tcW w:w="1856" w:type="dxa"/>
            <w:vMerge/>
            <w:shd w:val="clear" w:color="auto" w:fill="auto"/>
            <w:noWrap/>
          </w:tcPr>
          <w:p w14:paraId="6930C6C1"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F45DB5E"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Glossopsitta pusilla</w:t>
            </w:r>
          </w:p>
        </w:tc>
        <w:tc>
          <w:tcPr>
            <w:tcW w:w="2948" w:type="dxa"/>
            <w:shd w:val="clear" w:color="auto" w:fill="auto"/>
            <w:vAlign w:val="center"/>
          </w:tcPr>
          <w:p w14:paraId="05FD654A"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little lorikeet</w:t>
            </w:r>
          </w:p>
        </w:tc>
      </w:tr>
      <w:tr w:rsidR="0020335E" w:rsidRPr="008B139A" w14:paraId="1E3EAC52" w14:textId="77777777" w:rsidTr="0020335E">
        <w:trPr>
          <w:trHeight w:val="240"/>
          <w:jc w:val="center"/>
        </w:trPr>
        <w:tc>
          <w:tcPr>
            <w:tcW w:w="1856" w:type="dxa"/>
            <w:vMerge/>
            <w:shd w:val="clear" w:color="auto" w:fill="auto"/>
            <w:noWrap/>
          </w:tcPr>
          <w:p w14:paraId="20092A0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A9DE8FF"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Platycercus adscitus</w:t>
            </w:r>
          </w:p>
        </w:tc>
        <w:tc>
          <w:tcPr>
            <w:tcW w:w="2948" w:type="dxa"/>
            <w:shd w:val="clear" w:color="auto" w:fill="auto"/>
            <w:vAlign w:val="center"/>
          </w:tcPr>
          <w:p w14:paraId="370036AF"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pale-headed rosella</w:t>
            </w:r>
          </w:p>
        </w:tc>
      </w:tr>
      <w:tr w:rsidR="0020335E" w:rsidRPr="008B139A" w14:paraId="1A6B9726" w14:textId="77777777" w:rsidTr="0020335E">
        <w:trPr>
          <w:trHeight w:val="270"/>
          <w:jc w:val="center"/>
        </w:trPr>
        <w:tc>
          <w:tcPr>
            <w:tcW w:w="1856" w:type="dxa"/>
            <w:vMerge/>
            <w:shd w:val="clear" w:color="auto" w:fill="auto"/>
            <w:noWrap/>
          </w:tcPr>
          <w:p w14:paraId="656589F9"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36AFA8A"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Trichoglossus chlorolepidotus</w:t>
            </w:r>
          </w:p>
        </w:tc>
        <w:tc>
          <w:tcPr>
            <w:tcW w:w="2948" w:type="dxa"/>
            <w:shd w:val="clear" w:color="auto" w:fill="auto"/>
            <w:vAlign w:val="center"/>
          </w:tcPr>
          <w:p w14:paraId="3A1A34E2"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scaly-breasted lorikeet</w:t>
            </w:r>
          </w:p>
        </w:tc>
      </w:tr>
      <w:tr w:rsidR="0020335E" w:rsidRPr="008B139A" w14:paraId="6456BDD6" w14:textId="77777777" w:rsidTr="0020335E">
        <w:trPr>
          <w:trHeight w:val="240"/>
          <w:jc w:val="center"/>
        </w:trPr>
        <w:tc>
          <w:tcPr>
            <w:tcW w:w="1856" w:type="dxa"/>
            <w:vMerge/>
            <w:shd w:val="clear" w:color="auto" w:fill="auto"/>
            <w:noWrap/>
          </w:tcPr>
          <w:p w14:paraId="2C924680"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2A77119"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 xml:space="preserve">Trichoglossus haematodus </w:t>
            </w:r>
          </w:p>
        </w:tc>
        <w:tc>
          <w:tcPr>
            <w:tcW w:w="2948" w:type="dxa"/>
            <w:shd w:val="clear" w:color="auto" w:fill="auto"/>
            <w:vAlign w:val="center"/>
          </w:tcPr>
          <w:p w14:paraId="6CAA8254"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rainbow lorikeet</w:t>
            </w:r>
          </w:p>
        </w:tc>
      </w:tr>
      <w:tr w:rsidR="000F6120" w:rsidRPr="008B139A" w14:paraId="1A5EEA42" w14:textId="77777777" w:rsidTr="0020335E">
        <w:trPr>
          <w:trHeight w:val="240"/>
          <w:jc w:val="center"/>
        </w:trPr>
        <w:tc>
          <w:tcPr>
            <w:tcW w:w="1856" w:type="dxa"/>
            <w:shd w:val="clear" w:color="auto" w:fill="auto"/>
            <w:noWrap/>
          </w:tcPr>
          <w:p w14:paraId="6EBDAC1B"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Ptilonorhynchidae</w:t>
            </w:r>
          </w:p>
        </w:tc>
        <w:tc>
          <w:tcPr>
            <w:tcW w:w="2708" w:type="dxa"/>
            <w:shd w:val="clear" w:color="auto" w:fill="auto"/>
            <w:vAlign w:val="center"/>
          </w:tcPr>
          <w:p w14:paraId="7D808130"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Ptilonorhynchus violaceus</w:t>
            </w:r>
          </w:p>
        </w:tc>
        <w:tc>
          <w:tcPr>
            <w:tcW w:w="2948" w:type="dxa"/>
            <w:shd w:val="clear" w:color="auto" w:fill="auto"/>
            <w:vAlign w:val="center"/>
          </w:tcPr>
          <w:p w14:paraId="45E91888"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satin bowerbird</w:t>
            </w:r>
          </w:p>
        </w:tc>
      </w:tr>
      <w:tr w:rsidR="0020335E" w:rsidRPr="008B139A" w14:paraId="2FB249DA" w14:textId="77777777" w:rsidTr="0020335E">
        <w:trPr>
          <w:trHeight w:val="240"/>
          <w:jc w:val="center"/>
        </w:trPr>
        <w:tc>
          <w:tcPr>
            <w:tcW w:w="1856" w:type="dxa"/>
            <w:vMerge w:val="restart"/>
            <w:shd w:val="clear" w:color="auto" w:fill="auto"/>
            <w:noWrap/>
          </w:tcPr>
          <w:p w14:paraId="464D9914"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Rallidae</w:t>
            </w:r>
          </w:p>
        </w:tc>
        <w:tc>
          <w:tcPr>
            <w:tcW w:w="2708" w:type="dxa"/>
            <w:shd w:val="clear" w:color="auto" w:fill="auto"/>
            <w:vAlign w:val="center"/>
          </w:tcPr>
          <w:p w14:paraId="29F6697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Amaurornis olivaceus</w:t>
            </w:r>
          </w:p>
        </w:tc>
        <w:tc>
          <w:tcPr>
            <w:tcW w:w="2948" w:type="dxa"/>
            <w:shd w:val="clear" w:color="auto" w:fill="auto"/>
            <w:vAlign w:val="center"/>
          </w:tcPr>
          <w:p w14:paraId="6D389B7F"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bush-hen</w:t>
            </w:r>
          </w:p>
        </w:tc>
      </w:tr>
      <w:tr w:rsidR="0020335E" w:rsidRPr="008B139A" w14:paraId="6AA67F82" w14:textId="77777777" w:rsidTr="0020335E">
        <w:trPr>
          <w:trHeight w:val="240"/>
          <w:jc w:val="center"/>
        </w:trPr>
        <w:tc>
          <w:tcPr>
            <w:tcW w:w="1856" w:type="dxa"/>
            <w:vMerge/>
            <w:shd w:val="clear" w:color="auto" w:fill="auto"/>
            <w:noWrap/>
          </w:tcPr>
          <w:p w14:paraId="65C80DA1"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6BFC6BC"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Fulica atra</w:t>
            </w:r>
          </w:p>
        </w:tc>
        <w:tc>
          <w:tcPr>
            <w:tcW w:w="2948" w:type="dxa"/>
            <w:shd w:val="clear" w:color="auto" w:fill="auto"/>
            <w:vAlign w:val="center"/>
          </w:tcPr>
          <w:p w14:paraId="4637EDB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Eurasian coot</w:t>
            </w:r>
          </w:p>
        </w:tc>
      </w:tr>
      <w:tr w:rsidR="0020335E" w:rsidRPr="008B139A" w14:paraId="76E23373" w14:textId="77777777" w:rsidTr="0020335E">
        <w:trPr>
          <w:trHeight w:val="240"/>
          <w:jc w:val="center"/>
        </w:trPr>
        <w:tc>
          <w:tcPr>
            <w:tcW w:w="1856" w:type="dxa"/>
            <w:vMerge/>
            <w:shd w:val="clear" w:color="auto" w:fill="auto"/>
            <w:noWrap/>
          </w:tcPr>
          <w:p w14:paraId="107680C3"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D3666D9"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Gallinula tenebrosa</w:t>
            </w:r>
          </w:p>
        </w:tc>
        <w:tc>
          <w:tcPr>
            <w:tcW w:w="2948" w:type="dxa"/>
            <w:shd w:val="clear" w:color="auto" w:fill="auto"/>
            <w:vAlign w:val="center"/>
          </w:tcPr>
          <w:p w14:paraId="1B145A8A"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dusky moorhen</w:t>
            </w:r>
          </w:p>
        </w:tc>
      </w:tr>
      <w:tr w:rsidR="0020335E" w:rsidRPr="008B139A" w14:paraId="75960AC5" w14:textId="77777777" w:rsidTr="0020335E">
        <w:trPr>
          <w:trHeight w:val="240"/>
          <w:jc w:val="center"/>
        </w:trPr>
        <w:tc>
          <w:tcPr>
            <w:tcW w:w="1856" w:type="dxa"/>
            <w:vMerge/>
            <w:shd w:val="clear" w:color="auto" w:fill="auto"/>
            <w:noWrap/>
          </w:tcPr>
          <w:p w14:paraId="5EDCC261"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5619E9F7"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Gallinula ventralis</w:t>
            </w:r>
          </w:p>
        </w:tc>
        <w:tc>
          <w:tcPr>
            <w:tcW w:w="2948" w:type="dxa"/>
            <w:shd w:val="clear" w:color="auto" w:fill="auto"/>
            <w:vAlign w:val="center"/>
          </w:tcPr>
          <w:p w14:paraId="3B3183B2"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black-tailed native-hen</w:t>
            </w:r>
          </w:p>
        </w:tc>
      </w:tr>
      <w:tr w:rsidR="0020335E" w:rsidRPr="008B139A" w14:paraId="154EF9C5" w14:textId="77777777" w:rsidTr="0020335E">
        <w:trPr>
          <w:trHeight w:val="240"/>
          <w:jc w:val="center"/>
        </w:trPr>
        <w:tc>
          <w:tcPr>
            <w:tcW w:w="1856" w:type="dxa"/>
            <w:vMerge/>
            <w:shd w:val="clear" w:color="auto" w:fill="auto"/>
            <w:noWrap/>
          </w:tcPr>
          <w:p w14:paraId="18280FDF"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53F58B7E"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Gallirallus philippensis</w:t>
            </w:r>
          </w:p>
        </w:tc>
        <w:tc>
          <w:tcPr>
            <w:tcW w:w="2948" w:type="dxa"/>
            <w:shd w:val="clear" w:color="auto" w:fill="auto"/>
            <w:vAlign w:val="center"/>
          </w:tcPr>
          <w:p w14:paraId="0DF5446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buff-banded rail</w:t>
            </w:r>
          </w:p>
        </w:tc>
      </w:tr>
      <w:tr w:rsidR="0020335E" w:rsidRPr="008B139A" w14:paraId="2078C119" w14:textId="77777777" w:rsidTr="0020335E">
        <w:trPr>
          <w:trHeight w:val="240"/>
          <w:jc w:val="center"/>
        </w:trPr>
        <w:tc>
          <w:tcPr>
            <w:tcW w:w="1856" w:type="dxa"/>
            <w:vMerge/>
            <w:shd w:val="clear" w:color="auto" w:fill="auto"/>
            <w:noWrap/>
          </w:tcPr>
          <w:p w14:paraId="11D0AAD3"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D36133B"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Porphyrio porphyrio</w:t>
            </w:r>
          </w:p>
        </w:tc>
        <w:tc>
          <w:tcPr>
            <w:tcW w:w="2948" w:type="dxa"/>
            <w:shd w:val="clear" w:color="auto" w:fill="auto"/>
            <w:vAlign w:val="center"/>
          </w:tcPr>
          <w:p w14:paraId="6E8C8936"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purple swamphen</w:t>
            </w:r>
          </w:p>
        </w:tc>
      </w:tr>
      <w:tr w:rsidR="000F6120" w:rsidRPr="008B139A" w14:paraId="65EE1DD1" w14:textId="77777777" w:rsidTr="0020335E">
        <w:trPr>
          <w:trHeight w:val="240"/>
          <w:jc w:val="center"/>
        </w:trPr>
        <w:tc>
          <w:tcPr>
            <w:tcW w:w="1856" w:type="dxa"/>
            <w:shd w:val="clear" w:color="auto" w:fill="auto"/>
            <w:noWrap/>
          </w:tcPr>
          <w:p w14:paraId="5394A5E3"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Recurvirostridae</w:t>
            </w:r>
          </w:p>
        </w:tc>
        <w:tc>
          <w:tcPr>
            <w:tcW w:w="2708" w:type="dxa"/>
            <w:shd w:val="clear" w:color="auto" w:fill="auto"/>
            <w:vAlign w:val="center"/>
          </w:tcPr>
          <w:p w14:paraId="08ACCC16"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Himantopus himantopus</w:t>
            </w:r>
          </w:p>
        </w:tc>
        <w:tc>
          <w:tcPr>
            <w:tcW w:w="2948" w:type="dxa"/>
            <w:shd w:val="clear" w:color="auto" w:fill="auto"/>
            <w:vAlign w:val="center"/>
          </w:tcPr>
          <w:p w14:paraId="681E1A91"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black-winged stilt</w:t>
            </w:r>
          </w:p>
        </w:tc>
      </w:tr>
      <w:tr w:rsidR="0020335E" w:rsidRPr="008B139A" w14:paraId="1C2C603A" w14:textId="77777777" w:rsidTr="0020335E">
        <w:trPr>
          <w:trHeight w:val="240"/>
          <w:jc w:val="center"/>
        </w:trPr>
        <w:tc>
          <w:tcPr>
            <w:tcW w:w="1856" w:type="dxa"/>
            <w:vMerge w:val="restart"/>
            <w:shd w:val="clear" w:color="auto" w:fill="auto"/>
            <w:noWrap/>
          </w:tcPr>
          <w:p w14:paraId="7AFABF67"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Scolopacidae</w:t>
            </w:r>
          </w:p>
        </w:tc>
        <w:tc>
          <w:tcPr>
            <w:tcW w:w="2708" w:type="dxa"/>
            <w:shd w:val="clear" w:color="auto" w:fill="auto"/>
            <w:vAlign w:val="center"/>
          </w:tcPr>
          <w:p w14:paraId="008DC284"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Actitis hypoleucos</w:t>
            </w:r>
          </w:p>
        </w:tc>
        <w:tc>
          <w:tcPr>
            <w:tcW w:w="2948" w:type="dxa"/>
            <w:shd w:val="clear" w:color="auto" w:fill="auto"/>
            <w:vAlign w:val="center"/>
          </w:tcPr>
          <w:p w14:paraId="596BEB3D"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common sandpiper</w:t>
            </w:r>
          </w:p>
        </w:tc>
      </w:tr>
      <w:tr w:rsidR="0020335E" w:rsidRPr="008B139A" w14:paraId="2F9A3776" w14:textId="77777777" w:rsidTr="0020335E">
        <w:trPr>
          <w:trHeight w:val="240"/>
          <w:jc w:val="center"/>
        </w:trPr>
        <w:tc>
          <w:tcPr>
            <w:tcW w:w="1856" w:type="dxa"/>
            <w:vMerge/>
            <w:shd w:val="clear" w:color="auto" w:fill="auto"/>
            <w:noWrap/>
          </w:tcPr>
          <w:p w14:paraId="6D744093"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FDE2763"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Arenaria interpres</w:t>
            </w:r>
          </w:p>
        </w:tc>
        <w:tc>
          <w:tcPr>
            <w:tcW w:w="2948" w:type="dxa"/>
            <w:shd w:val="clear" w:color="auto" w:fill="auto"/>
            <w:vAlign w:val="center"/>
          </w:tcPr>
          <w:p w14:paraId="2899CEAB"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ruddy turnstone</w:t>
            </w:r>
          </w:p>
        </w:tc>
      </w:tr>
      <w:tr w:rsidR="0020335E" w:rsidRPr="008B139A" w14:paraId="25C876E0" w14:textId="77777777" w:rsidTr="0020335E">
        <w:trPr>
          <w:trHeight w:val="240"/>
          <w:jc w:val="center"/>
        </w:trPr>
        <w:tc>
          <w:tcPr>
            <w:tcW w:w="1856" w:type="dxa"/>
            <w:vMerge/>
            <w:shd w:val="clear" w:color="auto" w:fill="auto"/>
            <w:noWrap/>
          </w:tcPr>
          <w:p w14:paraId="4A4E6C54"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D9EB0C7"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Calidris acuminata</w:t>
            </w:r>
          </w:p>
        </w:tc>
        <w:tc>
          <w:tcPr>
            <w:tcW w:w="2948" w:type="dxa"/>
            <w:shd w:val="clear" w:color="auto" w:fill="auto"/>
            <w:vAlign w:val="center"/>
          </w:tcPr>
          <w:p w14:paraId="0BF0891B"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sharp-tailed sandpiper</w:t>
            </w:r>
          </w:p>
        </w:tc>
      </w:tr>
      <w:tr w:rsidR="0020335E" w:rsidRPr="008B139A" w14:paraId="096B1640" w14:textId="77777777" w:rsidTr="0020335E">
        <w:trPr>
          <w:trHeight w:val="240"/>
          <w:jc w:val="center"/>
        </w:trPr>
        <w:tc>
          <w:tcPr>
            <w:tcW w:w="1856" w:type="dxa"/>
            <w:vMerge/>
            <w:shd w:val="clear" w:color="auto" w:fill="auto"/>
            <w:noWrap/>
          </w:tcPr>
          <w:p w14:paraId="16852D58"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E2944C4"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Calidris alba</w:t>
            </w:r>
          </w:p>
        </w:tc>
        <w:tc>
          <w:tcPr>
            <w:tcW w:w="2948" w:type="dxa"/>
            <w:shd w:val="clear" w:color="auto" w:fill="auto"/>
            <w:vAlign w:val="center"/>
          </w:tcPr>
          <w:p w14:paraId="603FC4BB"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sanderling</w:t>
            </w:r>
          </w:p>
        </w:tc>
      </w:tr>
      <w:tr w:rsidR="0020335E" w:rsidRPr="008B139A" w14:paraId="2C35A044" w14:textId="77777777" w:rsidTr="0020335E">
        <w:trPr>
          <w:trHeight w:val="240"/>
          <w:jc w:val="center"/>
        </w:trPr>
        <w:tc>
          <w:tcPr>
            <w:tcW w:w="1856" w:type="dxa"/>
            <w:vMerge/>
            <w:shd w:val="clear" w:color="auto" w:fill="auto"/>
            <w:noWrap/>
          </w:tcPr>
          <w:p w14:paraId="6C414055"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1E4DE7BB"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Calidris canutus</w:t>
            </w:r>
          </w:p>
        </w:tc>
        <w:tc>
          <w:tcPr>
            <w:tcW w:w="2948" w:type="dxa"/>
            <w:shd w:val="clear" w:color="auto" w:fill="auto"/>
            <w:vAlign w:val="center"/>
          </w:tcPr>
          <w:p w14:paraId="2DBFA54F"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red knot</w:t>
            </w:r>
          </w:p>
        </w:tc>
      </w:tr>
      <w:tr w:rsidR="0020335E" w:rsidRPr="008B139A" w14:paraId="41AD6917" w14:textId="77777777" w:rsidTr="0020335E">
        <w:trPr>
          <w:trHeight w:val="240"/>
          <w:jc w:val="center"/>
        </w:trPr>
        <w:tc>
          <w:tcPr>
            <w:tcW w:w="1856" w:type="dxa"/>
            <w:vMerge/>
            <w:shd w:val="clear" w:color="auto" w:fill="auto"/>
            <w:noWrap/>
          </w:tcPr>
          <w:p w14:paraId="20521F01"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97C3C1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Calidris ferruginea</w:t>
            </w:r>
          </w:p>
        </w:tc>
        <w:tc>
          <w:tcPr>
            <w:tcW w:w="2948" w:type="dxa"/>
            <w:shd w:val="clear" w:color="auto" w:fill="auto"/>
            <w:vAlign w:val="center"/>
          </w:tcPr>
          <w:p w14:paraId="7E19DFD8"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curlew sandpiper</w:t>
            </w:r>
          </w:p>
        </w:tc>
      </w:tr>
      <w:tr w:rsidR="0020335E" w:rsidRPr="008B139A" w14:paraId="43792A0E" w14:textId="77777777" w:rsidTr="0020335E">
        <w:trPr>
          <w:trHeight w:val="240"/>
          <w:jc w:val="center"/>
        </w:trPr>
        <w:tc>
          <w:tcPr>
            <w:tcW w:w="1856" w:type="dxa"/>
            <w:vMerge/>
            <w:shd w:val="clear" w:color="auto" w:fill="auto"/>
            <w:noWrap/>
          </w:tcPr>
          <w:p w14:paraId="34A56881"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8A6EBD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Calidris ruficollis</w:t>
            </w:r>
          </w:p>
        </w:tc>
        <w:tc>
          <w:tcPr>
            <w:tcW w:w="2948" w:type="dxa"/>
            <w:shd w:val="clear" w:color="auto" w:fill="auto"/>
            <w:vAlign w:val="center"/>
          </w:tcPr>
          <w:p w14:paraId="46B25BD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red-necked stint</w:t>
            </w:r>
          </w:p>
        </w:tc>
      </w:tr>
      <w:tr w:rsidR="0020335E" w:rsidRPr="008B139A" w14:paraId="51568980" w14:textId="77777777" w:rsidTr="0020335E">
        <w:trPr>
          <w:trHeight w:val="240"/>
          <w:jc w:val="center"/>
        </w:trPr>
        <w:tc>
          <w:tcPr>
            <w:tcW w:w="1856" w:type="dxa"/>
            <w:vMerge/>
            <w:shd w:val="clear" w:color="auto" w:fill="auto"/>
            <w:noWrap/>
          </w:tcPr>
          <w:p w14:paraId="1A4F3FB8"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D4C2725"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Calidris tenuirostris</w:t>
            </w:r>
          </w:p>
        </w:tc>
        <w:tc>
          <w:tcPr>
            <w:tcW w:w="2948" w:type="dxa"/>
            <w:shd w:val="clear" w:color="auto" w:fill="auto"/>
            <w:vAlign w:val="center"/>
          </w:tcPr>
          <w:p w14:paraId="1D86A437"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great knot</w:t>
            </w:r>
          </w:p>
        </w:tc>
      </w:tr>
      <w:tr w:rsidR="0020335E" w:rsidRPr="008B139A" w14:paraId="1EB9A404" w14:textId="77777777" w:rsidTr="0020335E">
        <w:trPr>
          <w:trHeight w:val="240"/>
          <w:jc w:val="center"/>
        </w:trPr>
        <w:tc>
          <w:tcPr>
            <w:tcW w:w="1856" w:type="dxa"/>
            <w:vMerge/>
            <w:shd w:val="clear" w:color="auto" w:fill="auto"/>
            <w:noWrap/>
          </w:tcPr>
          <w:p w14:paraId="7FE5E430"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1700CD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Heteroscelus brevipes</w:t>
            </w:r>
          </w:p>
        </w:tc>
        <w:tc>
          <w:tcPr>
            <w:tcW w:w="2948" w:type="dxa"/>
            <w:shd w:val="clear" w:color="auto" w:fill="auto"/>
            <w:vAlign w:val="center"/>
          </w:tcPr>
          <w:p w14:paraId="32A929E9"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grey-tailed tattler</w:t>
            </w:r>
          </w:p>
        </w:tc>
      </w:tr>
      <w:tr w:rsidR="0020335E" w:rsidRPr="008B139A" w14:paraId="12BB2713" w14:textId="77777777" w:rsidTr="0020335E">
        <w:trPr>
          <w:trHeight w:val="240"/>
          <w:jc w:val="center"/>
        </w:trPr>
        <w:tc>
          <w:tcPr>
            <w:tcW w:w="1856" w:type="dxa"/>
            <w:vMerge/>
            <w:shd w:val="clear" w:color="auto" w:fill="auto"/>
            <w:noWrap/>
          </w:tcPr>
          <w:p w14:paraId="52D5F529"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52AF93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Heteroscelus incanus</w:t>
            </w:r>
          </w:p>
        </w:tc>
        <w:tc>
          <w:tcPr>
            <w:tcW w:w="2948" w:type="dxa"/>
            <w:shd w:val="clear" w:color="auto" w:fill="auto"/>
            <w:vAlign w:val="center"/>
          </w:tcPr>
          <w:p w14:paraId="0CA78C39"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wandering tattler</w:t>
            </w:r>
          </w:p>
        </w:tc>
      </w:tr>
      <w:tr w:rsidR="0020335E" w:rsidRPr="008B139A" w14:paraId="6C0E4B89" w14:textId="77777777" w:rsidTr="0020335E">
        <w:trPr>
          <w:trHeight w:val="240"/>
          <w:jc w:val="center"/>
        </w:trPr>
        <w:tc>
          <w:tcPr>
            <w:tcW w:w="1856" w:type="dxa"/>
            <w:vMerge/>
            <w:shd w:val="clear" w:color="auto" w:fill="auto"/>
            <w:noWrap/>
          </w:tcPr>
          <w:p w14:paraId="30D6B881"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870F3F9"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Limnodromus semipalmatus</w:t>
            </w:r>
          </w:p>
        </w:tc>
        <w:tc>
          <w:tcPr>
            <w:tcW w:w="2948" w:type="dxa"/>
            <w:shd w:val="clear" w:color="auto" w:fill="auto"/>
            <w:vAlign w:val="center"/>
          </w:tcPr>
          <w:p w14:paraId="604C5964"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Asian dowitcher</w:t>
            </w:r>
          </w:p>
        </w:tc>
      </w:tr>
      <w:tr w:rsidR="0020335E" w:rsidRPr="008B139A" w14:paraId="1A1EFCDD" w14:textId="77777777" w:rsidTr="0020335E">
        <w:trPr>
          <w:trHeight w:val="240"/>
          <w:jc w:val="center"/>
        </w:trPr>
        <w:tc>
          <w:tcPr>
            <w:tcW w:w="1856" w:type="dxa"/>
            <w:vMerge/>
            <w:shd w:val="clear" w:color="auto" w:fill="auto"/>
            <w:noWrap/>
          </w:tcPr>
          <w:p w14:paraId="7B74AA6C"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45BAE18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Limosa lapponica</w:t>
            </w:r>
          </w:p>
        </w:tc>
        <w:tc>
          <w:tcPr>
            <w:tcW w:w="2948" w:type="dxa"/>
            <w:shd w:val="clear" w:color="auto" w:fill="auto"/>
            <w:vAlign w:val="center"/>
          </w:tcPr>
          <w:p w14:paraId="2D6BC2DA"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bar-tailed godwit</w:t>
            </w:r>
          </w:p>
        </w:tc>
      </w:tr>
      <w:tr w:rsidR="0020335E" w:rsidRPr="008B139A" w14:paraId="69A6BE58" w14:textId="77777777" w:rsidTr="0020335E">
        <w:trPr>
          <w:trHeight w:val="240"/>
          <w:jc w:val="center"/>
        </w:trPr>
        <w:tc>
          <w:tcPr>
            <w:tcW w:w="1856" w:type="dxa"/>
            <w:vMerge/>
            <w:shd w:val="clear" w:color="auto" w:fill="auto"/>
            <w:noWrap/>
          </w:tcPr>
          <w:p w14:paraId="31D771B1"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131711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Limosa limosa</w:t>
            </w:r>
          </w:p>
        </w:tc>
        <w:tc>
          <w:tcPr>
            <w:tcW w:w="2948" w:type="dxa"/>
            <w:shd w:val="clear" w:color="auto" w:fill="auto"/>
            <w:vAlign w:val="center"/>
          </w:tcPr>
          <w:p w14:paraId="50CD28E5"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black-tailed godwit</w:t>
            </w:r>
          </w:p>
        </w:tc>
      </w:tr>
      <w:tr w:rsidR="0020335E" w:rsidRPr="008B139A" w14:paraId="0153B8F4" w14:textId="77777777" w:rsidTr="0020335E">
        <w:trPr>
          <w:trHeight w:val="270"/>
          <w:jc w:val="center"/>
        </w:trPr>
        <w:tc>
          <w:tcPr>
            <w:tcW w:w="1856" w:type="dxa"/>
            <w:vMerge/>
            <w:shd w:val="clear" w:color="auto" w:fill="auto"/>
            <w:noWrap/>
          </w:tcPr>
          <w:p w14:paraId="3CE1180D"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2647BA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Numenius madagascariensis</w:t>
            </w:r>
          </w:p>
        </w:tc>
        <w:tc>
          <w:tcPr>
            <w:tcW w:w="2948" w:type="dxa"/>
            <w:shd w:val="clear" w:color="auto" w:fill="auto"/>
            <w:vAlign w:val="center"/>
          </w:tcPr>
          <w:p w14:paraId="03E8496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eastern curlew</w:t>
            </w:r>
          </w:p>
        </w:tc>
      </w:tr>
      <w:tr w:rsidR="0020335E" w:rsidRPr="008B139A" w14:paraId="1D3CB62F" w14:textId="77777777" w:rsidTr="0020335E">
        <w:trPr>
          <w:trHeight w:val="240"/>
          <w:jc w:val="center"/>
        </w:trPr>
        <w:tc>
          <w:tcPr>
            <w:tcW w:w="1856" w:type="dxa"/>
            <w:vMerge/>
            <w:shd w:val="clear" w:color="auto" w:fill="auto"/>
            <w:noWrap/>
          </w:tcPr>
          <w:p w14:paraId="03EB0A4A"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AF65B59"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Numenius phaeopus</w:t>
            </w:r>
          </w:p>
        </w:tc>
        <w:tc>
          <w:tcPr>
            <w:tcW w:w="2948" w:type="dxa"/>
            <w:shd w:val="clear" w:color="auto" w:fill="auto"/>
            <w:vAlign w:val="center"/>
          </w:tcPr>
          <w:p w14:paraId="081B5FF4"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whimbrel</w:t>
            </w:r>
          </w:p>
        </w:tc>
      </w:tr>
      <w:tr w:rsidR="0020335E" w:rsidRPr="008B139A" w14:paraId="5BD1CEF2" w14:textId="77777777" w:rsidTr="0020335E">
        <w:trPr>
          <w:trHeight w:val="240"/>
          <w:jc w:val="center"/>
        </w:trPr>
        <w:tc>
          <w:tcPr>
            <w:tcW w:w="1856" w:type="dxa"/>
            <w:vMerge/>
            <w:shd w:val="clear" w:color="auto" w:fill="auto"/>
            <w:noWrap/>
          </w:tcPr>
          <w:p w14:paraId="3D25F8CC"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4C68E23"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Tringa nebularia</w:t>
            </w:r>
          </w:p>
        </w:tc>
        <w:tc>
          <w:tcPr>
            <w:tcW w:w="2948" w:type="dxa"/>
            <w:shd w:val="clear" w:color="auto" w:fill="auto"/>
            <w:vAlign w:val="center"/>
          </w:tcPr>
          <w:p w14:paraId="0047C15D"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common greenshank</w:t>
            </w:r>
          </w:p>
        </w:tc>
      </w:tr>
      <w:tr w:rsidR="0020335E" w:rsidRPr="008B139A" w14:paraId="34C189BB" w14:textId="77777777" w:rsidTr="0020335E">
        <w:trPr>
          <w:trHeight w:val="240"/>
          <w:jc w:val="center"/>
        </w:trPr>
        <w:tc>
          <w:tcPr>
            <w:tcW w:w="1856" w:type="dxa"/>
            <w:vMerge/>
            <w:shd w:val="clear" w:color="auto" w:fill="auto"/>
            <w:noWrap/>
          </w:tcPr>
          <w:p w14:paraId="1AFD02AB"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75C196F"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Tringa stagnatilis</w:t>
            </w:r>
          </w:p>
        </w:tc>
        <w:tc>
          <w:tcPr>
            <w:tcW w:w="2948" w:type="dxa"/>
            <w:shd w:val="clear" w:color="auto" w:fill="auto"/>
            <w:vAlign w:val="center"/>
          </w:tcPr>
          <w:p w14:paraId="2348A3D3"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marsh sandpiper</w:t>
            </w:r>
          </w:p>
        </w:tc>
      </w:tr>
      <w:tr w:rsidR="0020335E" w:rsidRPr="008B139A" w14:paraId="122B2477" w14:textId="77777777" w:rsidTr="0020335E">
        <w:trPr>
          <w:trHeight w:val="240"/>
          <w:jc w:val="center"/>
        </w:trPr>
        <w:tc>
          <w:tcPr>
            <w:tcW w:w="1856" w:type="dxa"/>
            <w:vMerge/>
            <w:shd w:val="clear" w:color="auto" w:fill="auto"/>
            <w:noWrap/>
          </w:tcPr>
          <w:p w14:paraId="7FCD879F"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0AD8E3EA"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Xenus cinereus</w:t>
            </w:r>
          </w:p>
        </w:tc>
        <w:tc>
          <w:tcPr>
            <w:tcW w:w="2948" w:type="dxa"/>
            <w:shd w:val="clear" w:color="auto" w:fill="auto"/>
            <w:vAlign w:val="center"/>
          </w:tcPr>
          <w:p w14:paraId="3DAC32F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terek sandpiper</w:t>
            </w:r>
          </w:p>
        </w:tc>
      </w:tr>
      <w:tr w:rsidR="0020335E" w:rsidRPr="008B139A" w14:paraId="1E3C4B8B" w14:textId="77777777" w:rsidTr="0020335E">
        <w:trPr>
          <w:trHeight w:val="240"/>
          <w:jc w:val="center"/>
        </w:trPr>
        <w:tc>
          <w:tcPr>
            <w:tcW w:w="1856" w:type="dxa"/>
            <w:vMerge w:val="restart"/>
            <w:shd w:val="clear" w:color="auto" w:fill="auto"/>
            <w:noWrap/>
          </w:tcPr>
          <w:p w14:paraId="1C22A5B3"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Strigidae</w:t>
            </w:r>
          </w:p>
        </w:tc>
        <w:tc>
          <w:tcPr>
            <w:tcW w:w="2708" w:type="dxa"/>
            <w:shd w:val="clear" w:color="auto" w:fill="auto"/>
            <w:vAlign w:val="center"/>
          </w:tcPr>
          <w:p w14:paraId="783B8DE7"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Ninox connivens</w:t>
            </w:r>
          </w:p>
        </w:tc>
        <w:tc>
          <w:tcPr>
            <w:tcW w:w="2948" w:type="dxa"/>
            <w:shd w:val="clear" w:color="auto" w:fill="auto"/>
            <w:vAlign w:val="center"/>
          </w:tcPr>
          <w:p w14:paraId="1FBFDAD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barking owl</w:t>
            </w:r>
          </w:p>
        </w:tc>
      </w:tr>
      <w:tr w:rsidR="0020335E" w:rsidRPr="008B139A" w14:paraId="649CC965" w14:textId="77777777" w:rsidTr="0020335E">
        <w:trPr>
          <w:trHeight w:val="240"/>
          <w:jc w:val="center"/>
        </w:trPr>
        <w:tc>
          <w:tcPr>
            <w:tcW w:w="1856" w:type="dxa"/>
            <w:vMerge/>
            <w:shd w:val="clear" w:color="auto" w:fill="auto"/>
            <w:noWrap/>
          </w:tcPr>
          <w:p w14:paraId="0A2AE59F"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2AB7BB3C"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Ninox novaeseelandiae</w:t>
            </w:r>
          </w:p>
        </w:tc>
        <w:tc>
          <w:tcPr>
            <w:tcW w:w="2948" w:type="dxa"/>
            <w:shd w:val="clear" w:color="auto" w:fill="auto"/>
            <w:vAlign w:val="center"/>
          </w:tcPr>
          <w:p w14:paraId="6596C8A8"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southern boobook</w:t>
            </w:r>
          </w:p>
        </w:tc>
      </w:tr>
      <w:tr w:rsidR="0020335E" w:rsidRPr="008B139A" w14:paraId="2C677C41" w14:textId="77777777" w:rsidTr="0020335E">
        <w:trPr>
          <w:trHeight w:val="240"/>
          <w:jc w:val="center"/>
        </w:trPr>
        <w:tc>
          <w:tcPr>
            <w:tcW w:w="1856" w:type="dxa"/>
            <w:vMerge/>
            <w:shd w:val="clear" w:color="auto" w:fill="auto"/>
            <w:noWrap/>
          </w:tcPr>
          <w:p w14:paraId="6DE704E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52B3EA42"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Ninox strenua</w:t>
            </w:r>
          </w:p>
        </w:tc>
        <w:tc>
          <w:tcPr>
            <w:tcW w:w="2948" w:type="dxa"/>
            <w:shd w:val="clear" w:color="auto" w:fill="auto"/>
            <w:vAlign w:val="center"/>
          </w:tcPr>
          <w:p w14:paraId="5B2EC5CF"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powerful owl</w:t>
            </w:r>
          </w:p>
        </w:tc>
      </w:tr>
      <w:tr w:rsidR="0020335E" w:rsidRPr="008B139A" w14:paraId="2D83EE02" w14:textId="77777777" w:rsidTr="0020335E">
        <w:trPr>
          <w:trHeight w:val="240"/>
          <w:jc w:val="center"/>
        </w:trPr>
        <w:tc>
          <w:tcPr>
            <w:tcW w:w="1856" w:type="dxa"/>
            <w:vMerge w:val="restart"/>
            <w:tcBorders>
              <w:top w:val="single" w:sz="4" w:space="0" w:color="auto"/>
              <w:left w:val="single" w:sz="4" w:space="0" w:color="auto"/>
              <w:right w:val="single" w:sz="4" w:space="0" w:color="auto"/>
            </w:tcBorders>
            <w:shd w:val="clear" w:color="auto" w:fill="auto"/>
            <w:noWrap/>
          </w:tcPr>
          <w:p w14:paraId="19168C3A"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Sulidae</w:t>
            </w:r>
          </w:p>
        </w:tc>
        <w:tc>
          <w:tcPr>
            <w:tcW w:w="2708" w:type="dxa"/>
            <w:tcBorders>
              <w:top w:val="single" w:sz="4" w:space="0" w:color="auto"/>
              <w:left w:val="single" w:sz="4" w:space="0" w:color="auto"/>
              <w:bottom w:val="single" w:sz="4" w:space="0" w:color="auto"/>
              <w:right w:val="single" w:sz="4" w:space="0" w:color="auto"/>
            </w:tcBorders>
            <w:shd w:val="clear" w:color="auto" w:fill="auto"/>
            <w:vAlign w:val="center"/>
          </w:tcPr>
          <w:p w14:paraId="110E52E8"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Morus serrator</w:t>
            </w:r>
          </w:p>
        </w:tc>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14:paraId="6D8F4CD8"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Australasian gannet</w:t>
            </w:r>
          </w:p>
        </w:tc>
      </w:tr>
      <w:tr w:rsidR="0020335E" w:rsidRPr="008B139A" w14:paraId="54D99C2A" w14:textId="77777777" w:rsidTr="0020335E">
        <w:trPr>
          <w:trHeight w:val="240"/>
          <w:jc w:val="center"/>
        </w:trPr>
        <w:tc>
          <w:tcPr>
            <w:tcW w:w="1856" w:type="dxa"/>
            <w:vMerge/>
            <w:tcBorders>
              <w:left w:val="single" w:sz="4" w:space="0" w:color="auto"/>
              <w:right w:val="single" w:sz="4" w:space="0" w:color="auto"/>
            </w:tcBorders>
            <w:shd w:val="clear" w:color="auto" w:fill="auto"/>
            <w:noWrap/>
          </w:tcPr>
          <w:p w14:paraId="394EA02A"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tcBorders>
              <w:top w:val="single" w:sz="4" w:space="0" w:color="auto"/>
              <w:left w:val="single" w:sz="4" w:space="0" w:color="auto"/>
              <w:bottom w:val="single" w:sz="4" w:space="0" w:color="auto"/>
              <w:right w:val="single" w:sz="4" w:space="0" w:color="auto"/>
            </w:tcBorders>
            <w:shd w:val="clear" w:color="auto" w:fill="auto"/>
            <w:vAlign w:val="center"/>
          </w:tcPr>
          <w:p w14:paraId="18633225"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Sula dactylatra</w:t>
            </w:r>
          </w:p>
        </w:tc>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14:paraId="30876279"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masked booby</w:t>
            </w:r>
          </w:p>
        </w:tc>
      </w:tr>
      <w:tr w:rsidR="0020335E" w:rsidRPr="008B139A" w14:paraId="642430AF" w14:textId="77777777" w:rsidTr="0020335E">
        <w:trPr>
          <w:trHeight w:val="240"/>
          <w:jc w:val="center"/>
        </w:trPr>
        <w:tc>
          <w:tcPr>
            <w:tcW w:w="1856" w:type="dxa"/>
            <w:vMerge/>
            <w:tcBorders>
              <w:left w:val="single" w:sz="4" w:space="0" w:color="auto"/>
              <w:right w:val="single" w:sz="4" w:space="0" w:color="auto"/>
            </w:tcBorders>
            <w:shd w:val="clear" w:color="auto" w:fill="auto"/>
            <w:noWrap/>
          </w:tcPr>
          <w:p w14:paraId="3B48D9CA"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tcBorders>
              <w:top w:val="single" w:sz="4" w:space="0" w:color="auto"/>
              <w:left w:val="single" w:sz="4" w:space="0" w:color="auto"/>
              <w:bottom w:val="single" w:sz="4" w:space="0" w:color="auto"/>
              <w:right w:val="single" w:sz="4" w:space="0" w:color="auto"/>
            </w:tcBorders>
            <w:shd w:val="clear" w:color="auto" w:fill="auto"/>
            <w:vAlign w:val="center"/>
          </w:tcPr>
          <w:p w14:paraId="74D7EEC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Sula leucogaster</w:t>
            </w:r>
          </w:p>
        </w:tc>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14:paraId="1AEF29D2"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brown booby</w:t>
            </w:r>
          </w:p>
        </w:tc>
      </w:tr>
      <w:tr w:rsidR="0020335E" w:rsidRPr="008B139A" w14:paraId="46AB3E0E" w14:textId="77777777" w:rsidTr="0020335E">
        <w:trPr>
          <w:trHeight w:val="240"/>
          <w:jc w:val="center"/>
        </w:trPr>
        <w:tc>
          <w:tcPr>
            <w:tcW w:w="1856" w:type="dxa"/>
            <w:vMerge/>
            <w:tcBorders>
              <w:left w:val="single" w:sz="4" w:space="0" w:color="auto"/>
              <w:bottom w:val="single" w:sz="4" w:space="0" w:color="auto"/>
              <w:right w:val="single" w:sz="4" w:space="0" w:color="auto"/>
            </w:tcBorders>
            <w:shd w:val="clear" w:color="auto" w:fill="auto"/>
            <w:noWrap/>
          </w:tcPr>
          <w:p w14:paraId="5B6C89C8"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tcBorders>
              <w:top w:val="single" w:sz="4" w:space="0" w:color="auto"/>
              <w:left w:val="single" w:sz="4" w:space="0" w:color="auto"/>
              <w:bottom w:val="single" w:sz="4" w:space="0" w:color="auto"/>
              <w:right w:val="single" w:sz="4" w:space="0" w:color="auto"/>
            </w:tcBorders>
            <w:shd w:val="clear" w:color="auto" w:fill="auto"/>
            <w:vAlign w:val="center"/>
          </w:tcPr>
          <w:p w14:paraId="6DEEA02F"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Sula sula</w:t>
            </w:r>
          </w:p>
        </w:tc>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14:paraId="768425C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red-footed booby</w:t>
            </w:r>
          </w:p>
        </w:tc>
      </w:tr>
      <w:tr w:rsidR="0020335E" w:rsidRPr="008B139A" w14:paraId="02271483" w14:textId="77777777" w:rsidTr="0020335E">
        <w:trPr>
          <w:trHeight w:val="240"/>
          <w:jc w:val="center"/>
        </w:trPr>
        <w:tc>
          <w:tcPr>
            <w:tcW w:w="1856" w:type="dxa"/>
            <w:vMerge w:val="restart"/>
            <w:shd w:val="clear" w:color="auto" w:fill="auto"/>
            <w:noWrap/>
          </w:tcPr>
          <w:p w14:paraId="3278806B"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Sylviidae</w:t>
            </w:r>
          </w:p>
        </w:tc>
        <w:tc>
          <w:tcPr>
            <w:tcW w:w="2708" w:type="dxa"/>
            <w:shd w:val="clear" w:color="auto" w:fill="auto"/>
            <w:vAlign w:val="center"/>
          </w:tcPr>
          <w:p w14:paraId="53E360D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Acrocephalus stentoreus</w:t>
            </w:r>
          </w:p>
        </w:tc>
        <w:tc>
          <w:tcPr>
            <w:tcW w:w="2948" w:type="dxa"/>
            <w:shd w:val="clear" w:color="auto" w:fill="auto"/>
            <w:vAlign w:val="center"/>
          </w:tcPr>
          <w:p w14:paraId="5506D505"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clamorous reed-warbler</w:t>
            </w:r>
          </w:p>
        </w:tc>
      </w:tr>
      <w:tr w:rsidR="0020335E" w:rsidRPr="008B139A" w14:paraId="6C354074" w14:textId="77777777" w:rsidTr="0020335E">
        <w:trPr>
          <w:trHeight w:val="240"/>
          <w:jc w:val="center"/>
        </w:trPr>
        <w:tc>
          <w:tcPr>
            <w:tcW w:w="1856" w:type="dxa"/>
            <w:vMerge/>
            <w:shd w:val="clear" w:color="auto" w:fill="auto"/>
            <w:noWrap/>
          </w:tcPr>
          <w:p w14:paraId="304A841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35BA1710"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Cincloramphus cruralis</w:t>
            </w:r>
          </w:p>
        </w:tc>
        <w:tc>
          <w:tcPr>
            <w:tcW w:w="2948" w:type="dxa"/>
            <w:shd w:val="clear" w:color="auto" w:fill="auto"/>
            <w:vAlign w:val="center"/>
          </w:tcPr>
          <w:p w14:paraId="3F138DD7"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brown songlark</w:t>
            </w:r>
          </w:p>
        </w:tc>
      </w:tr>
      <w:tr w:rsidR="0020335E" w:rsidRPr="008B139A" w14:paraId="2CD4E88B" w14:textId="77777777" w:rsidTr="0020335E">
        <w:trPr>
          <w:trHeight w:val="240"/>
          <w:jc w:val="center"/>
        </w:trPr>
        <w:tc>
          <w:tcPr>
            <w:tcW w:w="1856" w:type="dxa"/>
            <w:vMerge/>
            <w:shd w:val="clear" w:color="auto" w:fill="auto"/>
            <w:noWrap/>
          </w:tcPr>
          <w:p w14:paraId="51F689B1"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A0D265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Cincloramphus mathewsi</w:t>
            </w:r>
          </w:p>
        </w:tc>
        <w:tc>
          <w:tcPr>
            <w:tcW w:w="2948" w:type="dxa"/>
            <w:shd w:val="clear" w:color="auto" w:fill="auto"/>
            <w:vAlign w:val="center"/>
          </w:tcPr>
          <w:p w14:paraId="6584A5AE"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rufous songlark</w:t>
            </w:r>
          </w:p>
        </w:tc>
      </w:tr>
      <w:tr w:rsidR="0020335E" w:rsidRPr="008B139A" w14:paraId="7F8D79EA" w14:textId="77777777" w:rsidTr="0020335E">
        <w:trPr>
          <w:trHeight w:val="240"/>
          <w:jc w:val="center"/>
        </w:trPr>
        <w:tc>
          <w:tcPr>
            <w:tcW w:w="1856" w:type="dxa"/>
            <w:vMerge/>
            <w:shd w:val="clear" w:color="auto" w:fill="auto"/>
            <w:noWrap/>
          </w:tcPr>
          <w:p w14:paraId="7EE9D849"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6C1B66C5"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Cisticola exilis</w:t>
            </w:r>
          </w:p>
        </w:tc>
        <w:tc>
          <w:tcPr>
            <w:tcW w:w="2948" w:type="dxa"/>
            <w:shd w:val="clear" w:color="auto" w:fill="auto"/>
            <w:vAlign w:val="center"/>
          </w:tcPr>
          <w:p w14:paraId="72429650"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golden-headed cisticola</w:t>
            </w:r>
          </w:p>
        </w:tc>
      </w:tr>
      <w:tr w:rsidR="0020335E" w:rsidRPr="008B139A" w14:paraId="1434C29D" w14:textId="77777777" w:rsidTr="0020335E">
        <w:trPr>
          <w:trHeight w:val="240"/>
          <w:jc w:val="center"/>
        </w:trPr>
        <w:tc>
          <w:tcPr>
            <w:tcW w:w="1856" w:type="dxa"/>
            <w:vMerge/>
            <w:shd w:val="clear" w:color="auto" w:fill="auto"/>
            <w:noWrap/>
          </w:tcPr>
          <w:p w14:paraId="718AF3C6"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shd w:val="clear" w:color="auto" w:fill="auto"/>
            <w:vAlign w:val="center"/>
          </w:tcPr>
          <w:p w14:paraId="7AB6F72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Megalurus timoriensis</w:t>
            </w:r>
          </w:p>
        </w:tc>
        <w:tc>
          <w:tcPr>
            <w:tcW w:w="2948" w:type="dxa"/>
            <w:shd w:val="clear" w:color="auto" w:fill="auto"/>
            <w:vAlign w:val="center"/>
          </w:tcPr>
          <w:p w14:paraId="58356A1D"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tawny grassbird</w:t>
            </w:r>
          </w:p>
        </w:tc>
      </w:tr>
      <w:tr w:rsidR="0020335E" w:rsidRPr="008B139A" w14:paraId="7B4E092E" w14:textId="77777777" w:rsidTr="0020335E">
        <w:trPr>
          <w:trHeight w:val="240"/>
          <w:jc w:val="center"/>
        </w:trPr>
        <w:tc>
          <w:tcPr>
            <w:tcW w:w="1856" w:type="dxa"/>
            <w:vMerge w:val="restart"/>
            <w:tcBorders>
              <w:top w:val="single" w:sz="4" w:space="0" w:color="auto"/>
              <w:left w:val="single" w:sz="4" w:space="0" w:color="auto"/>
              <w:right w:val="single" w:sz="4" w:space="0" w:color="auto"/>
            </w:tcBorders>
            <w:shd w:val="clear" w:color="auto" w:fill="auto"/>
            <w:noWrap/>
          </w:tcPr>
          <w:p w14:paraId="471ABFFA"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Threskiornithidae</w:t>
            </w:r>
          </w:p>
        </w:tc>
        <w:tc>
          <w:tcPr>
            <w:tcW w:w="2708" w:type="dxa"/>
            <w:tcBorders>
              <w:top w:val="single" w:sz="4" w:space="0" w:color="auto"/>
              <w:left w:val="single" w:sz="4" w:space="0" w:color="auto"/>
              <w:bottom w:val="single" w:sz="4" w:space="0" w:color="auto"/>
              <w:right w:val="single" w:sz="4" w:space="0" w:color="auto"/>
            </w:tcBorders>
            <w:shd w:val="clear" w:color="auto" w:fill="auto"/>
            <w:vAlign w:val="center"/>
          </w:tcPr>
          <w:p w14:paraId="6843A379"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Platalea flavipes</w:t>
            </w:r>
          </w:p>
        </w:tc>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14:paraId="05E3480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yellow-billed spoonbill</w:t>
            </w:r>
          </w:p>
        </w:tc>
      </w:tr>
      <w:tr w:rsidR="0020335E" w:rsidRPr="008B139A" w14:paraId="05B6A243" w14:textId="77777777" w:rsidTr="0020335E">
        <w:trPr>
          <w:trHeight w:val="240"/>
          <w:jc w:val="center"/>
        </w:trPr>
        <w:tc>
          <w:tcPr>
            <w:tcW w:w="1856" w:type="dxa"/>
            <w:vMerge/>
            <w:tcBorders>
              <w:left w:val="single" w:sz="4" w:space="0" w:color="auto"/>
              <w:right w:val="single" w:sz="4" w:space="0" w:color="auto"/>
            </w:tcBorders>
            <w:shd w:val="clear" w:color="auto" w:fill="auto"/>
            <w:noWrap/>
          </w:tcPr>
          <w:p w14:paraId="7BC31A1A"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tcBorders>
              <w:top w:val="single" w:sz="4" w:space="0" w:color="auto"/>
              <w:left w:val="single" w:sz="4" w:space="0" w:color="auto"/>
              <w:bottom w:val="single" w:sz="4" w:space="0" w:color="auto"/>
              <w:right w:val="single" w:sz="4" w:space="0" w:color="auto"/>
            </w:tcBorders>
            <w:shd w:val="clear" w:color="auto" w:fill="auto"/>
            <w:vAlign w:val="center"/>
          </w:tcPr>
          <w:p w14:paraId="06CD42F9"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Platalea regia</w:t>
            </w:r>
          </w:p>
        </w:tc>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14:paraId="0B8EF0C0"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royal spoonbill</w:t>
            </w:r>
          </w:p>
        </w:tc>
      </w:tr>
      <w:tr w:rsidR="0020335E" w:rsidRPr="008B139A" w14:paraId="145C8FBD" w14:textId="77777777" w:rsidTr="0020335E">
        <w:trPr>
          <w:trHeight w:val="240"/>
          <w:jc w:val="center"/>
        </w:trPr>
        <w:tc>
          <w:tcPr>
            <w:tcW w:w="1856" w:type="dxa"/>
            <w:vMerge/>
            <w:tcBorders>
              <w:left w:val="single" w:sz="4" w:space="0" w:color="auto"/>
              <w:right w:val="single" w:sz="4" w:space="0" w:color="auto"/>
            </w:tcBorders>
            <w:shd w:val="clear" w:color="auto" w:fill="auto"/>
            <w:noWrap/>
          </w:tcPr>
          <w:p w14:paraId="4A7B93C5"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tcBorders>
              <w:top w:val="single" w:sz="4" w:space="0" w:color="auto"/>
              <w:left w:val="single" w:sz="4" w:space="0" w:color="auto"/>
              <w:bottom w:val="single" w:sz="4" w:space="0" w:color="auto"/>
              <w:right w:val="single" w:sz="4" w:space="0" w:color="auto"/>
            </w:tcBorders>
            <w:shd w:val="clear" w:color="auto" w:fill="auto"/>
            <w:vAlign w:val="center"/>
          </w:tcPr>
          <w:p w14:paraId="01E0C59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Threskiornis molucca</w:t>
            </w:r>
          </w:p>
        </w:tc>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14:paraId="2708B6E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Australian white ibis</w:t>
            </w:r>
          </w:p>
        </w:tc>
      </w:tr>
      <w:tr w:rsidR="0020335E" w:rsidRPr="008B139A" w14:paraId="1AA2D4F4" w14:textId="77777777" w:rsidTr="0020335E">
        <w:trPr>
          <w:trHeight w:val="240"/>
          <w:jc w:val="center"/>
        </w:trPr>
        <w:tc>
          <w:tcPr>
            <w:tcW w:w="1856" w:type="dxa"/>
            <w:vMerge/>
            <w:tcBorders>
              <w:left w:val="single" w:sz="4" w:space="0" w:color="auto"/>
              <w:bottom w:val="single" w:sz="4" w:space="0" w:color="auto"/>
              <w:right w:val="single" w:sz="4" w:space="0" w:color="auto"/>
            </w:tcBorders>
            <w:shd w:val="clear" w:color="auto" w:fill="auto"/>
            <w:noWrap/>
          </w:tcPr>
          <w:p w14:paraId="3E030068"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tcBorders>
              <w:top w:val="single" w:sz="4" w:space="0" w:color="auto"/>
              <w:left w:val="single" w:sz="4" w:space="0" w:color="auto"/>
              <w:bottom w:val="single" w:sz="4" w:space="0" w:color="auto"/>
              <w:right w:val="single" w:sz="4" w:space="0" w:color="auto"/>
            </w:tcBorders>
            <w:shd w:val="clear" w:color="auto" w:fill="auto"/>
            <w:vAlign w:val="center"/>
          </w:tcPr>
          <w:p w14:paraId="143358D8"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Threskiornis spinicollis</w:t>
            </w:r>
          </w:p>
        </w:tc>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14:paraId="10E41FC0"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straw-necked ibis</w:t>
            </w:r>
          </w:p>
        </w:tc>
      </w:tr>
      <w:tr w:rsidR="0020335E" w:rsidRPr="008B139A" w14:paraId="7883CFAF" w14:textId="77777777" w:rsidTr="0020335E">
        <w:trPr>
          <w:trHeight w:val="240"/>
          <w:jc w:val="center"/>
        </w:trPr>
        <w:tc>
          <w:tcPr>
            <w:tcW w:w="1856" w:type="dxa"/>
            <w:vMerge w:val="restart"/>
            <w:tcBorders>
              <w:top w:val="single" w:sz="4" w:space="0" w:color="auto"/>
              <w:left w:val="single" w:sz="4" w:space="0" w:color="auto"/>
              <w:right w:val="single" w:sz="4" w:space="0" w:color="auto"/>
            </w:tcBorders>
            <w:shd w:val="clear" w:color="auto" w:fill="auto"/>
            <w:noWrap/>
          </w:tcPr>
          <w:p w14:paraId="73D06410" w14:textId="77777777" w:rsidR="0020335E" w:rsidRPr="00DC5369" w:rsidRDefault="0020335E" w:rsidP="0020335E">
            <w:pPr>
              <w:overflowPunct/>
              <w:autoSpaceDE/>
              <w:autoSpaceDN/>
              <w:adjustRightInd/>
              <w:jc w:val="left"/>
              <w:textAlignment w:val="auto"/>
              <w:rPr>
                <w:rFonts w:cs="Arial"/>
                <w:spacing w:val="0"/>
                <w:lang w:val="en-US"/>
              </w:rPr>
            </w:pPr>
            <w:r w:rsidRPr="00DC5369">
              <w:rPr>
                <w:rFonts w:cs="Arial"/>
                <w:spacing w:val="0"/>
                <w:lang w:val="en-US"/>
              </w:rPr>
              <w:t>Turnicidae</w:t>
            </w:r>
          </w:p>
        </w:tc>
        <w:tc>
          <w:tcPr>
            <w:tcW w:w="2708" w:type="dxa"/>
            <w:tcBorders>
              <w:top w:val="single" w:sz="4" w:space="0" w:color="auto"/>
              <w:left w:val="single" w:sz="4" w:space="0" w:color="auto"/>
              <w:bottom w:val="single" w:sz="4" w:space="0" w:color="auto"/>
              <w:right w:val="single" w:sz="4" w:space="0" w:color="auto"/>
            </w:tcBorders>
            <w:shd w:val="clear" w:color="auto" w:fill="auto"/>
            <w:vAlign w:val="center"/>
          </w:tcPr>
          <w:p w14:paraId="1C9BA856"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Turnix maculosa</w:t>
            </w:r>
          </w:p>
        </w:tc>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14:paraId="1A959BB9"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red-backed button-quail</w:t>
            </w:r>
          </w:p>
        </w:tc>
      </w:tr>
      <w:tr w:rsidR="0020335E" w:rsidRPr="008B139A" w14:paraId="11CDDADB" w14:textId="77777777" w:rsidTr="0020335E">
        <w:trPr>
          <w:trHeight w:val="240"/>
          <w:jc w:val="center"/>
        </w:trPr>
        <w:tc>
          <w:tcPr>
            <w:tcW w:w="1856" w:type="dxa"/>
            <w:vMerge/>
            <w:tcBorders>
              <w:left w:val="single" w:sz="4" w:space="0" w:color="auto"/>
              <w:right w:val="single" w:sz="4" w:space="0" w:color="auto"/>
            </w:tcBorders>
            <w:shd w:val="clear" w:color="auto" w:fill="auto"/>
            <w:noWrap/>
          </w:tcPr>
          <w:p w14:paraId="73C377B7"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tcBorders>
              <w:top w:val="single" w:sz="4" w:space="0" w:color="auto"/>
              <w:left w:val="single" w:sz="4" w:space="0" w:color="auto"/>
              <w:bottom w:val="single" w:sz="4" w:space="0" w:color="auto"/>
              <w:right w:val="single" w:sz="4" w:space="0" w:color="auto"/>
            </w:tcBorders>
            <w:shd w:val="clear" w:color="auto" w:fill="auto"/>
            <w:vAlign w:val="center"/>
          </w:tcPr>
          <w:p w14:paraId="2CD48D29"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Turnix pyrrhothorax</w:t>
            </w:r>
          </w:p>
        </w:tc>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14:paraId="7138241A"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red-chested button-quail</w:t>
            </w:r>
          </w:p>
        </w:tc>
      </w:tr>
      <w:tr w:rsidR="0020335E" w:rsidRPr="008B139A" w14:paraId="7C752490" w14:textId="77777777" w:rsidTr="0020335E">
        <w:trPr>
          <w:trHeight w:val="240"/>
          <w:jc w:val="center"/>
        </w:trPr>
        <w:tc>
          <w:tcPr>
            <w:tcW w:w="1856" w:type="dxa"/>
            <w:vMerge/>
            <w:tcBorders>
              <w:left w:val="single" w:sz="4" w:space="0" w:color="auto"/>
              <w:right w:val="single" w:sz="4" w:space="0" w:color="auto"/>
            </w:tcBorders>
            <w:shd w:val="clear" w:color="auto" w:fill="auto"/>
            <w:noWrap/>
          </w:tcPr>
          <w:p w14:paraId="2151BC22"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tcBorders>
              <w:top w:val="single" w:sz="4" w:space="0" w:color="auto"/>
              <w:left w:val="single" w:sz="4" w:space="0" w:color="auto"/>
              <w:bottom w:val="single" w:sz="4" w:space="0" w:color="auto"/>
              <w:right w:val="single" w:sz="4" w:space="0" w:color="auto"/>
            </w:tcBorders>
            <w:shd w:val="clear" w:color="auto" w:fill="auto"/>
            <w:vAlign w:val="center"/>
          </w:tcPr>
          <w:p w14:paraId="57AB1D25"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Turnix varia</w:t>
            </w:r>
          </w:p>
        </w:tc>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14:paraId="5A8A0881"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painted button-quail</w:t>
            </w:r>
          </w:p>
        </w:tc>
      </w:tr>
      <w:tr w:rsidR="0020335E" w:rsidRPr="008B139A" w14:paraId="211050CF" w14:textId="77777777" w:rsidTr="0020335E">
        <w:trPr>
          <w:trHeight w:val="240"/>
          <w:jc w:val="center"/>
        </w:trPr>
        <w:tc>
          <w:tcPr>
            <w:tcW w:w="1856" w:type="dxa"/>
            <w:vMerge/>
            <w:tcBorders>
              <w:left w:val="single" w:sz="4" w:space="0" w:color="auto"/>
              <w:bottom w:val="single" w:sz="4" w:space="0" w:color="auto"/>
              <w:right w:val="single" w:sz="4" w:space="0" w:color="auto"/>
            </w:tcBorders>
            <w:shd w:val="clear" w:color="auto" w:fill="auto"/>
            <w:noWrap/>
          </w:tcPr>
          <w:p w14:paraId="35089123" w14:textId="77777777" w:rsidR="0020335E" w:rsidRPr="00DC5369" w:rsidRDefault="0020335E" w:rsidP="0020335E">
            <w:pPr>
              <w:overflowPunct/>
              <w:autoSpaceDE/>
              <w:autoSpaceDN/>
              <w:adjustRightInd/>
              <w:jc w:val="left"/>
              <w:textAlignment w:val="auto"/>
              <w:rPr>
                <w:rFonts w:cs="Arial"/>
                <w:spacing w:val="0"/>
                <w:lang w:val="en-US"/>
              </w:rPr>
            </w:pPr>
          </w:p>
        </w:tc>
        <w:tc>
          <w:tcPr>
            <w:tcW w:w="2708" w:type="dxa"/>
            <w:tcBorders>
              <w:top w:val="single" w:sz="4" w:space="0" w:color="auto"/>
              <w:left w:val="single" w:sz="4" w:space="0" w:color="auto"/>
              <w:bottom w:val="single" w:sz="4" w:space="0" w:color="auto"/>
              <w:right w:val="single" w:sz="4" w:space="0" w:color="auto"/>
            </w:tcBorders>
            <w:shd w:val="clear" w:color="auto" w:fill="auto"/>
            <w:vAlign w:val="center"/>
          </w:tcPr>
          <w:p w14:paraId="24B4CA0D" w14:textId="77777777" w:rsidR="0020335E" w:rsidRPr="00DC5369" w:rsidRDefault="0020335E" w:rsidP="000F6120">
            <w:pPr>
              <w:overflowPunct/>
              <w:autoSpaceDE/>
              <w:autoSpaceDN/>
              <w:adjustRightInd/>
              <w:jc w:val="left"/>
              <w:textAlignment w:val="auto"/>
              <w:rPr>
                <w:rFonts w:cs="Arial"/>
                <w:i/>
                <w:iCs/>
                <w:spacing w:val="0"/>
                <w:lang w:val="en-US"/>
              </w:rPr>
            </w:pPr>
            <w:r w:rsidRPr="00DC5369">
              <w:rPr>
                <w:rFonts w:cs="Arial"/>
                <w:i/>
                <w:iCs/>
                <w:spacing w:val="0"/>
                <w:lang w:val="en-US"/>
              </w:rPr>
              <w:t>Turnix velox</w:t>
            </w:r>
          </w:p>
        </w:tc>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14:paraId="46B82280" w14:textId="77777777" w:rsidR="0020335E" w:rsidRPr="00DC5369" w:rsidRDefault="0020335E" w:rsidP="000F6120">
            <w:pPr>
              <w:overflowPunct/>
              <w:autoSpaceDE/>
              <w:autoSpaceDN/>
              <w:adjustRightInd/>
              <w:jc w:val="left"/>
              <w:textAlignment w:val="auto"/>
              <w:rPr>
                <w:rFonts w:cs="Arial"/>
                <w:spacing w:val="0"/>
                <w:lang w:val="en-US"/>
              </w:rPr>
            </w:pPr>
            <w:r w:rsidRPr="00DC5369">
              <w:rPr>
                <w:rFonts w:cs="Arial"/>
                <w:spacing w:val="0"/>
                <w:lang w:val="en-US"/>
              </w:rPr>
              <w:t>little button-quail</w:t>
            </w:r>
          </w:p>
        </w:tc>
      </w:tr>
      <w:tr w:rsidR="000F6120" w:rsidRPr="008B139A" w14:paraId="45A0BC61" w14:textId="77777777" w:rsidTr="0020335E">
        <w:trPr>
          <w:trHeight w:val="240"/>
          <w:jc w:val="center"/>
        </w:trPr>
        <w:tc>
          <w:tcPr>
            <w:tcW w:w="1856" w:type="dxa"/>
            <w:tcBorders>
              <w:top w:val="single" w:sz="4" w:space="0" w:color="auto"/>
              <w:left w:val="single" w:sz="4" w:space="0" w:color="auto"/>
              <w:bottom w:val="single" w:sz="4" w:space="0" w:color="auto"/>
              <w:right w:val="single" w:sz="4" w:space="0" w:color="auto"/>
            </w:tcBorders>
            <w:shd w:val="clear" w:color="auto" w:fill="auto"/>
            <w:noWrap/>
          </w:tcPr>
          <w:p w14:paraId="09F8D38B"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Tytonidae</w:t>
            </w:r>
          </w:p>
        </w:tc>
        <w:tc>
          <w:tcPr>
            <w:tcW w:w="2708" w:type="dxa"/>
            <w:tcBorders>
              <w:top w:val="single" w:sz="4" w:space="0" w:color="auto"/>
              <w:left w:val="single" w:sz="4" w:space="0" w:color="auto"/>
              <w:bottom w:val="single" w:sz="4" w:space="0" w:color="auto"/>
              <w:right w:val="single" w:sz="4" w:space="0" w:color="auto"/>
            </w:tcBorders>
            <w:shd w:val="clear" w:color="auto" w:fill="auto"/>
            <w:vAlign w:val="center"/>
          </w:tcPr>
          <w:p w14:paraId="29D833C5"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Tyto alba</w:t>
            </w:r>
          </w:p>
        </w:tc>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14:paraId="6646CFDA"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barn owl</w:t>
            </w:r>
          </w:p>
        </w:tc>
      </w:tr>
      <w:tr w:rsidR="000F6120" w:rsidRPr="008B139A" w14:paraId="00A6F874" w14:textId="77777777" w:rsidTr="0020335E">
        <w:trPr>
          <w:trHeight w:val="240"/>
          <w:jc w:val="center"/>
        </w:trPr>
        <w:tc>
          <w:tcPr>
            <w:tcW w:w="1856" w:type="dxa"/>
            <w:tcBorders>
              <w:top w:val="single" w:sz="4" w:space="0" w:color="auto"/>
              <w:left w:val="single" w:sz="4" w:space="0" w:color="auto"/>
              <w:bottom w:val="single" w:sz="4" w:space="0" w:color="auto"/>
              <w:right w:val="single" w:sz="4" w:space="0" w:color="auto"/>
            </w:tcBorders>
            <w:shd w:val="clear" w:color="auto" w:fill="auto"/>
            <w:noWrap/>
          </w:tcPr>
          <w:p w14:paraId="4267BB71" w14:textId="77777777" w:rsidR="000F6120" w:rsidRPr="00DC5369" w:rsidRDefault="000F6120" w:rsidP="0020335E">
            <w:pPr>
              <w:overflowPunct/>
              <w:autoSpaceDE/>
              <w:autoSpaceDN/>
              <w:adjustRightInd/>
              <w:jc w:val="left"/>
              <w:textAlignment w:val="auto"/>
              <w:rPr>
                <w:rFonts w:cs="Arial"/>
                <w:spacing w:val="0"/>
                <w:lang w:val="en-US"/>
              </w:rPr>
            </w:pPr>
            <w:r w:rsidRPr="00DC5369">
              <w:rPr>
                <w:rFonts w:cs="Arial"/>
                <w:spacing w:val="0"/>
                <w:lang w:val="en-US"/>
              </w:rPr>
              <w:t>Zosteropidae</w:t>
            </w:r>
          </w:p>
        </w:tc>
        <w:tc>
          <w:tcPr>
            <w:tcW w:w="2708" w:type="dxa"/>
            <w:tcBorders>
              <w:top w:val="single" w:sz="4" w:space="0" w:color="auto"/>
              <w:left w:val="single" w:sz="4" w:space="0" w:color="auto"/>
              <w:bottom w:val="single" w:sz="4" w:space="0" w:color="auto"/>
              <w:right w:val="single" w:sz="4" w:space="0" w:color="auto"/>
            </w:tcBorders>
            <w:shd w:val="clear" w:color="auto" w:fill="auto"/>
            <w:vAlign w:val="center"/>
          </w:tcPr>
          <w:p w14:paraId="208EAE9A" w14:textId="77777777" w:rsidR="000F6120" w:rsidRPr="00DC5369" w:rsidRDefault="000F6120" w:rsidP="000F6120">
            <w:pPr>
              <w:overflowPunct/>
              <w:autoSpaceDE/>
              <w:autoSpaceDN/>
              <w:adjustRightInd/>
              <w:jc w:val="left"/>
              <w:textAlignment w:val="auto"/>
              <w:rPr>
                <w:rFonts w:cs="Arial"/>
                <w:i/>
                <w:iCs/>
                <w:spacing w:val="0"/>
                <w:lang w:val="en-US"/>
              </w:rPr>
            </w:pPr>
            <w:r w:rsidRPr="00DC5369">
              <w:rPr>
                <w:rFonts w:cs="Arial"/>
                <w:i/>
                <w:iCs/>
                <w:spacing w:val="0"/>
                <w:lang w:val="en-US"/>
              </w:rPr>
              <w:t>Zosterops lateralis</w:t>
            </w:r>
          </w:p>
        </w:tc>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14:paraId="1CCD078A" w14:textId="77777777" w:rsidR="000F6120" w:rsidRPr="00DC5369" w:rsidRDefault="000F6120" w:rsidP="000F6120">
            <w:pPr>
              <w:overflowPunct/>
              <w:autoSpaceDE/>
              <w:autoSpaceDN/>
              <w:adjustRightInd/>
              <w:jc w:val="left"/>
              <w:textAlignment w:val="auto"/>
              <w:rPr>
                <w:rFonts w:cs="Arial"/>
                <w:spacing w:val="0"/>
                <w:lang w:val="en-US"/>
              </w:rPr>
            </w:pPr>
            <w:r w:rsidRPr="00DC5369">
              <w:rPr>
                <w:rFonts w:cs="Arial"/>
                <w:spacing w:val="0"/>
                <w:lang w:val="en-US"/>
              </w:rPr>
              <w:t>silvereye</w:t>
            </w:r>
          </w:p>
        </w:tc>
      </w:tr>
    </w:tbl>
    <w:p w14:paraId="396CDA16" w14:textId="77777777" w:rsidR="006B6C14" w:rsidRPr="00FF1B60" w:rsidRDefault="006B6C14" w:rsidP="009206E1">
      <w:pPr>
        <w:pStyle w:val="Text"/>
        <w:ind w:left="0"/>
      </w:pPr>
    </w:p>
    <w:sectPr w:rsidR="006B6C14" w:rsidRPr="00FF1B60" w:rsidSect="007C2A63">
      <w:headerReference w:type="even" r:id="rId88"/>
      <w:headerReference w:type="default" r:id="rId89"/>
      <w:footerReference w:type="default" r:id="rId90"/>
      <w:pgSz w:w="11907" w:h="16840"/>
      <w:pgMar w:top="1702" w:right="1134" w:bottom="993" w:left="1134" w:header="851" w:footer="828" w:gutter="0"/>
      <w:pgNumType w:start="1" w:chapStyle="9"/>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54AE8C" w14:textId="77777777" w:rsidR="009C782F" w:rsidRDefault="009C782F">
      <w:r>
        <w:separator/>
      </w:r>
    </w:p>
  </w:endnote>
  <w:endnote w:type="continuationSeparator" w:id="0">
    <w:p w14:paraId="3E0C7676" w14:textId="77777777" w:rsidR="009C782F" w:rsidRDefault="009C78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Univers (W1)">
    <w:altName w:val="Arial"/>
    <w:panose1 w:val="00000000000000000000"/>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M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G Times Bold">
    <w:altName w:val="Arial Rounded MT Bold"/>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BoldItalicMT">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67B757" w14:textId="77777777" w:rsidR="009C782F" w:rsidRDefault="009C782F">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29F056" w14:textId="77777777" w:rsidR="009C782F" w:rsidRDefault="009C782F">
    <w:r>
      <w:cr/>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DB6FDE" w14:textId="77777777" w:rsidR="009C782F" w:rsidRDefault="009C782F">
    <w:r>
      <w:cr/>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BD4AB5" w14:textId="77777777" w:rsidR="009C782F" w:rsidRDefault="009C782F">
    <w:r>
      <w:cr/>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9EFF8B" w14:textId="77777777" w:rsidR="009C782F" w:rsidRPr="00FF1B60" w:rsidRDefault="009C782F" w:rsidP="00FF1B6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6191C" w14:textId="77777777" w:rsidR="009C782F" w:rsidRDefault="009C782F">
    <w:r>
      <w:c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BD4CB7" w14:textId="77777777" w:rsidR="009C782F" w:rsidRDefault="009C782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B4DF9B" w14:textId="77777777" w:rsidR="009C782F" w:rsidRDefault="009C782F">
    <w:r>
      <w:cr/>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ACC26E" w14:textId="77777777" w:rsidR="009C782F" w:rsidRDefault="009C782F">
    <w:r>
      <w:cr/>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CDABE2" w14:textId="77777777" w:rsidR="009C782F" w:rsidRDefault="009C782F">
    <w:r>
      <w:cr/>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7865B5" w14:textId="77777777" w:rsidR="009C782F" w:rsidRDefault="009C782F">
    <w:pPr>
      <w:pStyle w:val="Footer"/>
      <w:pBdr>
        <w:top w:val="single" w:sz="6" w:space="4" w:color="auto"/>
      </w:pBdr>
      <w:tabs>
        <w:tab w:val="clear" w:pos="4153"/>
        <w:tab w:val="clear" w:pos="8306"/>
        <w:tab w:val="right" w:pos="9639"/>
      </w:tabs>
      <w:ind w:left="0"/>
      <w:rPr>
        <w:caps w:val="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34191E" w14:textId="77777777" w:rsidR="009C782F" w:rsidRDefault="009C782F">
    <w:r>
      <w:cr/>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C375C7" w14:textId="77777777" w:rsidR="009C782F" w:rsidRDefault="009C782F">
    <w:r>
      <w:c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0B9F05" w14:textId="77777777" w:rsidR="009C782F" w:rsidRDefault="009C782F">
      <w:r>
        <w:separator/>
      </w:r>
    </w:p>
  </w:footnote>
  <w:footnote w:type="continuationSeparator" w:id="0">
    <w:p w14:paraId="37663E29" w14:textId="77777777" w:rsidR="009C782F" w:rsidRDefault="009C782F">
      <w:r>
        <w:continuationSeparator/>
      </w:r>
    </w:p>
  </w:footnote>
  <w:footnote w:id="1">
    <w:p w14:paraId="0FF0AAE9" w14:textId="77777777" w:rsidR="009C782F" w:rsidRDefault="009C782F">
      <w:pPr>
        <w:pStyle w:val="FootnoteText"/>
      </w:pPr>
      <w:r>
        <w:rPr>
          <w:rStyle w:val="FootnoteReference"/>
        </w:rPr>
        <w:footnoteRef/>
      </w:r>
      <w:r>
        <w:t xml:space="preserve"> Note there are finer wetland types in the DERM mapping which are not described here.</w:t>
      </w:r>
    </w:p>
  </w:footnote>
  <w:footnote w:id="2">
    <w:p w14:paraId="1ED97195" w14:textId="77777777" w:rsidR="009C782F" w:rsidRDefault="009C782F" w:rsidP="006F2F08">
      <w:pPr>
        <w:pStyle w:val="FootnoteText"/>
      </w:pPr>
      <w:r>
        <w:rPr>
          <w:rStyle w:val="FootnoteReference"/>
        </w:rPr>
        <w:footnoteRef/>
      </w:r>
      <w:r>
        <w:t xml:space="preserve"> Note there are finer wetland types in the DERM mapping which are not described here.</w:t>
      </w:r>
    </w:p>
  </w:footnote>
  <w:footnote w:id="3">
    <w:p w14:paraId="16E718CE" w14:textId="77777777" w:rsidR="009C782F" w:rsidRPr="00E82865" w:rsidRDefault="009C782F" w:rsidP="009353FD">
      <w:pPr>
        <w:pStyle w:val="FootnoteText"/>
        <w:rPr>
          <w:lang w:val="en-US"/>
        </w:rPr>
      </w:pPr>
      <w:r>
        <w:rPr>
          <w:rStyle w:val="FootnoteReference"/>
        </w:rPr>
        <w:footnoteRef/>
      </w:r>
      <w:r>
        <w:t xml:space="preserve"> Numerous r</w:t>
      </w:r>
      <w:r>
        <w:rPr>
          <w:rFonts w:cs="Arial"/>
          <w:sz w:val="18"/>
          <w:szCs w:val="18"/>
        </w:rPr>
        <w:t>ocky reefs with coral communities occur within the Ramsar site (typically on the headlands in the Shoalwater Bay section of the site).  On this basis, Type C is deemed to apply.</w:t>
      </w:r>
    </w:p>
  </w:footnote>
  <w:footnote w:id="4">
    <w:p w14:paraId="3AAF48BD" w14:textId="77777777" w:rsidR="009C782F" w:rsidRPr="002838D4" w:rsidRDefault="009C782F" w:rsidP="00475CD3">
      <w:pPr>
        <w:pStyle w:val="FootnoteText"/>
        <w:rPr>
          <w:lang w:val="en-US"/>
        </w:rPr>
      </w:pPr>
      <w:r>
        <w:rPr>
          <w:rStyle w:val="FootnoteReference"/>
        </w:rPr>
        <w:footnoteRef/>
      </w:r>
      <w:r>
        <w:t xml:space="preserve"> </w:t>
      </w:r>
      <w:r w:rsidRPr="002838D4">
        <w:rPr>
          <w:sz w:val="16"/>
          <w:szCs w:val="16"/>
        </w:rPr>
        <w:t xml:space="preserve">Peat swamps are also located on </w:t>
      </w:r>
      <w:smartTag w:uri="urn:schemas-microsoft-com:office:smarttags" w:element="place">
        <w:smartTag w:uri="urn:schemas-microsoft-com:office:smarttags" w:element="PlaceName">
          <w:r w:rsidRPr="002838D4">
            <w:rPr>
              <w:sz w:val="16"/>
              <w:szCs w:val="16"/>
            </w:rPr>
            <w:t>Townshend</w:t>
          </w:r>
        </w:smartTag>
        <w:r w:rsidRPr="002838D4">
          <w:rPr>
            <w:sz w:val="16"/>
            <w:szCs w:val="16"/>
          </w:rPr>
          <w:t xml:space="preserve"> </w:t>
        </w:r>
        <w:smartTag w:uri="urn:schemas-microsoft-com:office:smarttags" w:element="PlaceType">
          <w:r w:rsidRPr="002838D4">
            <w:rPr>
              <w:sz w:val="16"/>
              <w:szCs w:val="16"/>
            </w:rPr>
            <w:t>Island</w:t>
          </w:r>
        </w:smartTag>
      </w:smartTag>
      <w:r w:rsidRPr="002838D4">
        <w:rPr>
          <w:sz w:val="16"/>
          <w:szCs w:val="16"/>
        </w:rPr>
        <w:t xml:space="preserve"> but these areas are outside of the boundaries of the Ramsar site</w:t>
      </w:r>
    </w:p>
  </w:footnote>
  <w:footnote w:id="5">
    <w:p w14:paraId="71865373" w14:textId="77777777" w:rsidR="009C782F" w:rsidRPr="00796FB1" w:rsidRDefault="009C782F">
      <w:pPr>
        <w:pStyle w:val="FootnoteText"/>
        <w:rPr>
          <w:lang w:val="en-US"/>
        </w:rPr>
      </w:pPr>
      <w:r>
        <w:rPr>
          <w:rStyle w:val="FootnoteReference"/>
        </w:rPr>
        <w:footnoteRef/>
      </w:r>
      <w:r>
        <w:t xml:space="preserve"> </w:t>
      </w:r>
      <w:r>
        <w:rPr>
          <w:lang w:val="en-US"/>
        </w:rPr>
        <w:t>For the full text of the LAC refer to the tables in Section 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9D0BFA" w14:textId="77777777" w:rsidR="009C782F" w:rsidRDefault="009C782F">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4D99A" w14:textId="77777777" w:rsidR="009C782F" w:rsidRDefault="003C0107" w:rsidP="00F258D9">
    <w:pPr>
      <w:pStyle w:val="Header"/>
      <w:tabs>
        <w:tab w:val="clear" w:pos="9072"/>
        <w:tab w:val="right" w:pos="9639"/>
        <w:tab w:val="right" w:pos="13892"/>
      </w:tabs>
    </w:pPr>
    <w:r>
      <w:fldChar w:fldCharType="begin"/>
    </w:r>
    <w:r>
      <w:instrText xml:space="preserve"> STYLEREF "Heading 1" \* MERGEFORMAT </w:instrText>
    </w:r>
    <w:r>
      <w:fldChar w:fldCharType="separate"/>
    </w:r>
    <w:r>
      <w:rPr>
        <w:noProof/>
      </w:rPr>
      <w:t>Summary of Critical Services, Components and Processes</w:t>
    </w:r>
    <w:r>
      <w:rPr>
        <w:noProof/>
      </w:rPr>
      <w:fldChar w:fldCharType="end"/>
    </w:r>
    <w:r w:rsidR="009C782F">
      <w:tab/>
    </w:r>
    <w:r w:rsidR="009C782F">
      <w:rPr>
        <w:rStyle w:val="PageNumber"/>
        <w:i/>
      </w:rPr>
      <w:fldChar w:fldCharType="begin"/>
    </w:r>
    <w:r w:rsidR="009C782F">
      <w:rPr>
        <w:rStyle w:val="PageNumber"/>
        <w:i/>
      </w:rPr>
      <w:instrText xml:space="preserve"> PAGE  \* MERGEFORMAT </w:instrText>
    </w:r>
    <w:r w:rsidR="009C782F">
      <w:rPr>
        <w:rStyle w:val="PageNumber"/>
        <w:i/>
      </w:rPr>
      <w:fldChar w:fldCharType="separate"/>
    </w:r>
    <w:r w:rsidRPr="003C0107">
      <w:rPr>
        <w:rStyle w:val="PageNumber"/>
        <w:bCs/>
        <w:noProof/>
        <w:lang w:val="en-US"/>
      </w:rPr>
      <w:t>3-41</w:t>
    </w:r>
    <w:r w:rsidR="009C782F">
      <w:rPr>
        <w:rStyle w:val="PageNumber"/>
        <w:i/>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9AC7B2" w14:textId="77777777" w:rsidR="009C782F" w:rsidRDefault="003C0107" w:rsidP="00C67298">
    <w:pPr>
      <w:pStyle w:val="Header"/>
      <w:tabs>
        <w:tab w:val="clear" w:pos="9072"/>
        <w:tab w:val="right" w:pos="14601"/>
      </w:tabs>
    </w:pPr>
    <w:r>
      <w:fldChar w:fldCharType="begin"/>
    </w:r>
    <w:r>
      <w:instrText xml:space="preserve"> STYLEREF "Heading 1" \* MERGEFORMAT </w:instrText>
    </w:r>
    <w:r>
      <w:fldChar w:fldCharType="separate"/>
    </w:r>
    <w:r>
      <w:rPr>
        <w:noProof/>
      </w:rPr>
      <w:t>Summary of Critical Services, Components and Processes</w:t>
    </w:r>
    <w:r>
      <w:rPr>
        <w:noProof/>
      </w:rPr>
      <w:fldChar w:fldCharType="end"/>
    </w:r>
    <w:r w:rsidR="009C782F">
      <w:tab/>
    </w:r>
    <w:r w:rsidR="009C782F">
      <w:rPr>
        <w:rStyle w:val="PageNumber"/>
        <w:i/>
      </w:rPr>
      <w:fldChar w:fldCharType="begin"/>
    </w:r>
    <w:r w:rsidR="009C782F">
      <w:rPr>
        <w:rStyle w:val="PageNumber"/>
        <w:i/>
      </w:rPr>
      <w:instrText xml:space="preserve"> PAGE  \* MERGEFORMAT </w:instrText>
    </w:r>
    <w:r w:rsidR="009C782F">
      <w:rPr>
        <w:rStyle w:val="PageNumber"/>
        <w:i/>
      </w:rPr>
      <w:fldChar w:fldCharType="separate"/>
    </w:r>
    <w:r w:rsidRPr="003C0107">
      <w:rPr>
        <w:rStyle w:val="PageNumber"/>
        <w:bCs/>
        <w:noProof/>
        <w:lang w:val="en-US"/>
      </w:rPr>
      <w:t>3-47</w:t>
    </w:r>
    <w:r w:rsidR="009C782F">
      <w:rPr>
        <w:rStyle w:val="PageNumber"/>
        <w:i/>
      </w:rPr>
      <w:fldChar w:fldCharType="end"/>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D17343" w14:textId="77777777" w:rsidR="009C782F" w:rsidRDefault="003C0107" w:rsidP="00F258D9">
    <w:pPr>
      <w:pStyle w:val="Header"/>
      <w:tabs>
        <w:tab w:val="clear" w:pos="9072"/>
        <w:tab w:val="right" w:pos="9639"/>
        <w:tab w:val="right" w:pos="13892"/>
      </w:tabs>
    </w:pPr>
    <w:r>
      <w:fldChar w:fldCharType="begin"/>
    </w:r>
    <w:r>
      <w:instrText xml:space="preserve"> STYLEREF "Heading 1" \* MERGEFORMAT </w:instrText>
    </w:r>
    <w:r>
      <w:fldChar w:fldCharType="separate"/>
    </w:r>
    <w:r>
      <w:rPr>
        <w:noProof/>
      </w:rPr>
      <w:t>Summary of Critical Services, Components and Processes</w:t>
    </w:r>
    <w:r>
      <w:rPr>
        <w:noProof/>
      </w:rPr>
      <w:fldChar w:fldCharType="end"/>
    </w:r>
    <w:r w:rsidR="009C782F">
      <w:tab/>
    </w:r>
    <w:r w:rsidR="009C782F">
      <w:rPr>
        <w:rStyle w:val="PageNumber"/>
        <w:i/>
      </w:rPr>
      <w:fldChar w:fldCharType="begin"/>
    </w:r>
    <w:r w:rsidR="009C782F">
      <w:rPr>
        <w:rStyle w:val="PageNumber"/>
        <w:i/>
      </w:rPr>
      <w:instrText xml:space="preserve"> PAGE  \* MERGEFORMAT </w:instrText>
    </w:r>
    <w:r w:rsidR="009C782F">
      <w:rPr>
        <w:rStyle w:val="PageNumber"/>
        <w:i/>
      </w:rPr>
      <w:fldChar w:fldCharType="separate"/>
    </w:r>
    <w:r w:rsidRPr="003C0107">
      <w:rPr>
        <w:rStyle w:val="PageNumber"/>
        <w:bCs/>
        <w:noProof/>
        <w:lang w:val="en-US"/>
      </w:rPr>
      <w:t>3-50</w:t>
    </w:r>
    <w:r w:rsidR="009C782F">
      <w:rPr>
        <w:rStyle w:val="PageNumber"/>
        <w:i/>
      </w:rPr>
      <w:fldChar w:fldCharType="end"/>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1D347D" w14:textId="77777777" w:rsidR="009C782F" w:rsidRDefault="003C0107" w:rsidP="00F60C67">
    <w:pPr>
      <w:pStyle w:val="Header"/>
      <w:tabs>
        <w:tab w:val="clear" w:pos="9072"/>
        <w:tab w:val="right" w:pos="13892"/>
      </w:tabs>
    </w:pPr>
    <w:r>
      <w:fldChar w:fldCharType="begin"/>
    </w:r>
    <w:r>
      <w:instrText xml:space="preserve"> STYL</w:instrText>
    </w:r>
    <w:r>
      <w:instrText xml:space="preserve">EREF "Heading 1" \* MERGEFORMAT </w:instrText>
    </w:r>
    <w:r>
      <w:fldChar w:fldCharType="separate"/>
    </w:r>
    <w:r>
      <w:rPr>
        <w:noProof/>
      </w:rPr>
      <w:t>Summary of Critical Services, Components and Processes</w:t>
    </w:r>
    <w:r>
      <w:rPr>
        <w:noProof/>
      </w:rPr>
      <w:fldChar w:fldCharType="end"/>
    </w:r>
    <w:r w:rsidR="009C782F">
      <w:tab/>
    </w:r>
    <w:r w:rsidR="009C782F">
      <w:rPr>
        <w:rStyle w:val="PageNumber"/>
        <w:i/>
      </w:rPr>
      <w:fldChar w:fldCharType="begin"/>
    </w:r>
    <w:r w:rsidR="009C782F">
      <w:rPr>
        <w:rStyle w:val="PageNumber"/>
        <w:i/>
      </w:rPr>
      <w:instrText xml:space="preserve"> PAGE  \* MERGEFORMAT </w:instrText>
    </w:r>
    <w:r w:rsidR="009C782F">
      <w:rPr>
        <w:rStyle w:val="PageNumber"/>
        <w:i/>
      </w:rPr>
      <w:fldChar w:fldCharType="separate"/>
    </w:r>
    <w:r w:rsidRPr="003C0107">
      <w:rPr>
        <w:rStyle w:val="PageNumber"/>
        <w:bCs/>
        <w:noProof/>
        <w:lang w:val="en-US"/>
      </w:rPr>
      <w:t>3-56</w:t>
    </w:r>
    <w:r w:rsidR="009C782F">
      <w:rPr>
        <w:rStyle w:val="PageNumber"/>
        <w:i/>
      </w:rP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EE1F93" w14:textId="77777777" w:rsidR="009C782F" w:rsidRDefault="003C0107" w:rsidP="00F258D9">
    <w:pPr>
      <w:pStyle w:val="Header"/>
      <w:tabs>
        <w:tab w:val="clear" w:pos="9072"/>
        <w:tab w:val="right" w:pos="9639"/>
        <w:tab w:val="right" w:pos="13892"/>
      </w:tabs>
    </w:pPr>
    <w:r>
      <w:fldChar w:fldCharType="begin"/>
    </w:r>
    <w:r>
      <w:instrText xml:space="preserve"> STYLEREF "Heading 1" \* MERGEFORMAT </w:instrText>
    </w:r>
    <w:r>
      <w:fldChar w:fldCharType="separate"/>
    </w:r>
    <w:r>
      <w:rPr>
        <w:noProof/>
      </w:rPr>
      <w:t>Changes to Ecological Character and Threats</w:t>
    </w:r>
    <w:r>
      <w:rPr>
        <w:noProof/>
      </w:rPr>
      <w:fldChar w:fldCharType="end"/>
    </w:r>
    <w:r w:rsidR="009C782F">
      <w:tab/>
    </w:r>
    <w:r w:rsidR="009C782F">
      <w:rPr>
        <w:rStyle w:val="PageNumber"/>
        <w:i/>
      </w:rPr>
      <w:fldChar w:fldCharType="begin"/>
    </w:r>
    <w:r w:rsidR="009C782F">
      <w:rPr>
        <w:rStyle w:val="PageNumber"/>
        <w:i/>
      </w:rPr>
      <w:instrText xml:space="preserve"> PAGE  \* MERGEFORMAT </w:instrText>
    </w:r>
    <w:r w:rsidR="009C782F">
      <w:rPr>
        <w:rStyle w:val="PageNumber"/>
        <w:i/>
      </w:rPr>
      <w:fldChar w:fldCharType="separate"/>
    </w:r>
    <w:r w:rsidRPr="003C0107">
      <w:rPr>
        <w:rStyle w:val="PageNumber"/>
        <w:bCs/>
        <w:noProof/>
        <w:lang w:val="en-US"/>
      </w:rPr>
      <w:t>4-3</w:t>
    </w:r>
    <w:r w:rsidR="009C782F">
      <w:rPr>
        <w:rStyle w:val="PageNumber"/>
        <w:i/>
      </w:rPr>
      <w:fldChar w:fldCharType="end"/>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AC0FC4" w14:textId="77777777" w:rsidR="009C782F" w:rsidRDefault="009C782F"/>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4EA9FB" w14:textId="77777777" w:rsidR="009C782F" w:rsidRDefault="009C782F" w:rsidP="00F258D9">
    <w:pPr>
      <w:pStyle w:val="Header"/>
      <w:tabs>
        <w:tab w:val="clear" w:pos="9072"/>
        <w:tab w:val="right" w:pos="9639"/>
        <w:tab w:val="right" w:pos="13892"/>
      </w:tabs>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9C8D5B" w14:textId="77777777" w:rsidR="009C782F" w:rsidRDefault="009C782F"/>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438363" w14:textId="77777777" w:rsidR="009C782F" w:rsidRPr="00FF1B60" w:rsidRDefault="009C782F" w:rsidP="00FF1B60">
    <w:pPr>
      <w:pStyle w:val="Header"/>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E7AA7C" w14:textId="77777777" w:rsidR="009C782F" w:rsidRDefault="009C782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CF1592" w14:textId="77777777" w:rsidR="009C782F" w:rsidRDefault="009C782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22EE31" w14:textId="77777777" w:rsidR="009C782F" w:rsidRDefault="009C782F">
    <w:pPr>
      <w:pStyle w:val="Header"/>
    </w:pPr>
    <w:r>
      <w:rPr>
        <w:rStyle w:val="PageNumber"/>
        <w:i/>
      </w:rPr>
      <w:fldChar w:fldCharType="begin"/>
    </w:r>
    <w:r>
      <w:rPr>
        <w:rStyle w:val="PageNumber"/>
        <w:i/>
      </w:rPr>
      <w:instrText xml:space="preserve"> PAGE  \* MERGEFORMAT </w:instrText>
    </w:r>
    <w:r>
      <w:rPr>
        <w:rStyle w:val="PageNumber"/>
        <w:i/>
      </w:rPr>
      <w:fldChar w:fldCharType="separate"/>
    </w:r>
    <w:r>
      <w:rPr>
        <w:rStyle w:val="PageNumber"/>
        <w:noProof/>
      </w:rPr>
      <w:t>i</w:t>
    </w:r>
    <w:r>
      <w:rPr>
        <w:rStyle w:val="PageNumber"/>
        <w:i/>
      </w:rPr>
      <w:fldChar w:fldCharType="end"/>
    </w:r>
    <w:r>
      <w:rPr>
        <w:rStyle w:val="PageNumber"/>
        <w:i/>
      </w:rPr>
      <w:tab/>
    </w:r>
    <w:r>
      <w:fldChar w:fldCharType="begin"/>
    </w:r>
    <w:r>
      <w:instrText xml:space="preserve"> STYLEREF "Heading 9" \* MERGEFORMAT </w:instrText>
    </w:r>
    <w:r>
      <w:fldChar w:fldCharType="end"/>
    </w:r>
  </w:p>
  <w:p w14:paraId="5C18B161" w14:textId="77777777" w:rsidR="009C782F" w:rsidRDefault="009C782F">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12066E" w14:textId="77777777" w:rsidR="009C782F" w:rsidRDefault="003C0107">
    <w:pPr>
      <w:pStyle w:val="Header"/>
      <w:tabs>
        <w:tab w:val="clear" w:pos="9072"/>
        <w:tab w:val="right" w:pos="9639"/>
      </w:tabs>
    </w:pPr>
    <w:r>
      <w:fldChar w:fldCharType="begin"/>
    </w:r>
    <w:r>
      <w:instrText xml:space="preserve"> STYLEREF "Heading 0" \* MERGEFORMAT </w:instrText>
    </w:r>
    <w:r>
      <w:fldChar w:fldCharType="separate"/>
    </w:r>
    <w:r w:rsidR="00752FFE" w:rsidRPr="00752FFE">
      <w:rPr>
        <w:rFonts w:ascii="CG Times Bold" w:hAnsi="CG Times Bold"/>
        <w:noProof/>
      </w:rPr>
      <w:t>List</w:t>
    </w:r>
    <w:r w:rsidR="00752FFE">
      <w:rPr>
        <w:noProof/>
      </w:rPr>
      <w:t xml:space="preserve"> of Tables</w:t>
    </w:r>
    <w:r>
      <w:rPr>
        <w:noProof/>
      </w:rPr>
      <w:fldChar w:fldCharType="end"/>
    </w:r>
    <w:r w:rsidR="009C782F">
      <w:tab/>
    </w:r>
    <w:r w:rsidR="009C782F">
      <w:rPr>
        <w:rStyle w:val="PageNumber"/>
        <w:rFonts w:ascii="Arial" w:hAnsi="Arial"/>
        <w:b w:val="0"/>
        <w:smallCaps w:val="0"/>
        <w:sz w:val="20"/>
      </w:rPr>
      <w:fldChar w:fldCharType="begin"/>
    </w:r>
    <w:r w:rsidR="009C782F">
      <w:rPr>
        <w:rStyle w:val="PageNumber"/>
        <w:rFonts w:ascii="Arial" w:hAnsi="Arial"/>
        <w:b w:val="0"/>
        <w:smallCaps w:val="0"/>
        <w:sz w:val="20"/>
      </w:rPr>
      <w:instrText xml:space="preserve"> PAGE  \* MERGEFORMAT </w:instrText>
    </w:r>
    <w:r w:rsidR="009C782F">
      <w:rPr>
        <w:rStyle w:val="PageNumber"/>
        <w:rFonts w:ascii="Arial" w:hAnsi="Arial"/>
        <w:b w:val="0"/>
        <w:smallCaps w:val="0"/>
        <w:sz w:val="20"/>
      </w:rPr>
      <w:fldChar w:fldCharType="separate"/>
    </w:r>
    <w:r w:rsidR="00752FFE" w:rsidRPr="00752FFE">
      <w:rPr>
        <w:rStyle w:val="PageNumber"/>
        <w:rFonts w:ascii="Arial" w:hAnsi="Arial"/>
        <w:b w:val="0"/>
        <w:noProof/>
        <w:sz w:val="20"/>
      </w:rPr>
      <w:t>v</w:t>
    </w:r>
    <w:r w:rsidR="009C782F">
      <w:rPr>
        <w:rStyle w:val="PageNumber"/>
        <w:rFonts w:ascii="Arial" w:hAnsi="Arial"/>
        <w:b w:val="0"/>
        <w:smallCaps w:val="0"/>
        <w:sz w:val="20"/>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15858F" w14:textId="77777777" w:rsidR="009C782F" w:rsidRDefault="003C0107">
    <w:pPr>
      <w:pStyle w:val="Header"/>
      <w:tabs>
        <w:tab w:val="clear" w:pos="9072"/>
        <w:tab w:val="right" w:pos="9639"/>
      </w:tabs>
    </w:pPr>
    <w:r>
      <w:fldChar w:fldCharType="begin"/>
    </w:r>
    <w:r>
      <w:instrText xml:space="preserve"> STYLEREF "Heading 0" \* MERGEFORMAT </w:instrText>
    </w:r>
    <w:r>
      <w:fldChar w:fldCharType="separate"/>
    </w:r>
    <w:r w:rsidR="00752FFE" w:rsidRPr="00752FFE">
      <w:rPr>
        <w:bCs/>
        <w:noProof/>
        <w:lang w:val="en-US"/>
      </w:rPr>
      <w:t>Executive</w:t>
    </w:r>
    <w:r w:rsidR="00752FFE">
      <w:rPr>
        <w:noProof/>
      </w:rPr>
      <w:t xml:space="preserve"> Summary</w:t>
    </w:r>
    <w:r>
      <w:rPr>
        <w:noProof/>
      </w:rPr>
      <w:fldChar w:fldCharType="end"/>
    </w:r>
    <w:r w:rsidR="009C782F">
      <w:tab/>
    </w:r>
    <w:r w:rsidR="009C782F" w:rsidRPr="009C2407">
      <w:rPr>
        <w:rStyle w:val="PageNumber"/>
        <w:rFonts w:ascii="Arial" w:hAnsi="Arial" w:cs="Arial"/>
        <w:b w:val="0"/>
        <w:i/>
        <w:sz w:val="20"/>
      </w:rPr>
      <w:fldChar w:fldCharType="begin"/>
    </w:r>
    <w:r w:rsidR="009C782F" w:rsidRPr="009C2407">
      <w:rPr>
        <w:rStyle w:val="PageNumber"/>
        <w:rFonts w:ascii="Arial" w:hAnsi="Arial" w:cs="Arial"/>
        <w:b w:val="0"/>
        <w:i/>
        <w:sz w:val="20"/>
      </w:rPr>
      <w:instrText xml:space="preserve"> PAGE  \* MERGEFORMAT </w:instrText>
    </w:r>
    <w:r w:rsidR="009C782F" w:rsidRPr="009C2407">
      <w:rPr>
        <w:rStyle w:val="PageNumber"/>
        <w:rFonts w:ascii="Arial" w:hAnsi="Arial" w:cs="Arial"/>
        <w:b w:val="0"/>
        <w:i/>
        <w:sz w:val="20"/>
      </w:rPr>
      <w:fldChar w:fldCharType="separate"/>
    </w:r>
    <w:r w:rsidR="00752FFE" w:rsidRPr="00752FFE">
      <w:rPr>
        <w:rStyle w:val="PageNumber"/>
        <w:rFonts w:ascii="Arial" w:hAnsi="Arial" w:cs="Arial"/>
        <w:b w:val="0"/>
        <w:bCs/>
        <w:noProof/>
        <w:sz w:val="20"/>
        <w:lang w:val="en-US"/>
      </w:rPr>
      <w:t>xiv</w:t>
    </w:r>
    <w:r w:rsidR="009C782F" w:rsidRPr="009C2407">
      <w:rPr>
        <w:rStyle w:val="PageNumber"/>
        <w:rFonts w:ascii="Arial" w:hAnsi="Arial" w:cs="Arial"/>
        <w:b w:val="0"/>
        <w:i/>
        <w:sz w:val="20"/>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311B35" w14:textId="77777777" w:rsidR="009C782F" w:rsidRDefault="003C0107" w:rsidP="00E4765B">
    <w:pPr>
      <w:pStyle w:val="Header"/>
      <w:tabs>
        <w:tab w:val="clear" w:pos="9072"/>
        <w:tab w:val="right" w:pos="14034"/>
      </w:tabs>
    </w:pPr>
    <w:r>
      <w:fldChar w:fldCharType="begin"/>
    </w:r>
    <w:r>
      <w:instrText xml:space="preserve"> STYLEREF "Hea</w:instrText>
    </w:r>
    <w:r>
      <w:instrText xml:space="preserve">ding 0" \* MERGEFORMAT </w:instrText>
    </w:r>
    <w:r>
      <w:fldChar w:fldCharType="separate"/>
    </w:r>
    <w:r w:rsidR="00752FFE" w:rsidRPr="00752FFE">
      <w:rPr>
        <w:bCs/>
        <w:noProof/>
        <w:lang w:val="en-US"/>
      </w:rPr>
      <w:t>Executive</w:t>
    </w:r>
    <w:r w:rsidR="00752FFE">
      <w:rPr>
        <w:noProof/>
      </w:rPr>
      <w:t xml:space="preserve"> Summary</w:t>
    </w:r>
    <w:r>
      <w:rPr>
        <w:noProof/>
      </w:rPr>
      <w:fldChar w:fldCharType="end"/>
    </w:r>
    <w:r w:rsidR="009C782F">
      <w:tab/>
    </w:r>
    <w:r w:rsidR="009C782F" w:rsidRPr="009C2407">
      <w:rPr>
        <w:rStyle w:val="PageNumber"/>
        <w:rFonts w:ascii="Arial" w:hAnsi="Arial" w:cs="Arial"/>
        <w:b w:val="0"/>
        <w:i/>
        <w:sz w:val="20"/>
      </w:rPr>
      <w:fldChar w:fldCharType="begin"/>
    </w:r>
    <w:r w:rsidR="009C782F" w:rsidRPr="009C2407">
      <w:rPr>
        <w:rStyle w:val="PageNumber"/>
        <w:rFonts w:ascii="Arial" w:hAnsi="Arial" w:cs="Arial"/>
        <w:b w:val="0"/>
        <w:i/>
        <w:sz w:val="20"/>
      </w:rPr>
      <w:instrText xml:space="preserve"> PAGE  \* MERGEFORMAT </w:instrText>
    </w:r>
    <w:r w:rsidR="009C782F" w:rsidRPr="009C2407">
      <w:rPr>
        <w:rStyle w:val="PageNumber"/>
        <w:rFonts w:ascii="Arial" w:hAnsi="Arial" w:cs="Arial"/>
        <w:b w:val="0"/>
        <w:i/>
        <w:sz w:val="20"/>
      </w:rPr>
      <w:fldChar w:fldCharType="separate"/>
    </w:r>
    <w:r w:rsidR="00752FFE" w:rsidRPr="00752FFE">
      <w:rPr>
        <w:rStyle w:val="PageNumber"/>
        <w:rFonts w:ascii="Arial" w:hAnsi="Arial" w:cs="Arial"/>
        <w:b w:val="0"/>
        <w:bCs/>
        <w:noProof/>
        <w:sz w:val="20"/>
        <w:lang w:val="en-US"/>
      </w:rPr>
      <w:t>xvii</w:t>
    </w:r>
    <w:r w:rsidR="009C782F" w:rsidRPr="009C2407">
      <w:rPr>
        <w:rStyle w:val="PageNumber"/>
        <w:rFonts w:ascii="Arial" w:hAnsi="Arial" w:cs="Arial"/>
        <w:b w:val="0"/>
        <w:i/>
        <w:sz w:val="20"/>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FF1CCB" w14:textId="77777777" w:rsidR="009C782F" w:rsidRDefault="003C0107" w:rsidP="000379D5">
    <w:pPr>
      <w:pStyle w:val="Header"/>
      <w:tabs>
        <w:tab w:val="clear" w:pos="9072"/>
        <w:tab w:val="right" w:pos="9639"/>
        <w:tab w:val="right" w:pos="13892"/>
      </w:tabs>
    </w:pPr>
    <w:r>
      <w:fldChar w:fldCharType="begin"/>
    </w:r>
    <w:r>
      <w:instrText xml:space="preserve"> STYLEREF "Heading 1" \* MERGEFORMAT </w:instrText>
    </w:r>
    <w:r>
      <w:fldChar w:fldCharType="separate"/>
    </w:r>
    <w:r w:rsidR="00A76437">
      <w:rPr>
        <w:noProof/>
      </w:rPr>
      <w:t>Introduction</w:t>
    </w:r>
    <w:r>
      <w:rPr>
        <w:noProof/>
      </w:rPr>
      <w:fldChar w:fldCharType="end"/>
    </w:r>
    <w:r w:rsidR="009C782F">
      <w:tab/>
    </w:r>
    <w:r w:rsidR="009C782F">
      <w:rPr>
        <w:rStyle w:val="PageNumber"/>
        <w:i/>
      </w:rPr>
      <w:fldChar w:fldCharType="begin"/>
    </w:r>
    <w:r w:rsidR="009C782F">
      <w:rPr>
        <w:rStyle w:val="PageNumber"/>
        <w:i/>
      </w:rPr>
      <w:instrText xml:space="preserve"> PAGE  \* MERGEFORMAT </w:instrText>
    </w:r>
    <w:r w:rsidR="009C782F">
      <w:rPr>
        <w:rStyle w:val="PageNumber"/>
        <w:i/>
      </w:rPr>
      <w:fldChar w:fldCharType="separate"/>
    </w:r>
    <w:r w:rsidR="00A76437" w:rsidRPr="00A76437">
      <w:rPr>
        <w:rStyle w:val="PageNumber"/>
        <w:bCs/>
        <w:noProof/>
        <w:lang w:val="en-US"/>
      </w:rPr>
      <w:t>1-15</w:t>
    </w:r>
    <w:r w:rsidR="009C782F">
      <w:rPr>
        <w:rStyle w:val="PageNumber"/>
        <w:i/>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8A4486" w14:textId="77777777" w:rsidR="009C782F" w:rsidRDefault="003C0107" w:rsidP="00F258D9">
    <w:pPr>
      <w:pStyle w:val="Header"/>
      <w:tabs>
        <w:tab w:val="clear" w:pos="9072"/>
        <w:tab w:val="right" w:pos="9639"/>
        <w:tab w:val="right" w:pos="13892"/>
      </w:tabs>
    </w:pPr>
    <w:r>
      <w:fldChar w:fldCharType="begin"/>
    </w:r>
    <w:r>
      <w:instrText xml:space="preserve"> STYLEREF "Heading 1" \* MERGEFORMAT </w:instrText>
    </w:r>
    <w:r>
      <w:fldChar w:fldCharType="separate"/>
    </w:r>
    <w:r w:rsidR="00C614C3">
      <w:rPr>
        <w:noProof/>
      </w:rPr>
      <w:t>General Description of the Site</w:t>
    </w:r>
    <w:r>
      <w:rPr>
        <w:noProof/>
      </w:rPr>
      <w:fldChar w:fldCharType="end"/>
    </w:r>
    <w:r w:rsidR="009C782F">
      <w:tab/>
    </w:r>
    <w:r w:rsidR="009C782F">
      <w:rPr>
        <w:rStyle w:val="PageNumber"/>
        <w:i/>
      </w:rPr>
      <w:fldChar w:fldCharType="begin"/>
    </w:r>
    <w:r w:rsidR="009C782F">
      <w:rPr>
        <w:rStyle w:val="PageNumber"/>
        <w:i/>
      </w:rPr>
      <w:instrText xml:space="preserve"> PAGE  \* MERGEFORMAT </w:instrText>
    </w:r>
    <w:r w:rsidR="009C782F">
      <w:rPr>
        <w:rStyle w:val="PageNumber"/>
        <w:i/>
      </w:rPr>
      <w:fldChar w:fldCharType="separate"/>
    </w:r>
    <w:r w:rsidR="00C614C3" w:rsidRPr="00C614C3">
      <w:rPr>
        <w:rStyle w:val="PageNumber"/>
        <w:bCs/>
        <w:noProof/>
        <w:lang w:val="en-US"/>
      </w:rPr>
      <w:t>2-35</w:t>
    </w:r>
    <w:r w:rsidR="009C782F">
      <w:rPr>
        <w:rStyle w:val="PageNumber"/>
        <w:i/>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B"/>
    <w:multiLevelType w:val="multilevel"/>
    <w:tmpl w:val="E090B710"/>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pStyle w:val="Heading4"/>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upperLetter"/>
      <w:pStyle w:val="Heading9"/>
      <w:lvlText w:val="APPENDIX %9:"/>
      <w:legacy w:legacy="1" w:legacySpace="170" w:legacyIndent="0"/>
      <w:lvlJc w:val="left"/>
      <w:pPr>
        <w:ind w:left="2268" w:firstLine="0"/>
      </w:pPr>
    </w:lvl>
  </w:abstractNum>
  <w:abstractNum w:abstractNumId="1" w15:restartNumberingAfterBreak="0">
    <w:nsid w:val="FFFFFFFE"/>
    <w:multiLevelType w:val="singleLevel"/>
    <w:tmpl w:val="16FC1FC6"/>
    <w:lvl w:ilvl="0">
      <w:numFmt w:val="decimal"/>
      <w:lvlText w:val="*"/>
      <w:lvlJc w:val="left"/>
    </w:lvl>
  </w:abstractNum>
  <w:abstractNum w:abstractNumId="2" w15:restartNumberingAfterBreak="0">
    <w:nsid w:val="01D202B8"/>
    <w:multiLevelType w:val="hybridMultilevel"/>
    <w:tmpl w:val="03EE280A"/>
    <w:lvl w:ilvl="0" w:tplc="0C090001">
      <w:start w:val="1"/>
      <w:numFmt w:val="bullet"/>
      <w:lvlText w:val=""/>
      <w:lvlJc w:val="left"/>
      <w:pPr>
        <w:ind w:left="1211" w:hanging="360"/>
      </w:pPr>
      <w:rPr>
        <w:rFonts w:ascii="Symbol" w:hAnsi="Symbol"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3" w15:restartNumberingAfterBreak="0">
    <w:nsid w:val="02594E81"/>
    <w:multiLevelType w:val="hybridMultilevel"/>
    <w:tmpl w:val="C89C90FA"/>
    <w:lvl w:ilvl="0" w:tplc="0EA08924">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2291"/>
        </w:tabs>
        <w:ind w:left="2291" w:hanging="360"/>
      </w:pPr>
      <w:rPr>
        <w:rFonts w:ascii="Courier New" w:hAnsi="Courier New" w:cs="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cs="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cs="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4" w15:restartNumberingAfterBreak="0">
    <w:nsid w:val="02965EE0"/>
    <w:multiLevelType w:val="hybridMultilevel"/>
    <w:tmpl w:val="109A4C78"/>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2291"/>
        </w:tabs>
        <w:ind w:left="2291" w:hanging="360"/>
      </w:pPr>
      <w:rPr>
        <w:rFonts w:ascii="Courier New" w:hAnsi="Courier New" w:cs="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cs="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cs="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5" w15:restartNumberingAfterBreak="0">
    <w:nsid w:val="02F77354"/>
    <w:multiLevelType w:val="hybridMultilevel"/>
    <w:tmpl w:val="D75C8D5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04B65D02"/>
    <w:multiLevelType w:val="hybridMultilevel"/>
    <w:tmpl w:val="BAB2C428"/>
    <w:lvl w:ilvl="0" w:tplc="04090001">
      <w:start w:val="1"/>
      <w:numFmt w:val="bullet"/>
      <w:lvlText w:val=""/>
      <w:lvlJc w:val="left"/>
      <w:pPr>
        <w:tabs>
          <w:tab w:val="num" w:pos="1380"/>
        </w:tabs>
        <w:ind w:left="1380" w:hanging="360"/>
      </w:pPr>
      <w:rPr>
        <w:rFonts w:ascii="Symbol" w:hAnsi="Symbol" w:hint="default"/>
      </w:rPr>
    </w:lvl>
    <w:lvl w:ilvl="1" w:tplc="04090003">
      <w:start w:val="1"/>
      <w:numFmt w:val="bullet"/>
      <w:lvlText w:val="o"/>
      <w:lvlJc w:val="left"/>
      <w:pPr>
        <w:tabs>
          <w:tab w:val="num" w:pos="2100"/>
        </w:tabs>
        <w:ind w:left="2100" w:hanging="360"/>
      </w:pPr>
      <w:rPr>
        <w:rFonts w:ascii="Courier New" w:hAnsi="Courier New" w:cs="Courier New" w:hint="default"/>
      </w:rPr>
    </w:lvl>
    <w:lvl w:ilvl="2" w:tplc="04090005" w:tentative="1">
      <w:start w:val="1"/>
      <w:numFmt w:val="bullet"/>
      <w:lvlText w:val=""/>
      <w:lvlJc w:val="left"/>
      <w:pPr>
        <w:tabs>
          <w:tab w:val="num" w:pos="2820"/>
        </w:tabs>
        <w:ind w:left="2820" w:hanging="360"/>
      </w:pPr>
      <w:rPr>
        <w:rFonts w:ascii="Wingdings" w:hAnsi="Wingdings" w:hint="default"/>
      </w:rPr>
    </w:lvl>
    <w:lvl w:ilvl="3" w:tplc="04090001" w:tentative="1">
      <w:start w:val="1"/>
      <w:numFmt w:val="bullet"/>
      <w:lvlText w:val=""/>
      <w:lvlJc w:val="left"/>
      <w:pPr>
        <w:tabs>
          <w:tab w:val="num" w:pos="3540"/>
        </w:tabs>
        <w:ind w:left="3540" w:hanging="360"/>
      </w:pPr>
      <w:rPr>
        <w:rFonts w:ascii="Symbol" w:hAnsi="Symbol" w:hint="default"/>
      </w:rPr>
    </w:lvl>
    <w:lvl w:ilvl="4" w:tplc="04090003" w:tentative="1">
      <w:start w:val="1"/>
      <w:numFmt w:val="bullet"/>
      <w:lvlText w:val="o"/>
      <w:lvlJc w:val="left"/>
      <w:pPr>
        <w:tabs>
          <w:tab w:val="num" w:pos="4260"/>
        </w:tabs>
        <w:ind w:left="4260" w:hanging="360"/>
      </w:pPr>
      <w:rPr>
        <w:rFonts w:ascii="Courier New" w:hAnsi="Courier New" w:cs="Courier New" w:hint="default"/>
      </w:rPr>
    </w:lvl>
    <w:lvl w:ilvl="5" w:tplc="04090005" w:tentative="1">
      <w:start w:val="1"/>
      <w:numFmt w:val="bullet"/>
      <w:lvlText w:val=""/>
      <w:lvlJc w:val="left"/>
      <w:pPr>
        <w:tabs>
          <w:tab w:val="num" w:pos="4980"/>
        </w:tabs>
        <w:ind w:left="4980" w:hanging="360"/>
      </w:pPr>
      <w:rPr>
        <w:rFonts w:ascii="Wingdings" w:hAnsi="Wingdings" w:hint="default"/>
      </w:rPr>
    </w:lvl>
    <w:lvl w:ilvl="6" w:tplc="04090001" w:tentative="1">
      <w:start w:val="1"/>
      <w:numFmt w:val="bullet"/>
      <w:lvlText w:val=""/>
      <w:lvlJc w:val="left"/>
      <w:pPr>
        <w:tabs>
          <w:tab w:val="num" w:pos="5700"/>
        </w:tabs>
        <w:ind w:left="5700" w:hanging="360"/>
      </w:pPr>
      <w:rPr>
        <w:rFonts w:ascii="Symbol" w:hAnsi="Symbol" w:hint="default"/>
      </w:rPr>
    </w:lvl>
    <w:lvl w:ilvl="7" w:tplc="04090003" w:tentative="1">
      <w:start w:val="1"/>
      <w:numFmt w:val="bullet"/>
      <w:lvlText w:val="o"/>
      <w:lvlJc w:val="left"/>
      <w:pPr>
        <w:tabs>
          <w:tab w:val="num" w:pos="6420"/>
        </w:tabs>
        <w:ind w:left="6420" w:hanging="360"/>
      </w:pPr>
      <w:rPr>
        <w:rFonts w:ascii="Courier New" w:hAnsi="Courier New" w:cs="Courier New" w:hint="default"/>
      </w:rPr>
    </w:lvl>
    <w:lvl w:ilvl="8" w:tplc="04090005" w:tentative="1">
      <w:start w:val="1"/>
      <w:numFmt w:val="bullet"/>
      <w:lvlText w:val=""/>
      <w:lvlJc w:val="left"/>
      <w:pPr>
        <w:tabs>
          <w:tab w:val="num" w:pos="7140"/>
        </w:tabs>
        <w:ind w:left="7140" w:hanging="360"/>
      </w:pPr>
      <w:rPr>
        <w:rFonts w:ascii="Wingdings" w:hAnsi="Wingdings" w:hint="default"/>
      </w:rPr>
    </w:lvl>
  </w:abstractNum>
  <w:abstractNum w:abstractNumId="7" w15:restartNumberingAfterBreak="0">
    <w:nsid w:val="06A63688"/>
    <w:multiLevelType w:val="hybridMultilevel"/>
    <w:tmpl w:val="ED6872F0"/>
    <w:lvl w:ilvl="0" w:tplc="0EA08924">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6D37DB5"/>
    <w:multiLevelType w:val="hybridMultilevel"/>
    <w:tmpl w:val="ACACD736"/>
    <w:lvl w:ilvl="0" w:tplc="04090001">
      <w:start w:val="1"/>
      <w:numFmt w:val="bullet"/>
      <w:lvlText w:val=""/>
      <w:lvlJc w:val="left"/>
      <w:pPr>
        <w:tabs>
          <w:tab w:val="num" w:pos="1211"/>
        </w:tabs>
        <w:ind w:left="1211" w:hanging="360"/>
      </w:pPr>
      <w:rPr>
        <w:rFonts w:ascii="Symbol" w:hAnsi="Symbol" w:hint="default"/>
      </w:rPr>
    </w:lvl>
    <w:lvl w:ilvl="1" w:tplc="04090003">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9" w15:restartNumberingAfterBreak="0">
    <w:nsid w:val="077A70AB"/>
    <w:multiLevelType w:val="hybridMultilevel"/>
    <w:tmpl w:val="4DFA089C"/>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09330C18"/>
    <w:multiLevelType w:val="hybridMultilevel"/>
    <w:tmpl w:val="3FF4D55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0969214D"/>
    <w:multiLevelType w:val="hybridMultilevel"/>
    <w:tmpl w:val="8C60AD5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0A006548"/>
    <w:multiLevelType w:val="hybridMultilevel"/>
    <w:tmpl w:val="A452582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BD64418"/>
    <w:multiLevelType w:val="hybridMultilevel"/>
    <w:tmpl w:val="FAB6B5C2"/>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14" w15:restartNumberingAfterBreak="0">
    <w:nsid w:val="0BF852CB"/>
    <w:multiLevelType w:val="hybridMultilevel"/>
    <w:tmpl w:val="BC26A996"/>
    <w:lvl w:ilvl="0" w:tplc="04090001">
      <w:start w:val="1"/>
      <w:numFmt w:val="bullet"/>
      <w:lvlText w:val=""/>
      <w:lvlJc w:val="left"/>
      <w:pPr>
        <w:tabs>
          <w:tab w:val="num" w:pos="1211"/>
        </w:tabs>
        <w:ind w:left="1211" w:hanging="360"/>
      </w:pPr>
      <w:rPr>
        <w:rFonts w:ascii="Symbol" w:hAnsi="Symbol" w:hint="default"/>
      </w:rPr>
    </w:lvl>
    <w:lvl w:ilvl="1" w:tplc="0EA08924">
      <w:start w:val="1"/>
      <w:numFmt w:val="bullet"/>
      <w:lvlText w:val=""/>
      <w:lvlJc w:val="left"/>
      <w:pPr>
        <w:tabs>
          <w:tab w:val="num" w:pos="1931"/>
        </w:tabs>
        <w:ind w:left="1931" w:hanging="360"/>
      </w:pPr>
      <w:rPr>
        <w:rFonts w:ascii="Symbol" w:hAnsi="Symbol"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15" w15:restartNumberingAfterBreak="0">
    <w:nsid w:val="0E132E1B"/>
    <w:multiLevelType w:val="hybridMultilevel"/>
    <w:tmpl w:val="FABA7C66"/>
    <w:lvl w:ilvl="0" w:tplc="0EA08924">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F13031E"/>
    <w:multiLevelType w:val="hybridMultilevel"/>
    <w:tmpl w:val="E4367082"/>
    <w:lvl w:ilvl="0" w:tplc="04090001">
      <w:start w:val="1"/>
      <w:numFmt w:val="bullet"/>
      <w:lvlText w:val=""/>
      <w:lvlJc w:val="left"/>
      <w:pPr>
        <w:tabs>
          <w:tab w:val="num" w:pos="360"/>
        </w:tabs>
        <w:ind w:left="360" w:hanging="360"/>
      </w:pPr>
      <w:rPr>
        <w:rFonts w:ascii="Symbol" w:hAnsi="Symbol" w:hint="default"/>
        <w:vertAlign w:val="baseline"/>
      </w:rPr>
    </w:lvl>
    <w:lvl w:ilvl="1" w:tplc="9716A91E">
      <w:start w:val="1"/>
      <w:numFmt w:val="decimal"/>
      <w:lvlText w:val="%2."/>
      <w:lvlJc w:val="left"/>
      <w:pPr>
        <w:tabs>
          <w:tab w:val="num" w:pos="720"/>
        </w:tabs>
        <w:ind w:left="720" w:hanging="360"/>
      </w:pPr>
      <w:rPr>
        <w:rFonts w:hint="default"/>
      </w:rPr>
    </w:lvl>
    <w:lvl w:ilvl="2" w:tplc="0409001B">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17" w15:restartNumberingAfterBreak="0">
    <w:nsid w:val="0F85093B"/>
    <w:multiLevelType w:val="hybridMultilevel"/>
    <w:tmpl w:val="B40821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3321AAF"/>
    <w:multiLevelType w:val="hybridMultilevel"/>
    <w:tmpl w:val="78D055A8"/>
    <w:lvl w:ilvl="0" w:tplc="04090001">
      <w:start w:val="1"/>
      <w:numFmt w:val="decimal"/>
      <w:lvlText w:val="%1."/>
      <w:lvlJc w:val="left"/>
      <w:pPr>
        <w:tabs>
          <w:tab w:val="num" w:pos="1211"/>
        </w:tabs>
        <w:ind w:left="1211" w:hanging="360"/>
      </w:pPr>
      <w:rPr>
        <w:rFonts w:hint="default"/>
      </w:rPr>
    </w:lvl>
    <w:lvl w:ilvl="1" w:tplc="04090019" w:tentative="1">
      <w:start w:val="1"/>
      <w:numFmt w:val="lowerLetter"/>
      <w:lvlText w:val="%2."/>
      <w:lvlJc w:val="left"/>
      <w:pPr>
        <w:tabs>
          <w:tab w:val="num" w:pos="1931"/>
        </w:tabs>
        <w:ind w:left="1931" w:hanging="360"/>
      </w:pPr>
    </w:lvl>
    <w:lvl w:ilvl="2" w:tplc="0409001B" w:tentative="1">
      <w:start w:val="1"/>
      <w:numFmt w:val="lowerRoman"/>
      <w:lvlText w:val="%3."/>
      <w:lvlJc w:val="right"/>
      <w:pPr>
        <w:tabs>
          <w:tab w:val="num" w:pos="2651"/>
        </w:tabs>
        <w:ind w:left="2651" w:hanging="180"/>
      </w:pPr>
    </w:lvl>
    <w:lvl w:ilvl="3" w:tplc="0409000F" w:tentative="1">
      <w:start w:val="1"/>
      <w:numFmt w:val="decimal"/>
      <w:lvlText w:val="%4."/>
      <w:lvlJc w:val="left"/>
      <w:pPr>
        <w:tabs>
          <w:tab w:val="num" w:pos="3371"/>
        </w:tabs>
        <w:ind w:left="3371" w:hanging="360"/>
      </w:pPr>
    </w:lvl>
    <w:lvl w:ilvl="4" w:tplc="04090019" w:tentative="1">
      <w:start w:val="1"/>
      <w:numFmt w:val="lowerLetter"/>
      <w:lvlText w:val="%5."/>
      <w:lvlJc w:val="left"/>
      <w:pPr>
        <w:tabs>
          <w:tab w:val="num" w:pos="4091"/>
        </w:tabs>
        <w:ind w:left="4091" w:hanging="360"/>
      </w:pPr>
    </w:lvl>
    <w:lvl w:ilvl="5" w:tplc="0409001B" w:tentative="1">
      <w:start w:val="1"/>
      <w:numFmt w:val="lowerRoman"/>
      <w:lvlText w:val="%6."/>
      <w:lvlJc w:val="right"/>
      <w:pPr>
        <w:tabs>
          <w:tab w:val="num" w:pos="4811"/>
        </w:tabs>
        <w:ind w:left="4811" w:hanging="180"/>
      </w:pPr>
    </w:lvl>
    <w:lvl w:ilvl="6" w:tplc="0409000F" w:tentative="1">
      <w:start w:val="1"/>
      <w:numFmt w:val="decimal"/>
      <w:lvlText w:val="%7."/>
      <w:lvlJc w:val="left"/>
      <w:pPr>
        <w:tabs>
          <w:tab w:val="num" w:pos="5531"/>
        </w:tabs>
        <w:ind w:left="5531" w:hanging="360"/>
      </w:pPr>
    </w:lvl>
    <w:lvl w:ilvl="7" w:tplc="04090019" w:tentative="1">
      <w:start w:val="1"/>
      <w:numFmt w:val="lowerLetter"/>
      <w:lvlText w:val="%8."/>
      <w:lvlJc w:val="left"/>
      <w:pPr>
        <w:tabs>
          <w:tab w:val="num" w:pos="6251"/>
        </w:tabs>
        <w:ind w:left="6251" w:hanging="360"/>
      </w:pPr>
    </w:lvl>
    <w:lvl w:ilvl="8" w:tplc="0409001B" w:tentative="1">
      <w:start w:val="1"/>
      <w:numFmt w:val="lowerRoman"/>
      <w:lvlText w:val="%9."/>
      <w:lvlJc w:val="right"/>
      <w:pPr>
        <w:tabs>
          <w:tab w:val="num" w:pos="6971"/>
        </w:tabs>
        <w:ind w:left="6971" w:hanging="180"/>
      </w:pPr>
    </w:lvl>
  </w:abstractNum>
  <w:abstractNum w:abstractNumId="19" w15:restartNumberingAfterBreak="0">
    <w:nsid w:val="135C537B"/>
    <w:multiLevelType w:val="hybridMultilevel"/>
    <w:tmpl w:val="B94ACC8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17DF02DB"/>
    <w:multiLevelType w:val="hybridMultilevel"/>
    <w:tmpl w:val="5D12DB8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19157BC7"/>
    <w:multiLevelType w:val="hybridMultilevel"/>
    <w:tmpl w:val="8A1E105E"/>
    <w:lvl w:ilvl="0" w:tplc="C2DE6862">
      <w:start w:val="1"/>
      <w:numFmt w:val="bullet"/>
      <w:pStyle w:val="CVBullets"/>
      <w:lvlText w:val=""/>
      <w:lvlJc w:val="left"/>
      <w:pPr>
        <w:tabs>
          <w:tab w:val="num" w:pos="644"/>
        </w:tabs>
        <w:ind w:left="624" w:hanging="34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92605CB"/>
    <w:multiLevelType w:val="hybridMultilevel"/>
    <w:tmpl w:val="B6C434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9D36910"/>
    <w:multiLevelType w:val="hybridMultilevel"/>
    <w:tmpl w:val="95F41BA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1EF9766D"/>
    <w:multiLevelType w:val="hybridMultilevel"/>
    <w:tmpl w:val="02A85C7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1F357157"/>
    <w:multiLevelType w:val="hybridMultilevel"/>
    <w:tmpl w:val="154A220A"/>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26" w15:restartNumberingAfterBreak="0">
    <w:nsid w:val="20575D86"/>
    <w:multiLevelType w:val="hybridMultilevel"/>
    <w:tmpl w:val="5D5CEED4"/>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27" w15:restartNumberingAfterBreak="0">
    <w:nsid w:val="214E6BFD"/>
    <w:multiLevelType w:val="hybridMultilevel"/>
    <w:tmpl w:val="2F9A9B1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8" w15:restartNumberingAfterBreak="0">
    <w:nsid w:val="23BD372C"/>
    <w:multiLevelType w:val="hybridMultilevel"/>
    <w:tmpl w:val="866C84F6"/>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29" w15:restartNumberingAfterBreak="0">
    <w:nsid w:val="26110211"/>
    <w:multiLevelType w:val="hybridMultilevel"/>
    <w:tmpl w:val="66125E52"/>
    <w:lvl w:ilvl="0" w:tplc="4C9E9F54">
      <w:start w:val="1"/>
      <w:numFmt w:val="decimal"/>
      <w:lvlText w:val="S%1."/>
      <w:lvlJc w:val="left"/>
      <w:pPr>
        <w:tabs>
          <w:tab w:val="num" w:pos="360"/>
        </w:tabs>
        <w:ind w:left="360" w:hanging="360"/>
      </w:pPr>
      <w:rPr>
        <w:rFonts w:hint="default"/>
        <w:vertAlign w:val="baseline"/>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30" w15:restartNumberingAfterBreak="0">
    <w:nsid w:val="269136ED"/>
    <w:multiLevelType w:val="hybridMultilevel"/>
    <w:tmpl w:val="B41C4C68"/>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31" w15:restartNumberingAfterBreak="0">
    <w:nsid w:val="275826D4"/>
    <w:multiLevelType w:val="hybridMultilevel"/>
    <w:tmpl w:val="AC42EC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83249DA"/>
    <w:multiLevelType w:val="hybridMultilevel"/>
    <w:tmpl w:val="E65E3CF6"/>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33" w15:restartNumberingAfterBreak="0">
    <w:nsid w:val="29170B51"/>
    <w:multiLevelType w:val="hybridMultilevel"/>
    <w:tmpl w:val="CBB457E8"/>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34" w15:restartNumberingAfterBreak="0">
    <w:nsid w:val="296D79A4"/>
    <w:multiLevelType w:val="hybridMultilevel"/>
    <w:tmpl w:val="A5DC8B7C"/>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35" w15:restartNumberingAfterBreak="0">
    <w:nsid w:val="2A07130C"/>
    <w:multiLevelType w:val="hybridMultilevel"/>
    <w:tmpl w:val="BCE646AC"/>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36" w15:restartNumberingAfterBreak="0">
    <w:nsid w:val="2B355BBD"/>
    <w:multiLevelType w:val="hybridMultilevel"/>
    <w:tmpl w:val="79D8DE90"/>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2291"/>
        </w:tabs>
        <w:ind w:left="2291" w:hanging="360"/>
      </w:pPr>
      <w:rPr>
        <w:rFonts w:ascii="Courier New" w:hAnsi="Courier New" w:cs="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cs="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cs="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37" w15:restartNumberingAfterBreak="0">
    <w:nsid w:val="2D5C5BE8"/>
    <w:multiLevelType w:val="hybridMultilevel"/>
    <w:tmpl w:val="42BC8972"/>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38" w15:restartNumberingAfterBreak="0">
    <w:nsid w:val="2FEB11BB"/>
    <w:multiLevelType w:val="hybridMultilevel"/>
    <w:tmpl w:val="B0E48E7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9" w15:restartNumberingAfterBreak="0">
    <w:nsid w:val="31053B09"/>
    <w:multiLevelType w:val="hybridMultilevel"/>
    <w:tmpl w:val="F38003C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0" w15:restartNumberingAfterBreak="0">
    <w:nsid w:val="31431818"/>
    <w:multiLevelType w:val="hybridMultilevel"/>
    <w:tmpl w:val="4702A7B0"/>
    <w:lvl w:ilvl="0" w:tplc="04090001">
      <w:start w:val="1"/>
      <w:numFmt w:val="bullet"/>
      <w:lvlText w:val=""/>
      <w:lvlJc w:val="left"/>
      <w:pPr>
        <w:tabs>
          <w:tab w:val="num" w:pos="1211"/>
        </w:tabs>
        <w:ind w:left="1211" w:hanging="360"/>
      </w:pPr>
      <w:rPr>
        <w:rFonts w:ascii="Symbol" w:hAnsi="Symbol" w:hint="default"/>
      </w:rPr>
    </w:lvl>
    <w:lvl w:ilvl="1" w:tplc="04090003">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41" w15:restartNumberingAfterBreak="0">
    <w:nsid w:val="31832BB7"/>
    <w:multiLevelType w:val="hybridMultilevel"/>
    <w:tmpl w:val="A4E2DA7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2" w15:restartNumberingAfterBreak="0">
    <w:nsid w:val="328257A7"/>
    <w:multiLevelType w:val="hybridMultilevel"/>
    <w:tmpl w:val="D4FC897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3" w15:restartNumberingAfterBreak="0">
    <w:nsid w:val="334D5479"/>
    <w:multiLevelType w:val="hybridMultilevel"/>
    <w:tmpl w:val="FC9A268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4" w15:restartNumberingAfterBreak="0">
    <w:nsid w:val="33712F55"/>
    <w:multiLevelType w:val="hybridMultilevel"/>
    <w:tmpl w:val="3690C536"/>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45" w15:restartNumberingAfterBreak="0">
    <w:nsid w:val="340C7D8A"/>
    <w:multiLevelType w:val="hybridMultilevel"/>
    <w:tmpl w:val="8BDCFAD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354263AE"/>
    <w:multiLevelType w:val="hybridMultilevel"/>
    <w:tmpl w:val="AD1C9AEC"/>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7" w15:restartNumberingAfterBreak="0">
    <w:nsid w:val="360E755C"/>
    <w:multiLevelType w:val="hybridMultilevel"/>
    <w:tmpl w:val="4322042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8" w15:restartNumberingAfterBreak="0">
    <w:nsid w:val="36627A82"/>
    <w:multiLevelType w:val="hybridMultilevel"/>
    <w:tmpl w:val="261AFFB2"/>
    <w:lvl w:ilvl="0" w:tplc="04090001">
      <w:start w:val="1"/>
      <w:numFmt w:val="bullet"/>
      <w:lvlText w:val=""/>
      <w:lvlJc w:val="left"/>
      <w:pPr>
        <w:tabs>
          <w:tab w:val="num" w:pos="1211"/>
        </w:tabs>
        <w:ind w:left="1211" w:hanging="360"/>
      </w:pPr>
      <w:rPr>
        <w:rFonts w:ascii="Symbol" w:hAnsi="Symbol" w:hint="default"/>
        <w:vertAlign w:val="baseline"/>
      </w:rPr>
    </w:lvl>
    <w:lvl w:ilvl="1" w:tplc="9716A91E">
      <w:start w:val="1"/>
      <w:numFmt w:val="decimal"/>
      <w:lvlText w:val="%2."/>
      <w:lvlJc w:val="left"/>
      <w:pPr>
        <w:tabs>
          <w:tab w:val="num" w:pos="720"/>
        </w:tabs>
        <w:ind w:left="720" w:hanging="360"/>
      </w:pPr>
      <w:rPr>
        <w:rFonts w:hint="default"/>
      </w:rPr>
    </w:lvl>
    <w:lvl w:ilvl="2" w:tplc="0409001B">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49" w15:restartNumberingAfterBreak="0">
    <w:nsid w:val="366A3B6F"/>
    <w:multiLevelType w:val="hybridMultilevel"/>
    <w:tmpl w:val="9B4C5B5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366B6759"/>
    <w:multiLevelType w:val="hybridMultilevel"/>
    <w:tmpl w:val="30C42DC0"/>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51" w15:restartNumberingAfterBreak="0">
    <w:nsid w:val="36D30411"/>
    <w:multiLevelType w:val="hybridMultilevel"/>
    <w:tmpl w:val="79E6D00E"/>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52" w15:restartNumberingAfterBreak="0">
    <w:nsid w:val="376B3BC9"/>
    <w:multiLevelType w:val="hybridMultilevel"/>
    <w:tmpl w:val="B7E68DDE"/>
    <w:lvl w:ilvl="0" w:tplc="0EA08924">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2291"/>
        </w:tabs>
        <w:ind w:left="2291" w:hanging="360"/>
      </w:pPr>
      <w:rPr>
        <w:rFonts w:ascii="Courier New" w:hAnsi="Courier New" w:cs="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cs="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cs="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53" w15:restartNumberingAfterBreak="0">
    <w:nsid w:val="3801375F"/>
    <w:multiLevelType w:val="hybridMultilevel"/>
    <w:tmpl w:val="C818DA0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9815AAF"/>
    <w:multiLevelType w:val="hybridMultilevel"/>
    <w:tmpl w:val="69A2D6A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3A6B6640"/>
    <w:multiLevelType w:val="hybridMultilevel"/>
    <w:tmpl w:val="E648E944"/>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56" w15:restartNumberingAfterBreak="0">
    <w:nsid w:val="3B282417"/>
    <w:multiLevelType w:val="hybridMultilevel"/>
    <w:tmpl w:val="5D944D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3F9622A7"/>
    <w:multiLevelType w:val="hybridMultilevel"/>
    <w:tmpl w:val="F00233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404F4F5A"/>
    <w:multiLevelType w:val="hybridMultilevel"/>
    <w:tmpl w:val="E586E2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40792A44"/>
    <w:multiLevelType w:val="hybridMultilevel"/>
    <w:tmpl w:val="65D62D52"/>
    <w:lvl w:ilvl="0" w:tplc="0C090001">
      <w:start w:val="1"/>
      <w:numFmt w:val="bullet"/>
      <w:lvlText w:val=""/>
      <w:lvlJc w:val="left"/>
      <w:pPr>
        <w:ind w:left="1211" w:hanging="360"/>
      </w:pPr>
      <w:rPr>
        <w:rFonts w:ascii="Symbol" w:hAnsi="Symbol"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60" w15:restartNumberingAfterBreak="0">
    <w:nsid w:val="418B2995"/>
    <w:multiLevelType w:val="hybridMultilevel"/>
    <w:tmpl w:val="82F6B6B2"/>
    <w:lvl w:ilvl="0" w:tplc="70ACDF94">
      <w:start w:val="1"/>
      <w:numFmt w:val="bullet"/>
      <w:lvlText w:val=""/>
      <w:lvlJc w:val="left"/>
      <w:pPr>
        <w:tabs>
          <w:tab w:val="num" w:pos="360"/>
        </w:tabs>
        <w:ind w:left="360" w:hanging="360"/>
      </w:pPr>
      <w:rPr>
        <w:rFonts w:ascii="Symbol" w:hAnsi="Symbol" w:hint="default"/>
      </w:rPr>
    </w:lvl>
    <w:lvl w:ilvl="1" w:tplc="B2ECAD7E" w:tentative="1">
      <w:start w:val="1"/>
      <w:numFmt w:val="bullet"/>
      <w:lvlText w:val="o"/>
      <w:lvlJc w:val="left"/>
      <w:pPr>
        <w:tabs>
          <w:tab w:val="num" w:pos="1080"/>
        </w:tabs>
        <w:ind w:left="1080" w:hanging="360"/>
      </w:pPr>
      <w:rPr>
        <w:rFonts w:ascii="Courier New" w:hAnsi="Courier New" w:cs="Courier New" w:hint="default"/>
      </w:rPr>
    </w:lvl>
    <w:lvl w:ilvl="2" w:tplc="2D3E2C76" w:tentative="1">
      <w:start w:val="1"/>
      <w:numFmt w:val="bullet"/>
      <w:lvlText w:val=""/>
      <w:lvlJc w:val="left"/>
      <w:pPr>
        <w:tabs>
          <w:tab w:val="num" w:pos="1800"/>
        </w:tabs>
        <w:ind w:left="1800" w:hanging="360"/>
      </w:pPr>
      <w:rPr>
        <w:rFonts w:ascii="Wingdings" w:hAnsi="Wingdings" w:hint="default"/>
      </w:rPr>
    </w:lvl>
    <w:lvl w:ilvl="3" w:tplc="FC784528" w:tentative="1">
      <w:start w:val="1"/>
      <w:numFmt w:val="bullet"/>
      <w:lvlText w:val=""/>
      <w:lvlJc w:val="left"/>
      <w:pPr>
        <w:tabs>
          <w:tab w:val="num" w:pos="2520"/>
        </w:tabs>
        <w:ind w:left="2520" w:hanging="360"/>
      </w:pPr>
      <w:rPr>
        <w:rFonts w:ascii="Symbol" w:hAnsi="Symbol" w:hint="default"/>
      </w:rPr>
    </w:lvl>
    <w:lvl w:ilvl="4" w:tplc="A0B23EBE" w:tentative="1">
      <w:start w:val="1"/>
      <w:numFmt w:val="bullet"/>
      <w:lvlText w:val="o"/>
      <w:lvlJc w:val="left"/>
      <w:pPr>
        <w:tabs>
          <w:tab w:val="num" w:pos="3240"/>
        </w:tabs>
        <w:ind w:left="3240" w:hanging="360"/>
      </w:pPr>
      <w:rPr>
        <w:rFonts w:ascii="Courier New" w:hAnsi="Courier New" w:cs="Courier New" w:hint="default"/>
      </w:rPr>
    </w:lvl>
    <w:lvl w:ilvl="5" w:tplc="736ECEFE" w:tentative="1">
      <w:start w:val="1"/>
      <w:numFmt w:val="bullet"/>
      <w:lvlText w:val=""/>
      <w:lvlJc w:val="left"/>
      <w:pPr>
        <w:tabs>
          <w:tab w:val="num" w:pos="3960"/>
        </w:tabs>
        <w:ind w:left="3960" w:hanging="360"/>
      </w:pPr>
      <w:rPr>
        <w:rFonts w:ascii="Wingdings" w:hAnsi="Wingdings" w:hint="default"/>
      </w:rPr>
    </w:lvl>
    <w:lvl w:ilvl="6" w:tplc="8540770A" w:tentative="1">
      <w:start w:val="1"/>
      <w:numFmt w:val="bullet"/>
      <w:lvlText w:val=""/>
      <w:lvlJc w:val="left"/>
      <w:pPr>
        <w:tabs>
          <w:tab w:val="num" w:pos="4680"/>
        </w:tabs>
        <w:ind w:left="4680" w:hanging="360"/>
      </w:pPr>
      <w:rPr>
        <w:rFonts w:ascii="Symbol" w:hAnsi="Symbol" w:hint="default"/>
      </w:rPr>
    </w:lvl>
    <w:lvl w:ilvl="7" w:tplc="45A09406" w:tentative="1">
      <w:start w:val="1"/>
      <w:numFmt w:val="bullet"/>
      <w:lvlText w:val="o"/>
      <w:lvlJc w:val="left"/>
      <w:pPr>
        <w:tabs>
          <w:tab w:val="num" w:pos="5400"/>
        </w:tabs>
        <w:ind w:left="5400" w:hanging="360"/>
      </w:pPr>
      <w:rPr>
        <w:rFonts w:ascii="Courier New" w:hAnsi="Courier New" w:cs="Courier New" w:hint="default"/>
      </w:rPr>
    </w:lvl>
    <w:lvl w:ilvl="8" w:tplc="338832F8" w:tentative="1">
      <w:start w:val="1"/>
      <w:numFmt w:val="bullet"/>
      <w:lvlText w:val=""/>
      <w:lvlJc w:val="left"/>
      <w:pPr>
        <w:tabs>
          <w:tab w:val="num" w:pos="6120"/>
        </w:tabs>
        <w:ind w:left="6120" w:hanging="360"/>
      </w:pPr>
      <w:rPr>
        <w:rFonts w:ascii="Wingdings" w:hAnsi="Wingdings" w:hint="default"/>
      </w:rPr>
    </w:lvl>
  </w:abstractNum>
  <w:abstractNum w:abstractNumId="61" w15:restartNumberingAfterBreak="0">
    <w:nsid w:val="434D127A"/>
    <w:multiLevelType w:val="hybridMultilevel"/>
    <w:tmpl w:val="2A1861E2"/>
    <w:lvl w:ilvl="0" w:tplc="04090001">
      <w:start w:val="1"/>
      <w:numFmt w:val="bullet"/>
      <w:lvlText w:val=""/>
      <w:lvlJc w:val="left"/>
      <w:pPr>
        <w:tabs>
          <w:tab w:val="num" w:pos="1205"/>
        </w:tabs>
        <w:ind w:left="1205" w:hanging="360"/>
      </w:pPr>
      <w:rPr>
        <w:rFonts w:ascii="Symbol" w:hAnsi="Symbol" w:hint="default"/>
      </w:rPr>
    </w:lvl>
    <w:lvl w:ilvl="1" w:tplc="04090003" w:tentative="1">
      <w:start w:val="1"/>
      <w:numFmt w:val="bullet"/>
      <w:lvlText w:val="o"/>
      <w:lvlJc w:val="left"/>
      <w:pPr>
        <w:tabs>
          <w:tab w:val="num" w:pos="1925"/>
        </w:tabs>
        <w:ind w:left="1925" w:hanging="360"/>
      </w:pPr>
      <w:rPr>
        <w:rFonts w:ascii="Courier New" w:hAnsi="Courier New" w:cs="Courier New" w:hint="default"/>
      </w:rPr>
    </w:lvl>
    <w:lvl w:ilvl="2" w:tplc="04090005" w:tentative="1">
      <w:start w:val="1"/>
      <w:numFmt w:val="bullet"/>
      <w:lvlText w:val=""/>
      <w:lvlJc w:val="left"/>
      <w:pPr>
        <w:tabs>
          <w:tab w:val="num" w:pos="2645"/>
        </w:tabs>
        <w:ind w:left="2645" w:hanging="360"/>
      </w:pPr>
      <w:rPr>
        <w:rFonts w:ascii="Wingdings" w:hAnsi="Wingdings" w:hint="default"/>
      </w:rPr>
    </w:lvl>
    <w:lvl w:ilvl="3" w:tplc="04090001" w:tentative="1">
      <w:start w:val="1"/>
      <w:numFmt w:val="bullet"/>
      <w:lvlText w:val=""/>
      <w:lvlJc w:val="left"/>
      <w:pPr>
        <w:tabs>
          <w:tab w:val="num" w:pos="3365"/>
        </w:tabs>
        <w:ind w:left="3365" w:hanging="360"/>
      </w:pPr>
      <w:rPr>
        <w:rFonts w:ascii="Symbol" w:hAnsi="Symbol" w:hint="default"/>
      </w:rPr>
    </w:lvl>
    <w:lvl w:ilvl="4" w:tplc="04090003" w:tentative="1">
      <w:start w:val="1"/>
      <w:numFmt w:val="bullet"/>
      <w:lvlText w:val="o"/>
      <w:lvlJc w:val="left"/>
      <w:pPr>
        <w:tabs>
          <w:tab w:val="num" w:pos="4085"/>
        </w:tabs>
        <w:ind w:left="4085" w:hanging="360"/>
      </w:pPr>
      <w:rPr>
        <w:rFonts w:ascii="Courier New" w:hAnsi="Courier New" w:cs="Courier New" w:hint="default"/>
      </w:rPr>
    </w:lvl>
    <w:lvl w:ilvl="5" w:tplc="04090005" w:tentative="1">
      <w:start w:val="1"/>
      <w:numFmt w:val="bullet"/>
      <w:lvlText w:val=""/>
      <w:lvlJc w:val="left"/>
      <w:pPr>
        <w:tabs>
          <w:tab w:val="num" w:pos="4805"/>
        </w:tabs>
        <w:ind w:left="4805" w:hanging="360"/>
      </w:pPr>
      <w:rPr>
        <w:rFonts w:ascii="Wingdings" w:hAnsi="Wingdings" w:hint="default"/>
      </w:rPr>
    </w:lvl>
    <w:lvl w:ilvl="6" w:tplc="04090001" w:tentative="1">
      <w:start w:val="1"/>
      <w:numFmt w:val="bullet"/>
      <w:lvlText w:val=""/>
      <w:lvlJc w:val="left"/>
      <w:pPr>
        <w:tabs>
          <w:tab w:val="num" w:pos="5525"/>
        </w:tabs>
        <w:ind w:left="5525" w:hanging="360"/>
      </w:pPr>
      <w:rPr>
        <w:rFonts w:ascii="Symbol" w:hAnsi="Symbol" w:hint="default"/>
      </w:rPr>
    </w:lvl>
    <w:lvl w:ilvl="7" w:tplc="04090003" w:tentative="1">
      <w:start w:val="1"/>
      <w:numFmt w:val="bullet"/>
      <w:lvlText w:val="o"/>
      <w:lvlJc w:val="left"/>
      <w:pPr>
        <w:tabs>
          <w:tab w:val="num" w:pos="6245"/>
        </w:tabs>
        <w:ind w:left="6245" w:hanging="360"/>
      </w:pPr>
      <w:rPr>
        <w:rFonts w:ascii="Courier New" w:hAnsi="Courier New" w:cs="Courier New" w:hint="default"/>
      </w:rPr>
    </w:lvl>
    <w:lvl w:ilvl="8" w:tplc="04090005" w:tentative="1">
      <w:start w:val="1"/>
      <w:numFmt w:val="bullet"/>
      <w:lvlText w:val=""/>
      <w:lvlJc w:val="left"/>
      <w:pPr>
        <w:tabs>
          <w:tab w:val="num" w:pos="6965"/>
        </w:tabs>
        <w:ind w:left="6965" w:hanging="360"/>
      </w:pPr>
      <w:rPr>
        <w:rFonts w:ascii="Wingdings" w:hAnsi="Wingdings" w:hint="default"/>
      </w:rPr>
    </w:lvl>
  </w:abstractNum>
  <w:abstractNum w:abstractNumId="62" w15:restartNumberingAfterBreak="0">
    <w:nsid w:val="43F374A6"/>
    <w:multiLevelType w:val="hybridMultilevel"/>
    <w:tmpl w:val="9C98F28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3" w15:restartNumberingAfterBreak="0">
    <w:nsid w:val="457E3F5C"/>
    <w:multiLevelType w:val="hybridMultilevel"/>
    <w:tmpl w:val="28C8DCD4"/>
    <w:lvl w:ilvl="0" w:tplc="04090001">
      <w:start w:val="1"/>
      <w:numFmt w:val="decimal"/>
      <w:lvlText w:val="%1."/>
      <w:lvlJc w:val="left"/>
      <w:pPr>
        <w:tabs>
          <w:tab w:val="num" w:pos="1211"/>
        </w:tabs>
        <w:ind w:left="1211" w:hanging="360"/>
      </w:pPr>
      <w:rPr>
        <w:rFonts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64" w15:restartNumberingAfterBreak="0">
    <w:nsid w:val="45CB3E1C"/>
    <w:multiLevelType w:val="hybridMultilevel"/>
    <w:tmpl w:val="EAB8338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5" w15:restartNumberingAfterBreak="0">
    <w:nsid w:val="464E63FC"/>
    <w:multiLevelType w:val="hybridMultilevel"/>
    <w:tmpl w:val="0A12A760"/>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66" w15:restartNumberingAfterBreak="0">
    <w:nsid w:val="484539D4"/>
    <w:multiLevelType w:val="hybridMultilevel"/>
    <w:tmpl w:val="73AC1654"/>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67" w15:restartNumberingAfterBreak="0">
    <w:nsid w:val="49D066D9"/>
    <w:multiLevelType w:val="hybridMultilevel"/>
    <w:tmpl w:val="A4607A9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8" w15:restartNumberingAfterBreak="0">
    <w:nsid w:val="49FD3054"/>
    <w:multiLevelType w:val="hybridMultilevel"/>
    <w:tmpl w:val="91C0E1D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9" w15:restartNumberingAfterBreak="0">
    <w:nsid w:val="4A4E51A0"/>
    <w:multiLevelType w:val="hybridMultilevel"/>
    <w:tmpl w:val="5C443892"/>
    <w:lvl w:ilvl="0" w:tplc="04090001">
      <w:start w:val="1"/>
      <w:numFmt w:val="bullet"/>
      <w:lvlText w:val=""/>
      <w:lvlJc w:val="left"/>
      <w:pPr>
        <w:tabs>
          <w:tab w:val="num" w:pos="1380"/>
        </w:tabs>
        <w:ind w:left="1380" w:hanging="360"/>
      </w:pPr>
      <w:rPr>
        <w:rFonts w:ascii="Symbol" w:hAnsi="Symbol" w:hint="default"/>
      </w:rPr>
    </w:lvl>
    <w:lvl w:ilvl="1" w:tplc="04090003" w:tentative="1">
      <w:start w:val="1"/>
      <w:numFmt w:val="bullet"/>
      <w:lvlText w:val="o"/>
      <w:lvlJc w:val="left"/>
      <w:pPr>
        <w:tabs>
          <w:tab w:val="num" w:pos="2100"/>
        </w:tabs>
        <w:ind w:left="2100" w:hanging="360"/>
      </w:pPr>
      <w:rPr>
        <w:rFonts w:ascii="Courier New" w:hAnsi="Courier New" w:cs="Courier New" w:hint="default"/>
      </w:rPr>
    </w:lvl>
    <w:lvl w:ilvl="2" w:tplc="04090005" w:tentative="1">
      <w:start w:val="1"/>
      <w:numFmt w:val="bullet"/>
      <w:lvlText w:val=""/>
      <w:lvlJc w:val="left"/>
      <w:pPr>
        <w:tabs>
          <w:tab w:val="num" w:pos="2820"/>
        </w:tabs>
        <w:ind w:left="2820" w:hanging="360"/>
      </w:pPr>
      <w:rPr>
        <w:rFonts w:ascii="Wingdings" w:hAnsi="Wingdings" w:hint="default"/>
      </w:rPr>
    </w:lvl>
    <w:lvl w:ilvl="3" w:tplc="04090001" w:tentative="1">
      <w:start w:val="1"/>
      <w:numFmt w:val="bullet"/>
      <w:lvlText w:val=""/>
      <w:lvlJc w:val="left"/>
      <w:pPr>
        <w:tabs>
          <w:tab w:val="num" w:pos="3540"/>
        </w:tabs>
        <w:ind w:left="3540" w:hanging="360"/>
      </w:pPr>
      <w:rPr>
        <w:rFonts w:ascii="Symbol" w:hAnsi="Symbol" w:hint="default"/>
      </w:rPr>
    </w:lvl>
    <w:lvl w:ilvl="4" w:tplc="04090003" w:tentative="1">
      <w:start w:val="1"/>
      <w:numFmt w:val="bullet"/>
      <w:lvlText w:val="o"/>
      <w:lvlJc w:val="left"/>
      <w:pPr>
        <w:tabs>
          <w:tab w:val="num" w:pos="4260"/>
        </w:tabs>
        <w:ind w:left="4260" w:hanging="360"/>
      </w:pPr>
      <w:rPr>
        <w:rFonts w:ascii="Courier New" w:hAnsi="Courier New" w:cs="Courier New" w:hint="default"/>
      </w:rPr>
    </w:lvl>
    <w:lvl w:ilvl="5" w:tplc="04090005" w:tentative="1">
      <w:start w:val="1"/>
      <w:numFmt w:val="bullet"/>
      <w:lvlText w:val=""/>
      <w:lvlJc w:val="left"/>
      <w:pPr>
        <w:tabs>
          <w:tab w:val="num" w:pos="4980"/>
        </w:tabs>
        <w:ind w:left="4980" w:hanging="360"/>
      </w:pPr>
      <w:rPr>
        <w:rFonts w:ascii="Wingdings" w:hAnsi="Wingdings" w:hint="default"/>
      </w:rPr>
    </w:lvl>
    <w:lvl w:ilvl="6" w:tplc="04090001" w:tentative="1">
      <w:start w:val="1"/>
      <w:numFmt w:val="bullet"/>
      <w:lvlText w:val=""/>
      <w:lvlJc w:val="left"/>
      <w:pPr>
        <w:tabs>
          <w:tab w:val="num" w:pos="5700"/>
        </w:tabs>
        <w:ind w:left="5700" w:hanging="360"/>
      </w:pPr>
      <w:rPr>
        <w:rFonts w:ascii="Symbol" w:hAnsi="Symbol" w:hint="default"/>
      </w:rPr>
    </w:lvl>
    <w:lvl w:ilvl="7" w:tplc="04090003" w:tentative="1">
      <w:start w:val="1"/>
      <w:numFmt w:val="bullet"/>
      <w:lvlText w:val="o"/>
      <w:lvlJc w:val="left"/>
      <w:pPr>
        <w:tabs>
          <w:tab w:val="num" w:pos="6420"/>
        </w:tabs>
        <w:ind w:left="6420" w:hanging="360"/>
      </w:pPr>
      <w:rPr>
        <w:rFonts w:ascii="Courier New" w:hAnsi="Courier New" w:cs="Courier New" w:hint="default"/>
      </w:rPr>
    </w:lvl>
    <w:lvl w:ilvl="8" w:tplc="04090005" w:tentative="1">
      <w:start w:val="1"/>
      <w:numFmt w:val="bullet"/>
      <w:lvlText w:val=""/>
      <w:lvlJc w:val="left"/>
      <w:pPr>
        <w:tabs>
          <w:tab w:val="num" w:pos="7140"/>
        </w:tabs>
        <w:ind w:left="7140" w:hanging="360"/>
      </w:pPr>
      <w:rPr>
        <w:rFonts w:ascii="Wingdings" w:hAnsi="Wingdings" w:hint="default"/>
      </w:rPr>
    </w:lvl>
  </w:abstractNum>
  <w:abstractNum w:abstractNumId="70" w15:restartNumberingAfterBreak="0">
    <w:nsid w:val="4B9B4E7F"/>
    <w:multiLevelType w:val="hybridMultilevel"/>
    <w:tmpl w:val="2D50BFD8"/>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71" w15:restartNumberingAfterBreak="0">
    <w:nsid w:val="4BBE01E4"/>
    <w:multiLevelType w:val="hybridMultilevel"/>
    <w:tmpl w:val="5D24A03E"/>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72" w15:restartNumberingAfterBreak="0">
    <w:nsid w:val="4DD77CBF"/>
    <w:multiLevelType w:val="hybridMultilevel"/>
    <w:tmpl w:val="D932E866"/>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73" w15:restartNumberingAfterBreak="0">
    <w:nsid w:val="4E63655A"/>
    <w:multiLevelType w:val="hybridMultilevel"/>
    <w:tmpl w:val="00A89F2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4" w15:restartNumberingAfterBreak="0">
    <w:nsid w:val="512A0445"/>
    <w:multiLevelType w:val="hybridMultilevel"/>
    <w:tmpl w:val="0FEADDC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5" w15:restartNumberingAfterBreak="0">
    <w:nsid w:val="516E2C4D"/>
    <w:multiLevelType w:val="hybridMultilevel"/>
    <w:tmpl w:val="B9E2AE7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52D20B4B"/>
    <w:multiLevelType w:val="hybridMultilevel"/>
    <w:tmpl w:val="F4748D5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7" w15:restartNumberingAfterBreak="0">
    <w:nsid w:val="545227E0"/>
    <w:multiLevelType w:val="hybridMultilevel"/>
    <w:tmpl w:val="148A3C6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8" w15:restartNumberingAfterBreak="0">
    <w:nsid w:val="557836F1"/>
    <w:multiLevelType w:val="hybridMultilevel"/>
    <w:tmpl w:val="2B98DB6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9" w15:restartNumberingAfterBreak="0">
    <w:nsid w:val="564609C2"/>
    <w:multiLevelType w:val="hybridMultilevel"/>
    <w:tmpl w:val="7C54322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0" w15:restartNumberingAfterBreak="0">
    <w:nsid w:val="56D45E35"/>
    <w:multiLevelType w:val="hybridMultilevel"/>
    <w:tmpl w:val="8A38065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1" w15:restartNumberingAfterBreak="0">
    <w:nsid w:val="578D7C8A"/>
    <w:multiLevelType w:val="hybridMultilevel"/>
    <w:tmpl w:val="FFD0738A"/>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82" w15:restartNumberingAfterBreak="0">
    <w:nsid w:val="57DB4248"/>
    <w:multiLevelType w:val="hybridMultilevel"/>
    <w:tmpl w:val="2F0A0C36"/>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83" w15:restartNumberingAfterBreak="0">
    <w:nsid w:val="59C76EEA"/>
    <w:multiLevelType w:val="hybridMultilevel"/>
    <w:tmpl w:val="CD2EE43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4" w15:restartNumberingAfterBreak="0">
    <w:nsid w:val="5ABA652B"/>
    <w:multiLevelType w:val="hybridMultilevel"/>
    <w:tmpl w:val="009488E0"/>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85" w15:restartNumberingAfterBreak="0">
    <w:nsid w:val="5AF11D65"/>
    <w:multiLevelType w:val="hybridMultilevel"/>
    <w:tmpl w:val="C78E371C"/>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86" w15:restartNumberingAfterBreak="0">
    <w:nsid w:val="5AF77A29"/>
    <w:multiLevelType w:val="hybridMultilevel"/>
    <w:tmpl w:val="B6EAD05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7" w15:restartNumberingAfterBreak="0">
    <w:nsid w:val="5BE367BA"/>
    <w:multiLevelType w:val="hybridMultilevel"/>
    <w:tmpl w:val="2A86ACC4"/>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88" w15:restartNumberingAfterBreak="0">
    <w:nsid w:val="5EAF3C9B"/>
    <w:multiLevelType w:val="hybridMultilevel"/>
    <w:tmpl w:val="4AA40D5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60BC5ECD"/>
    <w:multiLevelType w:val="hybridMultilevel"/>
    <w:tmpl w:val="75CA3196"/>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90" w15:restartNumberingAfterBreak="0">
    <w:nsid w:val="63503021"/>
    <w:multiLevelType w:val="hybridMultilevel"/>
    <w:tmpl w:val="3BD028A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1" w15:restartNumberingAfterBreak="0">
    <w:nsid w:val="65B82039"/>
    <w:multiLevelType w:val="hybridMultilevel"/>
    <w:tmpl w:val="DD6ADC54"/>
    <w:lvl w:ilvl="0" w:tplc="04090001">
      <w:start w:val="1"/>
      <w:numFmt w:val="bullet"/>
      <w:lvlText w:val=""/>
      <w:lvlJc w:val="left"/>
      <w:pPr>
        <w:tabs>
          <w:tab w:val="num" w:pos="1380"/>
        </w:tabs>
        <w:ind w:left="1380" w:hanging="360"/>
      </w:pPr>
      <w:rPr>
        <w:rFonts w:ascii="Symbol" w:hAnsi="Symbol" w:hint="default"/>
      </w:rPr>
    </w:lvl>
    <w:lvl w:ilvl="1" w:tplc="04090001">
      <w:start w:val="1"/>
      <w:numFmt w:val="bullet"/>
      <w:lvlText w:val=""/>
      <w:lvlJc w:val="left"/>
      <w:pPr>
        <w:tabs>
          <w:tab w:val="num" w:pos="2100"/>
        </w:tabs>
        <w:ind w:left="2100" w:hanging="360"/>
      </w:pPr>
      <w:rPr>
        <w:rFonts w:ascii="Symbol" w:hAnsi="Symbol" w:hint="default"/>
      </w:rPr>
    </w:lvl>
    <w:lvl w:ilvl="2" w:tplc="0409001B" w:tentative="1">
      <w:start w:val="1"/>
      <w:numFmt w:val="lowerRoman"/>
      <w:lvlText w:val="%3."/>
      <w:lvlJc w:val="right"/>
      <w:pPr>
        <w:tabs>
          <w:tab w:val="num" w:pos="2820"/>
        </w:tabs>
        <w:ind w:left="2820" w:hanging="180"/>
      </w:pPr>
    </w:lvl>
    <w:lvl w:ilvl="3" w:tplc="0409000F" w:tentative="1">
      <w:start w:val="1"/>
      <w:numFmt w:val="decimal"/>
      <w:lvlText w:val="%4."/>
      <w:lvlJc w:val="left"/>
      <w:pPr>
        <w:tabs>
          <w:tab w:val="num" w:pos="3540"/>
        </w:tabs>
        <w:ind w:left="3540" w:hanging="360"/>
      </w:pPr>
    </w:lvl>
    <w:lvl w:ilvl="4" w:tplc="04090019" w:tentative="1">
      <w:start w:val="1"/>
      <w:numFmt w:val="lowerLetter"/>
      <w:lvlText w:val="%5."/>
      <w:lvlJc w:val="left"/>
      <w:pPr>
        <w:tabs>
          <w:tab w:val="num" w:pos="4260"/>
        </w:tabs>
        <w:ind w:left="4260" w:hanging="360"/>
      </w:pPr>
    </w:lvl>
    <w:lvl w:ilvl="5" w:tplc="0409001B" w:tentative="1">
      <w:start w:val="1"/>
      <w:numFmt w:val="lowerRoman"/>
      <w:lvlText w:val="%6."/>
      <w:lvlJc w:val="right"/>
      <w:pPr>
        <w:tabs>
          <w:tab w:val="num" w:pos="4980"/>
        </w:tabs>
        <w:ind w:left="4980" w:hanging="180"/>
      </w:pPr>
    </w:lvl>
    <w:lvl w:ilvl="6" w:tplc="0409000F" w:tentative="1">
      <w:start w:val="1"/>
      <w:numFmt w:val="decimal"/>
      <w:lvlText w:val="%7."/>
      <w:lvlJc w:val="left"/>
      <w:pPr>
        <w:tabs>
          <w:tab w:val="num" w:pos="5700"/>
        </w:tabs>
        <w:ind w:left="5700" w:hanging="360"/>
      </w:pPr>
    </w:lvl>
    <w:lvl w:ilvl="7" w:tplc="04090019" w:tentative="1">
      <w:start w:val="1"/>
      <w:numFmt w:val="lowerLetter"/>
      <w:lvlText w:val="%8."/>
      <w:lvlJc w:val="left"/>
      <w:pPr>
        <w:tabs>
          <w:tab w:val="num" w:pos="6420"/>
        </w:tabs>
        <w:ind w:left="6420" w:hanging="360"/>
      </w:pPr>
    </w:lvl>
    <w:lvl w:ilvl="8" w:tplc="0409001B" w:tentative="1">
      <w:start w:val="1"/>
      <w:numFmt w:val="lowerRoman"/>
      <w:lvlText w:val="%9."/>
      <w:lvlJc w:val="right"/>
      <w:pPr>
        <w:tabs>
          <w:tab w:val="num" w:pos="7140"/>
        </w:tabs>
        <w:ind w:left="7140" w:hanging="180"/>
      </w:pPr>
    </w:lvl>
  </w:abstractNum>
  <w:abstractNum w:abstractNumId="92" w15:restartNumberingAfterBreak="0">
    <w:nsid w:val="672A1292"/>
    <w:multiLevelType w:val="hybridMultilevel"/>
    <w:tmpl w:val="6038DBC2"/>
    <w:lvl w:ilvl="0" w:tplc="44C6D1B2">
      <w:start w:val="1"/>
      <w:numFmt w:val="decimal"/>
      <w:lvlText w:val="HE%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3" w15:restartNumberingAfterBreak="0">
    <w:nsid w:val="6738214C"/>
    <w:multiLevelType w:val="hybridMultilevel"/>
    <w:tmpl w:val="3CE8EE82"/>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94" w15:restartNumberingAfterBreak="0">
    <w:nsid w:val="675B5E38"/>
    <w:multiLevelType w:val="hybridMultilevel"/>
    <w:tmpl w:val="A79A564A"/>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95" w15:restartNumberingAfterBreak="0">
    <w:nsid w:val="67690007"/>
    <w:multiLevelType w:val="hybridMultilevel"/>
    <w:tmpl w:val="6882B3E2"/>
    <w:lvl w:ilvl="0" w:tplc="0EA08924">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2291"/>
        </w:tabs>
        <w:ind w:left="2291" w:hanging="360"/>
      </w:pPr>
      <w:rPr>
        <w:rFonts w:ascii="Courier New" w:hAnsi="Courier New" w:cs="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cs="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cs="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96" w15:restartNumberingAfterBreak="0">
    <w:nsid w:val="67865471"/>
    <w:multiLevelType w:val="hybridMultilevel"/>
    <w:tmpl w:val="5D143BA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7" w15:restartNumberingAfterBreak="0">
    <w:nsid w:val="695124E6"/>
    <w:multiLevelType w:val="hybridMultilevel"/>
    <w:tmpl w:val="A0D6A2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6A0D501C"/>
    <w:multiLevelType w:val="hybridMultilevel"/>
    <w:tmpl w:val="F96C64AC"/>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99" w15:restartNumberingAfterBreak="0">
    <w:nsid w:val="6D995D6E"/>
    <w:multiLevelType w:val="hybridMultilevel"/>
    <w:tmpl w:val="823A7F08"/>
    <w:lvl w:ilvl="0" w:tplc="8CD668AA">
      <w:start w:val="1"/>
      <w:numFmt w:val="lowerLetter"/>
      <w:lvlText w:val="%1."/>
      <w:lvlJc w:val="left"/>
      <w:pPr>
        <w:tabs>
          <w:tab w:val="num" w:pos="1380"/>
        </w:tabs>
        <w:ind w:left="1380" w:hanging="360"/>
      </w:pPr>
      <w:rPr>
        <w:rFonts w:hint="default"/>
      </w:rPr>
    </w:lvl>
    <w:lvl w:ilvl="1" w:tplc="04090001">
      <w:start w:val="1"/>
      <w:numFmt w:val="bullet"/>
      <w:lvlText w:val=""/>
      <w:lvlJc w:val="left"/>
      <w:pPr>
        <w:tabs>
          <w:tab w:val="num" w:pos="2100"/>
        </w:tabs>
        <w:ind w:left="2100" w:hanging="360"/>
      </w:pPr>
      <w:rPr>
        <w:rFonts w:ascii="Symbol" w:hAnsi="Symbol" w:hint="default"/>
      </w:rPr>
    </w:lvl>
    <w:lvl w:ilvl="2" w:tplc="0409001B" w:tentative="1">
      <w:start w:val="1"/>
      <w:numFmt w:val="lowerRoman"/>
      <w:lvlText w:val="%3."/>
      <w:lvlJc w:val="right"/>
      <w:pPr>
        <w:tabs>
          <w:tab w:val="num" w:pos="2820"/>
        </w:tabs>
        <w:ind w:left="2820" w:hanging="180"/>
      </w:pPr>
    </w:lvl>
    <w:lvl w:ilvl="3" w:tplc="0409000F" w:tentative="1">
      <w:start w:val="1"/>
      <w:numFmt w:val="decimal"/>
      <w:lvlText w:val="%4."/>
      <w:lvlJc w:val="left"/>
      <w:pPr>
        <w:tabs>
          <w:tab w:val="num" w:pos="3540"/>
        </w:tabs>
        <w:ind w:left="3540" w:hanging="360"/>
      </w:pPr>
    </w:lvl>
    <w:lvl w:ilvl="4" w:tplc="04090019" w:tentative="1">
      <w:start w:val="1"/>
      <w:numFmt w:val="lowerLetter"/>
      <w:lvlText w:val="%5."/>
      <w:lvlJc w:val="left"/>
      <w:pPr>
        <w:tabs>
          <w:tab w:val="num" w:pos="4260"/>
        </w:tabs>
        <w:ind w:left="4260" w:hanging="360"/>
      </w:pPr>
    </w:lvl>
    <w:lvl w:ilvl="5" w:tplc="0409001B" w:tentative="1">
      <w:start w:val="1"/>
      <w:numFmt w:val="lowerRoman"/>
      <w:lvlText w:val="%6."/>
      <w:lvlJc w:val="right"/>
      <w:pPr>
        <w:tabs>
          <w:tab w:val="num" w:pos="4980"/>
        </w:tabs>
        <w:ind w:left="4980" w:hanging="180"/>
      </w:pPr>
    </w:lvl>
    <w:lvl w:ilvl="6" w:tplc="0409000F" w:tentative="1">
      <w:start w:val="1"/>
      <w:numFmt w:val="decimal"/>
      <w:lvlText w:val="%7."/>
      <w:lvlJc w:val="left"/>
      <w:pPr>
        <w:tabs>
          <w:tab w:val="num" w:pos="5700"/>
        </w:tabs>
        <w:ind w:left="5700" w:hanging="360"/>
      </w:pPr>
    </w:lvl>
    <w:lvl w:ilvl="7" w:tplc="04090019" w:tentative="1">
      <w:start w:val="1"/>
      <w:numFmt w:val="lowerLetter"/>
      <w:lvlText w:val="%8."/>
      <w:lvlJc w:val="left"/>
      <w:pPr>
        <w:tabs>
          <w:tab w:val="num" w:pos="6420"/>
        </w:tabs>
        <w:ind w:left="6420" w:hanging="360"/>
      </w:pPr>
    </w:lvl>
    <w:lvl w:ilvl="8" w:tplc="0409001B" w:tentative="1">
      <w:start w:val="1"/>
      <w:numFmt w:val="lowerRoman"/>
      <w:lvlText w:val="%9."/>
      <w:lvlJc w:val="right"/>
      <w:pPr>
        <w:tabs>
          <w:tab w:val="num" w:pos="7140"/>
        </w:tabs>
        <w:ind w:left="7140" w:hanging="180"/>
      </w:pPr>
    </w:lvl>
  </w:abstractNum>
  <w:abstractNum w:abstractNumId="100" w15:restartNumberingAfterBreak="0">
    <w:nsid w:val="6D9E0955"/>
    <w:multiLevelType w:val="hybridMultilevel"/>
    <w:tmpl w:val="61F0CDF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1" w15:restartNumberingAfterBreak="0">
    <w:nsid w:val="6FB8359C"/>
    <w:multiLevelType w:val="hybridMultilevel"/>
    <w:tmpl w:val="9E664CB4"/>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102" w15:restartNumberingAfterBreak="0">
    <w:nsid w:val="70A36FD7"/>
    <w:multiLevelType w:val="hybridMultilevel"/>
    <w:tmpl w:val="B5D411F8"/>
    <w:lvl w:ilvl="0" w:tplc="04090001">
      <w:start w:val="1"/>
      <w:numFmt w:val="bullet"/>
      <w:lvlText w:val=""/>
      <w:lvlJc w:val="left"/>
      <w:pPr>
        <w:tabs>
          <w:tab w:val="num" w:pos="1040"/>
        </w:tabs>
        <w:ind w:left="1040" w:hanging="360"/>
      </w:pPr>
      <w:rPr>
        <w:rFonts w:ascii="Symbol" w:hAnsi="Symbol" w:hint="default"/>
      </w:rPr>
    </w:lvl>
    <w:lvl w:ilvl="1" w:tplc="04090003">
      <w:start w:val="1"/>
      <w:numFmt w:val="bullet"/>
      <w:lvlText w:val="o"/>
      <w:lvlJc w:val="left"/>
      <w:pPr>
        <w:tabs>
          <w:tab w:val="num" w:pos="1760"/>
        </w:tabs>
        <w:ind w:left="1760" w:hanging="360"/>
      </w:pPr>
      <w:rPr>
        <w:rFonts w:ascii="Courier New" w:hAnsi="Courier New" w:cs="Courier New" w:hint="default"/>
      </w:rPr>
    </w:lvl>
    <w:lvl w:ilvl="2" w:tplc="04090005" w:tentative="1">
      <w:start w:val="1"/>
      <w:numFmt w:val="bullet"/>
      <w:lvlText w:val=""/>
      <w:lvlJc w:val="left"/>
      <w:pPr>
        <w:tabs>
          <w:tab w:val="num" w:pos="2480"/>
        </w:tabs>
        <w:ind w:left="2480" w:hanging="360"/>
      </w:pPr>
      <w:rPr>
        <w:rFonts w:ascii="Wingdings" w:hAnsi="Wingdings" w:hint="default"/>
      </w:rPr>
    </w:lvl>
    <w:lvl w:ilvl="3" w:tplc="04090001" w:tentative="1">
      <w:start w:val="1"/>
      <w:numFmt w:val="bullet"/>
      <w:lvlText w:val=""/>
      <w:lvlJc w:val="left"/>
      <w:pPr>
        <w:tabs>
          <w:tab w:val="num" w:pos="3200"/>
        </w:tabs>
        <w:ind w:left="3200" w:hanging="360"/>
      </w:pPr>
      <w:rPr>
        <w:rFonts w:ascii="Symbol" w:hAnsi="Symbol" w:hint="default"/>
      </w:rPr>
    </w:lvl>
    <w:lvl w:ilvl="4" w:tplc="04090003" w:tentative="1">
      <w:start w:val="1"/>
      <w:numFmt w:val="bullet"/>
      <w:lvlText w:val="o"/>
      <w:lvlJc w:val="left"/>
      <w:pPr>
        <w:tabs>
          <w:tab w:val="num" w:pos="3920"/>
        </w:tabs>
        <w:ind w:left="3920" w:hanging="360"/>
      </w:pPr>
      <w:rPr>
        <w:rFonts w:ascii="Courier New" w:hAnsi="Courier New" w:cs="Courier New" w:hint="default"/>
      </w:rPr>
    </w:lvl>
    <w:lvl w:ilvl="5" w:tplc="04090005" w:tentative="1">
      <w:start w:val="1"/>
      <w:numFmt w:val="bullet"/>
      <w:lvlText w:val=""/>
      <w:lvlJc w:val="left"/>
      <w:pPr>
        <w:tabs>
          <w:tab w:val="num" w:pos="4640"/>
        </w:tabs>
        <w:ind w:left="4640" w:hanging="360"/>
      </w:pPr>
      <w:rPr>
        <w:rFonts w:ascii="Wingdings" w:hAnsi="Wingdings" w:hint="default"/>
      </w:rPr>
    </w:lvl>
    <w:lvl w:ilvl="6" w:tplc="04090001" w:tentative="1">
      <w:start w:val="1"/>
      <w:numFmt w:val="bullet"/>
      <w:lvlText w:val=""/>
      <w:lvlJc w:val="left"/>
      <w:pPr>
        <w:tabs>
          <w:tab w:val="num" w:pos="5360"/>
        </w:tabs>
        <w:ind w:left="5360" w:hanging="360"/>
      </w:pPr>
      <w:rPr>
        <w:rFonts w:ascii="Symbol" w:hAnsi="Symbol" w:hint="default"/>
      </w:rPr>
    </w:lvl>
    <w:lvl w:ilvl="7" w:tplc="04090003" w:tentative="1">
      <w:start w:val="1"/>
      <w:numFmt w:val="bullet"/>
      <w:lvlText w:val="o"/>
      <w:lvlJc w:val="left"/>
      <w:pPr>
        <w:tabs>
          <w:tab w:val="num" w:pos="6080"/>
        </w:tabs>
        <w:ind w:left="6080" w:hanging="360"/>
      </w:pPr>
      <w:rPr>
        <w:rFonts w:ascii="Courier New" w:hAnsi="Courier New" w:cs="Courier New" w:hint="default"/>
      </w:rPr>
    </w:lvl>
    <w:lvl w:ilvl="8" w:tplc="04090005" w:tentative="1">
      <w:start w:val="1"/>
      <w:numFmt w:val="bullet"/>
      <w:lvlText w:val=""/>
      <w:lvlJc w:val="left"/>
      <w:pPr>
        <w:tabs>
          <w:tab w:val="num" w:pos="6800"/>
        </w:tabs>
        <w:ind w:left="6800" w:hanging="360"/>
      </w:pPr>
      <w:rPr>
        <w:rFonts w:ascii="Wingdings" w:hAnsi="Wingdings" w:hint="default"/>
      </w:rPr>
    </w:lvl>
  </w:abstractNum>
  <w:abstractNum w:abstractNumId="103" w15:restartNumberingAfterBreak="0">
    <w:nsid w:val="70E8541F"/>
    <w:multiLevelType w:val="hybridMultilevel"/>
    <w:tmpl w:val="81507E84"/>
    <w:lvl w:ilvl="0" w:tplc="0EA08924">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72102544"/>
    <w:multiLevelType w:val="hybridMultilevel"/>
    <w:tmpl w:val="B1EE8C86"/>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105" w15:restartNumberingAfterBreak="0">
    <w:nsid w:val="723C3604"/>
    <w:multiLevelType w:val="hybridMultilevel"/>
    <w:tmpl w:val="F5D6B0EE"/>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106" w15:restartNumberingAfterBreak="0">
    <w:nsid w:val="726E4936"/>
    <w:multiLevelType w:val="hybridMultilevel"/>
    <w:tmpl w:val="BF98E582"/>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107" w15:restartNumberingAfterBreak="0">
    <w:nsid w:val="753F4DC6"/>
    <w:multiLevelType w:val="hybridMultilevel"/>
    <w:tmpl w:val="CB5AC8A4"/>
    <w:lvl w:ilvl="0" w:tplc="04090001">
      <w:start w:val="1"/>
      <w:numFmt w:val="bullet"/>
      <w:lvlText w:val=""/>
      <w:lvlJc w:val="left"/>
      <w:pPr>
        <w:tabs>
          <w:tab w:val="num" w:pos="1720"/>
        </w:tabs>
        <w:ind w:left="1720" w:hanging="360"/>
      </w:pPr>
      <w:rPr>
        <w:rFonts w:ascii="Symbol" w:hAnsi="Symbol" w:hint="default"/>
      </w:rPr>
    </w:lvl>
    <w:lvl w:ilvl="1" w:tplc="04090003">
      <w:start w:val="1"/>
      <w:numFmt w:val="bullet"/>
      <w:lvlText w:val="o"/>
      <w:lvlJc w:val="left"/>
      <w:pPr>
        <w:tabs>
          <w:tab w:val="num" w:pos="1949"/>
        </w:tabs>
        <w:ind w:left="1949" w:hanging="360"/>
      </w:pPr>
      <w:rPr>
        <w:rFonts w:ascii="Courier New" w:hAnsi="Courier New" w:cs="Courier New" w:hint="default"/>
      </w:rPr>
    </w:lvl>
    <w:lvl w:ilvl="2" w:tplc="04090005">
      <w:start w:val="1"/>
      <w:numFmt w:val="bullet"/>
      <w:lvlText w:val=""/>
      <w:lvlJc w:val="left"/>
      <w:pPr>
        <w:tabs>
          <w:tab w:val="num" w:pos="2669"/>
        </w:tabs>
        <w:ind w:left="2669" w:hanging="360"/>
      </w:pPr>
      <w:rPr>
        <w:rFonts w:ascii="Wingdings" w:hAnsi="Wingdings" w:hint="default"/>
      </w:rPr>
    </w:lvl>
    <w:lvl w:ilvl="3" w:tplc="04090001" w:tentative="1">
      <w:start w:val="1"/>
      <w:numFmt w:val="bullet"/>
      <w:lvlText w:val=""/>
      <w:lvlJc w:val="left"/>
      <w:pPr>
        <w:tabs>
          <w:tab w:val="num" w:pos="3389"/>
        </w:tabs>
        <w:ind w:left="3389" w:hanging="360"/>
      </w:pPr>
      <w:rPr>
        <w:rFonts w:ascii="Symbol" w:hAnsi="Symbol" w:hint="default"/>
      </w:rPr>
    </w:lvl>
    <w:lvl w:ilvl="4" w:tplc="04090003" w:tentative="1">
      <w:start w:val="1"/>
      <w:numFmt w:val="bullet"/>
      <w:lvlText w:val="o"/>
      <w:lvlJc w:val="left"/>
      <w:pPr>
        <w:tabs>
          <w:tab w:val="num" w:pos="4109"/>
        </w:tabs>
        <w:ind w:left="4109" w:hanging="360"/>
      </w:pPr>
      <w:rPr>
        <w:rFonts w:ascii="Courier New" w:hAnsi="Courier New" w:hint="default"/>
      </w:rPr>
    </w:lvl>
    <w:lvl w:ilvl="5" w:tplc="04090005" w:tentative="1">
      <w:start w:val="1"/>
      <w:numFmt w:val="bullet"/>
      <w:lvlText w:val=""/>
      <w:lvlJc w:val="left"/>
      <w:pPr>
        <w:tabs>
          <w:tab w:val="num" w:pos="4829"/>
        </w:tabs>
        <w:ind w:left="4829" w:hanging="360"/>
      </w:pPr>
      <w:rPr>
        <w:rFonts w:ascii="Wingdings" w:hAnsi="Wingdings" w:hint="default"/>
      </w:rPr>
    </w:lvl>
    <w:lvl w:ilvl="6" w:tplc="04090001" w:tentative="1">
      <w:start w:val="1"/>
      <w:numFmt w:val="bullet"/>
      <w:lvlText w:val=""/>
      <w:lvlJc w:val="left"/>
      <w:pPr>
        <w:tabs>
          <w:tab w:val="num" w:pos="5549"/>
        </w:tabs>
        <w:ind w:left="5549" w:hanging="360"/>
      </w:pPr>
      <w:rPr>
        <w:rFonts w:ascii="Symbol" w:hAnsi="Symbol" w:hint="default"/>
      </w:rPr>
    </w:lvl>
    <w:lvl w:ilvl="7" w:tplc="04090003" w:tentative="1">
      <w:start w:val="1"/>
      <w:numFmt w:val="bullet"/>
      <w:lvlText w:val="o"/>
      <w:lvlJc w:val="left"/>
      <w:pPr>
        <w:tabs>
          <w:tab w:val="num" w:pos="6269"/>
        </w:tabs>
        <w:ind w:left="6269" w:hanging="360"/>
      </w:pPr>
      <w:rPr>
        <w:rFonts w:ascii="Courier New" w:hAnsi="Courier New" w:hint="default"/>
      </w:rPr>
    </w:lvl>
    <w:lvl w:ilvl="8" w:tplc="04090005" w:tentative="1">
      <w:start w:val="1"/>
      <w:numFmt w:val="bullet"/>
      <w:lvlText w:val=""/>
      <w:lvlJc w:val="left"/>
      <w:pPr>
        <w:tabs>
          <w:tab w:val="num" w:pos="6989"/>
        </w:tabs>
        <w:ind w:left="6989" w:hanging="360"/>
      </w:pPr>
      <w:rPr>
        <w:rFonts w:ascii="Wingdings" w:hAnsi="Wingdings" w:hint="default"/>
      </w:rPr>
    </w:lvl>
  </w:abstractNum>
  <w:abstractNum w:abstractNumId="108" w15:restartNumberingAfterBreak="0">
    <w:nsid w:val="758F2DD1"/>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09" w15:restartNumberingAfterBreak="0">
    <w:nsid w:val="7616798F"/>
    <w:multiLevelType w:val="hybridMultilevel"/>
    <w:tmpl w:val="7FDA46BC"/>
    <w:lvl w:ilvl="0" w:tplc="04090001">
      <w:start w:val="1"/>
      <w:numFmt w:val="bullet"/>
      <w:lvlText w:val=""/>
      <w:lvlJc w:val="left"/>
      <w:pPr>
        <w:tabs>
          <w:tab w:val="num" w:pos="1380"/>
        </w:tabs>
        <w:ind w:left="13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7B66507"/>
    <w:multiLevelType w:val="hybridMultilevel"/>
    <w:tmpl w:val="1D8AAA86"/>
    <w:lvl w:ilvl="0" w:tplc="04090001">
      <w:start w:val="1"/>
      <w:numFmt w:val="decimal"/>
      <w:lvlText w:val="%1."/>
      <w:lvlJc w:val="left"/>
      <w:pPr>
        <w:tabs>
          <w:tab w:val="num" w:pos="1211"/>
        </w:tabs>
        <w:ind w:left="1211" w:hanging="360"/>
      </w:pPr>
      <w:rPr>
        <w:rFonts w:hint="default"/>
      </w:rPr>
    </w:lvl>
    <w:lvl w:ilvl="1" w:tplc="04090019" w:tentative="1">
      <w:start w:val="1"/>
      <w:numFmt w:val="lowerLetter"/>
      <w:lvlText w:val="%2."/>
      <w:lvlJc w:val="left"/>
      <w:pPr>
        <w:tabs>
          <w:tab w:val="num" w:pos="1931"/>
        </w:tabs>
        <w:ind w:left="1931" w:hanging="360"/>
      </w:pPr>
    </w:lvl>
    <w:lvl w:ilvl="2" w:tplc="0409001B" w:tentative="1">
      <w:start w:val="1"/>
      <w:numFmt w:val="lowerRoman"/>
      <w:lvlText w:val="%3."/>
      <w:lvlJc w:val="right"/>
      <w:pPr>
        <w:tabs>
          <w:tab w:val="num" w:pos="2651"/>
        </w:tabs>
        <w:ind w:left="2651" w:hanging="180"/>
      </w:pPr>
    </w:lvl>
    <w:lvl w:ilvl="3" w:tplc="0409000F" w:tentative="1">
      <w:start w:val="1"/>
      <w:numFmt w:val="decimal"/>
      <w:lvlText w:val="%4."/>
      <w:lvlJc w:val="left"/>
      <w:pPr>
        <w:tabs>
          <w:tab w:val="num" w:pos="3371"/>
        </w:tabs>
        <w:ind w:left="3371" w:hanging="360"/>
      </w:pPr>
    </w:lvl>
    <w:lvl w:ilvl="4" w:tplc="04090019" w:tentative="1">
      <w:start w:val="1"/>
      <w:numFmt w:val="lowerLetter"/>
      <w:lvlText w:val="%5."/>
      <w:lvlJc w:val="left"/>
      <w:pPr>
        <w:tabs>
          <w:tab w:val="num" w:pos="4091"/>
        </w:tabs>
        <w:ind w:left="4091" w:hanging="360"/>
      </w:pPr>
    </w:lvl>
    <w:lvl w:ilvl="5" w:tplc="0409001B" w:tentative="1">
      <w:start w:val="1"/>
      <w:numFmt w:val="lowerRoman"/>
      <w:lvlText w:val="%6."/>
      <w:lvlJc w:val="right"/>
      <w:pPr>
        <w:tabs>
          <w:tab w:val="num" w:pos="4811"/>
        </w:tabs>
        <w:ind w:left="4811" w:hanging="180"/>
      </w:pPr>
    </w:lvl>
    <w:lvl w:ilvl="6" w:tplc="0409000F" w:tentative="1">
      <w:start w:val="1"/>
      <w:numFmt w:val="decimal"/>
      <w:lvlText w:val="%7."/>
      <w:lvlJc w:val="left"/>
      <w:pPr>
        <w:tabs>
          <w:tab w:val="num" w:pos="5531"/>
        </w:tabs>
        <w:ind w:left="5531" w:hanging="360"/>
      </w:pPr>
    </w:lvl>
    <w:lvl w:ilvl="7" w:tplc="04090019" w:tentative="1">
      <w:start w:val="1"/>
      <w:numFmt w:val="lowerLetter"/>
      <w:lvlText w:val="%8."/>
      <w:lvlJc w:val="left"/>
      <w:pPr>
        <w:tabs>
          <w:tab w:val="num" w:pos="6251"/>
        </w:tabs>
        <w:ind w:left="6251" w:hanging="360"/>
      </w:pPr>
    </w:lvl>
    <w:lvl w:ilvl="8" w:tplc="0409001B" w:tentative="1">
      <w:start w:val="1"/>
      <w:numFmt w:val="lowerRoman"/>
      <w:lvlText w:val="%9."/>
      <w:lvlJc w:val="right"/>
      <w:pPr>
        <w:tabs>
          <w:tab w:val="num" w:pos="6971"/>
        </w:tabs>
        <w:ind w:left="6971" w:hanging="180"/>
      </w:pPr>
    </w:lvl>
  </w:abstractNum>
  <w:abstractNum w:abstractNumId="111" w15:restartNumberingAfterBreak="0">
    <w:nsid w:val="78080A7A"/>
    <w:multiLevelType w:val="hybridMultilevel"/>
    <w:tmpl w:val="3C5E4B62"/>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112" w15:restartNumberingAfterBreak="0">
    <w:nsid w:val="78313814"/>
    <w:multiLevelType w:val="hybridMultilevel"/>
    <w:tmpl w:val="306AD23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78EB1DE4"/>
    <w:multiLevelType w:val="hybridMultilevel"/>
    <w:tmpl w:val="F6604F9C"/>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114" w15:restartNumberingAfterBreak="0">
    <w:nsid w:val="79D36D82"/>
    <w:multiLevelType w:val="hybridMultilevel"/>
    <w:tmpl w:val="D5AA679E"/>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115" w15:restartNumberingAfterBreak="0">
    <w:nsid w:val="7B096D7A"/>
    <w:multiLevelType w:val="hybridMultilevel"/>
    <w:tmpl w:val="6234CC16"/>
    <w:lvl w:ilvl="0" w:tplc="04090001">
      <w:start w:val="1"/>
      <w:numFmt w:val="bullet"/>
      <w:lvlText w:val=""/>
      <w:lvlJc w:val="left"/>
      <w:pPr>
        <w:tabs>
          <w:tab w:val="num" w:pos="1211"/>
        </w:tabs>
        <w:ind w:left="1211" w:hanging="360"/>
      </w:pPr>
      <w:rPr>
        <w:rFonts w:ascii="Symbol" w:hAnsi="Symbol" w:hint="default"/>
      </w:rPr>
    </w:lvl>
    <w:lvl w:ilvl="1" w:tplc="04090003">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116" w15:restartNumberingAfterBreak="0">
    <w:nsid w:val="7B29250C"/>
    <w:multiLevelType w:val="hybridMultilevel"/>
    <w:tmpl w:val="F1D29A98"/>
    <w:lvl w:ilvl="0" w:tplc="884EBE60">
      <w:start w:val="1"/>
      <w:numFmt w:val="decimal"/>
      <w:lvlText w:val="HC%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7" w15:restartNumberingAfterBreak="0">
    <w:nsid w:val="7C1C0AF5"/>
    <w:multiLevelType w:val="hybridMultilevel"/>
    <w:tmpl w:val="297A9E8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8" w15:restartNumberingAfterBreak="0">
    <w:nsid w:val="7D1272F9"/>
    <w:multiLevelType w:val="hybridMultilevel"/>
    <w:tmpl w:val="032AD74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9" w15:restartNumberingAfterBreak="0">
    <w:nsid w:val="7DBE4603"/>
    <w:multiLevelType w:val="hybridMultilevel"/>
    <w:tmpl w:val="531CF1E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0" w15:restartNumberingAfterBreak="0">
    <w:nsid w:val="7F606909"/>
    <w:multiLevelType w:val="hybridMultilevel"/>
    <w:tmpl w:val="0B3651C4"/>
    <w:lvl w:ilvl="0" w:tplc="04090001">
      <w:start w:val="1"/>
      <w:numFmt w:val="bullet"/>
      <w:lvlText w:val=""/>
      <w:lvlJc w:val="left"/>
      <w:pPr>
        <w:tabs>
          <w:tab w:val="num" w:pos="1211"/>
        </w:tabs>
        <w:ind w:left="1211" w:hanging="360"/>
      </w:pPr>
      <w:rPr>
        <w:rFonts w:ascii="Symbol" w:hAnsi="Symbol"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121" w15:restartNumberingAfterBreak="0">
    <w:nsid w:val="7F7F7618"/>
    <w:multiLevelType w:val="hybridMultilevel"/>
    <w:tmpl w:val="37481B0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num w:numId="1">
    <w:abstractNumId w:val="0"/>
  </w:num>
  <w:num w:numId="2">
    <w:abstractNumId w:val="107"/>
  </w:num>
  <w:num w:numId="3">
    <w:abstractNumId w:val="63"/>
  </w:num>
  <w:num w:numId="4">
    <w:abstractNumId w:val="60"/>
  </w:num>
  <w:num w:numId="5">
    <w:abstractNumId w:val="108"/>
  </w:num>
  <w:num w:numId="6">
    <w:abstractNumId w:val="80"/>
  </w:num>
  <w:num w:numId="7">
    <w:abstractNumId w:val="1"/>
    <w:lvlOverride w:ilvl="0">
      <w:lvl w:ilvl="0">
        <w:numFmt w:val="bullet"/>
        <w:lvlText w:val="•"/>
        <w:legacy w:legacy="1" w:legacySpace="0" w:legacyIndent="0"/>
        <w:lvlJc w:val="left"/>
        <w:rPr>
          <w:rFonts w:ascii="Arial" w:hAnsi="Arial" w:cs="Arial" w:hint="default"/>
          <w:sz w:val="24"/>
        </w:rPr>
      </w:lvl>
    </w:lvlOverride>
  </w:num>
  <w:num w:numId="8">
    <w:abstractNumId w:val="46"/>
  </w:num>
  <w:num w:numId="9">
    <w:abstractNumId w:val="67"/>
  </w:num>
  <w:num w:numId="10">
    <w:abstractNumId w:val="9"/>
  </w:num>
  <w:num w:numId="11">
    <w:abstractNumId w:val="121"/>
  </w:num>
  <w:num w:numId="12">
    <w:abstractNumId w:val="86"/>
  </w:num>
  <w:num w:numId="13">
    <w:abstractNumId w:val="119"/>
  </w:num>
  <w:num w:numId="14">
    <w:abstractNumId w:val="64"/>
  </w:num>
  <w:num w:numId="15">
    <w:abstractNumId w:val="39"/>
  </w:num>
  <w:num w:numId="16">
    <w:abstractNumId w:val="83"/>
  </w:num>
  <w:num w:numId="17">
    <w:abstractNumId w:val="90"/>
  </w:num>
  <w:num w:numId="18">
    <w:abstractNumId w:val="78"/>
  </w:num>
  <w:num w:numId="19">
    <w:abstractNumId w:val="23"/>
  </w:num>
  <w:num w:numId="20">
    <w:abstractNumId w:val="24"/>
  </w:num>
  <w:num w:numId="21">
    <w:abstractNumId w:val="77"/>
  </w:num>
  <w:num w:numId="22">
    <w:abstractNumId w:val="117"/>
  </w:num>
  <w:num w:numId="23">
    <w:abstractNumId w:val="62"/>
  </w:num>
  <w:num w:numId="24">
    <w:abstractNumId w:val="55"/>
  </w:num>
  <w:num w:numId="25">
    <w:abstractNumId w:val="25"/>
  </w:num>
  <w:num w:numId="26">
    <w:abstractNumId w:val="68"/>
  </w:num>
  <w:num w:numId="27">
    <w:abstractNumId w:val="74"/>
  </w:num>
  <w:num w:numId="28">
    <w:abstractNumId w:val="96"/>
  </w:num>
  <w:num w:numId="29">
    <w:abstractNumId w:val="43"/>
  </w:num>
  <w:num w:numId="30">
    <w:abstractNumId w:val="42"/>
  </w:num>
  <w:num w:numId="31">
    <w:abstractNumId w:val="100"/>
  </w:num>
  <w:num w:numId="32">
    <w:abstractNumId w:val="76"/>
  </w:num>
  <w:num w:numId="33">
    <w:abstractNumId w:val="58"/>
  </w:num>
  <w:num w:numId="34">
    <w:abstractNumId w:val="115"/>
  </w:num>
  <w:num w:numId="35">
    <w:abstractNumId w:val="26"/>
  </w:num>
  <w:num w:numId="36">
    <w:abstractNumId w:val="111"/>
  </w:num>
  <w:num w:numId="37">
    <w:abstractNumId w:val="50"/>
  </w:num>
  <w:num w:numId="38">
    <w:abstractNumId w:val="93"/>
  </w:num>
  <w:num w:numId="39">
    <w:abstractNumId w:val="81"/>
  </w:num>
  <w:num w:numId="40">
    <w:abstractNumId w:val="8"/>
  </w:num>
  <w:num w:numId="41">
    <w:abstractNumId w:val="72"/>
  </w:num>
  <w:num w:numId="42">
    <w:abstractNumId w:val="113"/>
  </w:num>
  <w:num w:numId="43">
    <w:abstractNumId w:val="94"/>
  </w:num>
  <w:num w:numId="44">
    <w:abstractNumId w:val="101"/>
  </w:num>
  <w:num w:numId="45">
    <w:abstractNumId w:val="105"/>
  </w:num>
  <w:num w:numId="46">
    <w:abstractNumId w:val="30"/>
  </w:num>
  <w:num w:numId="47">
    <w:abstractNumId w:val="33"/>
  </w:num>
  <w:num w:numId="48">
    <w:abstractNumId w:val="114"/>
  </w:num>
  <w:num w:numId="49">
    <w:abstractNumId w:val="85"/>
  </w:num>
  <w:num w:numId="50">
    <w:abstractNumId w:val="71"/>
  </w:num>
  <w:num w:numId="51">
    <w:abstractNumId w:val="14"/>
  </w:num>
  <w:num w:numId="52">
    <w:abstractNumId w:val="106"/>
  </w:num>
  <w:num w:numId="53">
    <w:abstractNumId w:val="34"/>
  </w:num>
  <w:num w:numId="54">
    <w:abstractNumId w:val="69"/>
  </w:num>
  <w:num w:numId="55">
    <w:abstractNumId w:val="89"/>
  </w:num>
  <w:num w:numId="56">
    <w:abstractNumId w:val="98"/>
  </w:num>
  <w:num w:numId="57">
    <w:abstractNumId w:val="70"/>
  </w:num>
  <w:num w:numId="58">
    <w:abstractNumId w:val="28"/>
  </w:num>
  <w:num w:numId="59">
    <w:abstractNumId w:val="35"/>
  </w:num>
  <w:num w:numId="60">
    <w:abstractNumId w:val="65"/>
  </w:num>
  <w:num w:numId="61">
    <w:abstractNumId w:val="84"/>
  </w:num>
  <w:num w:numId="62">
    <w:abstractNumId w:val="17"/>
  </w:num>
  <w:num w:numId="63">
    <w:abstractNumId w:val="118"/>
  </w:num>
  <w:num w:numId="64">
    <w:abstractNumId w:val="57"/>
  </w:num>
  <w:num w:numId="65">
    <w:abstractNumId w:val="13"/>
  </w:num>
  <w:num w:numId="66">
    <w:abstractNumId w:val="11"/>
  </w:num>
  <w:num w:numId="67">
    <w:abstractNumId w:val="79"/>
  </w:num>
  <w:num w:numId="68">
    <w:abstractNumId w:val="97"/>
  </w:num>
  <w:num w:numId="69">
    <w:abstractNumId w:val="32"/>
  </w:num>
  <w:num w:numId="70">
    <w:abstractNumId w:val="61"/>
  </w:num>
  <w:num w:numId="71">
    <w:abstractNumId w:val="56"/>
  </w:num>
  <w:num w:numId="72">
    <w:abstractNumId w:val="12"/>
  </w:num>
  <w:num w:numId="73">
    <w:abstractNumId w:val="31"/>
  </w:num>
  <w:num w:numId="74">
    <w:abstractNumId w:val="75"/>
  </w:num>
  <w:num w:numId="75">
    <w:abstractNumId w:val="5"/>
  </w:num>
  <w:num w:numId="76">
    <w:abstractNumId w:val="54"/>
  </w:num>
  <w:num w:numId="77">
    <w:abstractNumId w:val="87"/>
  </w:num>
  <w:num w:numId="78">
    <w:abstractNumId w:val="40"/>
  </w:num>
  <w:num w:numId="79">
    <w:abstractNumId w:val="73"/>
  </w:num>
  <w:num w:numId="80">
    <w:abstractNumId w:val="44"/>
  </w:num>
  <w:num w:numId="81">
    <w:abstractNumId w:val="120"/>
  </w:num>
  <w:num w:numId="82">
    <w:abstractNumId w:val="82"/>
  </w:num>
  <w:num w:numId="83">
    <w:abstractNumId w:val="102"/>
  </w:num>
  <w:num w:numId="84">
    <w:abstractNumId w:val="41"/>
  </w:num>
  <w:num w:numId="85">
    <w:abstractNumId w:val="27"/>
  </w:num>
  <w:num w:numId="86">
    <w:abstractNumId w:val="10"/>
  </w:num>
  <w:num w:numId="87">
    <w:abstractNumId w:val="20"/>
  </w:num>
  <w:num w:numId="88">
    <w:abstractNumId w:val="47"/>
  </w:num>
  <w:num w:numId="89">
    <w:abstractNumId w:val="38"/>
  </w:num>
  <w:num w:numId="90">
    <w:abstractNumId w:val="37"/>
  </w:num>
  <w:num w:numId="91">
    <w:abstractNumId w:val="18"/>
  </w:num>
  <w:num w:numId="92">
    <w:abstractNumId w:val="110"/>
  </w:num>
  <w:num w:numId="93">
    <w:abstractNumId w:val="22"/>
  </w:num>
  <w:num w:numId="94">
    <w:abstractNumId w:val="51"/>
  </w:num>
  <w:num w:numId="95">
    <w:abstractNumId w:val="66"/>
  </w:num>
  <w:num w:numId="96">
    <w:abstractNumId w:val="104"/>
  </w:num>
  <w:num w:numId="97">
    <w:abstractNumId w:val="21"/>
  </w:num>
  <w:num w:numId="98">
    <w:abstractNumId w:val="1"/>
    <w:lvlOverride w:ilvl="0">
      <w:lvl w:ilvl="0">
        <w:start w:val="1"/>
        <w:numFmt w:val="bullet"/>
        <w:lvlText w:val=""/>
        <w:legacy w:legacy="1" w:legacySpace="120" w:legacyIndent="340"/>
        <w:lvlJc w:val="left"/>
        <w:pPr>
          <w:ind w:left="340" w:hanging="340"/>
        </w:pPr>
        <w:rPr>
          <w:rFonts w:ascii="Symbol" w:hAnsi="Symbol" w:hint="default"/>
        </w:rPr>
      </w:lvl>
    </w:lvlOverride>
  </w:num>
  <w:num w:numId="99">
    <w:abstractNumId w:val="49"/>
  </w:num>
  <w:num w:numId="100">
    <w:abstractNumId w:val="36"/>
  </w:num>
  <w:num w:numId="101">
    <w:abstractNumId w:val="4"/>
  </w:num>
  <w:num w:numId="102">
    <w:abstractNumId w:val="45"/>
  </w:num>
  <w:num w:numId="103">
    <w:abstractNumId w:val="88"/>
  </w:num>
  <w:num w:numId="104">
    <w:abstractNumId w:val="103"/>
  </w:num>
  <w:num w:numId="105">
    <w:abstractNumId w:val="7"/>
  </w:num>
  <w:num w:numId="106">
    <w:abstractNumId w:val="112"/>
  </w:num>
  <w:num w:numId="107">
    <w:abstractNumId w:val="15"/>
  </w:num>
  <w:num w:numId="108">
    <w:abstractNumId w:val="19"/>
  </w:num>
  <w:num w:numId="109">
    <w:abstractNumId w:val="53"/>
  </w:num>
  <w:num w:numId="110">
    <w:abstractNumId w:val="29"/>
  </w:num>
  <w:num w:numId="111">
    <w:abstractNumId w:val="92"/>
  </w:num>
  <w:num w:numId="112">
    <w:abstractNumId w:val="116"/>
  </w:num>
  <w:num w:numId="113">
    <w:abstractNumId w:val="3"/>
  </w:num>
  <w:num w:numId="114">
    <w:abstractNumId w:val="52"/>
  </w:num>
  <w:num w:numId="115">
    <w:abstractNumId w:val="95"/>
  </w:num>
  <w:num w:numId="116">
    <w:abstractNumId w:val="16"/>
  </w:num>
  <w:num w:numId="117">
    <w:abstractNumId w:val="48"/>
  </w:num>
  <w:num w:numId="118">
    <w:abstractNumId w:val="6"/>
  </w:num>
  <w:num w:numId="119">
    <w:abstractNumId w:val="99"/>
  </w:num>
  <w:num w:numId="120">
    <w:abstractNumId w:val="91"/>
  </w:num>
  <w:num w:numId="121">
    <w:abstractNumId w:val="109"/>
  </w:num>
  <w:num w:numId="122">
    <w:abstractNumId w:val="0"/>
  </w:num>
  <w:num w:numId="123">
    <w:abstractNumId w:val="59"/>
  </w:num>
  <w:num w:numId="124">
    <w:abstractNumId w:val="2"/>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activeWritingStyle w:appName="MSWord" w:lang="en-AU" w:vendorID="64" w:dllVersion="131077" w:nlCheck="1" w:checkStyle="1"/>
  <w:activeWritingStyle w:appName="MSWord" w:lang="en-US" w:vendorID="64" w:dllVersion="131077" w:nlCheck="1" w:checkStyle="1"/>
  <w:activeWritingStyle w:appName="MSWord" w:lang="en-AU" w:vendorID="64" w:dllVersion="131078" w:nlCheck="1" w:checkStyle="1"/>
  <w:activeWritingStyle w:appName="MSWord" w:lang="en-US" w:vendorID="64" w:dllVersion="131078" w:nlCheck="1" w:checkStyle="1"/>
  <w:activeWritingStyle w:appName="MSWord" w:lang="en-GB" w:vendorID="64" w:dllVersion="131078"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40"/>
  <w:clickAndTypeStyle w:val="HeadingsChar"/>
  <w:drawingGridHorizontalSpacing w:val="120"/>
  <w:drawingGridVerticalSpacing w:val="120"/>
  <w:displayVerticalDrawingGridEvery w:val="0"/>
  <w:doNotUseMarginsForDrawingGridOrigin/>
  <w:noPunctuationKerning/>
  <w:characterSpacingControl w:val="doNotCompress"/>
  <w:hdrShapeDefaults>
    <o:shapedefaults v:ext="edit" spidmax="30721" fillcolor="white" stroke="f">
      <v:fill color="white"/>
      <v:stroke on="f"/>
    </o:shapedefaults>
  </w:hdrShapeDefaults>
  <w:footnotePr>
    <w:footnote w:id="-1"/>
    <w:footnote w:id="0"/>
  </w:footnotePr>
  <w:endnotePr>
    <w:endnote w:id="-1"/>
    <w:endnote w:id="0"/>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3568"/>
    <w:rsid w:val="00000B3F"/>
    <w:rsid w:val="00003DA2"/>
    <w:rsid w:val="0000415D"/>
    <w:rsid w:val="000048D7"/>
    <w:rsid w:val="0000683D"/>
    <w:rsid w:val="000076B0"/>
    <w:rsid w:val="00007F7D"/>
    <w:rsid w:val="00010414"/>
    <w:rsid w:val="0001269D"/>
    <w:rsid w:val="0001374D"/>
    <w:rsid w:val="00013DFE"/>
    <w:rsid w:val="000146C1"/>
    <w:rsid w:val="00014B35"/>
    <w:rsid w:val="00014B8A"/>
    <w:rsid w:val="000157F9"/>
    <w:rsid w:val="00015F9B"/>
    <w:rsid w:val="00016A6B"/>
    <w:rsid w:val="00020B24"/>
    <w:rsid w:val="00020C79"/>
    <w:rsid w:val="00021085"/>
    <w:rsid w:val="00022AFD"/>
    <w:rsid w:val="00022D74"/>
    <w:rsid w:val="000230A4"/>
    <w:rsid w:val="00023866"/>
    <w:rsid w:val="000238A8"/>
    <w:rsid w:val="0002438E"/>
    <w:rsid w:val="0002484A"/>
    <w:rsid w:val="000258FA"/>
    <w:rsid w:val="00025DA5"/>
    <w:rsid w:val="00025E71"/>
    <w:rsid w:val="000272BD"/>
    <w:rsid w:val="00032F60"/>
    <w:rsid w:val="0003304C"/>
    <w:rsid w:val="000345AC"/>
    <w:rsid w:val="0003500E"/>
    <w:rsid w:val="00035AAF"/>
    <w:rsid w:val="00035E66"/>
    <w:rsid w:val="000361D2"/>
    <w:rsid w:val="00037960"/>
    <w:rsid w:val="000379D5"/>
    <w:rsid w:val="00037E55"/>
    <w:rsid w:val="00044696"/>
    <w:rsid w:val="00045939"/>
    <w:rsid w:val="00045A4F"/>
    <w:rsid w:val="00047639"/>
    <w:rsid w:val="00047F0B"/>
    <w:rsid w:val="00050707"/>
    <w:rsid w:val="00050C63"/>
    <w:rsid w:val="0005179C"/>
    <w:rsid w:val="00052108"/>
    <w:rsid w:val="00054055"/>
    <w:rsid w:val="00054AB6"/>
    <w:rsid w:val="00054CAD"/>
    <w:rsid w:val="00055B4B"/>
    <w:rsid w:val="00055EAA"/>
    <w:rsid w:val="000567F3"/>
    <w:rsid w:val="00056BDA"/>
    <w:rsid w:val="00056F3D"/>
    <w:rsid w:val="000572A5"/>
    <w:rsid w:val="00061843"/>
    <w:rsid w:val="00062A43"/>
    <w:rsid w:val="00062AE8"/>
    <w:rsid w:val="000638DE"/>
    <w:rsid w:val="0006400F"/>
    <w:rsid w:val="0006456B"/>
    <w:rsid w:val="00065EB6"/>
    <w:rsid w:val="00065FD2"/>
    <w:rsid w:val="00072C75"/>
    <w:rsid w:val="00072F54"/>
    <w:rsid w:val="00073A7F"/>
    <w:rsid w:val="000740D9"/>
    <w:rsid w:val="00074319"/>
    <w:rsid w:val="00074B08"/>
    <w:rsid w:val="00074C17"/>
    <w:rsid w:val="000776A5"/>
    <w:rsid w:val="000778B6"/>
    <w:rsid w:val="00081595"/>
    <w:rsid w:val="000849FA"/>
    <w:rsid w:val="0008640F"/>
    <w:rsid w:val="000871C4"/>
    <w:rsid w:val="00087564"/>
    <w:rsid w:val="000875D6"/>
    <w:rsid w:val="000900B9"/>
    <w:rsid w:val="00091595"/>
    <w:rsid w:val="00091714"/>
    <w:rsid w:val="00092290"/>
    <w:rsid w:val="000937DD"/>
    <w:rsid w:val="00094028"/>
    <w:rsid w:val="000949AF"/>
    <w:rsid w:val="000957C9"/>
    <w:rsid w:val="000959AA"/>
    <w:rsid w:val="00096653"/>
    <w:rsid w:val="00096E9E"/>
    <w:rsid w:val="000A1307"/>
    <w:rsid w:val="000A2246"/>
    <w:rsid w:val="000A340F"/>
    <w:rsid w:val="000A363A"/>
    <w:rsid w:val="000A4128"/>
    <w:rsid w:val="000A620C"/>
    <w:rsid w:val="000A652B"/>
    <w:rsid w:val="000A7825"/>
    <w:rsid w:val="000B03C7"/>
    <w:rsid w:val="000B0B53"/>
    <w:rsid w:val="000B0B82"/>
    <w:rsid w:val="000B193A"/>
    <w:rsid w:val="000B2712"/>
    <w:rsid w:val="000B373B"/>
    <w:rsid w:val="000B4646"/>
    <w:rsid w:val="000B4976"/>
    <w:rsid w:val="000B4D68"/>
    <w:rsid w:val="000B500D"/>
    <w:rsid w:val="000C3619"/>
    <w:rsid w:val="000C3B0D"/>
    <w:rsid w:val="000C64F1"/>
    <w:rsid w:val="000D1837"/>
    <w:rsid w:val="000D3127"/>
    <w:rsid w:val="000D4EDB"/>
    <w:rsid w:val="000D4FFC"/>
    <w:rsid w:val="000D5317"/>
    <w:rsid w:val="000D6105"/>
    <w:rsid w:val="000D6898"/>
    <w:rsid w:val="000D7007"/>
    <w:rsid w:val="000E0009"/>
    <w:rsid w:val="000E064C"/>
    <w:rsid w:val="000E071D"/>
    <w:rsid w:val="000E1977"/>
    <w:rsid w:val="000E25B1"/>
    <w:rsid w:val="000E4E0A"/>
    <w:rsid w:val="000E5231"/>
    <w:rsid w:val="000E5510"/>
    <w:rsid w:val="000F17B9"/>
    <w:rsid w:val="000F38A5"/>
    <w:rsid w:val="000F4599"/>
    <w:rsid w:val="000F6120"/>
    <w:rsid w:val="000F662F"/>
    <w:rsid w:val="000F6C5F"/>
    <w:rsid w:val="000F7940"/>
    <w:rsid w:val="0010136C"/>
    <w:rsid w:val="00103477"/>
    <w:rsid w:val="00105C0F"/>
    <w:rsid w:val="00107623"/>
    <w:rsid w:val="00110395"/>
    <w:rsid w:val="00110F5A"/>
    <w:rsid w:val="0011122A"/>
    <w:rsid w:val="00111522"/>
    <w:rsid w:val="00111B45"/>
    <w:rsid w:val="00111BB2"/>
    <w:rsid w:val="00111F43"/>
    <w:rsid w:val="00112779"/>
    <w:rsid w:val="00113826"/>
    <w:rsid w:val="00113C45"/>
    <w:rsid w:val="00113C77"/>
    <w:rsid w:val="00113CEF"/>
    <w:rsid w:val="00114ABF"/>
    <w:rsid w:val="00115769"/>
    <w:rsid w:val="00115899"/>
    <w:rsid w:val="001167A4"/>
    <w:rsid w:val="001176C4"/>
    <w:rsid w:val="0011798E"/>
    <w:rsid w:val="00120976"/>
    <w:rsid w:val="0012144D"/>
    <w:rsid w:val="00121648"/>
    <w:rsid w:val="00121A41"/>
    <w:rsid w:val="00122F07"/>
    <w:rsid w:val="00123599"/>
    <w:rsid w:val="00123E4A"/>
    <w:rsid w:val="00124CB5"/>
    <w:rsid w:val="001256C6"/>
    <w:rsid w:val="00125B7A"/>
    <w:rsid w:val="00127424"/>
    <w:rsid w:val="0012775A"/>
    <w:rsid w:val="00127F5C"/>
    <w:rsid w:val="0013197E"/>
    <w:rsid w:val="00131993"/>
    <w:rsid w:val="00131A40"/>
    <w:rsid w:val="00132473"/>
    <w:rsid w:val="0013482D"/>
    <w:rsid w:val="00135691"/>
    <w:rsid w:val="00135897"/>
    <w:rsid w:val="001418AE"/>
    <w:rsid w:val="00142921"/>
    <w:rsid w:val="00142C01"/>
    <w:rsid w:val="00143EFC"/>
    <w:rsid w:val="0014478D"/>
    <w:rsid w:val="00144A86"/>
    <w:rsid w:val="0014650E"/>
    <w:rsid w:val="001468AC"/>
    <w:rsid w:val="00146F15"/>
    <w:rsid w:val="00146F4D"/>
    <w:rsid w:val="00150B66"/>
    <w:rsid w:val="00150DC2"/>
    <w:rsid w:val="00151180"/>
    <w:rsid w:val="00151227"/>
    <w:rsid w:val="001523B1"/>
    <w:rsid w:val="00156438"/>
    <w:rsid w:val="001567AD"/>
    <w:rsid w:val="00156F4B"/>
    <w:rsid w:val="00157440"/>
    <w:rsid w:val="0016209D"/>
    <w:rsid w:val="001655E0"/>
    <w:rsid w:val="00171FDC"/>
    <w:rsid w:val="001728C9"/>
    <w:rsid w:val="00173747"/>
    <w:rsid w:val="00174290"/>
    <w:rsid w:val="00175973"/>
    <w:rsid w:val="00175D07"/>
    <w:rsid w:val="00175D7B"/>
    <w:rsid w:val="00176AE0"/>
    <w:rsid w:val="00177FB2"/>
    <w:rsid w:val="00181D75"/>
    <w:rsid w:val="00182FBB"/>
    <w:rsid w:val="001848F9"/>
    <w:rsid w:val="00185249"/>
    <w:rsid w:val="00186D24"/>
    <w:rsid w:val="00187AFF"/>
    <w:rsid w:val="00190B65"/>
    <w:rsid w:val="0019249A"/>
    <w:rsid w:val="001934CD"/>
    <w:rsid w:val="00194E8D"/>
    <w:rsid w:val="0019504E"/>
    <w:rsid w:val="0019659C"/>
    <w:rsid w:val="0019728D"/>
    <w:rsid w:val="00197773"/>
    <w:rsid w:val="001A01BB"/>
    <w:rsid w:val="001A19BD"/>
    <w:rsid w:val="001A1C35"/>
    <w:rsid w:val="001A283A"/>
    <w:rsid w:val="001A2D1E"/>
    <w:rsid w:val="001A3FB5"/>
    <w:rsid w:val="001A7AB2"/>
    <w:rsid w:val="001B0526"/>
    <w:rsid w:val="001B1354"/>
    <w:rsid w:val="001B1CC6"/>
    <w:rsid w:val="001B2951"/>
    <w:rsid w:val="001B3E05"/>
    <w:rsid w:val="001B5795"/>
    <w:rsid w:val="001B621A"/>
    <w:rsid w:val="001C0881"/>
    <w:rsid w:val="001C15E8"/>
    <w:rsid w:val="001C23C0"/>
    <w:rsid w:val="001C2588"/>
    <w:rsid w:val="001C29B5"/>
    <w:rsid w:val="001C29EF"/>
    <w:rsid w:val="001C3C42"/>
    <w:rsid w:val="001C4554"/>
    <w:rsid w:val="001C46CE"/>
    <w:rsid w:val="001C4F2B"/>
    <w:rsid w:val="001C581F"/>
    <w:rsid w:val="001C5F94"/>
    <w:rsid w:val="001C6F48"/>
    <w:rsid w:val="001D0CD3"/>
    <w:rsid w:val="001D2F77"/>
    <w:rsid w:val="001D371D"/>
    <w:rsid w:val="001D4032"/>
    <w:rsid w:val="001D45AE"/>
    <w:rsid w:val="001D54B1"/>
    <w:rsid w:val="001E128C"/>
    <w:rsid w:val="001E129A"/>
    <w:rsid w:val="001E14AB"/>
    <w:rsid w:val="001E414A"/>
    <w:rsid w:val="001E4B39"/>
    <w:rsid w:val="001E4DCA"/>
    <w:rsid w:val="001E51D8"/>
    <w:rsid w:val="001E61A4"/>
    <w:rsid w:val="001E70B6"/>
    <w:rsid w:val="001E779E"/>
    <w:rsid w:val="001E7C6B"/>
    <w:rsid w:val="001F010C"/>
    <w:rsid w:val="001F04E0"/>
    <w:rsid w:val="001F086D"/>
    <w:rsid w:val="001F1D57"/>
    <w:rsid w:val="001F212A"/>
    <w:rsid w:val="001F22A3"/>
    <w:rsid w:val="001F2674"/>
    <w:rsid w:val="001F2959"/>
    <w:rsid w:val="001F33AB"/>
    <w:rsid w:val="001F3674"/>
    <w:rsid w:val="001F3837"/>
    <w:rsid w:val="001F4C62"/>
    <w:rsid w:val="001F5526"/>
    <w:rsid w:val="001F5779"/>
    <w:rsid w:val="001F6FEC"/>
    <w:rsid w:val="001F7FDD"/>
    <w:rsid w:val="00200871"/>
    <w:rsid w:val="00200FA2"/>
    <w:rsid w:val="0020335E"/>
    <w:rsid w:val="002055B3"/>
    <w:rsid w:val="00206407"/>
    <w:rsid w:val="00207D53"/>
    <w:rsid w:val="0021065E"/>
    <w:rsid w:val="00210E45"/>
    <w:rsid w:val="00214363"/>
    <w:rsid w:val="00214B8A"/>
    <w:rsid w:val="002151A8"/>
    <w:rsid w:val="0021587E"/>
    <w:rsid w:val="0021743A"/>
    <w:rsid w:val="00217644"/>
    <w:rsid w:val="00217A3D"/>
    <w:rsid w:val="002207EA"/>
    <w:rsid w:val="00222FEB"/>
    <w:rsid w:val="00223144"/>
    <w:rsid w:val="002240A1"/>
    <w:rsid w:val="00225405"/>
    <w:rsid w:val="00227EB9"/>
    <w:rsid w:val="00231AD7"/>
    <w:rsid w:val="002337DC"/>
    <w:rsid w:val="00235EFC"/>
    <w:rsid w:val="0023749D"/>
    <w:rsid w:val="002376AA"/>
    <w:rsid w:val="002413EA"/>
    <w:rsid w:val="002414D8"/>
    <w:rsid w:val="00241D68"/>
    <w:rsid w:val="00243747"/>
    <w:rsid w:val="00243B7B"/>
    <w:rsid w:val="00243CF3"/>
    <w:rsid w:val="00246CF7"/>
    <w:rsid w:val="002507BA"/>
    <w:rsid w:val="00250E7D"/>
    <w:rsid w:val="002511AA"/>
    <w:rsid w:val="002525F9"/>
    <w:rsid w:val="00252677"/>
    <w:rsid w:val="002526E5"/>
    <w:rsid w:val="00253190"/>
    <w:rsid w:val="00253FF8"/>
    <w:rsid w:val="0025454F"/>
    <w:rsid w:val="00254744"/>
    <w:rsid w:val="0025628D"/>
    <w:rsid w:val="00257B9C"/>
    <w:rsid w:val="00257CA0"/>
    <w:rsid w:val="00260FFB"/>
    <w:rsid w:val="00261084"/>
    <w:rsid w:val="002621B9"/>
    <w:rsid w:val="00262E15"/>
    <w:rsid w:val="00263919"/>
    <w:rsid w:val="002643A5"/>
    <w:rsid w:val="0026447E"/>
    <w:rsid w:val="00264842"/>
    <w:rsid w:val="00264C00"/>
    <w:rsid w:val="00265279"/>
    <w:rsid w:val="0026592A"/>
    <w:rsid w:val="00265E60"/>
    <w:rsid w:val="00266FD2"/>
    <w:rsid w:val="002679D2"/>
    <w:rsid w:val="00270B4E"/>
    <w:rsid w:val="00271A34"/>
    <w:rsid w:val="002735E2"/>
    <w:rsid w:val="00273755"/>
    <w:rsid w:val="0027641B"/>
    <w:rsid w:val="00276EF6"/>
    <w:rsid w:val="00280D5F"/>
    <w:rsid w:val="00280E57"/>
    <w:rsid w:val="00282BD8"/>
    <w:rsid w:val="002838D4"/>
    <w:rsid w:val="002862CE"/>
    <w:rsid w:val="002869C1"/>
    <w:rsid w:val="00286DF0"/>
    <w:rsid w:val="0028773E"/>
    <w:rsid w:val="002879C1"/>
    <w:rsid w:val="002900C1"/>
    <w:rsid w:val="002906F5"/>
    <w:rsid w:val="00291497"/>
    <w:rsid w:val="00292321"/>
    <w:rsid w:val="002930BD"/>
    <w:rsid w:val="002942EA"/>
    <w:rsid w:val="00294499"/>
    <w:rsid w:val="002947EA"/>
    <w:rsid w:val="00296CCB"/>
    <w:rsid w:val="00297D90"/>
    <w:rsid w:val="002A0EB8"/>
    <w:rsid w:val="002A10C4"/>
    <w:rsid w:val="002A14FE"/>
    <w:rsid w:val="002A28AA"/>
    <w:rsid w:val="002A390A"/>
    <w:rsid w:val="002A3D59"/>
    <w:rsid w:val="002A43D4"/>
    <w:rsid w:val="002A5ADD"/>
    <w:rsid w:val="002B02E7"/>
    <w:rsid w:val="002B0D26"/>
    <w:rsid w:val="002B0D8D"/>
    <w:rsid w:val="002B10C6"/>
    <w:rsid w:val="002B131D"/>
    <w:rsid w:val="002B281C"/>
    <w:rsid w:val="002B359A"/>
    <w:rsid w:val="002B7629"/>
    <w:rsid w:val="002B7FB2"/>
    <w:rsid w:val="002C0C36"/>
    <w:rsid w:val="002C0F3E"/>
    <w:rsid w:val="002C10C0"/>
    <w:rsid w:val="002C147A"/>
    <w:rsid w:val="002C173E"/>
    <w:rsid w:val="002C35E4"/>
    <w:rsid w:val="002C42E5"/>
    <w:rsid w:val="002C588A"/>
    <w:rsid w:val="002C5A22"/>
    <w:rsid w:val="002C64BC"/>
    <w:rsid w:val="002C65A7"/>
    <w:rsid w:val="002C7F3F"/>
    <w:rsid w:val="002D00D3"/>
    <w:rsid w:val="002D0BE9"/>
    <w:rsid w:val="002D12F8"/>
    <w:rsid w:val="002D23BF"/>
    <w:rsid w:val="002D3DE5"/>
    <w:rsid w:val="002D4127"/>
    <w:rsid w:val="002D4C73"/>
    <w:rsid w:val="002D6E28"/>
    <w:rsid w:val="002E32BA"/>
    <w:rsid w:val="002E4CFE"/>
    <w:rsid w:val="002E571C"/>
    <w:rsid w:val="002E642E"/>
    <w:rsid w:val="002E68D7"/>
    <w:rsid w:val="002E6B64"/>
    <w:rsid w:val="002F0A3F"/>
    <w:rsid w:val="002F27C9"/>
    <w:rsid w:val="002F28DD"/>
    <w:rsid w:val="002F39BD"/>
    <w:rsid w:val="002F4696"/>
    <w:rsid w:val="002F6104"/>
    <w:rsid w:val="002F6757"/>
    <w:rsid w:val="002F6B0E"/>
    <w:rsid w:val="002F6FC5"/>
    <w:rsid w:val="002F6FC8"/>
    <w:rsid w:val="002F7409"/>
    <w:rsid w:val="002F7754"/>
    <w:rsid w:val="002F7B9C"/>
    <w:rsid w:val="002F7C78"/>
    <w:rsid w:val="002F7CBD"/>
    <w:rsid w:val="00300217"/>
    <w:rsid w:val="0030097F"/>
    <w:rsid w:val="00301692"/>
    <w:rsid w:val="003029AA"/>
    <w:rsid w:val="00302AEA"/>
    <w:rsid w:val="00302D8C"/>
    <w:rsid w:val="00303641"/>
    <w:rsid w:val="00307037"/>
    <w:rsid w:val="003077F4"/>
    <w:rsid w:val="00307933"/>
    <w:rsid w:val="00310420"/>
    <w:rsid w:val="00311321"/>
    <w:rsid w:val="0031330A"/>
    <w:rsid w:val="003145E7"/>
    <w:rsid w:val="00315D1D"/>
    <w:rsid w:val="00315D63"/>
    <w:rsid w:val="00316040"/>
    <w:rsid w:val="00316A8E"/>
    <w:rsid w:val="00316B3A"/>
    <w:rsid w:val="00320177"/>
    <w:rsid w:val="00321E79"/>
    <w:rsid w:val="00322D61"/>
    <w:rsid w:val="00322D78"/>
    <w:rsid w:val="00323A57"/>
    <w:rsid w:val="00325BCA"/>
    <w:rsid w:val="00325DC2"/>
    <w:rsid w:val="00325FB6"/>
    <w:rsid w:val="003314FD"/>
    <w:rsid w:val="00331DE2"/>
    <w:rsid w:val="0033413A"/>
    <w:rsid w:val="00334625"/>
    <w:rsid w:val="00335189"/>
    <w:rsid w:val="003351C9"/>
    <w:rsid w:val="00335669"/>
    <w:rsid w:val="00335EEE"/>
    <w:rsid w:val="00336DB1"/>
    <w:rsid w:val="003400A5"/>
    <w:rsid w:val="003428E2"/>
    <w:rsid w:val="00343B51"/>
    <w:rsid w:val="00343F11"/>
    <w:rsid w:val="00344E6A"/>
    <w:rsid w:val="003454AD"/>
    <w:rsid w:val="00346C58"/>
    <w:rsid w:val="00346CB3"/>
    <w:rsid w:val="00347B2C"/>
    <w:rsid w:val="00350EAB"/>
    <w:rsid w:val="00351E58"/>
    <w:rsid w:val="00351E6B"/>
    <w:rsid w:val="00351EEC"/>
    <w:rsid w:val="003524C5"/>
    <w:rsid w:val="00352E32"/>
    <w:rsid w:val="0035466D"/>
    <w:rsid w:val="0035496A"/>
    <w:rsid w:val="00354AD6"/>
    <w:rsid w:val="00356CA6"/>
    <w:rsid w:val="003577F1"/>
    <w:rsid w:val="003611F1"/>
    <w:rsid w:val="00362B2D"/>
    <w:rsid w:val="003651AF"/>
    <w:rsid w:val="003658AE"/>
    <w:rsid w:val="003658B0"/>
    <w:rsid w:val="00366D40"/>
    <w:rsid w:val="00366ECA"/>
    <w:rsid w:val="00370B68"/>
    <w:rsid w:val="00370E12"/>
    <w:rsid w:val="003733E8"/>
    <w:rsid w:val="00375219"/>
    <w:rsid w:val="00375478"/>
    <w:rsid w:val="00380056"/>
    <w:rsid w:val="00380F16"/>
    <w:rsid w:val="0038124A"/>
    <w:rsid w:val="0038137B"/>
    <w:rsid w:val="00381730"/>
    <w:rsid w:val="003831F3"/>
    <w:rsid w:val="003876FD"/>
    <w:rsid w:val="00390556"/>
    <w:rsid w:val="003910F9"/>
    <w:rsid w:val="00391F4B"/>
    <w:rsid w:val="00392038"/>
    <w:rsid w:val="003927CE"/>
    <w:rsid w:val="00393406"/>
    <w:rsid w:val="00394480"/>
    <w:rsid w:val="003946F1"/>
    <w:rsid w:val="00394C3D"/>
    <w:rsid w:val="003962CC"/>
    <w:rsid w:val="00396FCA"/>
    <w:rsid w:val="00397694"/>
    <w:rsid w:val="00397740"/>
    <w:rsid w:val="00397BF9"/>
    <w:rsid w:val="003A187D"/>
    <w:rsid w:val="003A193E"/>
    <w:rsid w:val="003A27EE"/>
    <w:rsid w:val="003A2BB1"/>
    <w:rsid w:val="003A448B"/>
    <w:rsid w:val="003A4CA9"/>
    <w:rsid w:val="003A51DE"/>
    <w:rsid w:val="003A547B"/>
    <w:rsid w:val="003A5E7C"/>
    <w:rsid w:val="003A6A9B"/>
    <w:rsid w:val="003A7302"/>
    <w:rsid w:val="003B01D7"/>
    <w:rsid w:val="003B0718"/>
    <w:rsid w:val="003B3722"/>
    <w:rsid w:val="003B3CC9"/>
    <w:rsid w:val="003B5A4E"/>
    <w:rsid w:val="003B5B6C"/>
    <w:rsid w:val="003B5C25"/>
    <w:rsid w:val="003B6AD6"/>
    <w:rsid w:val="003B7BA2"/>
    <w:rsid w:val="003B7C0A"/>
    <w:rsid w:val="003C0107"/>
    <w:rsid w:val="003C0633"/>
    <w:rsid w:val="003C0A04"/>
    <w:rsid w:val="003C0B1E"/>
    <w:rsid w:val="003C17D4"/>
    <w:rsid w:val="003C27F8"/>
    <w:rsid w:val="003C2982"/>
    <w:rsid w:val="003C46D8"/>
    <w:rsid w:val="003C6515"/>
    <w:rsid w:val="003C65F8"/>
    <w:rsid w:val="003D22C8"/>
    <w:rsid w:val="003D2830"/>
    <w:rsid w:val="003D321C"/>
    <w:rsid w:val="003D4184"/>
    <w:rsid w:val="003D45E1"/>
    <w:rsid w:val="003D4DEA"/>
    <w:rsid w:val="003D4E68"/>
    <w:rsid w:val="003D6F65"/>
    <w:rsid w:val="003E0512"/>
    <w:rsid w:val="003E14F1"/>
    <w:rsid w:val="003E34FF"/>
    <w:rsid w:val="003E3778"/>
    <w:rsid w:val="003E3856"/>
    <w:rsid w:val="003E3B1C"/>
    <w:rsid w:val="003E4F07"/>
    <w:rsid w:val="003E5451"/>
    <w:rsid w:val="003E550D"/>
    <w:rsid w:val="003E7169"/>
    <w:rsid w:val="003E7D7D"/>
    <w:rsid w:val="003F0CBC"/>
    <w:rsid w:val="003F31AD"/>
    <w:rsid w:val="003F40EF"/>
    <w:rsid w:val="003F4353"/>
    <w:rsid w:val="003F4EDF"/>
    <w:rsid w:val="003F5881"/>
    <w:rsid w:val="003F6474"/>
    <w:rsid w:val="004000A5"/>
    <w:rsid w:val="00400226"/>
    <w:rsid w:val="00401529"/>
    <w:rsid w:val="004033A6"/>
    <w:rsid w:val="00403C81"/>
    <w:rsid w:val="004047E2"/>
    <w:rsid w:val="00404C55"/>
    <w:rsid w:val="00404EC8"/>
    <w:rsid w:val="00404F62"/>
    <w:rsid w:val="00405A54"/>
    <w:rsid w:val="00406FC2"/>
    <w:rsid w:val="004077E4"/>
    <w:rsid w:val="0041026E"/>
    <w:rsid w:val="00410A6B"/>
    <w:rsid w:val="00410AE6"/>
    <w:rsid w:val="00411B5F"/>
    <w:rsid w:val="00411BFF"/>
    <w:rsid w:val="004151F7"/>
    <w:rsid w:val="004152D5"/>
    <w:rsid w:val="00416975"/>
    <w:rsid w:val="00420071"/>
    <w:rsid w:val="004200C9"/>
    <w:rsid w:val="004210F8"/>
    <w:rsid w:val="00421858"/>
    <w:rsid w:val="004242D0"/>
    <w:rsid w:val="00426A1C"/>
    <w:rsid w:val="00427528"/>
    <w:rsid w:val="00427768"/>
    <w:rsid w:val="00427CA5"/>
    <w:rsid w:val="004303DF"/>
    <w:rsid w:val="00430AD5"/>
    <w:rsid w:val="00431B81"/>
    <w:rsid w:val="00431C77"/>
    <w:rsid w:val="00431F4A"/>
    <w:rsid w:val="00433F3E"/>
    <w:rsid w:val="004342A8"/>
    <w:rsid w:val="00434529"/>
    <w:rsid w:val="0043636D"/>
    <w:rsid w:val="0043661E"/>
    <w:rsid w:val="004375D0"/>
    <w:rsid w:val="004375EC"/>
    <w:rsid w:val="004379BD"/>
    <w:rsid w:val="00440A91"/>
    <w:rsid w:val="00440C72"/>
    <w:rsid w:val="00441135"/>
    <w:rsid w:val="004414E7"/>
    <w:rsid w:val="00441E6E"/>
    <w:rsid w:val="004429A9"/>
    <w:rsid w:val="00442F1B"/>
    <w:rsid w:val="00443D73"/>
    <w:rsid w:val="0044439B"/>
    <w:rsid w:val="004444D0"/>
    <w:rsid w:val="0044614A"/>
    <w:rsid w:val="00446F7F"/>
    <w:rsid w:val="004470B6"/>
    <w:rsid w:val="004509FB"/>
    <w:rsid w:val="00450F7D"/>
    <w:rsid w:val="00451881"/>
    <w:rsid w:val="004524B3"/>
    <w:rsid w:val="0045250C"/>
    <w:rsid w:val="00452606"/>
    <w:rsid w:val="00452B86"/>
    <w:rsid w:val="00453C3B"/>
    <w:rsid w:val="00453EAD"/>
    <w:rsid w:val="004546B1"/>
    <w:rsid w:val="004567D3"/>
    <w:rsid w:val="00456FD4"/>
    <w:rsid w:val="00457B64"/>
    <w:rsid w:val="00460609"/>
    <w:rsid w:val="00462CAC"/>
    <w:rsid w:val="00463E99"/>
    <w:rsid w:val="00464092"/>
    <w:rsid w:val="004653F2"/>
    <w:rsid w:val="004657AE"/>
    <w:rsid w:val="00465C76"/>
    <w:rsid w:val="0046613D"/>
    <w:rsid w:val="0046652B"/>
    <w:rsid w:val="0046683C"/>
    <w:rsid w:val="00466BFE"/>
    <w:rsid w:val="00467F1E"/>
    <w:rsid w:val="00470AD2"/>
    <w:rsid w:val="00470BB8"/>
    <w:rsid w:val="00472EE8"/>
    <w:rsid w:val="004743F1"/>
    <w:rsid w:val="00475CD3"/>
    <w:rsid w:val="00476364"/>
    <w:rsid w:val="00476472"/>
    <w:rsid w:val="004801DE"/>
    <w:rsid w:val="00480222"/>
    <w:rsid w:val="0048136C"/>
    <w:rsid w:val="004817E0"/>
    <w:rsid w:val="00482816"/>
    <w:rsid w:val="00482AB2"/>
    <w:rsid w:val="00483BEB"/>
    <w:rsid w:val="00484AAD"/>
    <w:rsid w:val="00484E00"/>
    <w:rsid w:val="004852EB"/>
    <w:rsid w:val="004900E2"/>
    <w:rsid w:val="00490573"/>
    <w:rsid w:val="00490CEC"/>
    <w:rsid w:val="00490D61"/>
    <w:rsid w:val="004934DC"/>
    <w:rsid w:val="00494119"/>
    <w:rsid w:val="004943E4"/>
    <w:rsid w:val="00494BAB"/>
    <w:rsid w:val="00495729"/>
    <w:rsid w:val="00495F1B"/>
    <w:rsid w:val="00495F74"/>
    <w:rsid w:val="0049628B"/>
    <w:rsid w:val="0049637E"/>
    <w:rsid w:val="00496DD2"/>
    <w:rsid w:val="00496E58"/>
    <w:rsid w:val="004A30B6"/>
    <w:rsid w:val="004A3420"/>
    <w:rsid w:val="004A3DBF"/>
    <w:rsid w:val="004A50DE"/>
    <w:rsid w:val="004A65AE"/>
    <w:rsid w:val="004A7EDF"/>
    <w:rsid w:val="004B17BF"/>
    <w:rsid w:val="004B2028"/>
    <w:rsid w:val="004B25DE"/>
    <w:rsid w:val="004B27DB"/>
    <w:rsid w:val="004B2EC9"/>
    <w:rsid w:val="004B3DD7"/>
    <w:rsid w:val="004B5004"/>
    <w:rsid w:val="004B533E"/>
    <w:rsid w:val="004B59D2"/>
    <w:rsid w:val="004B5A5B"/>
    <w:rsid w:val="004B68B0"/>
    <w:rsid w:val="004B7197"/>
    <w:rsid w:val="004B7980"/>
    <w:rsid w:val="004C088B"/>
    <w:rsid w:val="004C1306"/>
    <w:rsid w:val="004C18CD"/>
    <w:rsid w:val="004C3673"/>
    <w:rsid w:val="004C3E14"/>
    <w:rsid w:val="004C44C2"/>
    <w:rsid w:val="004C4556"/>
    <w:rsid w:val="004C6F54"/>
    <w:rsid w:val="004C79AE"/>
    <w:rsid w:val="004C7DFA"/>
    <w:rsid w:val="004C7FBE"/>
    <w:rsid w:val="004D24E6"/>
    <w:rsid w:val="004D2752"/>
    <w:rsid w:val="004D2E34"/>
    <w:rsid w:val="004D3240"/>
    <w:rsid w:val="004D36CD"/>
    <w:rsid w:val="004D39C9"/>
    <w:rsid w:val="004D3BB7"/>
    <w:rsid w:val="004D5201"/>
    <w:rsid w:val="004D75BC"/>
    <w:rsid w:val="004E18EC"/>
    <w:rsid w:val="004E2989"/>
    <w:rsid w:val="004E3045"/>
    <w:rsid w:val="004E5221"/>
    <w:rsid w:val="004E58FE"/>
    <w:rsid w:val="004E5D82"/>
    <w:rsid w:val="004E61B8"/>
    <w:rsid w:val="004E7C98"/>
    <w:rsid w:val="004F008A"/>
    <w:rsid w:val="004F00FC"/>
    <w:rsid w:val="004F094C"/>
    <w:rsid w:val="004F0DCF"/>
    <w:rsid w:val="004F1CD6"/>
    <w:rsid w:val="004F249B"/>
    <w:rsid w:val="004F3B5E"/>
    <w:rsid w:val="004F4175"/>
    <w:rsid w:val="004F4907"/>
    <w:rsid w:val="004F490C"/>
    <w:rsid w:val="004F4A5B"/>
    <w:rsid w:val="004F5853"/>
    <w:rsid w:val="004F69D9"/>
    <w:rsid w:val="004F7210"/>
    <w:rsid w:val="00500A21"/>
    <w:rsid w:val="0050130F"/>
    <w:rsid w:val="00501D9E"/>
    <w:rsid w:val="00502365"/>
    <w:rsid w:val="00502A7B"/>
    <w:rsid w:val="00503707"/>
    <w:rsid w:val="0050375A"/>
    <w:rsid w:val="0050420C"/>
    <w:rsid w:val="00504B22"/>
    <w:rsid w:val="005071CE"/>
    <w:rsid w:val="0050739E"/>
    <w:rsid w:val="00507D2B"/>
    <w:rsid w:val="00507FE6"/>
    <w:rsid w:val="00511618"/>
    <w:rsid w:val="005119AE"/>
    <w:rsid w:val="00511B5D"/>
    <w:rsid w:val="00511EF7"/>
    <w:rsid w:val="00512929"/>
    <w:rsid w:val="00512AB9"/>
    <w:rsid w:val="00513A0A"/>
    <w:rsid w:val="00513C55"/>
    <w:rsid w:val="005163A1"/>
    <w:rsid w:val="0051656F"/>
    <w:rsid w:val="00517ED9"/>
    <w:rsid w:val="00520AB9"/>
    <w:rsid w:val="00523B79"/>
    <w:rsid w:val="00523D36"/>
    <w:rsid w:val="00525EBD"/>
    <w:rsid w:val="0052653E"/>
    <w:rsid w:val="00527074"/>
    <w:rsid w:val="00527640"/>
    <w:rsid w:val="005301B2"/>
    <w:rsid w:val="00530A43"/>
    <w:rsid w:val="00532944"/>
    <w:rsid w:val="005338A9"/>
    <w:rsid w:val="0053567E"/>
    <w:rsid w:val="005357E3"/>
    <w:rsid w:val="00536F46"/>
    <w:rsid w:val="005417E9"/>
    <w:rsid w:val="00541934"/>
    <w:rsid w:val="00542098"/>
    <w:rsid w:val="005420AE"/>
    <w:rsid w:val="00542F88"/>
    <w:rsid w:val="00544CC6"/>
    <w:rsid w:val="00546C4E"/>
    <w:rsid w:val="00546FBE"/>
    <w:rsid w:val="005479AD"/>
    <w:rsid w:val="005525E5"/>
    <w:rsid w:val="005528E1"/>
    <w:rsid w:val="0055296A"/>
    <w:rsid w:val="00552BEB"/>
    <w:rsid w:val="00553CD9"/>
    <w:rsid w:val="00553FF2"/>
    <w:rsid w:val="005547F8"/>
    <w:rsid w:val="005561AE"/>
    <w:rsid w:val="005574D8"/>
    <w:rsid w:val="00562783"/>
    <w:rsid w:val="00562B3E"/>
    <w:rsid w:val="00563780"/>
    <w:rsid w:val="005644D7"/>
    <w:rsid w:val="005648BE"/>
    <w:rsid w:val="00564B13"/>
    <w:rsid w:val="00570FE5"/>
    <w:rsid w:val="00571422"/>
    <w:rsid w:val="00573914"/>
    <w:rsid w:val="0057534D"/>
    <w:rsid w:val="005809DB"/>
    <w:rsid w:val="00582614"/>
    <w:rsid w:val="00584F38"/>
    <w:rsid w:val="005912C0"/>
    <w:rsid w:val="00591B8F"/>
    <w:rsid w:val="00592589"/>
    <w:rsid w:val="00593D59"/>
    <w:rsid w:val="005943BE"/>
    <w:rsid w:val="0059446D"/>
    <w:rsid w:val="00596155"/>
    <w:rsid w:val="005A0137"/>
    <w:rsid w:val="005A09F1"/>
    <w:rsid w:val="005A3FAF"/>
    <w:rsid w:val="005A5A7B"/>
    <w:rsid w:val="005A68C8"/>
    <w:rsid w:val="005A6CF2"/>
    <w:rsid w:val="005A7F24"/>
    <w:rsid w:val="005B0439"/>
    <w:rsid w:val="005B0E57"/>
    <w:rsid w:val="005B25A7"/>
    <w:rsid w:val="005B2F75"/>
    <w:rsid w:val="005B3B50"/>
    <w:rsid w:val="005B4895"/>
    <w:rsid w:val="005B5A55"/>
    <w:rsid w:val="005B67D8"/>
    <w:rsid w:val="005B6984"/>
    <w:rsid w:val="005B7949"/>
    <w:rsid w:val="005B7CA0"/>
    <w:rsid w:val="005C0C07"/>
    <w:rsid w:val="005C12DD"/>
    <w:rsid w:val="005C4699"/>
    <w:rsid w:val="005C4A10"/>
    <w:rsid w:val="005C6560"/>
    <w:rsid w:val="005C7FBD"/>
    <w:rsid w:val="005D28CB"/>
    <w:rsid w:val="005D2E07"/>
    <w:rsid w:val="005D35E2"/>
    <w:rsid w:val="005D3B21"/>
    <w:rsid w:val="005D46F0"/>
    <w:rsid w:val="005D489C"/>
    <w:rsid w:val="005D49C6"/>
    <w:rsid w:val="005D5C30"/>
    <w:rsid w:val="005D7F6F"/>
    <w:rsid w:val="005E0185"/>
    <w:rsid w:val="005E07B3"/>
    <w:rsid w:val="005E1F8B"/>
    <w:rsid w:val="005E2469"/>
    <w:rsid w:val="005E3DFD"/>
    <w:rsid w:val="005E42F5"/>
    <w:rsid w:val="005E6458"/>
    <w:rsid w:val="005E722D"/>
    <w:rsid w:val="005F0943"/>
    <w:rsid w:val="005F0D56"/>
    <w:rsid w:val="005F11DB"/>
    <w:rsid w:val="005F2157"/>
    <w:rsid w:val="005F41C7"/>
    <w:rsid w:val="005F4899"/>
    <w:rsid w:val="005F5401"/>
    <w:rsid w:val="005F5D0D"/>
    <w:rsid w:val="005F7CE1"/>
    <w:rsid w:val="0060022F"/>
    <w:rsid w:val="006004AD"/>
    <w:rsid w:val="006004D0"/>
    <w:rsid w:val="00601A66"/>
    <w:rsid w:val="006020B8"/>
    <w:rsid w:val="006023FE"/>
    <w:rsid w:val="00602ADB"/>
    <w:rsid w:val="00602C1D"/>
    <w:rsid w:val="00602FE7"/>
    <w:rsid w:val="00605DED"/>
    <w:rsid w:val="00606A85"/>
    <w:rsid w:val="00610B03"/>
    <w:rsid w:val="00614169"/>
    <w:rsid w:val="00617197"/>
    <w:rsid w:val="00617215"/>
    <w:rsid w:val="00617471"/>
    <w:rsid w:val="00617730"/>
    <w:rsid w:val="00617AA9"/>
    <w:rsid w:val="006211D3"/>
    <w:rsid w:val="00621A13"/>
    <w:rsid w:val="00621B6E"/>
    <w:rsid w:val="00622200"/>
    <w:rsid w:val="00622AE9"/>
    <w:rsid w:val="00622B63"/>
    <w:rsid w:val="00623381"/>
    <w:rsid w:val="0062434A"/>
    <w:rsid w:val="00624DBA"/>
    <w:rsid w:val="00625C11"/>
    <w:rsid w:val="00627D92"/>
    <w:rsid w:val="0063067A"/>
    <w:rsid w:val="00630FEF"/>
    <w:rsid w:val="006317A4"/>
    <w:rsid w:val="00631A5E"/>
    <w:rsid w:val="006330A8"/>
    <w:rsid w:val="006340D2"/>
    <w:rsid w:val="00636153"/>
    <w:rsid w:val="006369D5"/>
    <w:rsid w:val="00636FC7"/>
    <w:rsid w:val="00637C40"/>
    <w:rsid w:val="00640952"/>
    <w:rsid w:val="00640C04"/>
    <w:rsid w:val="00640DC2"/>
    <w:rsid w:val="00641024"/>
    <w:rsid w:val="0064119C"/>
    <w:rsid w:val="0064260A"/>
    <w:rsid w:val="00642F88"/>
    <w:rsid w:val="0064342D"/>
    <w:rsid w:val="006438C6"/>
    <w:rsid w:val="006440AC"/>
    <w:rsid w:val="0064666D"/>
    <w:rsid w:val="006469A6"/>
    <w:rsid w:val="00651297"/>
    <w:rsid w:val="0065166E"/>
    <w:rsid w:val="00651F90"/>
    <w:rsid w:val="0065274C"/>
    <w:rsid w:val="00654D1E"/>
    <w:rsid w:val="00655A8A"/>
    <w:rsid w:val="00657701"/>
    <w:rsid w:val="00660302"/>
    <w:rsid w:val="006614F4"/>
    <w:rsid w:val="0066257C"/>
    <w:rsid w:val="006627A9"/>
    <w:rsid w:val="00662D23"/>
    <w:rsid w:val="00662E14"/>
    <w:rsid w:val="00664454"/>
    <w:rsid w:val="00664598"/>
    <w:rsid w:val="006648B4"/>
    <w:rsid w:val="0066544D"/>
    <w:rsid w:val="00665BBB"/>
    <w:rsid w:val="006662BC"/>
    <w:rsid w:val="00666B63"/>
    <w:rsid w:val="0067083E"/>
    <w:rsid w:val="006710CE"/>
    <w:rsid w:val="0067188A"/>
    <w:rsid w:val="00672C01"/>
    <w:rsid w:val="006737BF"/>
    <w:rsid w:val="00673BC5"/>
    <w:rsid w:val="00675BC4"/>
    <w:rsid w:val="00675FE1"/>
    <w:rsid w:val="00676E0F"/>
    <w:rsid w:val="006770E6"/>
    <w:rsid w:val="0067792A"/>
    <w:rsid w:val="00677C17"/>
    <w:rsid w:val="00677DEF"/>
    <w:rsid w:val="0068027B"/>
    <w:rsid w:val="00680E5B"/>
    <w:rsid w:val="0068133F"/>
    <w:rsid w:val="00681905"/>
    <w:rsid w:val="00682408"/>
    <w:rsid w:val="0068373B"/>
    <w:rsid w:val="00683B56"/>
    <w:rsid w:val="00684A6B"/>
    <w:rsid w:val="00684CF4"/>
    <w:rsid w:val="006867A6"/>
    <w:rsid w:val="0069082F"/>
    <w:rsid w:val="00690E58"/>
    <w:rsid w:val="006917CF"/>
    <w:rsid w:val="00692066"/>
    <w:rsid w:val="00692B21"/>
    <w:rsid w:val="00693ACC"/>
    <w:rsid w:val="00693AFC"/>
    <w:rsid w:val="00693C58"/>
    <w:rsid w:val="00695BCA"/>
    <w:rsid w:val="00695F81"/>
    <w:rsid w:val="0069636C"/>
    <w:rsid w:val="00696C51"/>
    <w:rsid w:val="006A12BE"/>
    <w:rsid w:val="006A1875"/>
    <w:rsid w:val="006A4EB9"/>
    <w:rsid w:val="006A6AD9"/>
    <w:rsid w:val="006A6D87"/>
    <w:rsid w:val="006B0D6E"/>
    <w:rsid w:val="006B0FE6"/>
    <w:rsid w:val="006B0FF2"/>
    <w:rsid w:val="006B11ED"/>
    <w:rsid w:val="006B13CC"/>
    <w:rsid w:val="006B1B41"/>
    <w:rsid w:val="006B2308"/>
    <w:rsid w:val="006B2398"/>
    <w:rsid w:val="006B2436"/>
    <w:rsid w:val="006B2843"/>
    <w:rsid w:val="006B32AE"/>
    <w:rsid w:val="006B39F3"/>
    <w:rsid w:val="006B5341"/>
    <w:rsid w:val="006B6B28"/>
    <w:rsid w:val="006B6C14"/>
    <w:rsid w:val="006B71D6"/>
    <w:rsid w:val="006C085E"/>
    <w:rsid w:val="006C124D"/>
    <w:rsid w:val="006C1AEB"/>
    <w:rsid w:val="006C1CB2"/>
    <w:rsid w:val="006C1F30"/>
    <w:rsid w:val="006C2141"/>
    <w:rsid w:val="006C25C8"/>
    <w:rsid w:val="006C2612"/>
    <w:rsid w:val="006C2C99"/>
    <w:rsid w:val="006C4AF7"/>
    <w:rsid w:val="006C69D6"/>
    <w:rsid w:val="006C6D21"/>
    <w:rsid w:val="006C6EA3"/>
    <w:rsid w:val="006C75F4"/>
    <w:rsid w:val="006D05B1"/>
    <w:rsid w:val="006D122A"/>
    <w:rsid w:val="006D1492"/>
    <w:rsid w:val="006D1E6C"/>
    <w:rsid w:val="006D3874"/>
    <w:rsid w:val="006D45C2"/>
    <w:rsid w:val="006D4721"/>
    <w:rsid w:val="006D6812"/>
    <w:rsid w:val="006D7517"/>
    <w:rsid w:val="006D78B7"/>
    <w:rsid w:val="006D7F41"/>
    <w:rsid w:val="006E1577"/>
    <w:rsid w:val="006E39F2"/>
    <w:rsid w:val="006E3B52"/>
    <w:rsid w:val="006E40C7"/>
    <w:rsid w:val="006E4494"/>
    <w:rsid w:val="006E54B2"/>
    <w:rsid w:val="006E72E7"/>
    <w:rsid w:val="006E7EA8"/>
    <w:rsid w:val="006F0580"/>
    <w:rsid w:val="006F21FB"/>
    <w:rsid w:val="006F2D63"/>
    <w:rsid w:val="006F2F08"/>
    <w:rsid w:val="006F3CC9"/>
    <w:rsid w:val="006F4699"/>
    <w:rsid w:val="006F5D2B"/>
    <w:rsid w:val="006F6388"/>
    <w:rsid w:val="006F7C33"/>
    <w:rsid w:val="00700764"/>
    <w:rsid w:val="00700DC4"/>
    <w:rsid w:val="00701A5A"/>
    <w:rsid w:val="00701C6D"/>
    <w:rsid w:val="00701CB6"/>
    <w:rsid w:val="0070709D"/>
    <w:rsid w:val="00711BD1"/>
    <w:rsid w:val="007120FA"/>
    <w:rsid w:val="007122E9"/>
    <w:rsid w:val="00712875"/>
    <w:rsid w:val="00712BAF"/>
    <w:rsid w:val="00714A32"/>
    <w:rsid w:val="00716888"/>
    <w:rsid w:val="00720E47"/>
    <w:rsid w:val="007228AF"/>
    <w:rsid w:val="00722C1B"/>
    <w:rsid w:val="00722D35"/>
    <w:rsid w:val="00723945"/>
    <w:rsid w:val="00724564"/>
    <w:rsid w:val="00724E53"/>
    <w:rsid w:val="0072579E"/>
    <w:rsid w:val="007330C7"/>
    <w:rsid w:val="00733DC8"/>
    <w:rsid w:val="00735487"/>
    <w:rsid w:val="00735782"/>
    <w:rsid w:val="00735D87"/>
    <w:rsid w:val="007366C4"/>
    <w:rsid w:val="00736BF7"/>
    <w:rsid w:val="00736F49"/>
    <w:rsid w:val="00741FB7"/>
    <w:rsid w:val="00742465"/>
    <w:rsid w:val="007428D8"/>
    <w:rsid w:val="00743FBC"/>
    <w:rsid w:val="0074427E"/>
    <w:rsid w:val="00744EE9"/>
    <w:rsid w:val="00744F4A"/>
    <w:rsid w:val="007464E8"/>
    <w:rsid w:val="00746DB9"/>
    <w:rsid w:val="00747BDD"/>
    <w:rsid w:val="00750395"/>
    <w:rsid w:val="007529FF"/>
    <w:rsid w:val="00752FFE"/>
    <w:rsid w:val="00753D67"/>
    <w:rsid w:val="00753DD6"/>
    <w:rsid w:val="00753F5C"/>
    <w:rsid w:val="00753F99"/>
    <w:rsid w:val="00754BA7"/>
    <w:rsid w:val="007553AF"/>
    <w:rsid w:val="00755EFC"/>
    <w:rsid w:val="0075660E"/>
    <w:rsid w:val="00756AD7"/>
    <w:rsid w:val="00757230"/>
    <w:rsid w:val="0076113D"/>
    <w:rsid w:val="00761153"/>
    <w:rsid w:val="00761B49"/>
    <w:rsid w:val="00763C84"/>
    <w:rsid w:val="00764618"/>
    <w:rsid w:val="00764927"/>
    <w:rsid w:val="007653E5"/>
    <w:rsid w:val="007674EC"/>
    <w:rsid w:val="00770ECE"/>
    <w:rsid w:val="0077412C"/>
    <w:rsid w:val="00775737"/>
    <w:rsid w:val="007766EE"/>
    <w:rsid w:val="00776A04"/>
    <w:rsid w:val="007825BB"/>
    <w:rsid w:val="007827FE"/>
    <w:rsid w:val="007828BD"/>
    <w:rsid w:val="00783BF9"/>
    <w:rsid w:val="007862B3"/>
    <w:rsid w:val="007871A7"/>
    <w:rsid w:val="007872EC"/>
    <w:rsid w:val="007878AB"/>
    <w:rsid w:val="00787EBA"/>
    <w:rsid w:val="00791652"/>
    <w:rsid w:val="00791722"/>
    <w:rsid w:val="007920DD"/>
    <w:rsid w:val="00793405"/>
    <w:rsid w:val="0079469B"/>
    <w:rsid w:val="00794C30"/>
    <w:rsid w:val="007952B0"/>
    <w:rsid w:val="007955FB"/>
    <w:rsid w:val="00796FB1"/>
    <w:rsid w:val="00797ADF"/>
    <w:rsid w:val="00797D50"/>
    <w:rsid w:val="007A21C0"/>
    <w:rsid w:val="007A3589"/>
    <w:rsid w:val="007A3826"/>
    <w:rsid w:val="007A4191"/>
    <w:rsid w:val="007A425B"/>
    <w:rsid w:val="007A4516"/>
    <w:rsid w:val="007A471E"/>
    <w:rsid w:val="007A55A1"/>
    <w:rsid w:val="007A670A"/>
    <w:rsid w:val="007A6BF1"/>
    <w:rsid w:val="007A6DBA"/>
    <w:rsid w:val="007A6E5B"/>
    <w:rsid w:val="007A7D0C"/>
    <w:rsid w:val="007B0D5F"/>
    <w:rsid w:val="007B238D"/>
    <w:rsid w:val="007B241E"/>
    <w:rsid w:val="007B3D9B"/>
    <w:rsid w:val="007B55C9"/>
    <w:rsid w:val="007B6D7C"/>
    <w:rsid w:val="007B7D27"/>
    <w:rsid w:val="007C1A80"/>
    <w:rsid w:val="007C22DA"/>
    <w:rsid w:val="007C272A"/>
    <w:rsid w:val="007C2A63"/>
    <w:rsid w:val="007C4FD9"/>
    <w:rsid w:val="007C611F"/>
    <w:rsid w:val="007C6DE4"/>
    <w:rsid w:val="007C6E14"/>
    <w:rsid w:val="007C7011"/>
    <w:rsid w:val="007C7B1E"/>
    <w:rsid w:val="007D1EE1"/>
    <w:rsid w:val="007D33FA"/>
    <w:rsid w:val="007D3655"/>
    <w:rsid w:val="007D5818"/>
    <w:rsid w:val="007D6030"/>
    <w:rsid w:val="007E02D2"/>
    <w:rsid w:val="007E0842"/>
    <w:rsid w:val="007E33A5"/>
    <w:rsid w:val="007E3495"/>
    <w:rsid w:val="007E3B79"/>
    <w:rsid w:val="007E62FE"/>
    <w:rsid w:val="007F0399"/>
    <w:rsid w:val="007F0CD2"/>
    <w:rsid w:val="007F2FD5"/>
    <w:rsid w:val="007F3CB3"/>
    <w:rsid w:val="007F49E8"/>
    <w:rsid w:val="007F74F7"/>
    <w:rsid w:val="007F7991"/>
    <w:rsid w:val="008003B1"/>
    <w:rsid w:val="008008A7"/>
    <w:rsid w:val="00801211"/>
    <w:rsid w:val="00803B78"/>
    <w:rsid w:val="008045A5"/>
    <w:rsid w:val="008045E3"/>
    <w:rsid w:val="008047FB"/>
    <w:rsid w:val="008055D5"/>
    <w:rsid w:val="008063C6"/>
    <w:rsid w:val="0081023D"/>
    <w:rsid w:val="008106B0"/>
    <w:rsid w:val="00811154"/>
    <w:rsid w:val="00811632"/>
    <w:rsid w:val="00812BFE"/>
    <w:rsid w:val="008138B3"/>
    <w:rsid w:val="00816636"/>
    <w:rsid w:val="008167E6"/>
    <w:rsid w:val="00820BAF"/>
    <w:rsid w:val="008211DE"/>
    <w:rsid w:val="00825289"/>
    <w:rsid w:val="00825D30"/>
    <w:rsid w:val="00830C24"/>
    <w:rsid w:val="0083131C"/>
    <w:rsid w:val="008314A6"/>
    <w:rsid w:val="0083187C"/>
    <w:rsid w:val="00831F86"/>
    <w:rsid w:val="00832B8A"/>
    <w:rsid w:val="00832C98"/>
    <w:rsid w:val="008339FF"/>
    <w:rsid w:val="00833C8D"/>
    <w:rsid w:val="00833FCF"/>
    <w:rsid w:val="008344B1"/>
    <w:rsid w:val="008357A7"/>
    <w:rsid w:val="00835968"/>
    <w:rsid w:val="008368CF"/>
    <w:rsid w:val="00836D84"/>
    <w:rsid w:val="00837148"/>
    <w:rsid w:val="008374E4"/>
    <w:rsid w:val="0083796C"/>
    <w:rsid w:val="008411D0"/>
    <w:rsid w:val="00841A71"/>
    <w:rsid w:val="0084387A"/>
    <w:rsid w:val="0084399E"/>
    <w:rsid w:val="00843E7E"/>
    <w:rsid w:val="008455D8"/>
    <w:rsid w:val="008475DC"/>
    <w:rsid w:val="0085073F"/>
    <w:rsid w:val="00851A1D"/>
    <w:rsid w:val="00851A34"/>
    <w:rsid w:val="008523E8"/>
    <w:rsid w:val="00852514"/>
    <w:rsid w:val="00852E3E"/>
    <w:rsid w:val="00853ED9"/>
    <w:rsid w:val="008558F3"/>
    <w:rsid w:val="00856BD7"/>
    <w:rsid w:val="0085767C"/>
    <w:rsid w:val="00860CF8"/>
    <w:rsid w:val="0086116E"/>
    <w:rsid w:val="008619A8"/>
    <w:rsid w:val="0086324D"/>
    <w:rsid w:val="00863840"/>
    <w:rsid w:val="00865402"/>
    <w:rsid w:val="00867361"/>
    <w:rsid w:val="008678B6"/>
    <w:rsid w:val="00871682"/>
    <w:rsid w:val="008722EC"/>
    <w:rsid w:val="00872590"/>
    <w:rsid w:val="00873044"/>
    <w:rsid w:val="00873225"/>
    <w:rsid w:val="00875B50"/>
    <w:rsid w:val="00876154"/>
    <w:rsid w:val="00876367"/>
    <w:rsid w:val="00880BEE"/>
    <w:rsid w:val="00880F19"/>
    <w:rsid w:val="00881B43"/>
    <w:rsid w:val="00884D9A"/>
    <w:rsid w:val="00885E15"/>
    <w:rsid w:val="008865C6"/>
    <w:rsid w:val="00886689"/>
    <w:rsid w:val="008867CE"/>
    <w:rsid w:val="008869FE"/>
    <w:rsid w:val="00892F4D"/>
    <w:rsid w:val="00894B3D"/>
    <w:rsid w:val="00895988"/>
    <w:rsid w:val="00897D80"/>
    <w:rsid w:val="008A08D5"/>
    <w:rsid w:val="008A1585"/>
    <w:rsid w:val="008A15BF"/>
    <w:rsid w:val="008A234D"/>
    <w:rsid w:val="008A2C78"/>
    <w:rsid w:val="008A364E"/>
    <w:rsid w:val="008A3A3D"/>
    <w:rsid w:val="008A5F1E"/>
    <w:rsid w:val="008B009A"/>
    <w:rsid w:val="008B0A5E"/>
    <w:rsid w:val="008B191E"/>
    <w:rsid w:val="008B23FE"/>
    <w:rsid w:val="008B2893"/>
    <w:rsid w:val="008B3916"/>
    <w:rsid w:val="008B43C8"/>
    <w:rsid w:val="008B46AD"/>
    <w:rsid w:val="008B5475"/>
    <w:rsid w:val="008B6082"/>
    <w:rsid w:val="008B77FF"/>
    <w:rsid w:val="008C03CD"/>
    <w:rsid w:val="008C053D"/>
    <w:rsid w:val="008C0561"/>
    <w:rsid w:val="008C3115"/>
    <w:rsid w:val="008C3530"/>
    <w:rsid w:val="008C5E8E"/>
    <w:rsid w:val="008C6CBD"/>
    <w:rsid w:val="008C6D10"/>
    <w:rsid w:val="008D0D9C"/>
    <w:rsid w:val="008D194F"/>
    <w:rsid w:val="008D1A27"/>
    <w:rsid w:val="008D2E2C"/>
    <w:rsid w:val="008D37F1"/>
    <w:rsid w:val="008D3E96"/>
    <w:rsid w:val="008D5031"/>
    <w:rsid w:val="008D5766"/>
    <w:rsid w:val="008D66C0"/>
    <w:rsid w:val="008D77F7"/>
    <w:rsid w:val="008D7E27"/>
    <w:rsid w:val="008D7F78"/>
    <w:rsid w:val="008E0634"/>
    <w:rsid w:val="008E0A83"/>
    <w:rsid w:val="008E154C"/>
    <w:rsid w:val="008E1EEC"/>
    <w:rsid w:val="008E1FF3"/>
    <w:rsid w:val="008E233B"/>
    <w:rsid w:val="008E2728"/>
    <w:rsid w:val="008E3145"/>
    <w:rsid w:val="008E3433"/>
    <w:rsid w:val="008E456B"/>
    <w:rsid w:val="008E4E57"/>
    <w:rsid w:val="008E63DD"/>
    <w:rsid w:val="008E6E93"/>
    <w:rsid w:val="008F0D24"/>
    <w:rsid w:val="008F15D1"/>
    <w:rsid w:val="008F1905"/>
    <w:rsid w:val="008F26C2"/>
    <w:rsid w:val="008F4149"/>
    <w:rsid w:val="008F44A6"/>
    <w:rsid w:val="008F55C6"/>
    <w:rsid w:val="008F5935"/>
    <w:rsid w:val="008F5A8B"/>
    <w:rsid w:val="008F68F0"/>
    <w:rsid w:val="00900E0B"/>
    <w:rsid w:val="009010AD"/>
    <w:rsid w:val="00901D76"/>
    <w:rsid w:val="00902B8E"/>
    <w:rsid w:val="00902C76"/>
    <w:rsid w:val="0090313C"/>
    <w:rsid w:val="009044D7"/>
    <w:rsid w:val="00906BA2"/>
    <w:rsid w:val="00906EDB"/>
    <w:rsid w:val="00910920"/>
    <w:rsid w:val="009118FA"/>
    <w:rsid w:val="00912686"/>
    <w:rsid w:val="009132F1"/>
    <w:rsid w:val="00913672"/>
    <w:rsid w:val="009136DB"/>
    <w:rsid w:val="00915C66"/>
    <w:rsid w:val="0091607A"/>
    <w:rsid w:val="00917F58"/>
    <w:rsid w:val="009206E1"/>
    <w:rsid w:val="009219E9"/>
    <w:rsid w:val="00925077"/>
    <w:rsid w:val="00926250"/>
    <w:rsid w:val="0093243D"/>
    <w:rsid w:val="00932811"/>
    <w:rsid w:val="00932A15"/>
    <w:rsid w:val="009333C1"/>
    <w:rsid w:val="0093422D"/>
    <w:rsid w:val="0093444E"/>
    <w:rsid w:val="009353FD"/>
    <w:rsid w:val="00937D82"/>
    <w:rsid w:val="0094207D"/>
    <w:rsid w:val="00943A58"/>
    <w:rsid w:val="00945EEC"/>
    <w:rsid w:val="00947DEE"/>
    <w:rsid w:val="009506AA"/>
    <w:rsid w:val="00950BC6"/>
    <w:rsid w:val="00951525"/>
    <w:rsid w:val="0095359C"/>
    <w:rsid w:val="00953A5B"/>
    <w:rsid w:val="0095507D"/>
    <w:rsid w:val="00955497"/>
    <w:rsid w:val="0095555F"/>
    <w:rsid w:val="009557BC"/>
    <w:rsid w:val="009558C3"/>
    <w:rsid w:val="0096087F"/>
    <w:rsid w:val="00962E3A"/>
    <w:rsid w:val="00963A05"/>
    <w:rsid w:val="009647B7"/>
    <w:rsid w:val="00964856"/>
    <w:rsid w:val="00964958"/>
    <w:rsid w:val="0096566F"/>
    <w:rsid w:val="00966055"/>
    <w:rsid w:val="0096711F"/>
    <w:rsid w:val="00967276"/>
    <w:rsid w:val="00970B93"/>
    <w:rsid w:val="00972039"/>
    <w:rsid w:val="00972099"/>
    <w:rsid w:val="00973A86"/>
    <w:rsid w:val="00973F3F"/>
    <w:rsid w:val="00974498"/>
    <w:rsid w:val="00976E7A"/>
    <w:rsid w:val="00980A43"/>
    <w:rsid w:val="00981944"/>
    <w:rsid w:val="00982693"/>
    <w:rsid w:val="00982E74"/>
    <w:rsid w:val="0098553D"/>
    <w:rsid w:val="00987680"/>
    <w:rsid w:val="009900A4"/>
    <w:rsid w:val="0099092E"/>
    <w:rsid w:val="00991515"/>
    <w:rsid w:val="00991C92"/>
    <w:rsid w:val="009920C1"/>
    <w:rsid w:val="00993B17"/>
    <w:rsid w:val="009940BB"/>
    <w:rsid w:val="00996C3A"/>
    <w:rsid w:val="00997250"/>
    <w:rsid w:val="00997DA4"/>
    <w:rsid w:val="009A0221"/>
    <w:rsid w:val="009A1023"/>
    <w:rsid w:val="009A19D5"/>
    <w:rsid w:val="009A2C24"/>
    <w:rsid w:val="009A4273"/>
    <w:rsid w:val="009A6367"/>
    <w:rsid w:val="009A7999"/>
    <w:rsid w:val="009A7D95"/>
    <w:rsid w:val="009B0876"/>
    <w:rsid w:val="009B0C68"/>
    <w:rsid w:val="009B11D2"/>
    <w:rsid w:val="009B18C2"/>
    <w:rsid w:val="009B3281"/>
    <w:rsid w:val="009B3717"/>
    <w:rsid w:val="009B3B63"/>
    <w:rsid w:val="009B4033"/>
    <w:rsid w:val="009B4756"/>
    <w:rsid w:val="009B6AE4"/>
    <w:rsid w:val="009C0137"/>
    <w:rsid w:val="009C02B9"/>
    <w:rsid w:val="009C09D6"/>
    <w:rsid w:val="009C2407"/>
    <w:rsid w:val="009C2670"/>
    <w:rsid w:val="009C33C9"/>
    <w:rsid w:val="009C42C7"/>
    <w:rsid w:val="009C4CA2"/>
    <w:rsid w:val="009C6F76"/>
    <w:rsid w:val="009C7184"/>
    <w:rsid w:val="009C7517"/>
    <w:rsid w:val="009C782F"/>
    <w:rsid w:val="009D03E5"/>
    <w:rsid w:val="009D0C37"/>
    <w:rsid w:val="009D312C"/>
    <w:rsid w:val="009D4AF7"/>
    <w:rsid w:val="009D557A"/>
    <w:rsid w:val="009E0107"/>
    <w:rsid w:val="009E0D15"/>
    <w:rsid w:val="009E0D3A"/>
    <w:rsid w:val="009E19B1"/>
    <w:rsid w:val="009E2D79"/>
    <w:rsid w:val="009E35B8"/>
    <w:rsid w:val="009E4709"/>
    <w:rsid w:val="009E7456"/>
    <w:rsid w:val="009E7606"/>
    <w:rsid w:val="009E7E7F"/>
    <w:rsid w:val="009E7EDC"/>
    <w:rsid w:val="009F1448"/>
    <w:rsid w:val="009F441E"/>
    <w:rsid w:val="009F556E"/>
    <w:rsid w:val="009F597E"/>
    <w:rsid w:val="009F59CE"/>
    <w:rsid w:val="009F66E5"/>
    <w:rsid w:val="00A00598"/>
    <w:rsid w:val="00A01EB0"/>
    <w:rsid w:val="00A030B6"/>
    <w:rsid w:val="00A042C0"/>
    <w:rsid w:val="00A04F92"/>
    <w:rsid w:val="00A06073"/>
    <w:rsid w:val="00A06AA9"/>
    <w:rsid w:val="00A06C93"/>
    <w:rsid w:val="00A0751B"/>
    <w:rsid w:val="00A07EFC"/>
    <w:rsid w:val="00A11A58"/>
    <w:rsid w:val="00A11A97"/>
    <w:rsid w:val="00A1217D"/>
    <w:rsid w:val="00A15CF3"/>
    <w:rsid w:val="00A16C1B"/>
    <w:rsid w:val="00A172EA"/>
    <w:rsid w:val="00A17482"/>
    <w:rsid w:val="00A174F3"/>
    <w:rsid w:val="00A17793"/>
    <w:rsid w:val="00A17A31"/>
    <w:rsid w:val="00A206DC"/>
    <w:rsid w:val="00A206F5"/>
    <w:rsid w:val="00A21D52"/>
    <w:rsid w:val="00A250CA"/>
    <w:rsid w:val="00A2572E"/>
    <w:rsid w:val="00A2624C"/>
    <w:rsid w:val="00A26D3C"/>
    <w:rsid w:val="00A27268"/>
    <w:rsid w:val="00A27C0D"/>
    <w:rsid w:val="00A30E4C"/>
    <w:rsid w:val="00A361F9"/>
    <w:rsid w:val="00A3647E"/>
    <w:rsid w:val="00A376FD"/>
    <w:rsid w:val="00A378C3"/>
    <w:rsid w:val="00A40798"/>
    <w:rsid w:val="00A452BF"/>
    <w:rsid w:val="00A452E9"/>
    <w:rsid w:val="00A46696"/>
    <w:rsid w:val="00A52A0D"/>
    <w:rsid w:val="00A53EB8"/>
    <w:rsid w:val="00A548C8"/>
    <w:rsid w:val="00A54CB3"/>
    <w:rsid w:val="00A55B92"/>
    <w:rsid w:val="00A5692D"/>
    <w:rsid w:val="00A6125D"/>
    <w:rsid w:val="00A6140E"/>
    <w:rsid w:val="00A623D3"/>
    <w:rsid w:val="00A63C80"/>
    <w:rsid w:val="00A64AC9"/>
    <w:rsid w:val="00A6638E"/>
    <w:rsid w:val="00A67B1C"/>
    <w:rsid w:val="00A730C2"/>
    <w:rsid w:val="00A7368B"/>
    <w:rsid w:val="00A74A25"/>
    <w:rsid w:val="00A750B8"/>
    <w:rsid w:val="00A75FF1"/>
    <w:rsid w:val="00A76437"/>
    <w:rsid w:val="00A77891"/>
    <w:rsid w:val="00A80555"/>
    <w:rsid w:val="00A80ED0"/>
    <w:rsid w:val="00A81979"/>
    <w:rsid w:val="00A81B2E"/>
    <w:rsid w:val="00A82A01"/>
    <w:rsid w:val="00A82AE6"/>
    <w:rsid w:val="00A83745"/>
    <w:rsid w:val="00A84A0A"/>
    <w:rsid w:val="00A84BC9"/>
    <w:rsid w:val="00A852B4"/>
    <w:rsid w:val="00A855C2"/>
    <w:rsid w:val="00A85C7F"/>
    <w:rsid w:val="00A85FF7"/>
    <w:rsid w:val="00A87DA5"/>
    <w:rsid w:val="00A91617"/>
    <w:rsid w:val="00A919B6"/>
    <w:rsid w:val="00A9457B"/>
    <w:rsid w:val="00A9592B"/>
    <w:rsid w:val="00AA27B3"/>
    <w:rsid w:val="00AA349A"/>
    <w:rsid w:val="00AA3B9B"/>
    <w:rsid w:val="00AA4EA8"/>
    <w:rsid w:val="00AA5EA0"/>
    <w:rsid w:val="00AA6249"/>
    <w:rsid w:val="00AA7FB5"/>
    <w:rsid w:val="00AB005C"/>
    <w:rsid w:val="00AB037D"/>
    <w:rsid w:val="00AB15EC"/>
    <w:rsid w:val="00AB2355"/>
    <w:rsid w:val="00AB2A1D"/>
    <w:rsid w:val="00AB30B4"/>
    <w:rsid w:val="00AB3FD4"/>
    <w:rsid w:val="00AB4745"/>
    <w:rsid w:val="00AB5F8A"/>
    <w:rsid w:val="00AB5F8D"/>
    <w:rsid w:val="00AB6267"/>
    <w:rsid w:val="00AB6CF0"/>
    <w:rsid w:val="00AB6E83"/>
    <w:rsid w:val="00AC049B"/>
    <w:rsid w:val="00AC1959"/>
    <w:rsid w:val="00AC3568"/>
    <w:rsid w:val="00AC54A8"/>
    <w:rsid w:val="00AC5DB2"/>
    <w:rsid w:val="00AC69DE"/>
    <w:rsid w:val="00AC6EDB"/>
    <w:rsid w:val="00AD2725"/>
    <w:rsid w:val="00AD28EC"/>
    <w:rsid w:val="00AD296B"/>
    <w:rsid w:val="00AD4614"/>
    <w:rsid w:val="00AD4840"/>
    <w:rsid w:val="00AD69E6"/>
    <w:rsid w:val="00AD6AAC"/>
    <w:rsid w:val="00AD6B90"/>
    <w:rsid w:val="00AD7204"/>
    <w:rsid w:val="00AD7623"/>
    <w:rsid w:val="00AD77B1"/>
    <w:rsid w:val="00AE282D"/>
    <w:rsid w:val="00AE2D38"/>
    <w:rsid w:val="00AE3396"/>
    <w:rsid w:val="00AE4856"/>
    <w:rsid w:val="00AE4FC0"/>
    <w:rsid w:val="00AE573A"/>
    <w:rsid w:val="00AE5E2E"/>
    <w:rsid w:val="00AE73C5"/>
    <w:rsid w:val="00AE7DA9"/>
    <w:rsid w:val="00AF173B"/>
    <w:rsid w:val="00AF22AF"/>
    <w:rsid w:val="00AF4D01"/>
    <w:rsid w:val="00AF73D5"/>
    <w:rsid w:val="00B00BD2"/>
    <w:rsid w:val="00B02D7A"/>
    <w:rsid w:val="00B0322A"/>
    <w:rsid w:val="00B0471F"/>
    <w:rsid w:val="00B048D4"/>
    <w:rsid w:val="00B0519E"/>
    <w:rsid w:val="00B054DF"/>
    <w:rsid w:val="00B10A6B"/>
    <w:rsid w:val="00B11E9C"/>
    <w:rsid w:val="00B1260E"/>
    <w:rsid w:val="00B129A2"/>
    <w:rsid w:val="00B14278"/>
    <w:rsid w:val="00B17A26"/>
    <w:rsid w:val="00B20709"/>
    <w:rsid w:val="00B21FE4"/>
    <w:rsid w:val="00B22E8A"/>
    <w:rsid w:val="00B23AB3"/>
    <w:rsid w:val="00B23ACF"/>
    <w:rsid w:val="00B24DFA"/>
    <w:rsid w:val="00B25E16"/>
    <w:rsid w:val="00B27178"/>
    <w:rsid w:val="00B27182"/>
    <w:rsid w:val="00B275A5"/>
    <w:rsid w:val="00B2761A"/>
    <w:rsid w:val="00B27B62"/>
    <w:rsid w:val="00B30394"/>
    <w:rsid w:val="00B30CAD"/>
    <w:rsid w:val="00B31E39"/>
    <w:rsid w:val="00B3453A"/>
    <w:rsid w:val="00B34FB6"/>
    <w:rsid w:val="00B353C8"/>
    <w:rsid w:val="00B35D82"/>
    <w:rsid w:val="00B35EAB"/>
    <w:rsid w:val="00B4031B"/>
    <w:rsid w:val="00B411BB"/>
    <w:rsid w:val="00B4142B"/>
    <w:rsid w:val="00B416F5"/>
    <w:rsid w:val="00B424D8"/>
    <w:rsid w:val="00B42BDD"/>
    <w:rsid w:val="00B42CA9"/>
    <w:rsid w:val="00B4361F"/>
    <w:rsid w:val="00B44A4C"/>
    <w:rsid w:val="00B4521E"/>
    <w:rsid w:val="00B46C70"/>
    <w:rsid w:val="00B50C21"/>
    <w:rsid w:val="00B50FFE"/>
    <w:rsid w:val="00B510ED"/>
    <w:rsid w:val="00B51AC9"/>
    <w:rsid w:val="00B536AD"/>
    <w:rsid w:val="00B53933"/>
    <w:rsid w:val="00B56A48"/>
    <w:rsid w:val="00B56A6C"/>
    <w:rsid w:val="00B573C9"/>
    <w:rsid w:val="00B600E0"/>
    <w:rsid w:val="00B608AE"/>
    <w:rsid w:val="00B62A69"/>
    <w:rsid w:val="00B6311D"/>
    <w:rsid w:val="00B631C9"/>
    <w:rsid w:val="00B6341B"/>
    <w:rsid w:val="00B63F3A"/>
    <w:rsid w:val="00B63F8C"/>
    <w:rsid w:val="00B64FCE"/>
    <w:rsid w:val="00B6512B"/>
    <w:rsid w:val="00B65345"/>
    <w:rsid w:val="00B65E9A"/>
    <w:rsid w:val="00B672EE"/>
    <w:rsid w:val="00B67851"/>
    <w:rsid w:val="00B67ED8"/>
    <w:rsid w:val="00B717F1"/>
    <w:rsid w:val="00B805E8"/>
    <w:rsid w:val="00B81BA4"/>
    <w:rsid w:val="00B822FF"/>
    <w:rsid w:val="00B8250F"/>
    <w:rsid w:val="00B829CE"/>
    <w:rsid w:val="00B8492A"/>
    <w:rsid w:val="00B924AD"/>
    <w:rsid w:val="00B925C1"/>
    <w:rsid w:val="00B93FE2"/>
    <w:rsid w:val="00B94FB6"/>
    <w:rsid w:val="00B95436"/>
    <w:rsid w:val="00B95B0D"/>
    <w:rsid w:val="00B95E07"/>
    <w:rsid w:val="00B96C0E"/>
    <w:rsid w:val="00B96E36"/>
    <w:rsid w:val="00B97AAC"/>
    <w:rsid w:val="00BA20A5"/>
    <w:rsid w:val="00BA2131"/>
    <w:rsid w:val="00BA33AB"/>
    <w:rsid w:val="00BA531E"/>
    <w:rsid w:val="00BA7A7C"/>
    <w:rsid w:val="00BB10C2"/>
    <w:rsid w:val="00BB19CB"/>
    <w:rsid w:val="00BB3B53"/>
    <w:rsid w:val="00BB6777"/>
    <w:rsid w:val="00BB7141"/>
    <w:rsid w:val="00BC02B9"/>
    <w:rsid w:val="00BC080C"/>
    <w:rsid w:val="00BC1AA8"/>
    <w:rsid w:val="00BC1B24"/>
    <w:rsid w:val="00BC2D05"/>
    <w:rsid w:val="00BC4646"/>
    <w:rsid w:val="00BC76FE"/>
    <w:rsid w:val="00BD0882"/>
    <w:rsid w:val="00BD2383"/>
    <w:rsid w:val="00BD3AFE"/>
    <w:rsid w:val="00BD440D"/>
    <w:rsid w:val="00BD5509"/>
    <w:rsid w:val="00BE1278"/>
    <w:rsid w:val="00BE2F8C"/>
    <w:rsid w:val="00BE446F"/>
    <w:rsid w:val="00BE583B"/>
    <w:rsid w:val="00BE74A0"/>
    <w:rsid w:val="00BE74FB"/>
    <w:rsid w:val="00BE7908"/>
    <w:rsid w:val="00BF0FEF"/>
    <w:rsid w:val="00BF1582"/>
    <w:rsid w:val="00BF246A"/>
    <w:rsid w:val="00BF38CC"/>
    <w:rsid w:val="00BF4525"/>
    <w:rsid w:val="00BF630C"/>
    <w:rsid w:val="00BF66F0"/>
    <w:rsid w:val="00BF6EA9"/>
    <w:rsid w:val="00BF7A1E"/>
    <w:rsid w:val="00BF7D69"/>
    <w:rsid w:val="00BF7E69"/>
    <w:rsid w:val="00C0229B"/>
    <w:rsid w:val="00C0361B"/>
    <w:rsid w:val="00C05085"/>
    <w:rsid w:val="00C057C5"/>
    <w:rsid w:val="00C05B12"/>
    <w:rsid w:val="00C06043"/>
    <w:rsid w:val="00C06611"/>
    <w:rsid w:val="00C101A8"/>
    <w:rsid w:val="00C10711"/>
    <w:rsid w:val="00C10906"/>
    <w:rsid w:val="00C10CA8"/>
    <w:rsid w:val="00C11A9A"/>
    <w:rsid w:val="00C11CC8"/>
    <w:rsid w:val="00C126D5"/>
    <w:rsid w:val="00C12BB4"/>
    <w:rsid w:val="00C132FC"/>
    <w:rsid w:val="00C1398E"/>
    <w:rsid w:val="00C13F14"/>
    <w:rsid w:val="00C14FEF"/>
    <w:rsid w:val="00C167BC"/>
    <w:rsid w:val="00C16A24"/>
    <w:rsid w:val="00C16F6C"/>
    <w:rsid w:val="00C17319"/>
    <w:rsid w:val="00C175AB"/>
    <w:rsid w:val="00C176C9"/>
    <w:rsid w:val="00C17925"/>
    <w:rsid w:val="00C179EA"/>
    <w:rsid w:val="00C212B8"/>
    <w:rsid w:val="00C21533"/>
    <w:rsid w:val="00C22AFF"/>
    <w:rsid w:val="00C233CE"/>
    <w:rsid w:val="00C2340F"/>
    <w:rsid w:val="00C23AD1"/>
    <w:rsid w:val="00C23C98"/>
    <w:rsid w:val="00C24CEE"/>
    <w:rsid w:val="00C256AF"/>
    <w:rsid w:val="00C261CC"/>
    <w:rsid w:val="00C27032"/>
    <w:rsid w:val="00C30D3A"/>
    <w:rsid w:val="00C31E82"/>
    <w:rsid w:val="00C32454"/>
    <w:rsid w:val="00C328A5"/>
    <w:rsid w:val="00C32BF5"/>
    <w:rsid w:val="00C32F8E"/>
    <w:rsid w:val="00C33DF4"/>
    <w:rsid w:val="00C34178"/>
    <w:rsid w:val="00C34272"/>
    <w:rsid w:val="00C34C5C"/>
    <w:rsid w:val="00C35958"/>
    <w:rsid w:val="00C37167"/>
    <w:rsid w:val="00C404C0"/>
    <w:rsid w:val="00C40866"/>
    <w:rsid w:val="00C412E4"/>
    <w:rsid w:val="00C42A94"/>
    <w:rsid w:val="00C44E19"/>
    <w:rsid w:val="00C45ACD"/>
    <w:rsid w:val="00C45D2A"/>
    <w:rsid w:val="00C45F20"/>
    <w:rsid w:val="00C46F5D"/>
    <w:rsid w:val="00C47EC1"/>
    <w:rsid w:val="00C5036A"/>
    <w:rsid w:val="00C5163E"/>
    <w:rsid w:val="00C52105"/>
    <w:rsid w:val="00C52157"/>
    <w:rsid w:val="00C52270"/>
    <w:rsid w:val="00C532F5"/>
    <w:rsid w:val="00C544BB"/>
    <w:rsid w:val="00C55E10"/>
    <w:rsid w:val="00C55FCD"/>
    <w:rsid w:val="00C5634E"/>
    <w:rsid w:val="00C5659E"/>
    <w:rsid w:val="00C57C90"/>
    <w:rsid w:val="00C57CC1"/>
    <w:rsid w:val="00C57F06"/>
    <w:rsid w:val="00C6087F"/>
    <w:rsid w:val="00C614C3"/>
    <w:rsid w:val="00C61B78"/>
    <w:rsid w:val="00C61B94"/>
    <w:rsid w:val="00C62749"/>
    <w:rsid w:val="00C639B8"/>
    <w:rsid w:val="00C671A2"/>
    <w:rsid w:val="00C67298"/>
    <w:rsid w:val="00C70B70"/>
    <w:rsid w:val="00C72500"/>
    <w:rsid w:val="00C72D15"/>
    <w:rsid w:val="00C7314A"/>
    <w:rsid w:val="00C73CF3"/>
    <w:rsid w:val="00C754D5"/>
    <w:rsid w:val="00C77CEB"/>
    <w:rsid w:val="00C80409"/>
    <w:rsid w:val="00C81630"/>
    <w:rsid w:val="00C81BDD"/>
    <w:rsid w:val="00C81EFE"/>
    <w:rsid w:val="00C82C73"/>
    <w:rsid w:val="00C8338C"/>
    <w:rsid w:val="00C84232"/>
    <w:rsid w:val="00C842C5"/>
    <w:rsid w:val="00C84AA0"/>
    <w:rsid w:val="00C85358"/>
    <w:rsid w:val="00C85E7E"/>
    <w:rsid w:val="00C85FEB"/>
    <w:rsid w:val="00C9072A"/>
    <w:rsid w:val="00C90885"/>
    <w:rsid w:val="00C91E55"/>
    <w:rsid w:val="00C921E4"/>
    <w:rsid w:val="00C926B2"/>
    <w:rsid w:val="00C92B8A"/>
    <w:rsid w:val="00C931B1"/>
    <w:rsid w:val="00C93456"/>
    <w:rsid w:val="00C94895"/>
    <w:rsid w:val="00C94AEE"/>
    <w:rsid w:val="00C9679E"/>
    <w:rsid w:val="00C97CD6"/>
    <w:rsid w:val="00CA23D7"/>
    <w:rsid w:val="00CA3E32"/>
    <w:rsid w:val="00CA3F52"/>
    <w:rsid w:val="00CA4CAA"/>
    <w:rsid w:val="00CA6E21"/>
    <w:rsid w:val="00CA6E5D"/>
    <w:rsid w:val="00CA702E"/>
    <w:rsid w:val="00CA7AF6"/>
    <w:rsid w:val="00CA7D3C"/>
    <w:rsid w:val="00CB0F22"/>
    <w:rsid w:val="00CB1925"/>
    <w:rsid w:val="00CB2C21"/>
    <w:rsid w:val="00CB314D"/>
    <w:rsid w:val="00CB36C6"/>
    <w:rsid w:val="00CB3E73"/>
    <w:rsid w:val="00CB4315"/>
    <w:rsid w:val="00CB6A7D"/>
    <w:rsid w:val="00CB6BC5"/>
    <w:rsid w:val="00CB7898"/>
    <w:rsid w:val="00CB794B"/>
    <w:rsid w:val="00CB7BBC"/>
    <w:rsid w:val="00CC0489"/>
    <w:rsid w:val="00CC080F"/>
    <w:rsid w:val="00CC143D"/>
    <w:rsid w:val="00CC36E6"/>
    <w:rsid w:val="00CC4391"/>
    <w:rsid w:val="00CC497A"/>
    <w:rsid w:val="00CC6872"/>
    <w:rsid w:val="00CC6B96"/>
    <w:rsid w:val="00CC7220"/>
    <w:rsid w:val="00CD0A4E"/>
    <w:rsid w:val="00CD19E7"/>
    <w:rsid w:val="00CD2A22"/>
    <w:rsid w:val="00CD2CEB"/>
    <w:rsid w:val="00CD5C26"/>
    <w:rsid w:val="00CD6702"/>
    <w:rsid w:val="00CD7C3A"/>
    <w:rsid w:val="00CE1C8E"/>
    <w:rsid w:val="00CE30CD"/>
    <w:rsid w:val="00CE3167"/>
    <w:rsid w:val="00CE48E6"/>
    <w:rsid w:val="00CE5A09"/>
    <w:rsid w:val="00CF0465"/>
    <w:rsid w:val="00CF20FF"/>
    <w:rsid w:val="00CF279D"/>
    <w:rsid w:val="00CF2E82"/>
    <w:rsid w:val="00CF477A"/>
    <w:rsid w:val="00CF4AF8"/>
    <w:rsid w:val="00CF4E7F"/>
    <w:rsid w:val="00CF7481"/>
    <w:rsid w:val="00D007F6"/>
    <w:rsid w:val="00D02CAC"/>
    <w:rsid w:val="00D03F5E"/>
    <w:rsid w:val="00D04456"/>
    <w:rsid w:val="00D04BD7"/>
    <w:rsid w:val="00D050DA"/>
    <w:rsid w:val="00D06997"/>
    <w:rsid w:val="00D06A3A"/>
    <w:rsid w:val="00D06BE7"/>
    <w:rsid w:val="00D06DE3"/>
    <w:rsid w:val="00D10EE9"/>
    <w:rsid w:val="00D11221"/>
    <w:rsid w:val="00D134BF"/>
    <w:rsid w:val="00D16298"/>
    <w:rsid w:val="00D17E67"/>
    <w:rsid w:val="00D22449"/>
    <w:rsid w:val="00D24341"/>
    <w:rsid w:val="00D25B4D"/>
    <w:rsid w:val="00D30FDF"/>
    <w:rsid w:val="00D35386"/>
    <w:rsid w:val="00D37986"/>
    <w:rsid w:val="00D37A46"/>
    <w:rsid w:val="00D40CE5"/>
    <w:rsid w:val="00D41626"/>
    <w:rsid w:val="00D42FF5"/>
    <w:rsid w:val="00D43BC9"/>
    <w:rsid w:val="00D43D98"/>
    <w:rsid w:val="00D4598F"/>
    <w:rsid w:val="00D46393"/>
    <w:rsid w:val="00D465E8"/>
    <w:rsid w:val="00D4699A"/>
    <w:rsid w:val="00D46FA4"/>
    <w:rsid w:val="00D46FB5"/>
    <w:rsid w:val="00D474CC"/>
    <w:rsid w:val="00D47598"/>
    <w:rsid w:val="00D505E2"/>
    <w:rsid w:val="00D5160C"/>
    <w:rsid w:val="00D51B49"/>
    <w:rsid w:val="00D51C8E"/>
    <w:rsid w:val="00D54650"/>
    <w:rsid w:val="00D56319"/>
    <w:rsid w:val="00D566E6"/>
    <w:rsid w:val="00D5675B"/>
    <w:rsid w:val="00D56C92"/>
    <w:rsid w:val="00D56FC5"/>
    <w:rsid w:val="00D56FF5"/>
    <w:rsid w:val="00D571C4"/>
    <w:rsid w:val="00D57C9F"/>
    <w:rsid w:val="00D60C25"/>
    <w:rsid w:val="00D62AB8"/>
    <w:rsid w:val="00D63F80"/>
    <w:rsid w:val="00D64A7B"/>
    <w:rsid w:val="00D656EC"/>
    <w:rsid w:val="00D65E9C"/>
    <w:rsid w:val="00D66BF0"/>
    <w:rsid w:val="00D6776B"/>
    <w:rsid w:val="00D67C88"/>
    <w:rsid w:val="00D7305C"/>
    <w:rsid w:val="00D73A79"/>
    <w:rsid w:val="00D7640F"/>
    <w:rsid w:val="00D7670E"/>
    <w:rsid w:val="00D76C7A"/>
    <w:rsid w:val="00D77BB2"/>
    <w:rsid w:val="00D824DA"/>
    <w:rsid w:val="00D839FE"/>
    <w:rsid w:val="00D83CFB"/>
    <w:rsid w:val="00D87FA9"/>
    <w:rsid w:val="00D92DAF"/>
    <w:rsid w:val="00D93694"/>
    <w:rsid w:val="00D94F82"/>
    <w:rsid w:val="00D95FD1"/>
    <w:rsid w:val="00D96AD2"/>
    <w:rsid w:val="00D97B1F"/>
    <w:rsid w:val="00DA0A0E"/>
    <w:rsid w:val="00DA1744"/>
    <w:rsid w:val="00DA1D9D"/>
    <w:rsid w:val="00DA2387"/>
    <w:rsid w:val="00DA3962"/>
    <w:rsid w:val="00DA3C71"/>
    <w:rsid w:val="00DA3D95"/>
    <w:rsid w:val="00DA4F28"/>
    <w:rsid w:val="00DA7434"/>
    <w:rsid w:val="00DA78BA"/>
    <w:rsid w:val="00DB087C"/>
    <w:rsid w:val="00DB1708"/>
    <w:rsid w:val="00DB3388"/>
    <w:rsid w:val="00DB389A"/>
    <w:rsid w:val="00DB3D53"/>
    <w:rsid w:val="00DB51CB"/>
    <w:rsid w:val="00DB5567"/>
    <w:rsid w:val="00DB5C9F"/>
    <w:rsid w:val="00DC0073"/>
    <w:rsid w:val="00DC115F"/>
    <w:rsid w:val="00DC1334"/>
    <w:rsid w:val="00DC167C"/>
    <w:rsid w:val="00DC4565"/>
    <w:rsid w:val="00DC5369"/>
    <w:rsid w:val="00DC62B3"/>
    <w:rsid w:val="00DD0713"/>
    <w:rsid w:val="00DD340C"/>
    <w:rsid w:val="00DD399D"/>
    <w:rsid w:val="00DD3CF3"/>
    <w:rsid w:val="00DD3D5F"/>
    <w:rsid w:val="00DD4D32"/>
    <w:rsid w:val="00DD663F"/>
    <w:rsid w:val="00DD6C3F"/>
    <w:rsid w:val="00DD72D9"/>
    <w:rsid w:val="00DD746B"/>
    <w:rsid w:val="00DD7776"/>
    <w:rsid w:val="00DE0D22"/>
    <w:rsid w:val="00DE1173"/>
    <w:rsid w:val="00DE1FC0"/>
    <w:rsid w:val="00DE20E2"/>
    <w:rsid w:val="00DE3A83"/>
    <w:rsid w:val="00DE501A"/>
    <w:rsid w:val="00DE5983"/>
    <w:rsid w:val="00DE65A6"/>
    <w:rsid w:val="00DE66F7"/>
    <w:rsid w:val="00DE7765"/>
    <w:rsid w:val="00DF12AC"/>
    <w:rsid w:val="00DF427C"/>
    <w:rsid w:val="00E00DB9"/>
    <w:rsid w:val="00E011A3"/>
    <w:rsid w:val="00E013CB"/>
    <w:rsid w:val="00E016AE"/>
    <w:rsid w:val="00E01BB8"/>
    <w:rsid w:val="00E02912"/>
    <w:rsid w:val="00E05965"/>
    <w:rsid w:val="00E067B9"/>
    <w:rsid w:val="00E06DC0"/>
    <w:rsid w:val="00E06E2E"/>
    <w:rsid w:val="00E07541"/>
    <w:rsid w:val="00E10245"/>
    <w:rsid w:val="00E10FA8"/>
    <w:rsid w:val="00E112EE"/>
    <w:rsid w:val="00E125F5"/>
    <w:rsid w:val="00E136C4"/>
    <w:rsid w:val="00E13E74"/>
    <w:rsid w:val="00E1404C"/>
    <w:rsid w:val="00E15AB3"/>
    <w:rsid w:val="00E17034"/>
    <w:rsid w:val="00E174C9"/>
    <w:rsid w:val="00E177AD"/>
    <w:rsid w:val="00E17A52"/>
    <w:rsid w:val="00E207AB"/>
    <w:rsid w:val="00E22328"/>
    <w:rsid w:val="00E237CE"/>
    <w:rsid w:val="00E24FBF"/>
    <w:rsid w:val="00E27306"/>
    <w:rsid w:val="00E30E94"/>
    <w:rsid w:val="00E32500"/>
    <w:rsid w:val="00E32571"/>
    <w:rsid w:val="00E32B5D"/>
    <w:rsid w:val="00E3377B"/>
    <w:rsid w:val="00E35BD2"/>
    <w:rsid w:val="00E3609E"/>
    <w:rsid w:val="00E368D2"/>
    <w:rsid w:val="00E376B4"/>
    <w:rsid w:val="00E44019"/>
    <w:rsid w:val="00E440F3"/>
    <w:rsid w:val="00E4423F"/>
    <w:rsid w:val="00E446CF"/>
    <w:rsid w:val="00E44A1D"/>
    <w:rsid w:val="00E45DB5"/>
    <w:rsid w:val="00E45DF3"/>
    <w:rsid w:val="00E46F71"/>
    <w:rsid w:val="00E4765B"/>
    <w:rsid w:val="00E5443E"/>
    <w:rsid w:val="00E54AC5"/>
    <w:rsid w:val="00E56269"/>
    <w:rsid w:val="00E5787D"/>
    <w:rsid w:val="00E618D6"/>
    <w:rsid w:val="00E63AB9"/>
    <w:rsid w:val="00E65F29"/>
    <w:rsid w:val="00E67905"/>
    <w:rsid w:val="00E67C5E"/>
    <w:rsid w:val="00E70606"/>
    <w:rsid w:val="00E70CF7"/>
    <w:rsid w:val="00E710EA"/>
    <w:rsid w:val="00E72067"/>
    <w:rsid w:val="00E727FF"/>
    <w:rsid w:val="00E7335A"/>
    <w:rsid w:val="00E743E9"/>
    <w:rsid w:val="00E77817"/>
    <w:rsid w:val="00E77F98"/>
    <w:rsid w:val="00E80AED"/>
    <w:rsid w:val="00E81DA5"/>
    <w:rsid w:val="00E820AB"/>
    <w:rsid w:val="00E82865"/>
    <w:rsid w:val="00E8352D"/>
    <w:rsid w:val="00E856E0"/>
    <w:rsid w:val="00E8581D"/>
    <w:rsid w:val="00E85D0D"/>
    <w:rsid w:val="00E8758F"/>
    <w:rsid w:val="00E878F2"/>
    <w:rsid w:val="00E92BFB"/>
    <w:rsid w:val="00E93F16"/>
    <w:rsid w:val="00E940F2"/>
    <w:rsid w:val="00E959E0"/>
    <w:rsid w:val="00E96388"/>
    <w:rsid w:val="00E97517"/>
    <w:rsid w:val="00EA14AB"/>
    <w:rsid w:val="00EA5764"/>
    <w:rsid w:val="00EA5DCE"/>
    <w:rsid w:val="00EA656E"/>
    <w:rsid w:val="00EB0A70"/>
    <w:rsid w:val="00EB1CE2"/>
    <w:rsid w:val="00EB1ED7"/>
    <w:rsid w:val="00EB20FA"/>
    <w:rsid w:val="00EB2709"/>
    <w:rsid w:val="00EB3B2B"/>
    <w:rsid w:val="00EB3D46"/>
    <w:rsid w:val="00EB6EB6"/>
    <w:rsid w:val="00EB6F19"/>
    <w:rsid w:val="00EB7C7B"/>
    <w:rsid w:val="00EB7F15"/>
    <w:rsid w:val="00EC1B31"/>
    <w:rsid w:val="00EC1CCD"/>
    <w:rsid w:val="00EC3846"/>
    <w:rsid w:val="00EC4C87"/>
    <w:rsid w:val="00EC51DC"/>
    <w:rsid w:val="00EC53EE"/>
    <w:rsid w:val="00EC5F3E"/>
    <w:rsid w:val="00EC6B8F"/>
    <w:rsid w:val="00EC757A"/>
    <w:rsid w:val="00ED14AB"/>
    <w:rsid w:val="00ED29FF"/>
    <w:rsid w:val="00ED2E9A"/>
    <w:rsid w:val="00ED2EDE"/>
    <w:rsid w:val="00ED4E22"/>
    <w:rsid w:val="00ED53AE"/>
    <w:rsid w:val="00ED5E72"/>
    <w:rsid w:val="00ED612E"/>
    <w:rsid w:val="00ED647D"/>
    <w:rsid w:val="00ED6A04"/>
    <w:rsid w:val="00ED753B"/>
    <w:rsid w:val="00EE065A"/>
    <w:rsid w:val="00EE0AD6"/>
    <w:rsid w:val="00EE1038"/>
    <w:rsid w:val="00EE17BE"/>
    <w:rsid w:val="00EE182B"/>
    <w:rsid w:val="00EE2257"/>
    <w:rsid w:val="00EE3167"/>
    <w:rsid w:val="00EE411E"/>
    <w:rsid w:val="00EE447D"/>
    <w:rsid w:val="00EE5909"/>
    <w:rsid w:val="00EE5B78"/>
    <w:rsid w:val="00EE6566"/>
    <w:rsid w:val="00EE67A8"/>
    <w:rsid w:val="00EF06EA"/>
    <w:rsid w:val="00EF0CF7"/>
    <w:rsid w:val="00EF2C01"/>
    <w:rsid w:val="00EF3B6F"/>
    <w:rsid w:val="00EF447D"/>
    <w:rsid w:val="00EF490F"/>
    <w:rsid w:val="00EF54D6"/>
    <w:rsid w:val="00EF5C50"/>
    <w:rsid w:val="00EF6245"/>
    <w:rsid w:val="00EF64C3"/>
    <w:rsid w:val="00EF6A72"/>
    <w:rsid w:val="00EF6D12"/>
    <w:rsid w:val="00EF72D4"/>
    <w:rsid w:val="00EF7F31"/>
    <w:rsid w:val="00EF7F9D"/>
    <w:rsid w:val="00F000C4"/>
    <w:rsid w:val="00F0070D"/>
    <w:rsid w:val="00F0121B"/>
    <w:rsid w:val="00F01777"/>
    <w:rsid w:val="00F0240F"/>
    <w:rsid w:val="00F04236"/>
    <w:rsid w:val="00F04A4C"/>
    <w:rsid w:val="00F05A05"/>
    <w:rsid w:val="00F06D2E"/>
    <w:rsid w:val="00F11B9F"/>
    <w:rsid w:val="00F15821"/>
    <w:rsid w:val="00F16E07"/>
    <w:rsid w:val="00F1774D"/>
    <w:rsid w:val="00F17AB0"/>
    <w:rsid w:val="00F17BBD"/>
    <w:rsid w:val="00F207B7"/>
    <w:rsid w:val="00F20D35"/>
    <w:rsid w:val="00F20EDE"/>
    <w:rsid w:val="00F2122F"/>
    <w:rsid w:val="00F22318"/>
    <w:rsid w:val="00F22551"/>
    <w:rsid w:val="00F2363A"/>
    <w:rsid w:val="00F23734"/>
    <w:rsid w:val="00F23C5D"/>
    <w:rsid w:val="00F23D3A"/>
    <w:rsid w:val="00F24F6F"/>
    <w:rsid w:val="00F2518F"/>
    <w:rsid w:val="00F258D9"/>
    <w:rsid w:val="00F31C26"/>
    <w:rsid w:val="00F3373F"/>
    <w:rsid w:val="00F340C3"/>
    <w:rsid w:val="00F34D7B"/>
    <w:rsid w:val="00F3503C"/>
    <w:rsid w:val="00F35398"/>
    <w:rsid w:val="00F3557D"/>
    <w:rsid w:val="00F377F2"/>
    <w:rsid w:val="00F4057F"/>
    <w:rsid w:val="00F41CD3"/>
    <w:rsid w:val="00F41DB6"/>
    <w:rsid w:val="00F43CB8"/>
    <w:rsid w:val="00F44560"/>
    <w:rsid w:val="00F44DDF"/>
    <w:rsid w:val="00F45728"/>
    <w:rsid w:val="00F45B64"/>
    <w:rsid w:val="00F46E52"/>
    <w:rsid w:val="00F51265"/>
    <w:rsid w:val="00F52006"/>
    <w:rsid w:val="00F527AA"/>
    <w:rsid w:val="00F53022"/>
    <w:rsid w:val="00F552E4"/>
    <w:rsid w:val="00F558D2"/>
    <w:rsid w:val="00F55BD4"/>
    <w:rsid w:val="00F57175"/>
    <w:rsid w:val="00F57DF0"/>
    <w:rsid w:val="00F60252"/>
    <w:rsid w:val="00F60C67"/>
    <w:rsid w:val="00F61177"/>
    <w:rsid w:val="00F61A81"/>
    <w:rsid w:val="00F636F3"/>
    <w:rsid w:val="00F66DAC"/>
    <w:rsid w:val="00F66E65"/>
    <w:rsid w:val="00F71A25"/>
    <w:rsid w:val="00F71A58"/>
    <w:rsid w:val="00F726B2"/>
    <w:rsid w:val="00F72FF7"/>
    <w:rsid w:val="00F73061"/>
    <w:rsid w:val="00F73234"/>
    <w:rsid w:val="00F73B1F"/>
    <w:rsid w:val="00F74E8E"/>
    <w:rsid w:val="00F74F7B"/>
    <w:rsid w:val="00F76889"/>
    <w:rsid w:val="00F811FC"/>
    <w:rsid w:val="00F842F2"/>
    <w:rsid w:val="00F85001"/>
    <w:rsid w:val="00F8653E"/>
    <w:rsid w:val="00F868A3"/>
    <w:rsid w:val="00F874DA"/>
    <w:rsid w:val="00F904F2"/>
    <w:rsid w:val="00F90D8D"/>
    <w:rsid w:val="00F91C51"/>
    <w:rsid w:val="00F93260"/>
    <w:rsid w:val="00F93DCD"/>
    <w:rsid w:val="00F9482F"/>
    <w:rsid w:val="00F960B2"/>
    <w:rsid w:val="00FA2421"/>
    <w:rsid w:val="00FA25C8"/>
    <w:rsid w:val="00FA28AB"/>
    <w:rsid w:val="00FA28E3"/>
    <w:rsid w:val="00FA3926"/>
    <w:rsid w:val="00FA4AF2"/>
    <w:rsid w:val="00FA4B55"/>
    <w:rsid w:val="00FA4D5A"/>
    <w:rsid w:val="00FA5282"/>
    <w:rsid w:val="00FA53EF"/>
    <w:rsid w:val="00FA7518"/>
    <w:rsid w:val="00FB01BD"/>
    <w:rsid w:val="00FB0D31"/>
    <w:rsid w:val="00FB119C"/>
    <w:rsid w:val="00FB17B7"/>
    <w:rsid w:val="00FB2CA6"/>
    <w:rsid w:val="00FB2DDB"/>
    <w:rsid w:val="00FB4A73"/>
    <w:rsid w:val="00FB4B8A"/>
    <w:rsid w:val="00FB5BA9"/>
    <w:rsid w:val="00FB7A9F"/>
    <w:rsid w:val="00FC0E39"/>
    <w:rsid w:val="00FC148D"/>
    <w:rsid w:val="00FC1B03"/>
    <w:rsid w:val="00FC1D61"/>
    <w:rsid w:val="00FC608E"/>
    <w:rsid w:val="00FC7761"/>
    <w:rsid w:val="00FC77EE"/>
    <w:rsid w:val="00FD02CF"/>
    <w:rsid w:val="00FD14E7"/>
    <w:rsid w:val="00FD28AB"/>
    <w:rsid w:val="00FD4FD6"/>
    <w:rsid w:val="00FD5D68"/>
    <w:rsid w:val="00FE05AF"/>
    <w:rsid w:val="00FE0F3B"/>
    <w:rsid w:val="00FE20DB"/>
    <w:rsid w:val="00FE3381"/>
    <w:rsid w:val="00FE51E8"/>
    <w:rsid w:val="00FE6D44"/>
    <w:rsid w:val="00FF1857"/>
    <w:rsid w:val="00FF1B26"/>
    <w:rsid w:val="00FF1B60"/>
    <w:rsid w:val="00FF1E11"/>
    <w:rsid w:val="00FF3038"/>
    <w:rsid w:val="00FF4DE6"/>
    <w:rsid w:val="00FF77E4"/>
    <w:rsid w:val="00FF7C5B"/>
    <w:rsid w:val="00FF7E0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State"/>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country-region"/>
  <w:shapeDefaults>
    <o:shapedefaults v:ext="edit" spidmax="30721" fillcolor="white" stroke="f">
      <v:fill color="white"/>
      <v:stroke on="f"/>
    </o:shapedefaults>
    <o:shapelayout v:ext="edit">
      <o:idmap v:ext="edit" data="1"/>
    </o:shapelayout>
  </w:shapeDefaults>
  <w:decimalSymbol w:val="."/>
  <w:listSeparator w:val=","/>
  <w14:docId w14:val="43E9BB95"/>
  <w14:discardImageEditingData/>
  <w14:defaultImageDpi w14:val="96"/>
  <w15:chartTrackingRefBased/>
  <w15:docId w15:val="{6814091D-289F-4E0C-9929-64E291270B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overflowPunct w:val="0"/>
      <w:autoSpaceDE w:val="0"/>
      <w:autoSpaceDN w:val="0"/>
      <w:adjustRightInd w:val="0"/>
      <w:jc w:val="both"/>
      <w:textAlignment w:val="baseline"/>
    </w:pPr>
    <w:rPr>
      <w:rFonts w:ascii="Arial" w:hAnsi="Arial"/>
      <w:spacing w:val="-2"/>
      <w:lang w:eastAsia="en-US"/>
    </w:rPr>
  </w:style>
  <w:style w:type="paragraph" w:styleId="Heading1">
    <w:name w:val="heading 1"/>
    <w:aliases w:val="h1"/>
    <w:basedOn w:val="Headings"/>
    <w:next w:val="Text"/>
    <w:link w:val="Heading1Char"/>
    <w:qFormat/>
    <w:pPr>
      <w:keepNext/>
      <w:numPr>
        <w:numId w:val="1"/>
      </w:numPr>
      <w:spacing w:after="60"/>
      <w:outlineLvl w:val="0"/>
    </w:pPr>
    <w:rPr>
      <w:rFonts w:ascii="Tahoma" w:hAnsi="Tahoma"/>
      <w:b/>
      <w:smallCaps/>
      <w:kern w:val="28"/>
      <w:sz w:val="32"/>
    </w:rPr>
  </w:style>
  <w:style w:type="paragraph" w:styleId="Heading2">
    <w:name w:val="heading 2"/>
    <w:aliases w:val="h2,2m,h 2,H2,Section,H-2"/>
    <w:basedOn w:val="Heading1"/>
    <w:next w:val="Text"/>
    <w:link w:val="Heading2Char"/>
    <w:qFormat/>
    <w:pPr>
      <w:numPr>
        <w:ilvl w:val="1"/>
      </w:numPr>
      <w:ind w:right="1701"/>
      <w:outlineLvl w:val="1"/>
    </w:pPr>
    <w:rPr>
      <w:smallCaps w:val="0"/>
      <w:sz w:val="28"/>
    </w:rPr>
  </w:style>
  <w:style w:type="paragraph" w:styleId="Heading3">
    <w:name w:val="heading 3"/>
    <w:basedOn w:val="Heading2"/>
    <w:next w:val="Text"/>
    <w:link w:val="Heading3Char"/>
    <w:qFormat/>
    <w:pPr>
      <w:numPr>
        <w:ilvl w:val="2"/>
      </w:numPr>
      <w:ind w:left="0" w:firstLine="0"/>
      <w:outlineLvl w:val="2"/>
    </w:pPr>
    <w:rPr>
      <w:sz w:val="24"/>
    </w:rPr>
  </w:style>
  <w:style w:type="paragraph" w:styleId="Heading4">
    <w:name w:val="heading 4"/>
    <w:aliases w:val="H-4"/>
    <w:basedOn w:val="Heading3"/>
    <w:next w:val="Text"/>
    <w:qFormat/>
    <w:pPr>
      <w:numPr>
        <w:ilvl w:val="3"/>
      </w:numPr>
      <w:outlineLvl w:val="3"/>
    </w:pPr>
    <w:rPr>
      <w:b w:val="0"/>
      <w:i/>
    </w:rPr>
  </w:style>
  <w:style w:type="paragraph" w:styleId="Heading5">
    <w:name w:val="heading 5"/>
    <w:basedOn w:val="Normal"/>
    <w:next w:val="Normal"/>
    <w:qFormat/>
    <w:pPr>
      <w:numPr>
        <w:ilvl w:val="4"/>
        <w:numId w:val="1"/>
      </w:numPr>
      <w:spacing w:before="240" w:after="60"/>
      <w:outlineLvl w:val="4"/>
    </w:pPr>
  </w:style>
  <w:style w:type="paragraph" w:styleId="Heading6">
    <w:name w:val="heading 6"/>
    <w:basedOn w:val="Normal"/>
    <w:next w:val="Normal"/>
    <w:qFormat/>
    <w:pPr>
      <w:numPr>
        <w:ilvl w:val="5"/>
        <w:numId w:val="1"/>
      </w:numPr>
      <w:spacing w:before="240" w:after="60"/>
      <w:outlineLvl w:val="5"/>
    </w:pPr>
    <w:rPr>
      <w:i/>
    </w:rPr>
  </w:style>
  <w:style w:type="paragraph" w:styleId="Heading7">
    <w:name w:val="heading 7"/>
    <w:basedOn w:val="Normal"/>
    <w:next w:val="Normal"/>
    <w:qFormat/>
    <w:pPr>
      <w:numPr>
        <w:ilvl w:val="6"/>
        <w:numId w:val="1"/>
      </w:numPr>
      <w:spacing w:before="240" w:after="60"/>
      <w:outlineLvl w:val="6"/>
    </w:pPr>
  </w:style>
  <w:style w:type="paragraph" w:styleId="Heading8">
    <w:name w:val="heading 8"/>
    <w:basedOn w:val="Normal"/>
    <w:next w:val="Normal"/>
    <w:qFormat/>
    <w:pPr>
      <w:numPr>
        <w:ilvl w:val="7"/>
        <w:numId w:val="1"/>
      </w:numPr>
      <w:spacing w:before="240" w:after="60"/>
      <w:outlineLvl w:val="7"/>
    </w:pPr>
    <w:rPr>
      <w:i/>
    </w:rPr>
  </w:style>
  <w:style w:type="paragraph" w:styleId="Heading9">
    <w:name w:val="heading 9"/>
    <w:basedOn w:val="Heading1"/>
    <w:next w:val="Text"/>
    <w:qFormat/>
    <w:pPr>
      <w:numPr>
        <w:ilvl w:val="8"/>
      </w:numPr>
      <w:tabs>
        <w:tab w:val="num" w:pos="360"/>
      </w:tabs>
      <w:ind w:hanging="226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s">
    <w:name w:val="Headings"/>
    <w:basedOn w:val="Normal"/>
    <w:link w:val="HeadingsChar"/>
    <w:pPr>
      <w:spacing w:before="240" w:after="240"/>
      <w:ind w:left="851" w:hanging="851"/>
    </w:pPr>
  </w:style>
  <w:style w:type="character" w:customStyle="1" w:styleId="HeadingsChar">
    <w:name w:val="Headings Char"/>
    <w:link w:val="Headings"/>
    <w:rsid w:val="0066544D"/>
    <w:rPr>
      <w:rFonts w:ascii="Arial" w:hAnsi="Arial"/>
      <w:spacing w:val="-2"/>
      <w:lang w:val="en-AU" w:eastAsia="en-US" w:bidi="ar-SA"/>
    </w:rPr>
  </w:style>
  <w:style w:type="paragraph" w:customStyle="1" w:styleId="Text">
    <w:name w:val="Text"/>
    <w:basedOn w:val="Normal"/>
    <w:link w:val="TextChar"/>
    <w:uiPriority w:val="99"/>
    <w:pPr>
      <w:spacing w:before="220" w:line="300" w:lineRule="atLeast"/>
      <w:ind w:left="851"/>
    </w:pPr>
  </w:style>
  <w:style w:type="character" w:customStyle="1" w:styleId="TextChar">
    <w:name w:val="Text Char"/>
    <w:link w:val="Text"/>
    <w:uiPriority w:val="99"/>
    <w:rsid w:val="00DE501A"/>
    <w:rPr>
      <w:rFonts w:ascii="Arial" w:hAnsi="Arial"/>
      <w:spacing w:val="-2"/>
      <w:lang w:val="en-AU" w:eastAsia="en-US" w:bidi="ar-SA"/>
    </w:rPr>
  </w:style>
  <w:style w:type="character" w:customStyle="1" w:styleId="Heading1Char">
    <w:name w:val="Heading 1 Char"/>
    <w:aliases w:val="h1 Char"/>
    <w:link w:val="Heading1"/>
    <w:rsid w:val="0066544D"/>
    <w:rPr>
      <w:rFonts w:ascii="Tahoma" w:hAnsi="Tahoma"/>
      <w:b/>
      <w:smallCaps/>
      <w:spacing w:val="-2"/>
      <w:kern w:val="28"/>
      <w:sz w:val="32"/>
      <w:lang w:val="en-AU" w:eastAsia="en-US" w:bidi="ar-SA"/>
    </w:rPr>
  </w:style>
  <w:style w:type="character" w:customStyle="1" w:styleId="Heading2Char">
    <w:name w:val="Heading 2 Char"/>
    <w:aliases w:val="h2 Char,2m Char,h 2 Char,H2 Char,Section Char,H-2 Char"/>
    <w:link w:val="Heading2"/>
    <w:rsid w:val="0066544D"/>
    <w:rPr>
      <w:rFonts w:ascii="Tahoma" w:hAnsi="Tahoma"/>
      <w:b/>
      <w:smallCaps/>
      <w:spacing w:val="-2"/>
      <w:kern w:val="28"/>
      <w:sz w:val="28"/>
      <w:lang w:val="en-AU" w:eastAsia="en-US" w:bidi="ar-SA"/>
    </w:rPr>
  </w:style>
  <w:style w:type="character" w:customStyle="1" w:styleId="Heading3Char">
    <w:name w:val="Heading 3 Char"/>
    <w:link w:val="Heading3"/>
    <w:rsid w:val="0066544D"/>
    <w:rPr>
      <w:rFonts w:ascii="Tahoma" w:hAnsi="Tahoma"/>
      <w:b/>
      <w:smallCaps/>
      <w:spacing w:val="-2"/>
      <w:kern w:val="28"/>
      <w:sz w:val="24"/>
      <w:lang w:val="en-AU" w:eastAsia="en-US" w:bidi="ar-SA"/>
    </w:rPr>
  </w:style>
  <w:style w:type="paragraph" w:styleId="TOC1">
    <w:name w:val="toc 1"/>
    <w:basedOn w:val="Headings"/>
    <w:next w:val="Normal"/>
    <w:uiPriority w:val="39"/>
    <w:qFormat/>
    <w:pPr>
      <w:tabs>
        <w:tab w:val="left" w:pos="1304"/>
        <w:tab w:val="right" w:pos="9639"/>
      </w:tabs>
      <w:spacing w:before="360" w:after="120"/>
      <w:ind w:firstLine="0"/>
      <w:jc w:val="left"/>
    </w:pPr>
    <w:rPr>
      <w:b/>
      <w:smallCaps/>
      <w:noProof/>
      <w:sz w:val="26"/>
      <w:szCs w:val="32"/>
    </w:rPr>
  </w:style>
  <w:style w:type="paragraph" w:styleId="Header">
    <w:name w:val="header"/>
    <w:basedOn w:val="Normal"/>
    <w:pPr>
      <w:pBdr>
        <w:bottom w:val="single" w:sz="6" w:space="1" w:color="auto"/>
      </w:pBdr>
      <w:tabs>
        <w:tab w:val="right" w:pos="9072"/>
      </w:tabs>
    </w:pPr>
    <w:rPr>
      <w:smallCaps/>
    </w:rPr>
  </w:style>
  <w:style w:type="paragraph" w:styleId="TOC2">
    <w:name w:val="toc 2"/>
    <w:basedOn w:val="TOC1"/>
    <w:next w:val="Normal"/>
    <w:uiPriority w:val="39"/>
    <w:qFormat/>
    <w:pPr>
      <w:spacing w:before="120" w:after="0"/>
      <w:ind w:left="1304"/>
    </w:pPr>
    <w:rPr>
      <w:smallCaps w:val="0"/>
      <w:sz w:val="22"/>
    </w:rPr>
  </w:style>
  <w:style w:type="paragraph" w:styleId="TOC3">
    <w:name w:val="toc 3"/>
    <w:basedOn w:val="TOC2"/>
    <w:next w:val="Normal"/>
    <w:uiPriority w:val="39"/>
    <w:qFormat/>
    <w:pPr>
      <w:ind w:left="1701"/>
    </w:pPr>
    <w:rPr>
      <w:b w:val="0"/>
    </w:rPr>
  </w:style>
  <w:style w:type="paragraph" w:styleId="TOC4">
    <w:name w:val="toc 4"/>
    <w:basedOn w:val="TOC3"/>
    <w:next w:val="Normal"/>
    <w:uiPriority w:val="39"/>
    <w:pPr>
      <w:ind w:left="2098"/>
    </w:pPr>
    <w:rPr>
      <w:i/>
      <w:sz w:val="20"/>
    </w:rPr>
  </w:style>
  <w:style w:type="paragraph" w:styleId="TOC5">
    <w:name w:val="toc 5"/>
    <w:basedOn w:val="Normal"/>
    <w:next w:val="Normal"/>
    <w:semiHidden/>
    <w:pPr>
      <w:tabs>
        <w:tab w:val="right" w:pos="9071"/>
      </w:tabs>
      <w:ind w:left="660"/>
      <w:jc w:val="left"/>
    </w:pPr>
    <w:rPr>
      <w:sz w:val="18"/>
    </w:rPr>
  </w:style>
  <w:style w:type="paragraph" w:styleId="TOC6">
    <w:name w:val="toc 6"/>
    <w:basedOn w:val="Normal"/>
    <w:next w:val="Normal"/>
    <w:semiHidden/>
    <w:pPr>
      <w:tabs>
        <w:tab w:val="right" w:pos="9071"/>
      </w:tabs>
      <w:ind w:left="880"/>
      <w:jc w:val="left"/>
    </w:pPr>
    <w:rPr>
      <w:sz w:val="18"/>
    </w:rPr>
  </w:style>
  <w:style w:type="paragraph" w:styleId="TOC7">
    <w:name w:val="toc 7"/>
    <w:basedOn w:val="Normal"/>
    <w:next w:val="Normal"/>
    <w:semiHidden/>
    <w:pPr>
      <w:tabs>
        <w:tab w:val="right" w:pos="9071"/>
      </w:tabs>
      <w:ind w:left="1100"/>
      <w:jc w:val="left"/>
    </w:pPr>
    <w:rPr>
      <w:sz w:val="18"/>
    </w:rPr>
  </w:style>
  <w:style w:type="paragraph" w:styleId="TOC8">
    <w:name w:val="toc 8"/>
    <w:basedOn w:val="Normal"/>
    <w:next w:val="Normal"/>
    <w:semiHidden/>
    <w:pPr>
      <w:shd w:val="pct10" w:color="auto" w:fill="auto"/>
      <w:tabs>
        <w:tab w:val="right" w:pos="9071"/>
      </w:tabs>
      <w:spacing w:before="60"/>
      <w:ind w:left="851"/>
      <w:jc w:val="left"/>
    </w:pPr>
    <w:rPr>
      <w:b/>
    </w:rPr>
  </w:style>
  <w:style w:type="paragraph" w:styleId="TOC9">
    <w:name w:val="toc 9"/>
    <w:basedOn w:val="Normal"/>
    <w:next w:val="Normal"/>
    <w:semiHidden/>
    <w:pPr>
      <w:tabs>
        <w:tab w:val="right" w:pos="9071"/>
      </w:tabs>
      <w:ind w:left="1540"/>
      <w:jc w:val="left"/>
    </w:pPr>
    <w:rPr>
      <w:sz w:val="18"/>
    </w:rPr>
  </w:style>
  <w:style w:type="paragraph" w:styleId="Footer">
    <w:name w:val="footer"/>
    <w:basedOn w:val="Text"/>
    <w:pPr>
      <w:tabs>
        <w:tab w:val="center" w:pos="4153"/>
        <w:tab w:val="right" w:pos="8306"/>
      </w:tabs>
      <w:spacing w:before="0" w:line="240" w:lineRule="auto"/>
    </w:pPr>
    <w:rPr>
      <w:rFonts w:ascii="Univers (W1)" w:hAnsi="Univers (W1)"/>
      <w:i/>
      <w:caps/>
      <w:sz w:val="12"/>
    </w:rPr>
  </w:style>
  <w:style w:type="paragraph" w:customStyle="1" w:styleId="Heading0">
    <w:name w:val="Heading 0"/>
    <w:basedOn w:val="Normal"/>
    <w:link w:val="Heading0Char"/>
    <w:pPr>
      <w:keepNext/>
      <w:spacing w:before="240" w:after="60"/>
    </w:pPr>
    <w:rPr>
      <w:b/>
      <w:smallCaps/>
      <w:kern w:val="28"/>
      <w:sz w:val="32"/>
    </w:rPr>
  </w:style>
  <w:style w:type="character" w:customStyle="1" w:styleId="Heading0Char">
    <w:name w:val="Heading 0 Char"/>
    <w:link w:val="Heading0"/>
    <w:rsid w:val="009C2407"/>
    <w:rPr>
      <w:rFonts w:ascii="Arial" w:hAnsi="Arial"/>
      <w:b/>
      <w:smallCaps/>
      <w:spacing w:val="-2"/>
      <w:kern w:val="28"/>
      <w:sz w:val="32"/>
      <w:lang w:val="en-AU" w:eastAsia="en-US" w:bidi="ar-SA"/>
    </w:rPr>
  </w:style>
  <w:style w:type="paragraph" w:styleId="TableofFigures">
    <w:name w:val="table of figures"/>
    <w:basedOn w:val="Normal"/>
    <w:next w:val="Normal"/>
    <w:uiPriority w:val="99"/>
    <w:pPr>
      <w:tabs>
        <w:tab w:val="right" w:pos="9071"/>
      </w:tabs>
      <w:spacing w:before="120"/>
      <w:ind w:left="2269" w:hanging="1418"/>
      <w:jc w:val="left"/>
    </w:pPr>
    <w:rPr>
      <w:b/>
    </w:rPr>
  </w:style>
  <w:style w:type="paragraph" w:styleId="Caption">
    <w:name w:val="caption"/>
    <w:aliases w:val="TABLE"/>
    <w:basedOn w:val="Text"/>
    <w:next w:val="Text"/>
    <w:link w:val="CaptionChar"/>
    <w:qFormat/>
    <w:pPr>
      <w:spacing w:before="120" w:after="120"/>
      <w:jc w:val="center"/>
    </w:pPr>
    <w:rPr>
      <w:b/>
    </w:rPr>
  </w:style>
  <w:style w:type="character" w:customStyle="1" w:styleId="CaptionChar">
    <w:name w:val="Caption Char"/>
    <w:aliases w:val="TABLE Char"/>
    <w:link w:val="Caption"/>
    <w:rsid w:val="00D4699A"/>
    <w:rPr>
      <w:rFonts w:ascii="Arial" w:hAnsi="Arial"/>
      <w:b/>
      <w:spacing w:val="-2"/>
      <w:lang w:val="en-AU" w:eastAsia="en-US" w:bidi="ar-SA"/>
    </w:rPr>
  </w:style>
  <w:style w:type="character" w:styleId="PageNumber">
    <w:name w:val="page number"/>
    <w:rPr>
      <w:rFonts w:ascii="Univers (W1)" w:hAnsi="Univers (W1)"/>
      <w:b/>
      <w:sz w:val="28"/>
    </w:rPr>
  </w:style>
  <w:style w:type="paragraph" w:customStyle="1" w:styleId="AppendixTitle">
    <w:name w:val="AppendixTitle"/>
    <w:basedOn w:val="Normal"/>
    <w:next w:val="Normal"/>
    <w:pPr>
      <w:jc w:val="center"/>
    </w:pPr>
    <w:rPr>
      <w:b/>
      <w:smallCaps/>
      <w:sz w:val="40"/>
    </w:rPr>
  </w:style>
  <w:style w:type="paragraph" w:customStyle="1" w:styleId="Bullets">
    <w:name w:val="Bullets"/>
    <w:basedOn w:val="Text"/>
    <w:link w:val="BulletsChar"/>
    <w:pPr>
      <w:spacing w:before="120"/>
      <w:ind w:left="0"/>
      <w:jc w:val="left"/>
    </w:pPr>
  </w:style>
  <w:style w:type="character" w:customStyle="1" w:styleId="BulletsChar">
    <w:name w:val="Bullets Char"/>
    <w:basedOn w:val="TextChar"/>
    <w:link w:val="Bullets"/>
    <w:rsid w:val="001B1354"/>
    <w:rPr>
      <w:rFonts w:ascii="Arial" w:hAnsi="Arial"/>
      <w:spacing w:val="-2"/>
      <w:lang w:val="en-AU" w:eastAsia="en-US" w:bidi="ar-SA"/>
    </w:rPr>
  </w:style>
  <w:style w:type="paragraph" w:styleId="BodyTextIndent">
    <w:name w:val="Body Text Indent"/>
    <w:basedOn w:val="Normal"/>
    <w:pPr>
      <w:spacing w:after="120"/>
      <w:ind w:left="283"/>
    </w:pPr>
  </w:style>
  <w:style w:type="paragraph" w:styleId="List2">
    <w:name w:val="List 2"/>
    <w:basedOn w:val="Normal"/>
    <w:pPr>
      <w:ind w:left="566" w:hanging="283"/>
    </w:pPr>
  </w:style>
  <w:style w:type="paragraph" w:customStyle="1" w:styleId="PenPortrait">
    <w:name w:val="PenPortrait"/>
    <w:basedOn w:val="Text"/>
    <w:pPr>
      <w:shd w:val="solid" w:color="auto" w:fill="auto"/>
      <w:jc w:val="left"/>
    </w:pPr>
    <w:rPr>
      <w:b/>
      <w:sz w:val="24"/>
    </w:rPr>
  </w:style>
  <w:style w:type="paragraph" w:customStyle="1" w:styleId="subhead">
    <w:name w:val="subhead"/>
    <w:basedOn w:val="Text"/>
    <w:rPr>
      <w:b/>
      <w:sz w:val="24"/>
    </w:rPr>
  </w:style>
  <w:style w:type="paragraph" w:styleId="ListBullet2">
    <w:name w:val="List Bullet 2"/>
    <w:basedOn w:val="Normal"/>
    <w:pPr>
      <w:tabs>
        <w:tab w:val="left" w:pos="-576"/>
        <w:tab w:val="left" w:pos="0"/>
        <w:tab w:val="left" w:pos="576"/>
        <w:tab w:val="left" w:pos="1008"/>
        <w:tab w:val="left" w:pos="1440"/>
      </w:tabs>
      <w:suppressAutoHyphens/>
    </w:pPr>
  </w:style>
  <w:style w:type="paragraph" w:styleId="BodyText">
    <w:name w:val="Body Text"/>
    <w:basedOn w:val="Normal"/>
    <w:pPr>
      <w:tabs>
        <w:tab w:val="left" w:pos="-720"/>
      </w:tabs>
      <w:suppressAutoHyphens/>
      <w:jc w:val="left"/>
    </w:pPr>
  </w:style>
  <w:style w:type="paragraph" w:customStyle="1" w:styleId="ProjectName">
    <w:name w:val="ProjectName"/>
    <w:basedOn w:val="Normal"/>
    <w:pPr>
      <w:pBdr>
        <w:bottom w:val="threeDEmboss" w:sz="24" w:space="6" w:color="0000FF"/>
      </w:pBdr>
      <w:overflowPunct/>
      <w:autoSpaceDE/>
      <w:autoSpaceDN/>
      <w:adjustRightInd/>
      <w:spacing w:before="220"/>
      <w:jc w:val="left"/>
      <w:textAlignment w:val="auto"/>
    </w:pPr>
    <w:rPr>
      <w:rFonts w:ascii="Tahoma" w:hAnsi="Tahoma"/>
      <w:b/>
      <w:color w:val="000080"/>
      <w:sz w:val="36"/>
    </w:rPr>
  </w:style>
  <w:style w:type="paragraph" w:styleId="ListContinue2">
    <w:name w:val="List Continue 2"/>
    <w:basedOn w:val="Normal"/>
    <w:pPr>
      <w:tabs>
        <w:tab w:val="left" w:pos="-720"/>
      </w:tabs>
      <w:suppressAutoHyphens/>
      <w:jc w:val="left"/>
    </w:pPr>
  </w:style>
  <w:style w:type="paragraph" w:customStyle="1" w:styleId="CVNAME">
    <w:name w:val="CVNAME"/>
    <w:basedOn w:val="Normal"/>
    <w:pPr>
      <w:shd w:val="solid" w:color="auto" w:fill="auto"/>
      <w:spacing w:before="120" w:after="120"/>
      <w:jc w:val="right"/>
    </w:pPr>
    <w:rPr>
      <w:b/>
      <w:smallCaps/>
      <w:sz w:val="36"/>
    </w:rPr>
  </w:style>
  <w:style w:type="paragraph" w:customStyle="1" w:styleId="Bullets2">
    <w:name w:val="Bullets2"/>
    <w:basedOn w:val="Bullets"/>
    <w:pPr>
      <w:tabs>
        <w:tab w:val="num" w:pos="1644"/>
      </w:tabs>
      <w:ind w:left="1644" w:hanging="397"/>
    </w:pPr>
  </w:style>
  <w:style w:type="paragraph" w:styleId="BodyText2">
    <w:name w:val="Body Text 2"/>
    <w:aliases w:val="pr Side Comment Text"/>
    <w:basedOn w:val="Normal"/>
    <w:pPr>
      <w:spacing w:line="312" w:lineRule="auto"/>
      <w:jc w:val="right"/>
    </w:pPr>
    <w:rPr>
      <w:rFonts w:ascii="Tahoma" w:hAnsi="Tahoma" w:cs="Tahoma"/>
      <w:b/>
      <w:bCs/>
      <w:iCs/>
      <w:lang w:val="en-US"/>
    </w:rPr>
  </w:style>
  <w:style w:type="paragraph" w:customStyle="1" w:styleId="prsidecomment">
    <w:name w:val="pr side comment"/>
    <w:pPr>
      <w:framePr w:w="1701" w:wrap="around" w:vAnchor="text" w:hAnchor="margin" w:xAlign="right" w:y="1"/>
      <w:shd w:val="solid" w:color="FFFFFF" w:fill="FFFFFF"/>
      <w:spacing w:before="200" w:line="312" w:lineRule="auto"/>
      <w:jc w:val="right"/>
    </w:pPr>
    <w:rPr>
      <w:rFonts w:ascii="Tahoma" w:hAnsi="Tahoma"/>
      <w:b/>
      <w:lang w:val="en-US" w:eastAsia="en-US"/>
    </w:rPr>
  </w:style>
  <w:style w:type="paragraph" w:styleId="DocumentMap">
    <w:name w:val="Document Map"/>
    <w:basedOn w:val="Normal"/>
    <w:semiHidden/>
    <w:pPr>
      <w:shd w:val="clear" w:color="auto" w:fill="000080"/>
    </w:pPr>
    <w:rPr>
      <w:rFonts w:ascii="Tahoma" w:hAnsi="Tahoma" w:cs="Tahoma"/>
    </w:rPr>
  </w:style>
  <w:style w:type="paragraph" w:styleId="BodyTextIndent2">
    <w:name w:val="Body Text Indent 2"/>
    <w:basedOn w:val="Normal"/>
    <w:pPr>
      <w:framePr w:w="5665" w:wrap="notBeside" w:hAnchor="margin" w:y="10207" w:anchorLock="1"/>
      <w:shd w:val="pct10" w:color="auto" w:fill="auto"/>
      <w:tabs>
        <w:tab w:val="left" w:pos="284"/>
        <w:tab w:val="left" w:pos="1560"/>
        <w:tab w:val="left" w:pos="2127"/>
        <w:tab w:val="left" w:pos="4536"/>
        <w:tab w:val="left" w:pos="5670"/>
      </w:tabs>
      <w:suppressAutoHyphens/>
      <w:ind w:left="1985" w:hanging="1985"/>
      <w:jc w:val="left"/>
    </w:pPr>
  </w:style>
  <w:style w:type="paragraph" w:customStyle="1" w:styleId="Numbers">
    <w:name w:val="Numbers"/>
    <w:basedOn w:val="Bullets"/>
    <w:pPr>
      <w:tabs>
        <w:tab w:val="left" w:pos="1247"/>
        <w:tab w:val="left" w:pos="1644"/>
        <w:tab w:val="left" w:pos="2041"/>
      </w:tabs>
      <w:ind w:left="1247" w:hanging="396"/>
    </w:pPr>
  </w:style>
  <w:style w:type="character" w:styleId="Hyperlink">
    <w:name w:val="Hyperlink"/>
    <w:uiPriority w:val="99"/>
    <w:rPr>
      <w:color w:val="0000FF"/>
      <w:u w:val="single"/>
    </w:rPr>
  </w:style>
  <w:style w:type="paragraph" w:styleId="BodyText3">
    <w:name w:val="Body Text 3"/>
    <w:basedOn w:val="Normal"/>
    <w:rPr>
      <w:b/>
      <w:bCs/>
      <w:sz w:val="36"/>
    </w:rPr>
  </w:style>
  <w:style w:type="table" w:styleId="TableGrid">
    <w:name w:val="Table Grid"/>
    <w:basedOn w:val="TableNormal"/>
    <w:uiPriority w:val="59"/>
    <w:rsid w:val="00FF1B60"/>
    <w:pPr>
      <w:overflowPunct w:val="0"/>
      <w:autoSpaceDE w:val="0"/>
      <w:autoSpaceDN w:val="0"/>
      <w:adjustRightInd w:val="0"/>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VHeadings">
    <w:name w:val="CVHeadings"/>
    <w:basedOn w:val="Normal"/>
    <w:rsid w:val="002F0A3F"/>
    <w:pPr>
      <w:tabs>
        <w:tab w:val="left" w:pos="2268"/>
      </w:tabs>
      <w:overflowPunct/>
      <w:autoSpaceDE/>
      <w:autoSpaceDN/>
      <w:adjustRightInd/>
      <w:ind w:left="2268" w:hanging="2268"/>
      <w:jc w:val="left"/>
      <w:textAlignment w:val="auto"/>
    </w:pPr>
    <w:rPr>
      <w:b/>
      <w:spacing w:val="0"/>
    </w:rPr>
  </w:style>
  <w:style w:type="paragraph" w:customStyle="1" w:styleId="TableHeading">
    <w:name w:val="Table Heading"/>
    <w:basedOn w:val="Normal"/>
    <w:rsid w:val="00B424D8"/>
    <w:pPr>
      <w:suppressAutoHyphens/>
      <w:overflowPunct/>
      <w:autoSpaceDE/>
      <w:autoSpaceDN/>
      <w:adjustRightInd/>
      <w:textAlignment w:val="auto"/>
    </w:pPr>
    <w:rPr>
      <w:rFonts w:ascii="Arial Narrow" w:hAnsi="Arial Narrow"/>
      <w:b/>
      <w:spacing w:val="0"/>
      <w:sz w:val="18"/>
    </w:rPr>
  </w:style>
  <w:style w:type="paragraph" w:customStyle="1" w:styleId="Table">
    <w:name w:val="Table"/>
    <w:basedOn w:val="Normal"/>
    <w:rsid w:val="00B424D8"/>
    <w:pPr>
      <w:overflowPunct/>
      <w:autoSpaceDE/>
      <w:autoSpaceDN/>
      <w:adjustRightInd/>
      <w:textAlignment w:val="auto"/>
    </w:pPr>
    <w:rPr>
      <w:rFonts w:ascii="Arial Narrow" w:hAnsi="Arial Narrow"/>
      <w:snapToGrid w:val="0"/>
      <w:spacing w:val="0"/>
      <w:sz w:val="18"/>
    </w:rPr>
  </w:style>
  <w:style w:type="paragraph" w:customStyle="1" w:styleId="Tablenormal0">
    <w:name w:val="Table normal"/>
    <w:basedOn w:val="TableHeading"/>
    <w:rsid w:val="001E129A"/>
    <w:rPr>
      <w:b w:val="0"/>
      <w:szCs w:val="16"/>
    </w:rPr>
  </w:style>
  <w:style w:type="paragraph" w:styleId="FootnoteText">
    <w:name w:val="footnote text"/>
    <w:basedOn w:val="Normal"/>
    <w:link w:val="FootnoteTextChar"/>
    <w:semiHidden/>
    <w:rsid w:val="00410A6B"/>
  </w:style>
  <w:style w:type="character" w:styleId="FootnoteReference">
    <w:name w:val="footnote reference"/>
    <w:semiHidden/>
    <w:rsid w:val="00410A6B"/>
    <w:rPr>
      <w:vertAlign w:val="superscript"/>
    </w:rPr>
  </w:style>
  <w:style w:type="paragraph" w:styleId="BalloonText">
    <w:name w:val="Balloon Text"/>
    <w:basedOn w:val="Normal"/>
    <w:semiHidden/>
    <w:rsid w:val="00964856"/>
    <w:rPr>
      <w:rFonts w:ascii="Tahoma" w:hAnsi="Tahoma" w:cs="Tahoma"/>
      <w:sz w:val="16"/>
      <w:szCs w:val="16"/>
    </w:rPr>
  </w:style>
  <w:style w:type="paragraph" w:customStyle="1" w:styleId="BMTDivisionalEndorsement">
    <w:name w:val="BMT Divisional Endorsement"/>
    <w:rsid w:val="00F258D9"/>
    <w:pPr>
      <w:jc w:val="right"/>
    </w:pPr>
    <w:rPr>
      <w:rFonts w:ascii="Arial" w:hAnsi="Arial" w:cs="Arial"/>
      <w:b/>
      <w:color w:val="005581"/>
      <w:lang w:val="en-GB" w:eastAsia="en-GB"/>
    </w:rPr>
  </w:style>
  <w:style w:type="paragraph" w:customStyle="1" w:styleId="BMTReportTitle">
    <w:name w:val="BMT Report Title"/>
    <w:rsid w:val="00F258D9"/>
    <w:pPr>
      <w:spacing w:line="640" w:lineRule="exact"/>
      <w:ind w:right="-108"/>
    </w:pPr>
    <w:rPr>
      <w:rFonts w:ascii="Arial" w:hAnsi="Arial"/>
      <w:b/>
      <w:color w:val="4F5650"/>
      <w:w w:val="99"/>
      <w:sz w:val="56"/>
      <w:szCs w:val="134"/>
      <w:lang w:val="en-GB" w:eastAsia="en-GB"/>
    </w:rPr>
  </w:style>
  <w:style w:type="paragraph" w:customStyle="1" w:styleId="BMTReportProperties">
    <w:name w:val="BMT Report Properties"/>
    <w:rsid w:val="00F258D9"/>
    <w:pPr>
      <w:spacing w:line="360" w:lineRule="exact"/>
    </w:pPr>
    <w:rPr>
      <w:rFonts w:ascii="Arial" w:hAnsi="Arial" w:cs="Arial"/>
      <w:color w:val="4F5650"/>
      <w:w w:val="99"/>
      <w:sz w:val="28"/>
      <w:szCs w:val="38"/>
      <w:lang w:val="en-GB" w:eastAsia="en-GB"/>
    </w:rPr>
  </w:style>
  <w:style w:type="character" w:customStyle="1" w:styleId="sciname">
    <w:name w:val="sciname"/>
    <w:basedOn w:val="DefaultParagraphFont"/>
    <w:rsid w:val="00F60C67"/>
  </w:style>
  <w:style w:type="paragraph" w:customStyle="1" w:styleId="CVText">
    <w:name w:val="CVText"/>
    <w:rsid w:val="004B27DB"/>
    <w:pPr>
      <w:tabs>
        <w:tab w:val="left" w:pos="2268"/>
      </w:tabs>
      <w:ind w:left="2268" w:hanging="2268"/>
    </w:pPr>
    <w:rPr>
      <w:rFonts w:ascii="Arial" w:hAnsi="Arial"/>
      <w:lang w:eastAsia="en-US"/>
    </w:rPr>
  </w:style>
  <w:style w:type="paragraph" w:customStyle="1" w:styleId="CVProjtext">
    <w:name w:val="CVProjtext"/>
    <w:basedOn w:val="CVText"/>
    <w:rsid w:val="004B27DB"/>
    <w:pPr>
      <w:tabs>
        <w:tab w:val="clear" w:pos="2268"/>
      </w:tabs>
      <w:suppressAutoHyphens/>
      <w:ind w:left="567" w:firstLine="0"/>
      <w:jc w:val="both"/>
    </w:pPr>
    <w:rPr>
      <w:sz w:val="18"/>
    </w:rPr>
  </w:style>
  <w:style w:type="character" w:styleId="CommentReference">
    <w:name w:val="annotation reference"/>
    <w:semiHidden/>
    <w:rsid w:val="00175D7B"/>
    <w:rPr>
      <w:sz w:val="16"/>
      <w:szCs w:val="16"/>
    </w:rPr>
  </w:style>
  <w:style w:type="paragraph" w:styleId="CommentText">
    <w:name w:val="annotation text"/>
    <w:basedOn w:val="Normal"/>
    <w:link w:val="CommentTextChar"/>
    <w:semiHidden/>
    <w:rsid w:val="00175D7B"/>
  </w:style>
  <w:style w:type="table" w:styleId="TableClassic1">
    <w:name w:val="Table Classic 1"/>
    <w:basedOn w:val="TableNormal"/>
    <w:rsid w:val="003651A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Normal9pt">
    <w:name w:val="Normal 9 pt"/>
    <w:basedOn w:val="Normal"/>
    <w:rsid w:val="008167E6"/>
    <w:rPr>
      <w:rFonts w:ascii="ArialMT" w:hAnsi="ArialMT" w:cs="ArialMT"/>
      <w:sz w:val="18"/>
      <w:szCs w:val="18"/>
    </w:rPr>
  </w:style>
  <w:style w:type="paragraph" w:customStyle="1" w:styleId="Normal9pt0">
    <w:name w:val="Normal + 9 pt"/>
    <w:basedOn w:val="Normal9pt"/>
    <w:rsid w:val="008167E6"/>
  </w:style>
  <w:style w:type="paragraph" w:customStyle="1" w:styleId="CVBullets">
    <w:name w:val="CVBullets"/>
    <w:basedOn w:val="CVText"/>
    <w:rsid w:val="005D49C6"/>
    <w:pPr>
      <w:numPr>
        <w:numId w:val="97"/>
      </w:numPr>
      <w:tabs>
        <w:tab w:val="left" w:pos="2694"/>
      </w:tabs>
    </w:pPr>
  </w:style>
  <w:style w:type="paragraph" w:styleId="CommentSubject">
    <w:name w:val="annotation subject"/>
    <w:basedOn w:val="CommentText"/>
    <w:next w:val="CommentText"/>
    <w:semiHidden/>
    <w:rsid w:val="00ED53AE"/>
    <w:rPr>
      <w:b/>
      <w:bCs/>
    </w:rPr>
  </w:style>
  <w:style w:type="character" w:customStyle="1" w:styleId="CommentTextChar">
    <w:name w:val="Comment Text Char"/>
    <w:link w:val="CommentText"/>
    <w:rsid w:val="00A21D52"/>
    <w:rPr>
      <w:rFonts w:ascii="Arial" w:hAnsi="Arial"/>
      <w:spacing w:val="-2"/>
      <w:lang w:val="en-AU" w:eastAsia="en-US" w:bidi="ar-SA"/>
    </w:rPr>
  </w:style>
  <w:style w:type="character" w:styleId="Emphasis">
    <w:name w:val="Emphasis"/>
    <w:qFormat/>
    <w:rsid w:val="00490CEC"/>
    <w:rPr>
      <w:i/>
      <w:iCs/>
    </w:rPr>
  </w:style>
  <w:style w:type="character" w:customStyle="1" w:styleId="TextChar2">
    <w:name w:val="Text Char2"/>
    <w:rsid w:val="00991C92"/>
    <w:rPr>
      <w:rFonts w:ascii="Arial" w:hAnsi="Arial"/>
      <w:spacing w:val="-2"/>
      <w:lang w:val="en-AU" w:eastAsia="en-US" w:bidi="ar-SA"/>
    </w:rPr>
  </w:style>
  <w:style w:type="paragraph" w:styleId="Revision">
    <w:name w:val="Revision"/>
    <w:hidden/>
    <w:uiPriority w:val="99"/>
    <w:semiHidden/>
    <w:rsid w:val="00054055"/>
    <w:rPr>
      <w:rFonts w:ascii="Arial" w:hAnsi="Arial"/>
      <w:spacing w:val="-2"/>
      <w:lang w:eastAsia="en-US"/>
    </w:rPr>
  </w:style>
  <w:style w:type="paragraph" w:customStyle="1" w:styleId="Default">
    <w:name w:val="Default"/>
    <w:rsid w:val="00113826"/>
    <w:pPr>
      <w:autoSpaceDE w:val="0"/>
      <w:autoSpaceDN w:val="0"/>
      <w:adjustRightInd w:val="0"/>
    </w:pPr>
    <w:rPr>
      <w:rFonts w:ascii="Arial" w:hAnsi="Arial" w:cs="Arial"/>
      <w:color w:val="000000"/>
      <w:sz w:val="24"/>
      <w:szCs w:val="24"/>
    </w:rPr>
  </w:style>
  <w:style w:type="paragraph" w:styleId="Title">
    <w:name w:val="Title"/>
    <w:basedOn w:val="Normal"/>
    <w:next w:val="Normal"/>
    <w:link w:val="TitleChar"/>
    <w:qFormat/>
    <w:rsid w:val="009F59CE"/>
    <w:pPr>
      <w:spacing w:before="240" w:after="60"/>
      <w:jc w:val="center"/>
      <w:outlineLvl w:val="0"/>
    </w:pPr>
    <w:rPr>
      <w:rFonts w:ascii="Cambria" w:hAnsi="Cambria"/>
      <w:b/>
      <w:bCs/>
      <w:kern w:val="28"/>
      <w:sz w:val="32"/>
      <w:szCs w:val="32"/>
    </w:rPr>
  </w:style>
  <w:style w:type="character" w:customStyle="1" w:styleId="TitleChar">
    <w:name w:val="Title Char"/>
    <w:link w:val="Title"/>
    <w:rsid w:val="009F59CE"/>
    <w:rPr>
      <w:rFonts w:ascii="Cambria" w:eastAsia="Times New Roman" w:hAnsi="Cambria" w:cs="Times New Roman"/>
      <w:b/>
      <w:bCs/>
      <w:spacing w:val="-2"/>
      <w:kern w:val="28"/>
      <w:sz w:val="32"/>
      <w:szCs w:val="32"/>
      <w:lang w:eastAsia="en-US"/>
    </w:rPr>
  </w:style>
  <w:style w:type="paragraph" w:styleId="TOCHeading">
    <w:name w:val="TOC Heading"/>
    <w:basedOn w:val="Heading1"/>
    <w:next w:val="Normal"/>
    <w:uiPriority w:val="39"/>
    <w:semiHidden/>
    <w:unhideWhenUsed/>
    <w:qFormat/>
    <w:rsid w:val="009F59CE"/>
    <w:pPr>
      <w:keepLines/>
      <w:numPr>
        <w:numId w:val="0"/>
      </w:numPr>
      <w:overflowPunct/>
      <w:autoSpaceDE/>
      <w:autoSpaceDN/>
      <w:adjustRightInd/>
      <w:spacing w:before="480" w:after="0" w:line="276" w:lineRule="auto"/>
      <w:jc w:val="left"/>
      <w:textAlignment w:val="auto"/>
      <w:outlineLvl w:val="9"/>
    </w:pPr>
    <w:rPr>
      <w:rFonts w:ascii="Cambria" w:eastAsia="MS Gothic" w:hAnsi="Cambria"/>
      <w:bCs/>
      <w:smallCaps w:val="0"/>
      <w:color w:val="365F91"/>
      <w:spacing w:val="0"/>
      <w:kern w:val="0"/>
      <w:sz w:val="28"/>
      <w:szCs w:val="28"/>
      <w:lang w:val="en-US" w:eastAsia="ja-JP"/>
    </w:rPr>
  </w:style>
  <w:style w:type="character" w:customStyle="1" w:styleId="FootnoteTextChar">
    <w:name w:val="Footnote Text Char"/>
    <w:link w:val="FootnoteText"/>
    <w:semiHidden/>
    <w:rsid w:val="006F2F08"/>
    <w:rPr>
      <w:rFonts w:ascii="Arial" w:hAnsi="Arial"/>
      <w:spacing w:val="-2"/>
      <w:lang w:eastAsia="en-US"/>
    </w:rPr>
  </w:style>
  <w:style w:type="paragraph" w:styleId="Index1">
    <w:name w:val="index 1"/>
    <w:basedOn w:val="Normal"/>
    <w:next w:val="Normal"/>
    <w:autoRedefine/>
    <w:rsid w:val="008E456B"/>
    <w:pPr>
      <w:ind w:left="200" w:hanging="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0287021">
      <w:bodyDiv w:val="1"/>
      <w:marLeft w:val="0"/>
      <w:marRight w:val="0"/>
      <w:marTop w:val="0"/>
      <w:marBottom w:val="0"/>
      <w:divBdr>
        <w:top w:val="none" w:sz="0" w:space="0" w:color="auto"/>
        <w:left w:val="none" w:sz="0" w:space="0" w:color="auto"/>
        <w:bottom w:val="none" w:sz="0" w:space="0" w:color="auto"/>
        <w:right w:val="none" w:sz="0" w:space="0" w:color="auto"/>
      </w:divBdr>
      <w:divsChild>
        <w:div w:id="1235093061">
          <w:marLeft w:val="0"/>
          <w:marRight w:val="0"/>
          <w:marTop w:val="0"/>
          <w:marBottom w:val="0"/>
          <w:divBdr>
            <w:top w:val="none" w:sz="0" w:space="0" w:color="auto"/>
            <w:left w:val="none" w:sz="0" w:space="0" w:color="auto"/>
            <w:bottom w:val="none" w:sz="0" w:space="0" w:color="auto"/>
            <w:right w:val="none" w:sz="0" w:space="0" w:color="auto"/>
          </w:divBdr>
          <w:divsChild>
            <w:div w:id="111872863">
              <w:marLeft w:val="0"/>
              <w:marRight w:val="0"/>
              <w:marTop w:val="0"/>
              <w:marBottom w:val="0"/>
              <w:divBdr>
                <w:top w:val="none" w:sz="0" w:space="0" w:color="auto"/>
                <w:left w:val="none" w:sz="0" w:space="0" w:color="auto"/>
                <w:bottom w:val="none" w:sz="0" w:space="0" w:color="auto"/>
                <w:right w:val="none" w:sz="0" w:space="0" w:color="auto"/>
              </w:divBdr>
              <w:divsChild>
                <w:div w:id="1057437883">
                  <w:marLeft w:val="0"/>
                  <w:marRight w:val="0"/>
                  <w:marTop w:val="0"/>
                  <w:marBottom w:val="0"/>
                  <w:divBdr>
                    <w:top w:val="none" w:sz="0" w:space="0" w:color="auto"/>
                    <w:left w:val="none" w:sz="0" w:space="0" w:color="auto"/>
                    <w:bottom w:val="none" w:sz="0" w:space="0" w:color="auto"/>
                    <w:right w:val="none" w:sz="0" w:space="0" w:color="auto"/>
                  </w:divBdr>
                  <w:divsChild>
                    <w:div w:id="1961371879">
                      <w:marLeft w:val="0"/>
                      <w:marRight w:val="0"/>
                      <w:marTop w:val="0"/>
                      <w:marBottom w:val="0"/>
                      <w:divBdr>
                        <w:top w:val="none" w:sz="0" w:space="0" w:color="auto"/>
                        <w:left w:val="none" w:sz="0" w:space="0" w:color="auto"/>
                        <w:bottom w:val="none" w:sz="0" w:space="0" w:color="auto"/>
                        <w:right w:val="none" w:sz="0" w:space="0" w:color="auto"/>
                      </w:divBdr>
                      <w:divsChild>
                        <w:div w:id="1936474460">
                          <w:marLeft w:val="0"/>
                          <w:marRight w:val="0"/>
                          <w:marTop w:val="0"/>
                          <w:marBottom w:val="0"/>
                          <w:divBdr>
                            <w:top w:val="none" w:sz="0" w:space="0" w:color="auto"/>
                            <w:left w:val="none" w:sz="0" w:space="0" w:color="auto"/>
                            <w:bottom w:val="none" w:sz="0" w:space="0" w:color="auto"/>
                            <w:right w:val="none" w:sz="0" w:space="0" w:color="auto"/>
                          </w:divBdr>
                          <w:divsChild>
                            <w:div w:id="175315923">
                              <w:marLeft w:val="0"/>
                              <w:marRight w:val="0"/>
                              <w:marTop w:val="0"/>
                              <w:marBottom w:val="0"/>
                              <w:divBdr>
                                <w:top w:val="none" w:sz="0" w:space="0" w:color="auto"/>
                                <w:left w:val="none" w:sz="0" w:space="0" w:color="auto"/>
                                <w:bottom w:val="none" w:sz="0" w:space="0" w:color="auto"/>
                                <w:right w:val="none" w:sz="0" w:space="0" w:color="auto"/>
                              </w:divBdr>
                              <w:divsChild>
                                <w:div w:id="1778986651">
                                  <w:marLeft w:val="0"/>
                                  <w:marRight w:val="0"/>
                                  <w:marTop w:val="0"/>
                                  <w:marBottom w:val="0"/>
                                  <w:divBdr>
                                    <w:top w:val="none" w:sz="0" w:space="0" w:color="auto"/>
                                    <w:left w:val="none" w:sz="0" w:space="0" w:color="auto"/>
                                    <w:bottom w:val="none" w:sz="0" w:space="0" w:color="auto"/>
                                    <w:right w:val="none" w:sz="0" w:space="0" w:color="auto"/>
                                  </w:divBdr>
                                  <w:divsChild>
                                    <w:div w:id="1744571075">
                                      <w:marLeft w:val="2039"/>
                                      <w:marRight w:val="0"/>
                                      <w:marTop w:val="0"/>
                                      <w:marBottom w:val="0"/>
                                      <w:divBdr>
                                        <w:top w:val="none" w:sz="0" w:space="0" w:color="auto"/>
                                        <w:left w:val="none" w:sz="0" w:space="0" w:color="auto"/>
                                        <w:bottom w:val="single" w:sz="4" w:space="0" w:color="CAE7E3"/>
                                        <w:right w:val="none" w:sz="0" w:space="0" w:color="auto"/>
                                      </w:divBdr>
                                      <w:divsChild>
                                        <w:div w:id="597954203">
                                          <w:marLeft w:val="0"/>
                                          <w:marRight w:val="0"/>
                                          <w:marTop w:val="0"/>
                                          <w:marBottom w:val="0"/>
                                          <w:divBdr>
                                            <w:top w:val="none" w:sz="0" w:space="0" w:color="auto"/>
                                            <w:left w:val="none" w:sz="0" w:space="0" w:color="auto"/>
                                            <w:bottom w:val="single" w:sz="4" w:space="0" w:color="CAE7E3"/>
                                            <w:right w:val="none" w:sz="0" w:space="0" w:color="auto"/>
                                          </w:divBdr>
                                          <w:divsChild>
                                            <w:div w:id="999963866">
                                              <w:marLeft w:val="0"/>
                                              <w:marRight w:val="346"/>
                                              <w:marTop w:val="0"/>
                                              <w:marBottom w:val="0"/>
                                              <w:divBdr>
                                                <w:top w:val="none" w:sz="0" w:space="0" w:color="auto"/>
                                                <w:left w:val="none" w:sz="0" w:space="0" w:color="auto"/>
                                                <w:bottom w:val="none" w:sz="0" w:space="0" w:color="auto"/>
                                                <w:right w:val="none" w:sz="0" w:space="0" w:color="auto"/>
                                              </w:divBdr>
                                              <w:divsChild>
                                                <w:div w:id="811018411">
                                                  <w:marLeft w:val="0"/>
                                                  <w:marRight w:val="0"/>
                                                  <w:marTop w:val="0"/>
                                                  <w:marBottom w:val="0"/>
                                                  <w:divBdr>
                                                    <w:top w:val="none" w:sz="0" w:space="0" w:color="auto"/>
                                                    <w:left w:val="none" w:sz="0" w:space="0" w:color="auto"/>
                                                    <w:bottom w:val="none" w:sz="0" w:space="0" w:color="auto"/>
                                                    <w:right w:val="none" w:sz="0" w:space="0" w:color="auto"/>
                                                  </w:divBdr>
                                                  <w:divsChild>
                                                    <w:div w:id="489635021">
                                                      <w:marLeft w:val="0"/>
                                                      <w:marRight w:val="0"/>
                                                      <w:marTop w:val="0"/>
                                                      <w:marBottom w:val="0"/>
                                                      <w:divBdr>
                                                        <w:top w:val="none" w:sz="0" w:space="0" w:color="auto"/>
                                                        <w:left w:val="none" w:sz="0" w:space="0" w:color="auto"/>
                                                        <w:bottom w:val="none" w:sz="0" w:space="0" w:color="auto"/>
                                                        <w:right w:val="none" w:sz="0" w:space="0" w:color="auto"/>
                                                      </w:divBdr>
                                                      <w:divsChild>
                                                        <w:div w:id="2103529975">
                                                          <w:marLeft w:val="0"/>
                                                          <w:marRight w:val="0"/>
                                                          <w:marTop w:val="0"/>
                                                          <w:marBottom w:val="0"/>
                                                          <w:divBdr>
                                                            <w:top w:val="none" w:sz="0" w:space="0" w:color="auto"/>
                                                            <w:left w:val="none" w:sz="0" w:space="0" w:color="auto"/>
                                                            <w:bottom w:val="none" w:sz="0" w:space="0" w:color="auto"/>
                                                            <w:right w:val="none" w:sz="0" w:space="0" w:color="auto"/>
                                                          </w:divBdr>
                                                          <w:divsChild>
                                                            <w:div w:id="928196307">
                                                              <w:marLeft w:val="0"/>
                                                              <w:marRight w:val="0"/>
                                                              <w:marTop w:val="0"/>
                                                              <w:marBottom w:val="0"/>
                                                              <w:divBdr>
                                                                <w:top w:val="none" w:sz="0" w:space="0" w:color="auto"/>
                                                                <w:left w:val="none" w:sz="0" w:space="0" w:color="auto"/>
                                                                <w:bottom w:val="none" w:sz="0" w:space="0" w:color="auto"/>
                                                                <w:right w:val="none" w:sz="0" w:space="0" w:color="auto"/>
                                                              </w:divBdr>
                                                              <w:divsChild>
                                                                <w:div w:id="160040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18795957">
      <w:bodyDiv w:val="1"/>
      <w:marLeft w:val="0"/>
      <w:marRight w:val="0"/>
      <w:marTop w:val="0"/>
      <w:marBottom w:val="0"/>
      <w:divBdr>
        <w:top w:val="none" w:sz="0" w:space="0" w:color="auto"/>
        <w:left w:val="none" w:sz="0" w:space="0" w:color="auto"/>
        <w:bottom w:val="none" w:sz="0" w:space="0" w:color="auto"/>
        <w:right w:val="none" w:sz="0" w:space="0" w:color="auto"/>
      </w:divBdr>
    </w:div>
    <w:div w:id="1268466866">
      <w:bodyDiv w:val="1"/>
      <w:marLeft w:val="0"/>
      <w:marRight w:val="0"/>
      <w:marTop w:val="0"/>
      <w:marBottom w:val="0"/>
      <w:divBdr>
        <w:top w:val="none" w:sz="0" w:space="0" w:color="auto"/>
        <w:left w:val="none" w:sz="0" w:space="0" w:color="auto"/>
        <w:bottom w:val="none" w:sz="0" w:space="0" w:color="auto"/>
        <w:right w:val="none" w:sz="0" w:space="0" w:color="auto"/>
      </w:divBdr>
    </w:div>
    <w:div w:id="1460688790">
      <w:bodyDiv w:val="1"/>
      <w:marLeft w:val="0"/>
      <w:marRight w:val="0"/>
      <w:marTop w:val="0"/>
      <w:marBottom w:val="0"/>
      <w:divBdr>
        <w:top w:val="none" w:sz="0" w:space="0" w:color="auto"/>
        <w:left w:val="none" w:sz="0" w:space="0" w:color="auto"/>
        <w:bottom w:val="none" w:sz="0" w:space="0" w:color="auto"/>
        <w:right w:val="none" w:sz="0" w:space="0" w:color="auto"/>
      </w:divBdr>
      <w:divsChild>
        <w:div w:id="1964461150">
          <w:marLeft w:val="0"/>
          <w:marRight w:val="0"/>
          <w:marTop w:val="0"/>
          <w:marBottom w:val="0"/>
          <w:divBdr>
            <w:top w:val="none" w:sz="0" w:space="0" w:color="auto"/>
            <w:left w:val="none" w:sz="0" w:space="0" w:color="auto"/>
            <w:bottom w:val="none" w:sz="0" w:space="0" w:color="auto"/>
            <w:right w:val="none" w:sz="0" w:space="0" w:color="auto"/>
          </w:divBdr>
          <w:divsChild>
            <w:div w:id="1796093929">
              <w:marLeft w:val="0"/>
              <w:marRight w:val="0"/>
              <w:marTop w:val="0"/>
              <w:marBottom w:val="0"/>
              <w:divBdr>
                <w:top w:val="none" w:sz="0" w:space="0" w:color="auto"/>
                <w:left w:val="none" w:sz="0" w:space="0" w:color="auto"/>
                <w:bottom w:val="none" w:sz="0" w:space="0" w:color="auto"/>
                <w:right w:val="none" w:sz="0" w:space="0" w:color="auto"/>
              </w:divBdr>
              <w:divsChild>
                <w:div w:id="806779982">
                  <w:marLeft w:val="0"/>
                  <w:marRight w:val="0"/>
                  <w:marTop w:val="0"/>
                  <w:marBottom w:val="0"/>
                  <w:divBdr>
                    <w:top w:val="none" w:sz="0" w:space="0" w:color="auto"/>
                    <w:left w:val="none" w:sz="0" w:space="0" w:color="auto"/>
                    <w:bottom w:val="none" w:sz="0" w:space="0" w:color="auto"/>
                    <w:right w:val="none" w:sz="0" w:space="0" w:color="auto"/>
                  </w:divBdr>
                  <w:divsChild>
                    <w:div w:id="1013923936">
                      <w:marLeft w:val="2325"/>
                      <w:marRight w:val="0"/>
                      <w:marTop w:val="0"/>
                      <w:marBottom w:val="0"/>
                      <w:divBdr>
                        <w:top w:val="none" w:sz="0" w:space="0" w:color="auto"/>
                        <w:left w:val="none" w:sz="0" w:space="0" w:color="auto"/>
                        <w:bottom w:val="none" w:sz="0" w:space="0" w:color="auto"/>
                        <w:right w:val="none" w:sz="0" w:space="0" w:color="auto"/>
                      </w:divBdr>
                      <w:divsChild>
                        <w:div w:id="1342734243">
                          <w:marLeft w:val="0"/>
                          <w:marRight w:val="0"/>
                          <w:marTop w:val="0"/>
                          <w:marBottom w:val="0"/>
                          <w:divBdr>
                            <w:top w:val="none" w:sz="0" w:space="0" w:color="auto"/>
                            <w:left w:val="none" w:sz="0" w:space="0" w:color="auto"/>
                            <w:bottom w:val="none" w:sz="0" w:space="0" w:color="auto"/>
                            <w:right w:val="none" w:sz="0" w:space="0" w:color="auto"/>
                          </w:divBdr>
                          <w:divsChild>
                            <w:div w:id="637613642">
                              <w:marLeft w:val="0"/>
                              <w:marRight w:val="0"/>
                              <w:marTop w:val="0"/>
                              <w:marBottom w:val="0"/>
                              <w:divBdr>
                                <w:top w:val="none" w:sz="0" w:space="0" w:color="auto"/>
                                <w:left w:val="none" w:sz="0" w:space="0" w:color="auto"/>
                                <w:bottom w:val="none" w:sz="0" w:space="0" w:color="auto"/>
                                <w:right w:val="none" w:sz="0" w:space="0" w:color="auto"/>
                              </w:divBdr>
                              <w:divsChild>
                                <w:div w:id="106194865">
                                  <w:marLeft w:val="1"/>
                                  <w:marRight w:val="1"/>
                                  <w:marTop w:val="0"/>
                                  <w:marBottom w:val="0"/>
                                  <w:divBdr>
                                    <w:top w:val="none" w:sz="0" w:space="0" w:color="auto"/>
                                    <w:left w:val="none" w:sz="0" w:space="0" w:color="auto"/>
                                    <w:bottom w:val="none" w:sz="0" w:space="0" w:color="auto"/>
                                    <w:right w:val="none" w:sz="0" w:space="0" w:color="auto"/>
                                  </w:divBdr>
                                  <w:divsChild>
                                    <w:div w:id="1875732691">
                                      <w:marLeft w:val="0"/>
                                      <w:marRight w:val="0"/>
                                      <w:marTop w:val="0"/>
                                      <w:marBottom w:val="0"/>
                                      <w:divBdr>
                                        <w:top w:val="none" w:sz="0" w:space="0" w:color="auto"/>
                                        <w:left w:val="none" w:sz="0" w:space="0" w:color="auto"/>
                                        <w:bottom w:val="none" w:sz="0" w:space="0" w:color="auto"/>
                                        <w:right w:val="none" w:sz="0" w:space="0" w:color="auto"/>
                                      </w:divBdr>
                                      <w:divsChild>
                                        <w:div w:id="1869562988">
                                          <w:marLeft w:val="0"/>
                                          <w:marRight w:val="0"/>
                                          <w:marTop w:val="0"/>
                                          <w:marBottom w:val="0"/>
                                          <w:divBdr>
                                            <w:top w:val="none" w:sz="0" w:space="0" w:color="auto"/>
                                            <w:left w:val="none" w:sz="0" w:space="0" w:color="auto"/>
                                            <w:bottom w:val="none" w:sz="0" w:space="0" w:color="auto"/>
                                            <w:right w:val="none" w:sz="0" w:space="0" w:color="auto"/>
                                          </w:divBdr>
                                          <w:divsChild>
                                            <w:div w:id="1655334922">
                                              <w:marLeft w:val="0"/>
                                              <w:marRight w:val="0"/>
                                              <w:marTop w:val="0"/>
                                              <w:marBottom w:val="0"/>
                                              <w:divBdr>
                                                <w:top w:val="none" w:sz="0" w:space="0" w:color="auto"/>
                                                <w:left w:val="none" w:sz="0" w:space="0" w:color="auto"/>
                                                <w:bottom w:val="none" w:sz="0" w:space="0" w:color="auto"/>
                                                <w:right w:val="none" w:sz="0" w:space="0" w:color="auto"/>
                                              </w:divBdr>
                                              <w:divsChild>
                                                <w:div w:id="1538468559">
                                                  <w:marLeft w:val="0"/>
                                                  <w:marRight w:val="0"/>
                                                  <w:marTop w:val="0"/>
                                                  <w:marBottom w:val="0"/>
                                                  <w:divBdr>
                                                    <w:top w:val="none" w:sz="0" w:space="0" w:color="auto"/>
                                                    <w:left w:val="none" w:sz="0" w:space="0" w:color="auto"/>
                                                    <w:bottom w:val="none" w:sz="0" w:space="0" w:color="auto"/>
                                                    <w:right w:val="none" w:sz="0" w:space="0" w:color="auto"/>
                                                  </w:divBdr>
                                                  <w:divsChild>
                                                    <w:div w:id="715856353">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94399787">
                                                          <w:marLeft w:val="0"/>
                                                          <w:marRight w:val="0"/>
                                                          <w:marTop w:val="0"/>
                                                          <w:marBottom w:val="0"/>
                                                          <w:divBdr>
                                                            <w:top w:val="none" w:sz="0" w:space="0" w:color="auto"/>
                                                            <w:left w:val="none" w:sz="0" w:space="0" w:color="auto"/>
                                                            <w:bottom w:val="none" w:sz="0" w:space="0" w:color="auto"/>
                                                            <w:right w:val="none" w:sz="0" w:space="0" w:color="auto"/>
                                                          </w:divBdr>
                                                        </w:div>
                                                        <w:div w:id="1060440052">
                                                          <w:marLeft w:val="0"/>
                                                          <w:marRight w:val="0"/>
                                                          <w:marTop w:val="0"/>
                                                          <w:marBottom w:val="0"/>
                                                          <w:divBdr>
                                                            <w:top w:val="none" w:sz="0" w:space="0" w:color="auto"/>
                                                            <w:left w:val="none" w:sz="0" w:space="0" w:color="auto"/>
                                                            <w:bottom w:val="none" w:sz="0" w:space="0" w:color="auto"/>
                                                            <w:right w:val="none" w:sz="0" w:space="0" w:color="auto"/>
                                                          </w:divBdr>
                                                        </w:div>
                                                        <w:div w:id="1607227319">
                                                          <w:marLeft w:val="0"/>
                                                          <w:marRight w:val="0"/>
                                                          <w:marTop w:val="0"/>
                                                          <w:marBottom w:val="0"/>
                                                          <w:divBdr>
                                                            <w:top w:val="none" w:sz="0" w:space="0" w:color="auto"/>
                                                            <w:left w:val="none" w:sz="0" w:space="0" w:color="auto"/>
                                                            <w:bottom w:val="none" w:sz="0" w:space="0" w:color="auto"/>
                                                            <w:right w:val="none" w:sz="0" w:space="0" w:color="auto"/>
                                                          </w:divBdr>
                                                        </w:div>
                                                        <w:div w:id="203280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37129462">
      <w:bodyDiv w:val="1"/>
      <w:marLeft w:val="0"/>
      <w:marRight w:val="0"/>
      <w:marTop w:val="0"/>
      <w:marBottom w:val="0"/>
      <w:divBdr>
        <w:top w:val="none" w:sz="0" w:space="0" w:color="auto"/>
        <w:left w:val="none" w:sz="0" w:space="0" w:color="auto"/>
        <w:bottom w:val="none" w:sz="0" w:space="0" w:color="auto"/>
        <w:right w:val="none" w:sz="0" w:space="0" w:color="auto"/>
      </w:divBdr>
      <w:divsChild>
        <w:div w:id="344524179">
          <w:marLeft w:val="0"/>
          <w:marRight w:val="0"/>
          <w:marTop w:val="0"/>
          <w:marBottom w:val="0"/>
          <w:divBdr>
            <w:top w:val="none" w:sz="0" w:space="0" w:color="auto"/>
            <w:left w:val="none" w:sz="0" w:space="0" w:color="auto"/>
            <w:bottom w:val="none" w:sz="0" w:space="0" w:color="auto"/>
            <w:right w:val="none" w:sz="0" w:space="0" w:color="auto"/>
          </w:divBdr>
        </w:div>
      </w:divsChild>
    </w:div>
    <w:div w:id="1977641132">
      <w:bodyDiv w:val="1"/>
      <w:marLeft w:val="0"/>
      <w:marRight w:val="0"/>
      <w:marTop w:val="0"/>
      <w:marBottom w:val="0"/>
      <w:divBdr>
        <w:top w:val="none" w:sz="0" w:space="0" w:color="auto"/>
        <w:left w:val="none" w:sz="0" w:space="0" w:color="auto"/>
        <w:bottom w:val="none" w:sz="0" w:space="0" w:color="auto"/>
        <w:right w:val="none" w:sz="0" w:space="0" w:color="auto"/>
      </w:divBdr>
      <w:divsChild>
        <w:div w:id="304435419">
          <w:marLeft w:val="0"/>
          <w:marRight w:val="0"/>
          <w:marTop w:val="0"/>
          <w:marBottom w:val="0"/>
          <w:divBdr>
            <w:top w:val="none" w:sz="0" w:space="0" w:color="auto"/>
            <w:left w:val="none" w:sz="0" w:space="0" w:color="auto"/>
            <w:bottom w:val="none" w:sz="0" w:space="0" w:color="auto"/>
            <w:right w:val="none" w:sz="0" w:space="0" w:color="auto"/>
          </w:divBdr>
          <w:divsChild>
            <w:div w:id="2121101364">
              <w:marLeft w:val="0"/>
              <w:marRight w:val="0"/>
              <w:marTop w:val="0"/>
              <w:marBottom w:val="0"/>
              <w:divBdr>
                <w:top w:val="none" w:sz="0" w:space="0" w:color="auto"/>
                <w:left w:val="none" w:sz="0" w:space="0" w:color="auto"/>
                <w:bottom w:val="none" w:sz="0" w:space="0" w:color="auto"/>
                <w:right w:val="none" w:sz="0" w:space="0" w:color="auto"/>
              </w:divBdr>
              <w:divsChild>
                <w:div w:id="112526660">
                  <w:marLeft w:val="0"/>
                  <w:marRight w:val="0"/>
                  <w:marTop w:val="0"/>
                  <w:marBottom w:val="0"/>
                  <w:divBdr>
                    <w:top w:val="none" w:sz="0" w:space="0" w:color="auto"/>
                    <w:left w:val="none" w:sz="0" w:space="0" w:color="auto"/>
                    <w:bottom w:val="none" w:sz="0" w:space="0" w:color="auto"/>
                    <w:right w:val="none" w:sz="0" w:space="0" w:color="auto"/>
                  </w:divBdr>
                  <w:divsChild>
                    <w:div w:id="2015183653">
                      <w:marLeft w:val="2325"/>
                      <w:marRight w:val="0"/>
                      <w:marTop w:val="0"/>
                      <w:marBottom w:val="0"/>
                      <w:divBdr>
                        <w:top w:val="none" w:sz="0" w:space="0" w:color="auto"/>
                        <w:left w:val="none" w:sz="0" w:space="0" w:color="auto"/>
                        <w:bottom w:val="none" w:sz="0" w:space="0" w:color="auto"/>
                        <w:right w:val="none" w:sz="0" w:space="0" w:color="auto"/>
                      </w:divBdr>
                      <w:divsChild>
                        <w:div w:id="1949391878">
                          <w:marLeft w:val="0"/>
                          <w:marRight w:val="0"/>
                          <w:marTop w:val="0"/>
                          <w:marBottom w:val="0"/>
                          <w:divBdr>
                            <w:top w:val="none" w:sz="0" w:space="0" w:color="auto"/>
                            <w:left w:val="none" w:sz="0" w:space="0" w:color="auto"/>
                            <w:bottom w:val="none" w:sz="0" w:space="0" w:color="auto"/>
                            <w:right w:val="none" w:sz="0" w:space="0" w:color="auto"/>
                          </w:divBdr>
                          <w:divsChild>
                            <w:div w:id="1594707236">
                              <w:marLeft w:val="0"/>
                              <w:marRight w:val="0"/>
                              <w:marTop w:val="0"/>
                              <w:marBottom w:val="0"/>
                              <w:divBdr>
                                <w:top w:val="none" w:sz="0" w:space="0" w:color="auto"/>
                                <w:left w:val="none" w:sz="0" w:space="0" w:color="auto"/>
                                <w:bottom w:val="none" w:sz="0" w:space="0" w:color="auto"/>
                                <w:right w:val="none" w:sz="0" w:space="0" w:color="auto"/>
                              </w:divBdr>
                              <w:divsChild>
                                <w:div w:id="2144106500">
                                  <w:marLeft w:val="1"/>
                                  <w:marRight w:val="1"/>
                                  <w:marTop w:val="0"/>
                                  <w:marBottom w:val="0"/>
                                  <w:divBdr>
                                    <w:top w:val="none" w:sz="0" w:space="0" w:color="auto"/>
                                    <w:left w:val="none" w:sz="0" w:space="0" w:color="auto"/>
                                    <w:bottom w:val="none" w:sz="0" w:space="0" w:color="auto"/>
                                    <w:right w:val="none" w:sz="0" w:space="0" w:color="auto"/>
                                  </w:divBdr>
                                  <w:divsChild>
                                    <w:div w:id="1813058198">
                                      <w:marLeft w:val="0"/>
                                      <w:marRight w:val="0"/>
                                      <w:marTop w:val="0"/>
                                      <w:marBottom w:val="0"/>
                                      <w:divBdr>
                                        <w:top w:val="none" w:sz="0" w:space="0" w:color="auto"/>
                                        <w:left w:val="none" w:sz="0" w:space="0" w:color="auto"/>
                                        <w:bottom w:val="none" w:sz="0" w:space="0" w:color="auto"/>
                                        <w:right w:val="none" w:sz="0" w:space="0" w:color="auto"/>
                                      </w:divBdr>
                                      <w:divsChild>
                                        <w:div w:id="526451338">
                                          <w:marLeft w:val="0"/>
                                          <w:marRight w:val="0"/>
                                          <w:marTop w:val="0"/>
                                          <w:marBottom w:val="0"/>
                                          <w:divBdr>
                                            <w:top w:val="none" w:sz="0" w:space="0" w:color="auto"/>
                                            <w:left w:val="none" w:sz="0" w:space="0" w:color="auto"/>
                                            <w:bottom w:val="none" w:sz="0" w:space="0" w:color="auto"/>
                                            <w:right w:val="none" w:sz="0" w:space="0" w:color="auto"/>
                                          </w:divBdr>
                                          <w:divsChild>
                                            <w:div w:id="88087114">
                                              <w:marLeft w:val="0"/>
                                              <w:marRight w:val="0"/>
                                              <w:marTop w:val="0"/>
                                              <w:marBottom w:val="0"/>
                                              <w:divBdr>
                                                <w:top w:val="none" w:sz="0" w:space="0" w:color="auto"/>
                                                <w:left w:val="none" w:sz="0" w:space="0" w:color="auto"/>
                                                <w:bottom w:val="none" w:sz="0" w:space="0" w:color="auto"/>
                                                <w:right w:val="none" w:sz="0" w:space="0" w:color="auto"/>
                                              </w:divBdr>
                                              <w:divsChild>
                                                <w:div w:id="1243219121">
                                                  <w:marLeft w:val="0"/>
                                                  <w:marRight w:val="0"/>
                                                  <w:marTop w:val="0"/>
                                                  <w:marBottom w:val="0"/>
                                                  <w:divBdr>
                                                    <w:top w:val="none" w:sz="0" w:space="0" w:color="auto"/>
                                                    <w:left w:val="none" w:sz="0" w:space="0" w:color="auto"/>
                                                    <w:bottom w:val="none" w:sz="0" w:space="0" w:color="auto"/>
                                                    <w:right w:val="none" w:sz="0" w:space="0" w:color="auto"/>
                                                  </w:divBdr>
                                                  <w:divsChild>
                                                    <w:div w:id="611131676">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58234682">
                                                          <w:marLeft w:val="0"/>
                                                          <w:marRight w:val="0"/>
                                                          <w:marTop w:val="0"/>
                                                          <w:marBottom w:val="0"/>
                                                          <w:divBdr>
                                                            <w:top w:val="none" w:sz="0" w:space="0" w:color="auto"/>
                                                            <w:left w:val="none" w:sz="0" w:space="0" w:color="auto"/>
                                                            <w:bottom w:val="none" w:sz="0" w:space="0" w:color="auto"/>
                                                            <w:right w:val="none" w:sz="0" w:space="0" w:color="auto"/>
                                                          </w:divBdr>
                                                        </w:div>
                                                        <w:div w:id="919948891">
                                                          <w:marLeft w:val="0"/>
                                                          <w:marRight w:val="0"/>
                                                          <w:marTop w:val="0"/>
                                                          <w:marBottom w:val="0"/>
                                                          <w:divBdr>
                                                            <w:top w:val="none" w:sz="0" w:space="0" w:color="auto"/>
                                                            <w:left w:val="none" w:sz="0" w:space="0" w:color="auto"/>
                                                            <w:bottom w:val="none" w:sz="0" w:space="0" w:color="auto"/>
                                                            <w:right w:val="none" w:sz="0" w:space="0" w:color="auto"/>
                                                          </w:divBdr>
                                                        </w:div>
                                                        <w:div w:id="1781140211">
                                                          <w:marLeft w:val="0"/>
                                                          <w:marRight w:val="0"/>
                                                          <w:marTop w:val="0"/>
                                                          <w:marBottom w:val="0"/>
                                                          <w:divBdr>
                                                            <w:top w:val="none" w:sz="0" w:space="0" w:color="auto"/>
                                                            <w:left w:val="none" w:sz="0" w:space="0" w:color="auto"/>
                                                            <w:bottom w:val="none" w:sz="0" w:space="0" w:color="auto"/>
                                                            <w:right w:val="none" w:sz="0" w:space="0" w:color="auto"/>
                                                          </w:divBdr>
                                                        </w:div>
                                                        <w:div w:id="205915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27293800">
      <w:bodyDiv w:val="1"/>
      <w:marLeft w:val="0"/>
      <w:marRight w:val="0"/>
      <w:marTop w:val="0"/>
      <w:marBottom w:val="0"/>
      <w:divBdr>
        <w:top w:val="none" w:sz="0" w:space="0" w:color="auto"/>
        <w:left w:val="none" w:sz="0" w:space="0" w:color="auto"/>
        <w:bottom w:val="none" w:sz="0" w:space="0" w:color="auto"/>
        <w:right w:val="none" w:sz="0" w:space="0" w:color="auto"/>
      </w:divBdr>
    </w:div>
    <w:div w:id="2134010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6.xml"/><Relationship Id="rId26" Type="http://schemas.openxmlformats.org/officeDocument/2006/relationships/header" Target="header8.xml"/><Relationship Id="rId39" Type="http://schemas.openxmlformats.org/officeDocument/2006/relationships/image" Target="media/image18.jpeg"/><Relationship Id="rId21" Type="http://schemas.openxmlformats.org/officeDocument/2006/relationships/image" Target="media/image2.wmf"/><Relationship Id="rId34" Type="http://schemas.openxmlformats.org/officeDocument/2006/relationships/image" Target="media/image13.jpeg"/><Relationship Id="rId42" Type="http://schemas.openxmlformats.org/officeDocument/2006/relationships/header" Target="header9.xml"/><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1.jpeg"/><Relationship Id="rId63" Type="http://schemas.openxmlformats.org/officeDocument/2006/relationships/image" Target="media/image39.jpeg"/><Relationship Id="rId68" Type="http://schemas.openxmlformats.org/officeDocument/2006/relationships/footer" Target="footer7.xml"/><Relationship Id="rId76" Type="http://schemas.openxmlformats.org/officeDocument/2006/relationships/header" Target="header12.xml"/><Relationship Id="rId84" Type="http://schemas.openxmlformats.org/officeDocument/2006/relationships/hyperlink" Target="http://www.ramsar.org" TargetMode="External"/><Relationship Id="rId89" Type="http://schemas.openxmlformats.org/officeDocument/2006/relationships/header" Target="header18.xml"/><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8.png"/><Relationship Id="rId11" Type="http://schemas.openxmlformats.org/officeDocument/2006/relationships/header" Target="header2.xml"/><Relationship Id="rId24" Type="http://schemas.openxmlformats.org/officeDocument/2006/relationships/image" Target="media/image5.bin"/><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2.jpe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media/image42.png"/><Relationship Id="rId74" Type="http://schemas.openxmlformats.org/officeDocument/2006/relationships/header" Target="header11.xml"/><Relationship Id="rId79" Type="http://schemas.openxmlformats.org/officeDocument/2006/relationships/footer" Target="footer10.xml"/><Relationship Id="rId87" Type="http://schemas.openxmlformats.org/officeDocument/2006/relationships/footer" Target="footer12.xml"/><Relationship Id="rId5" Type="http://schemas.openxmlformats.org/officeDocument/2006/relationships/webSettings" Target="webSettings.xml"/><Relationship Id="rId61" Type="http://schemas.openxmlformats.org/officeDocument/2006/relationships/image" Target="media/image37.jpeg"/><Relationship Id="rId82" Type="http://schemas.openxmlformats.org/officeDocument/2006/relationships/hyperlink" Target="http://www.ehmp.org/" TargetMode="External"/><Relationship Id="rId90" Type="http://schemas.openxmlformats.org/officeDocument/2006/relationships/footer" Target="footer13.xml"/><Relationship Id="rId19" Type="http://schemas.openxmlformats.org/officeDocument/2006/relationships/header" Target="header7.xml"/><Relationship Id="rId14" Type="http://schemas.openxmlformats.org/officeDocument/2006/relationships/header" Target="header3.xml"/><Relationship Id="rId22" Type="http://schemas.openxmlformats.org/officeDocument/2006/relationships/image" Target="media/image3.png"/><Relationship Id="rId27" Type="http://schemas.openxmlformats.org/officeDocument/2006/relationships/footer" Target="footer5.xml"/><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footer" Target="footer6.xml"/><Relationship Id="rId48" Type="http://schemas.openxmlformats.org/officeDocument/2006/relationships/image" Target="media/image25.jpeg"/><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image" Target="media/image43.png"/><Relationship Id="rId77" Type="http://schemas.openxmlformats.org/officeDocument/2006/relationships/footer" Target="footer9.xml"/><Relationship Id="rId8" Type="http://schemas.openxmlformats.org/officeDocument/2006/relationships/image" Target="media/image1.jpeg"/><Relationship Id="rId51" Type="http://schemas.openxmlformats.org/officeDocument/2006/relationships/image" Target="http://www.threatenedspecies.environment.nsw.gov.au/tsprofile/images/pha-aus3.jpg" TargetMode="External"/><Relationship Id="rId72" Type="http://schemas.openxmlformats.org/officeDocument/2006/relationships/image" Target="media/image46.png"/><Relationship Id="rId80" Type="http://schemas.openxmlformats.org/officeDocument/2006/relationships/header" Target="header14.xml"/><Relationship Id="rId85" Type="http://schemas.openxmlformats.org/officeDocument/2006/relationships/header" Target="header15.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image" Target="media/image6.pn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3.jpeg"/><Relationship Id="rId59" Type="http://schemas.openxmlformats.org/officeDocument/2006/relationships/image" Target="media/image35.emf"/><Relationship Id="rId67" Type="http://schemas.openxmlformats.org/officeDocument/2006/relationships/header" Target="header10.xml"/><Relationship Id="rId20" Type="http://schemas.openxmlformats.org/officeDocument/2006/relationships/footer" Target="footer4.xml"/><Relationship Id="rId41" Type="http://schemas.openxmlformats.org/officeDocument/2006/relationships/image" Target="media/image20.jpeg"/><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image" Target="media/image44.png"/><Relationship Id="rId75" Type="http://schemas.openxmlformats.org/officeDocument/2006/relationships/footer" Target="footer8.xml"/><Relationship Id="rId83" Type="http://schemas.openxmlformats.org/officeDocument/2006/relationships/hyperlink" Target="http://www.pcimp.com.au/" TargetMode="External"/><Relationship Id="rId88" Type="http://schemas.openxmlformats.org/officeDocument/2006/relationships/header" Target="header17.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4.png"/><Relationship Id="rId28" Type="http://schemas.openxmlformats.org/officeDocument/2006/relationships/image" Target="media/image7.png"/><Relationship Id="rId36" Type="http://schemas.openxmlformats.org/officeDocument/2006/relationships/image" Target="media/image15.jpeg"/><Relationship Id="rId49" Type="http://schemas.openxmlformats.org/officeDocument/2006/relationships/image" Target="media/image26.jpeg"/><Relationship Id="rId57" Type="http://schemas.openxmlformats.org/officeDocument/2006/relationships/image" Target="media/image33.jpeg"/><Relationship Id="rId10" Type="http://schemas.openxmlformats.org/officeDocument/2006/relationships/header" Target="header1.xml"/><Relationship Id="rId31" Type="http://schemas.openxmlformats.org/officeDocument/2006/relationships/image" Target="media/image10.jpeg"/><Relationship Id="rId44" Type="http://schemas.openxmlformats.org/officeDocument/2006/relationships/image" Target="media/image21.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png"/><Relationship Id="rId73" Type="http://schemas.openxmlformats.org/officeDocument/2006/relationships/image" Target="media/image47.png"/><Relationship Id="rId78" Type="http://schemas.openxmlformats.org/officeDocument/2006/relationships/header" Target="header13.xml"/><Relationship Id="rId81" Type="http://schemas.openxmlformats.org/officeDocument/2006/relationships/footer" Target="footer11.xml"/><Relationship Id="rId86" Type="http://schemas.openxmlformats.org/officeDocument/2006/relationships/header" Target="header16.xml"/><Relationship Id="rId4" Type="http://schemas.openxmlformats.org/officeDocument/2006/relationships/settings" Target="settings.xml"/><Relationship Id="rId9" Type="http://schemas.openxmlformats.org/officeDocument/2006/relationships/hyperlink" Target="https://creativecommons.org/licenses/by/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CC56367-78BE-4BE2-A392-16A7C79BA7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AACD9EF5.dotm</Template>
  <TotalTime>78</TotalTime>
  <Pages>211</Pages>
  <Words>64066</Words>
  <Characters>392839</Characters>
  <Application>Microsoft Office Word</Application>
  <DocSecurity>0</DocSecurity>
  <Lines>3273</Lines>
  <Paragraphs>911</Paragraphs>
  <ScaleCrop>false</ScaleCrop>
  <HeadingPairs>
    <vt:vector size="2" baseType="variant">
      <vt:variant>
        <vt:lpstr>Title</vt:lpstr>
      </vt:variant>
      <vt:variant>
        <vt:i4>1</vt:i4>
      </vt:variant>
    </vt:vector>
  </HeadingPairs>
  <TitlesOfParts>
    <vt:vector size="1" baseType="lpstr">
      <vt:lpstr>Ecological Character Description of the Shoalwater and Corio Bays Area Ramsar Site</vt:lpstr>
    </vt:vector>
  </TitlesOfParts>
  <Company/>
  <LinksUpToDate>false</LinksUpToDate>
  <CharactersWithSpaces>455994</CharactersWithSpaces>
  <SharedDoc>false</SharedDoc>
  <HLinks>
    <vt:vector size="126" baseType="variant">
      <vt:variant>
        <vt:i4>2490424</vt:i4>
      </vt:variant>
      <vt:variant>
        <vt:i4>873</vt:i4>
      </vt:variant>
      <vt:variant>
        <vt:i4>0</vt:i4>
      </vt:variant>
      <vt:variant>
        <vt:i4>5</vt:i4>
      </vt:variant>
      <vt:variant>
        <vt:lpwstr>http://www.ramsar.org/</vt:lpwstr>
      </vt:variant>
      <vt:variant>
        <vt:lpwstr/>
      </vt:variant>
      <vt:variant>
        <vt:i4>131140</vt:i4>
      </vt:variant>
      <vt:variant>
        <vt:i4>864</vt:i4>
      </vt:variant>
      <vt:variant>
        <vt:i4>0</vt:i4>
      </vt:variant>
      <vt:variant>
        <vt:i4>5</vt:i4>
      </vt:variant>
      <vt:variant>
        <vt:lpwstr>http://www.pcimp.com.au/</vt:lpwstr>
      </vt:variant>
      <vt:variant>
        <vt:lpwstr/>
      </vt:variant>
      <vt:variant>
        <vt:i4>5242944</vt:i4>
      </vt:variant>
      <vt:variant>
        <vt:i4>861</vt:i4>
      </vt:variant>
      <vt:variant>
        <vt:i4>0</vt:i4>
      </vt:variant>
      <vt:variant>
        <vt:i4>5</vt:i4>
      </vt:variant>
      <vt:variant>
        <vt:lpwstr>http://www.ehmp.org/</vt:lpwstr>
      </vt:variant>
      <vt:variant>
        <vt:lpwstr/>
      </vt:variant>
      <vt:variant>
        <vt:i4>5308424</vt:i4>
      </vt:variant>
      <vt:variant>
        <vt:i4>486</vt:i4>
      </vt:variant>
      <vt:variant>
        <vt:i4>0</vt:i4>
      </vt:variant>
      <vt:variant>
        <vt:i4>5</vt:i4>
      </vt:variant>
      <vt:variant>
        <vt:lpwstr>https://creativecommons.org/licenses/by/4.0/</vt:lpwstr>
      </vt:variant>
      <vt:variant>
        <vt:lpwstr/>
      </vt:variant>
      <vt:variant>
        <vt:i4>1310774</vt:i4>
      </vt:variant>
      <vt:variant>
        <vt:i4>476</vt:i4>
      </vt:variant>
      <vt:variant>
        <vt:i4>0</vt:i4>
      </vt:variant>
      <vt:variant>
        <vt:i4>5</vt:i4>
      </vt:variant>
      <vt:variant>
        <vt:lpwstr/>
      </vt:variant>
      <vt:variant>
        <vt:lpwstr>_Toc453752435</vt:lpwstr>
      </vt:variant>
      <vt:variant>
        <vt:i4>1310774</vt:i4>
      </vt:variant>
      <vt:variant>
        <vt:i4>470</vt:i4>
      </vt:variant>
      <vt:variant>
        <vt:i4>0</vt:i4>
      </vt:variant>
      <vt:variant>
        <vt:i4>5</vt:i4>
      </vt:variant>
      <vt:variant>
        <vt:lpwstr/>
      </vt:variant>
      <vt:variant>
        <vt:lpwstr>_Toc453752434</vt:lpwstr>
      </vt:variant>
      <vt:variant>
        <vt:i4>1310774</vt:i4>
      </vt:variant>
      <vt:variant>
        <vt:i4>464</vt:i4>
      </vt:variant>
      <vt:variant>
        <vt:i4>0</vt:i4>
      </vt:variant>
      <vt:variant>
        <vt:i4>5</vt:i4>
      </vt:variant>
      <vt:variant>
        <vt:lpwstr/>
      </vt:variant>
      <vt:variant>
        <vt:lpwstr>_Toc453752433</vt:lpwstr>
      </vt:variant>
      <vt:variant>
        <vt:i4>1310774</vt:i4>
      </vt:variant>
      <vt:variant>
        <vt:i4>458</vt:i4>
      </vt:variant>
      <vt:variant>
        <vt:i4>0</vt:i4>
      </vt:variant>
      <vt:variant>
        <vt:i4>5</vt:i4>
      </vt:variant>
      <vt:variant>
        <vt:lpwstr/>
      </vt:variant>
      <vt:variant>
        <vt:lpwstr>_Toc453752432</vt:lpwstr>
      </vt:variant>
      <vt:variant>
        <vt:i4>1310774</vt:i4>
      </vt:variant>
      <vt:variant>
        <vt:i4>452</vt:i4>
      </vt:variant>
      <vt:variant>
        <vt:i4>0</vt:i4>
      </vt:variant>
      <vt:variant>
        <vt:i4>5</vt:i4>
      </vt:variant>
      <vt:variant>
        <vt:lpwstr/>
      </vt:variant>
      <vt:variant>
        <vt:lpwstr>_Toc453752431</vt:lpwstr>
      </vt:variant>
      <vt:variant>
        <vt:i4>1310774</vt:i4>
      </vt:variant>
      <vt:variant>
        <vt:i4>446</vt:i4>
      </vt:variant>
      <vt:variant>
        <vt:i4>0</vt:i4>
      </vt:variant>
      <vt:variant>
        <vt:i4>5</vt:i4>
      </vt:variant>
      <vt:variant>
        <vt:lpwstr/>
      </vt:variant>
      <vt:variant>
        <vt:lpwstr>_Toc453752430</vt:lpwstr>
      </vt:variant>
      <vt:variant>
        <vt:i4>1376310</vt:i4>
      </vt:variant>
      <vt:variant>
        <vt:i4>440</vt:i4>
      </vt:variant>
      <vt:variant>
        <vt:i4>0</vt:i4>
      </vt:variant>
      <vt:variant>
        <vt:i4>5</vt:i4>
      </vt:variant>
      <vt:variant>
        <vt:lpwstr/>
      </vt:variant>
      <vt:variant>
        <vt:lpwstr>_Toc453752429</vt:lpwstr>
      </vt:variant>
      <vt:variant>
        <vt:i4>1376310</vt:i4>
      </vt:variant>
      <vt:variant>
        <vt:i4>434</vt:i4>
      </vt:variant>
      <vt:variant>
        <vt:i4>0</vt:i4>
      </vt:variant>
      <vt:variant>
        <vt:i4>5</vt:i4>
      </vt:variant>
      <vt:variant>
        <vt:lpwstr/>
      </vt:variant>
      <vt:variant>
        <vt:lpwstr>_Toc453752428</vt:lpwstr>
      </vt:variant>
      <vt:variant>
        <vt:i4>1376310</vt:i4>
      </vt:variant>
      <vt:variant>
        <vt:i4>428</vt:i4>
      </vt:variant>
      <vt:variant>
        <vt:i4>0</vt:i4>
      </vt:variant>
      <vt:variant>
        <vt:i4>5</vt:i4>
      </vt:variant>
      <vt:variant>
        <vt:lpwstr/>
      </vt:variant>
      <vt:variant>
        <vt:lpwstr>_Toc453752427</vt:lpwstr>
      </vt:variant>
      <vt:variant>
        <vt:i4>1376310</vt:i4>
      </vt:variant>
      <vt:variant>
        <vt:i4>422</vt:i4>
      </vt:variant>
      <vt:variant>
        <vt:i4>0</vt:i4>
      </vt:variant>
      <vt:variant>
        <vt:i4>5</vt:i4>
      </vt:variant>
      <vt:variant>
        <vt:lpwstr/>
      </vt:variant>
      <vt:variant>
        <vt:lpwstr>_Toc453752426</vt:lpwstr>
      </vt:variant>
      <vt:variant>
        <vt:i4>1376310</vt:i4>
      </vt:variant>
      <vt:variant>
        <vt:i4>416</vt:i4>
      </vt:variant>
      <vt:variant>
        <vt:i4>0</vt:i4>
      </vt:variant>
      <vt:variant>
        <vt:i4>5</vt:i4>
      </vt:variant>
      <vt:variant>
        <vt:lpwstr/>
      </vt:variant>
      <vt:variant>
        <vt:lpwstr>_Toc453752425</vt:lpwstr>
      </vt:variant>
      <vt:variant>
        <vt:i4>1376310</vt:i4>
      </vt:variant>
      <vt:variant>
        <vt:i4>410</vt:i4>
      </vt:variant>
      <vt:variant>
        <vt:i4>0</vt:i4>
      </vt:variant>
      <vt:variant>
        <vt:i4>5</vt:i4>
      </vt:variant>
      <vt:variant>
        <vt:lpwstr/>
      </vt:variant>
      <vt:variant>
        <vt:lpwstr>_Toc453752424</vt:lpwstr>
      </vt:variant>
      <vt:variant>
        <vt:i4>1376310</vt:i4>
      </vt:variant>
      <vt:variant>
        <vt:i4>404</vt:i4>
      </vt:variant>
      <vt:variant>
        <vt:i4>0</vt:i4>
      </vt:variant>
      <vt:variant>
        <vt:i4>5</vt:i4>
      </vt:variant>
      <vt:variant>
        <vt:lpwstr/>
      </vt:variant>
      <vt:variant>
        <vt:lpwstr>_Toc453752423</vt:lpwstr>
      </vt:variant>
      <vt:variant>
        <vt:i4>1376310</vt:i4>
      </vt:variant>
      <vt:variant>
        <vt:i4>398</vt:i4>
      </vt:variant>
      <vt:variant>
        <vt:i4>0</vt:i4>
      </vt:variant>
      <vt:variant>
        <vt:i4>5</vt:i4>
      </vt:variant>
      <vt:variant>
        <vt:lpwstr/>
      </vt:variant>
      <vt:variant>
        <vt:lpwstr>_Toc453752422</vt:lpwstr>
      </vt:variant>
      <vt:variant>
        <vt:i4>1376310</vt:i4>
      </vt:variant>
      <vt:variant>
        <vt:i4>392</vt:i4>
      </vt:variant>
      <vt:variant>
        <vt:i4>0</vt:i4>
      </vt:variant>
      <vt:variant>
        <vt:i4>5</vt:i4>
      </vt:variant>
      <vt:variant>
        <vt:lpwstr/>
      </vt:variant>
      <vt:variant>
        <vt:lpwstr>_Toc453752421</vt:lpwstr>
      </vt:variant>
      <vt:variant>
        <vt:i4>1376310</vt:i4>
      </vt:variant>
      <vt:variant>
        <vt:i4>386</vt:i4>
      </vt:variant>
      <vt:variant>
        <vt:i4>0</vt:i4>
      </vt:variant>
      <vt:variant>
        <vt:i4>5</vt:i4>
      </vt:variant>
      <vt:variant>
        <vt:lpwstr/>
      </vt:variant>
      <vt:variant>
        <vt:lpwstr>_Toc453752420</vt:lpwstr>
      </vt:variant>
      <vt:variant>
        <vt:i4>1572891</vt:i4>
      </vt:variant>
      <vt:variant>
        <vt:i4>155475</vt:i4>
      </vt:variant>
      <vt:variant>
        <vt:i4>1052</vt:i4>
      </vt:variant>
      <vt:variant>
        <vt:i4>1</vt:i4>
      </vt:variant>
      <vt:variant>
        <vt:lpwstr>http://www.threatenedspecies.environment.nsw.gov.au/tsprofile/images/pha-aus3.jpg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Ecological Character Description of the Shoalwater and Corio Bays Area Ramsar Site</dc:title>
  <dc:subject/>
  <dc:creator>BMT WBM</dc:creator>
  <cp:keywords/>
  <cp:lastModifiedBy>Durack, Bec</cp:lastModifiedBy>
  <cp:revision>16</cp:revision>
  <dcterms:created xsi:type="dcterms:W3CDTF">2018-03-13T05:32:00Z</dcterms:created>
  <dcterms:modified xsi:type="dcterms:W3CDTF">2018-03-13T07:19:00Z</dcterms:modified>
</cp:coreProperties>
</file>