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4C523C" w14:textId="18A3A147" w:rsidR="00014E88" w:rsidRDefault="00DB07B6" w:rsidP="00840394">
      <w:pPr>
        <w:spacing w:after="720"/>
      </w:pPr>
      <w:r>
        <w:rPr>
          <w:noProof/>
          <w:lang w:eastAsia="en-AU"/>
        </w:rPr>
        <w:drawing>
          <wp:inline distT="0" distB="0" distL="0" distR="0" wp14:anchorId="3EF3EF6E" wp14:editId="2EC38936">
            <wp:extent cx="2721610" cy="819059"/>
            <wp:effectExtent l="0" t="0" r="2540" b="63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2138" cy="891445"/>
                    </a:xfrm>
                    <a:prstGeom prst="rect">
                      <a:avLst/>
                    </a:prstGeom>
                  </pic:spPr>
                </pic:pic>
              </a:graphicData>
            </a:graphic>
          </wp:inline>
        </w:drawing>
      </w:r>
    </w:p>
    <w:p w14:paraId="31FB9B58" w14:textId="5B423DDE" w:rsidR="00840394" w:rsidRPr="00840394" w:rsidRDefault="00840394" w:rsidP="00840394">
      <w:pPr>
        <w:pStyle w:val="Titlepageheading"/>
        <w:spacing w:before="0"/>
        <w:ind w:left="851"/>
      </w:pPr>
      <w:r w:rsidRPr="00840394">
        <w:t xml:space="preserve">Approved </w:t>
      </w:r>
      <w:r w:rsidR="004C2BD5">
        <w:t>a</w:t>
      </w:r>
      <w:r w:rsidRPr="00840394">
        <w:t>rrangement</w:t>
      </w:r>
    </w:p>
    <w:p w14:paraId="1C8346C1" w14:textId="692DA0BA" w:rsidR="00840394" w:rsidRDefault="00840394" w:rsidP="00840394">
      <w:pPr>
        <w:pStyle w:val="Titlepageheading1"/>
        <w:ind w:left="851"/>
        <w:rPr>
          <w:rStyle w:val="Titlepageheading2"/>
          <w:sz w:val="36"/>
          <w:szCs w:val="36"/>
        </w:rPr>
      </w:pPr>
      <w:r>
        <w:rPr>
          <w:rStyle w:val="Titlepageheading2"/>
          <w:sz w:val="36"/>
          <w:szCs w:val="36"/>
        </w:rPr>
        <w:t xml:space="preserve">6.11: </w:t>
      </w:r>
      <w:r w:rsidR="004C2BD5">
        <w:rPr>
          <w:rStyle w:val="Titlepageheading2"/>
          <w:sz w:val="36"/>
          <w:szCs w:val="36"/>
        </w:rPr>
        <w:t>b</w:t>
      </w:r>
      <w:r>
        <w:rPr>
          <w:rStyle w:val="Titlepageheading2"/>
          <w:sz w:val="36"/>
          <w:szCs w:val="36"/>
        </w:rPr>
        <w:t>ulbs</w:t>
      </w:r>
    </w:p>
    <w:p w14:paraId="733E0E09" w14:textId="167C003A" w:rsidR="00840394" w:rsidRPr="00840394" w:rsidRDefault="004C2BD5" w:rsidP="00840394">
      <w:pPr>
        <w:pStyle w:val="Titlepageheading"/>
        <w:ind w:left="851"/>
      </w:pPr>
      <w:r>
        <w:t>i</w:t>
      </w:r>
      <w:r w:rsidR="00840394">
        <w:t>nformation</w:t>
      </w:r>
    </w:p>
    <w:p w14:paraId="2EAD6AC1" w14:textId="77777777" w:rsidR="00840394" w:rsidRPr="000E2F09" w:rsidRDefault="00840394" w:rsidP="00840394">
      <w:pPr>
        <w:pStyle w:val="Biosecuritytagline"/>
        <w:rPr>
          <w:sz w:val="2"/>
          <w:szCs w:val="2"/>
        </w:rPr>
      </w:pPr>
    </w:p>
    <w:p w14:paraId="4DE52EC7" w14:textId="113E42D6" w:rsidR="00014E88" w:rsidRDefault="00014E88" w:rsidP="00AA4044">
      <w:pPr>
        <w:pStyle w:val="Titlepagepublicationseriesname"/>
        <w:rPr>
          <w:rStyle w:val="PlaceholderText"/>
          <w:sz w:val="24"/>
        </w:rPr>
      </w:pPr>
      <w:r>
        <w:rPr>
          <w:rStyle w:val="PlaceholderText"/>
          <w:b/>
          <w:sz w:val="24"/>
        </w:rPr>
        <w:t xml:space="preserve">Version </w:t>
      </w:r>
      <w:r w:rsidR="006A70AE">
        <w:rPr>
          <w:rStyle w:val="PlaceholderText"/>
          <w:b/>
          <w:sz w:val="24"/>
        </w:rPr>
        <w:t>4.</w:t>
      </w:r>
      <w:r w:rsidR="00FB3175">
        <w:rPr>
          <w:rStyle w:val="PlaceholderText"/>
          <w:b/>
          <w:sz w:val="24"/>
        </w:rPr>
        <w:t>2</w:t>
      </w:r>
    </w:p>
    <w:p w14:paraId="6C4058C3" w14:textId="77777777" w:rsidR="00D027B2" w:rsidRDefault="00E147C2">
      <w:pPr>
        <w:jc w:val="center"/>
      </w:pPr>
      <w:r>
        <w:rPr>
          <w:noProof/>
          <w:lang w:eastAsia="en-AU"/>
        </w:rPr>
        <w:drawing>
          <wp:inline distT="0" distB="0" distL="0" distR="0" wp14:anchorId="060AFD32" wp14:editId="6EA025E0">
            <wp:extent cx="5353050" cy="5172075"/>
            <wp:effectExtent l="19050" t="0" r="0" b="0"/>
            <wp:docPr id="2" name="Picture 1" descr="I:\Corporate Communications\Production\Temp\Lawrence\BS_bi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rporate Communications\Production\Temp\Lawrence\BS_bio 2.jpg"/>
                    <pic:cNvPicPr>
                      <a:picLocks noChangeAspect="1" noChangeArrowheads="1"/>
                    </pic:cNvPicPr>
                  </pic:nvPicPr>
                  <pic:blipFill>
                    <a:blip r:embed="rId12"/>
                    <a:srcRect/>
                    <a:stretch>
                      <a:fillRect/>
                    </a:stretch>
                  </pic:blipFill>
                  <pic:spPr bwMode="auto">
                    <a:xfrm>
                      <a:off x="0" y="0"/>
                      <a:ext cx="5353050" cy="5172075"/>
                    </a:xfrm>
                    <a:prstGeom prst="rect">
                      <a:avLst/>
                    </a:prstGeom>
                    <a:noFill/>
                    <a:ln w="9525">
                      <a:noFill/>
                      <a:miter lim="800000"/>
                      <a:headEnd/>
                      <a:tailEnd/>
                    </a:ln>
                  </pic:spPr>
                </pic:pic>
              </a:graphicData>
            </a:graphic>
          </wp:inline>
        </w:drawing>
      </w:r>
    </w:p>
    <w:p w14:paraId="7B9A3430" w14:textId="77777777" w:rsidR="00014E88" w:rsidRDefault="00014E88">
      <w:pPr>
        <w:jc w:val="center"/>
      </w:pPr>
      <w:r>
        <w:br w:type="page"/>
      </w:r>
    </w:p>
    <w:p w14:paraId="65D0FF4F" w14:textId="77777777" w:rsidR="00014E88" w:rsidRPr="003920CE" w:rsidRDefault="00014E88" w:rsidP="004770D1">
      <w:pPr>
        <w:pStyle w:val="versopagetext"/>
        <w:rPr>
          <w:rFonts w:asciiTheme="minorHAnsi" w:hAnsiTheme="minorHAnsi"/>
        </w:rPr>
      </w:pPr>
      <w:r w:rsidRPr="003920CE">
        <w:rPr>
          <w:rFonts w:asciiTheme="minorHAnsi" w:hAnsiTheme="minorHAnsi"/>
        </w:rPr>
        <w:lastRenderedPageBreak/>
        <w:t>© Commonwealth of Australia</w:t>
      </w:r>
      <w:r w:rsidR="004770D1" w:rsidRPr="003920CE">
        <w:rPr>
          <w:rFonts w:asciiTheme="minorHAnsi" w:hAnsiTheme="minorHAnsi"/>
        </w:rPr>
        <w:t xml:space="preserve"> 2015</w:t>
      </w:r>
    </w:p>
    <w:p w14:paraId="1DDF6CDE" w14:textId="77777777" w:rsidR="00014E88" w:rsidRPr="00D027B2" w:rsidRDefault="00014E88" w:rsidP="00AA4044">
      <w:pPr>
        <w:pStyle w:val="versopagetext"/>
        <w:spacing w:after="0"/>
        <w:rPr>
          <w:rStyle w:val="Strong"/>
          <w:sz w:val="22"/>
        </w:rPr>
      </w:pPr>
      <w:r w:rsidRPr="00D027B2">
        <w:rPr>
          <w:rStyle w:val="Strong"/>
          <w:sz w:val="22"/>
        </w:rPr>
        <w:t>Ownership of intellectual property rights</w:t>
      </w:r>
    </w:p>
    <w:p w14:paraId="1F603B18" w14:textId="77777777" w:rsidR="00014E88" w:rsidRPr="00D027B2" w:rsidRDefault="00014E88" w:rsidP="004770D1">
      <w:pPr>
        <w:pStyle w:val="versopagetext"/>
        <w:rPr>
          <w:rFonts w:asciiTheme="minorHAnsi" w:hAnsiTheme="minorHAnsi"/>
          <w:sz w:val="22"/>
        </w:rPr>
      </w:pPr>
      <w:r w:rsidRPr="00D027B2">
        <w:rPr>
          <w:rFonts w:asciiTheme="minorHAnsi" w:hAnsiTheme="minorHAnsi"/>
          <w:sz w:val="22"/>
        </w:rPr>
        <w:t>Unless otherwise noted, copyright (and any other intellectual property rights, if any) in this publication is owned by the Commonwealth of Australia (referred to as the Commonwealth).</w:t>
      </w:r>
    </w:p>
    <w:p w14:paraId="49C7D545" w14:textId="77777777" w:rsidR="00014E88" w:rsidRPr="00D027B2" w:rsidRDefault="00014E88" w:rsidP="00AA4044">
      <w:pPr>
        <w:pStyle w:val="versopagetext"/>
        <w:spacing w:after="0"/>
        <w:rPr>
          <w:rStyle w:val="Strong"/>
          <w:sz w:val="22"/>
        </w:rPr>
      </w:pPr>
      <w:r w:rsidRPr="00D027B2">
        <w:rPr>
          <w:rStyle w:val="Strong"/>
          <w:sz w:val="22"/>
        </w:rPr>
        <w:t>Creative Commons Licence</w:t>
      </w:r>
    </w:p>
    <w:p w14:paraId="124D91D5" w14:textId="77777777" w:rsidR="00014E88" w:rsidRPr="00D027B2" w:rsidRDefault="00014E88" w:rsidP="004770D1">
      <w:pPr>
        <w:pStyle w:val="versopagetext"/>
        <w:rPr>
          <w:rFonts w:asciiTheme="minorHAnsi" w:hAnsiTheme="minorHAnsi"/>
          <w:sz w:val="22"/>
        </w:rPr>
      </w:pPr>
      <w:r w:rsidRPr="00D027B2">
        <w:rPr>
          <w:rFonts w:asciiTheme="minorHAnsi" w:hAnsiTheme="minorHAnsi"/>
          <w:sz w:val="22"/>
        </w:rPr>
        <w:t>All material in this publication is licensed under a Creative Commons Attribution 3.0 Australia Licence, save for content supplied by third parties, logos and the Commonwealth Coat of Arms.</w:t>
      </w:r>
    </w:p>
    <w:p w14:paraId="44E06315" w14:textId="50BC1DF8" w:rsidR="00014E88" w:rsidRPr="00D027B2" w:rsidRDefault="00014E88" w:rsidP="004770D1">
      <w:pPr>
        <w:pStyle w:val="versopagetext"/>
        <w:rPr>
          <w:rFonts w:asciiTheme="minorHAnsi" w:hAnsiTheme="minorHAnsi"/>
          <w:sz w:val="22"/>
        </w:rPr>
      </w:pPr>
      <w:r w:rsidRPr="00D027B2">
        <w:rPr>
          <w:rFonts w:asciiTheme="minorHAnsi" w:hAnsiTheme="minorHAnsi"/>
          <w:sz w:val="22"/>
        </w:rPr>
        <w:t>Creative Commons Attribution 3.0 Australia Licence is a standard form licence agreement that allows you to copy, distribute, transmit and adapt this publication provided you attribute the work. A summary of the licence terms is available from</w:t>
      </w:r>
      <w:r w:rsidR="00FB3175">
        <w:rPr>
          <w:rFonts w:asciiTheme="minorHAnsi" w:hAnsiTheme="minorHAnsi"/>
          <w:sz w:val="22"/>
        </w:rPr>
        <w:t xml:space="preserve"> </w:t>
      </w:r>
      <w:r w:rsidRPr="00D027B2">
        <w:rPr>
          <w:rFonts w:asciiTheme="minorHAnsi" w:hAnsiTheme="minorHAnsi"/>
          <w:sz w:val="22"/>
        </w:rPr>
        <w:t>creativecommons.org/licenses/by/3.0/au/</w:t>
      </w:r>
      <w:proofErr w:type="spellStart"/>
      <w:r w:rsidRPr="00D027B2">
        <w:rPr>
          <w:rFonts w:asciiTheme="minorHAnsi" w:hAnsiTheme="minorHAnsi"/>
          <w:sz w:val="22"/>
        </w:rPr>
        <w:t>deed.en</w:t>
      </w:r>
      <w:proofErr w:type="spellEnd"/>
      <w:r w:rsidRPr="00D027B2">
        <w:rPr>
          <w:rFonts w:asciiTheme="minorHAnsi" w:hAnsiTheme="minorHAnsi"/>
          <w:sz w:val="22"/>
        </w:rPr>
        <w:t>. The full licence terms are available from creativecommons.org/licenses/by/3.0/au/legalcode.</w:t>
      </w:r>
    </w:p>
    <w:p w14:paraId="6F45FA23" w14:textId="1EF24459" w:rsidR="00014E88" w:rsidRPr="00D027B2" w:rsidRDefault="00014E88" w:rsidP="004770D1">
      <w:pPr>
        <w:pStyle w:val="versopagetext"/>
        <w:rPr>
          <w:rFonts w:asciiTheme="minorHAnsi" w:hAnsiTheme="minorHAnsi"/>
          <w:sz w:val="22"/>
        </w:rPr>
      </w:pPr>
      <w:r w:rsidRPr="00D027B2">
        <w:rPr>
          <w:rFonts w:asciiTheme="minorHAnsi" w:hAnsiTheme="minorHAnsi"/>
          <w:sz w:val="22"/>
        </w:rPr>
        <w:t xml:space="preserve">This publication (and any material sourced from it) should be attributed as: </w:t>
      </w:r>
      <w:r w:rsidR="00D027B2" w:rsidRPr="00D027B2">
        <w:rPr>
          <w:rFonts w:asciiTheme="minorHAnsi" w:hAnsiTheme="minorHAnsi"/>
          <w:sz w:val="22"/>
        </w:rPr>
        <w:t>Approved</w:t>
      </w:r>
      <w:r w:rsidRPr="00D027B2">
        <w:rPr>
          <w:rFonts w:asciiTheme="minorHAnsi" w:hAnsiTheme="minorHAnsi"/>
          <w:sz w:val="22"/>
        </w:rPr>
        <w:t xml:space="preserve"> Arrangements </w:t>
      </w:r>
      <w:r w:rsidR="00D027B2" w:rsidRPr="00D027B2">
        <w:rPr>
          <w:rFonts w:asciiTheme="minorHAnsi" w:hAnsiTheme="minorHAnsi"/>
          <w:sz w:val="22"/>
        </w:rPr>
        <w:t>section</w:t>
      </w:r>
      <w:r w:rsidRPr="001D6589">
        <w:rPr>
          <w:rFonts w:asciiTheme="minorHAnsi" w:hAnsiTheme="minorHAnsi"/>
          <w:sz w:val="22"/>
        </w:rPr>
        <w:t>, 201</w:t>
      </w:r>
      <w:r w:rsidR="00D027B2" w:rsidRPr="001D6589">
        <w:rPr>
          <w:rFonts w:asciiTheme="minorHAnsi" w:hAnsiTheme="minorHAnsi"/>
          <w:sz w:val="22"/>
        </w:rPr>
        <w:t>6</w:t>
      </w:r>
      <w:r w:rsidR="006A70AE" w:rsidRPr="001D6589">
        <w:rPr>
          <w:rFonts w:asciiTheme="minorHAnsi" w:hAnsiTheme="minorHAnsi"/>
          <w:sz w:val="22"/>
        </w:rPr>
        <w:t xml:space="preserve">, </w:t>
      </w:r>
      <w:r w:rsidR="004C2BD5">
        <w:rPr>
          <w:rFonts w:asciiTheme="minorHAnsi" w:hAnsiTheme="minorHAnsi"/>
          <w:sz w:val="22"/>
        </w:rPr>
        <w:t>Approved arrangement</w:t>
      </w:r>
      <w:r w:rsidR="004C2BD5" w:rsidRPr="001D6589">
        <w:rPr>
          <w:rFonts w:asciiTheme="minorHAnsi" w:hAnsiTheme="minorHAnsi"/>
          <w:sz w:val="22"/>
        </w:rPr>
        <w:t xml:space="preserve"> </w:t>
      </w:r>
      <w:r w:rsidRPr="001D6589">
        <w:rPr>
          <w:rFonts w:asciiTheme="minorHAnsi" w:hAnsiTheme="minorHAnsi"/>
          <w:sz w:val="22"/>
        </w:rPr>
        <w:t xml:space="preserve">for </w:t>
      </w:r>
      <w:r w:rsidR="004C2BD5">
        <w:rPr>
          <w:rFonts w:asciiTheme="minorHAnsi" w:hAnsiTheme="minorHAnsi"/>
          <w:sz w:val="22"/>
        </w:rPr>
        <w:t>b</w:t>
      </w:r>
      <w:r w:rsidRPr="001D6589">
        <w:rPr>
          <w:rFonts w:asciiTheme="minorHAnsi" w:hAnsiTheme="minorHAnsi"/>
          <w:sz w:val="22"/>
        </w:rPr>
        <w:t>ulbs</w:t>
      </w:r>
      <w:r w:rsidR="006A70AE" w:rsidRPr="001D6589">
        <w:rPr>
          <w:rFonts w:asciiTheme="minorHAnsi" w:hAnsiTheme="minorHAnsi"/>
          <w:sz w:val="22"/>
        </w:rPr>
        <w:t xml:space="preserve"> - </w:t>
      </w:r>
      <w:r w:rsidR="004C2BD5">
        <w:rPr>
          <w:rFonts w:asciiTheme="minorHAnsi" w:hAnsiTheme="minorHAnsi"/>
          <w:sz w:val="22"/>
        </w:rPr>
        <w:t>i</w:t>
      </w:r>
      <w:r w:rsidR="006A70AE" w:rsidRPr="001D6589">
        <w:rPr>
          <w:rFonts w:asciiTheme="minorHAnsi" w:hAnsiTheme="minorHAnsi"/>
          <w:sz w:val="22"/>
        </w:rPr>
        <w:t>nformation, (</w:t>
      </w:r>
      <w:r w:rsidR="004C2BD5">
        <w:rPr>
          <w:rFonts w:asciiTheme="minorHAnsi" w:hAnsiTheme="minorHAnsi"/>
          <w:sz w:val="22"/>
        </w:rPr>
        <w:t>Approved arrangement</w:t>
      </w:r>
      <w:r w:rsidR="004C2BD5" w:rsidRPr="001D6589">
        <w:rPr>
          <w:rFonts w:asciiTheme="minorHAnsi" w:hAnsiTheme="minorHAnsi"/>
          <w:sz w:val="22"/>
        </w:rPr>
        <w:t xml:space="preserve"> </w:t>
      </w:r>
      <w:r w:rsidRPr="001D6589">
        <w:rPr>
          <w:rFonts w:asciiTheme="minorHAnsi" w:hAnsiTheme="minorHAnsi"/>
          <w:sz w:val="22"/>
        </w:rPr>
        <w:t xml:space="preserve">for </w:t>
      </w:r>
      <w:r w:rsidR="004C2BD5">
        <w:rPr>
          <w:rFonts w:asciiTheme="minorHAnsi" w:hAnsiTheme="minorHAnsi"/>
          <w:sz w:val="22"/>
        </w:rPr>
        <w:t>b</w:t>
      </w:r>
      <w:r w:rsidRPr="001D6589">
        <w:rPr>
          <w:rFonts w:asciiTheme="minorHAnsi" w:hAnsiTheme="minorHAnsi"/>
          <w:sz w:val="22"/>
        </w:rPr>
        <w:t>ulbs</w:t>
      </w:r>
      <w:r w:rsidRPr="00D027B2">
        <w:rPr>
          <w:rFonts w:asciiTheme="minorHAnsi" w:hAnsiTheme="minorHAnsi"/>
          <w:sz w:val="22"/>
        </w:rPr>
        <w:t xml:space="preserve"> - </w:t>
      </w:r>
      <w:r w:rsidR="004C2BD5">
        <w:rPr>
          <w:rFonts w:asciiTheme="minorHAnsi" w:hAnsiTheme="minorHAnsi"/>
          <w:sz w:val="22"/>
        </w:rPr>
        <w:t>i</w:t>
      </w:r>
      <w:r w:rsidRPr="00D027B2">
        <w:rPr>
          <w:rFonts w:asciiTheme="minorHAnsi" w:hAnsiTheme="minorHAnsi"/>
          <w:sz w:val="22"/>
        </w:rPr>
        <w:t xml:space="preserve">nformation prepared for the Department of </w:t>
      </w:r>
      <w:r w:rsidR="00FB3175" w:rsidRPr="00D027B2">
        <w:rPr>
          <w:rFonts w:asciiTheme="minorHAnsi" w:hAnsiTheme="minorHAnsi"/>
          <w:sz w:val="22"/>
        </w:rPr>
        <w:t>Agriculture</w:t>
      </w:r>
      <w:r w:rsidR="00FB3175">
        <w:rPr>
          <w:rFonts w:asciiTheme="minorHAnsi" w:hAnsiTheme="minorHAnsi"/>
          <w:sz w:val="22"/>
        </w:rPr>
        <w:t>,</w:t>
      </w:r>
      <w:r w:rsidR="00D027B2" w:rsidRPr="00D027B2">
        <w:rPr>
          <w:rFonts w:asciiTheme="minorHAnsi" w:hAnsiTheme="minorHAnsi"/>
          <w:sz w:val="22"/>
        </w:rPr>
        <w:t xml:space="preserve"> Water </w:t>
      </w:r>
      <w:r w:rsidR="00FB3175">
        <w:rPr>
          <w:rFonts w:asciiTheme="minorHAnsi" w:hAnsiTheme="minorHAnsi"/>
          <w:sz w:val="22"/>
        </w:rPr>
        <w:t xml:space="preserve">and the Environment </w:t>
      </w:r>
      <w:r w:rsidRPr="00D027B2">
        <w:rPr>
          <w:rFonts w:asciiTheme="minorHAnsi" w:hAnsiTheme="minorHAnsi"/>
          <w:sz w:val="22"/>
        </w:rPr>
        <w:t>), Canberra.</w:t>
      </w:r>
    </w:p>
    <w:p w14:paraId="6A9A04ED" w14:textId="3570DF3A" w:rsidR="00014E88" w:rsidRPr="00D027B2" w:rsidRDefault="00014E88" w:rsidP="00AA4044">
      <w:pPr>
        <w:pStyle w:val="versopagetext"/>
        <w:spacing w:after="0"/>
        <w:rPr>
          <w:rStyle w:val="Strong"/>
          <w:sz w:val="22"/>
        </w:rPr>
      </w:pPr>
      <w:r w:rsidRPr="00D027B2">
        <w:rPr>
          <w:rStyle w:val="Strong"/>
          <w:sz w:val="22"/>
        </w:rPr>
        <w:t>Department of Agriculture</w:t>
      </w:r>
      <w:r w:rsidR="00FB3175">
        <w:rPr>
          <w:rStyle w:val="Strong"/>
          <w:sz w:val="22"/>
        </w:rPr>
        <w:t xml:space="preserve">, </w:t>
      </w:r>
      <w:proofErr w:type="gramStart"/>
      <w:r w:rsidR="00D027B2" w:rsidRPr="00D027B2">
        <w:rPr>
          <w:rStyle w:val="Strong"/>
          <w:sz w:val="22"/>
        </w:rPr>
        <w:t>Water</w:t>
      </w:r>
      <w:proofErr w:type="gramEnd"/>
      <w:r w:rsidR="00D027B2" w:rsidRPr="00D027B2">
        <w:rPr>
          <w:rStyle w:val="Strong"/>
          <w:sz w:val="22"/>
        </w:rPr>
        <w:t xml:space="preserve"> </w:t>
      </w:r>
      <w:r w:rsidR="00FB3175">
        <w:rPr>
          <w:rStyle w:val="Strong"/>
          <w:sz w:val="22"/>
        </w:rPr>
        <w:t>and the Environment</w:t>
      </w:r>
    </w:p>
    <w:p w14:paraId="31BBEDD0" w14:textId="77777777" w:rsidR="004770D1" w:rsidRPr="00D027B2" w:rsidRDefault="00014E88" w:rsidP="004770D1">
      <w:pPr>
        <w:pStyle w:val="versopagetext"/>
        <w:spacing w:after="0"/>
        <w:rPr>
          <w:rFonts w:asciiTheme="minorHAnsi" w:hAnsiTheme="minorHAnsi"/>
          <w:sz w:val="22"/>
        </w:rPr>
      </w:pPr>
      <w:r w:rsidRPr="00D027B2">
        <w:rPr>
          <w:rFonts w:asciiTheme="minorHAnsi" w:hAnsiTheme="minorHAnsi"/>
          <w:sz w:val="22"/>
        </w:rPr>
        <w:t>Postal address GPO Box 858</w:t>
      </w:r>
    </w:p>
    <w:p w14:paraId="119F05C1" w14:textId="77777777" w:rsidR="004770D1" w:rsidRPr="00D027B2" w:rsidRDefault="00014E88" w:rsidP="004770D1">
      <w:pPr>
        <w:pStyle w:val="versopagetext"/>
        <w:spacing w:after="0"/>
        <w:rPr>
          <w:rFonts w:asciiTheme="minorHAnsi" w:hAnsiTheme="minorHAnsi"/>
          <w:sz w:val="22"/>
        </w:rPr>
      </w:pPr>
      <w:r w:rsidRPr="00D027B2">
        <w:rPr>
          <w:rFonts w:asciiTheme="minorHAnsi" w:hAnsiTheme="minorHAnsi"/>
          <w:sz w:val="22"/>
        </w:rPr>
        <w:t>Canberra ACT 2601</w:t>
      </w:r>
    </w:p>
    <w:p w14:paraId="1CAC71A4" w14:textId="77777777" w:rsidR="004770D1" w:rsidRPr="00D027B2" w:rsidRDefault="00014E88" w:rsidP="004770D1">
      <w:pPr>
        <w:pStyle w:val="versopagetext"/>
        <w:spacing w:after="0"/>
        <w:rPr>
          <w:rFonts w:asciiTheme="minorHAnsi" w:hAnsiTheme="minorHAnsi"/>
          <w:sz w:val="22"/>
        </w:rPr>
      </w:pPr>
      <w:r w:rsidRPr="00D027B2">
        <w:rPr>
          <w:rFonts w:asciiTheme="minorHAnsi" w:hAnsiTheme="minorHAnsi"/>
          <w:sz w:val="22"/>
        </w:rPr>
        <w:t>Switchboard +61 2 6272 3933</w:t>
      </w:r>
    </w:p>
    <w:p w14:paraId="1E9060B8" w14:textId="463078DB" w:rsidR="00014E88" w:rsidRPr="00D027B2" w:rsidRDefault="00014E88" w:rsidP="004770D1">
      <w:pPr>
        <w:pStyle w:val="versopagetext"/>
        <w:rPr>
          <w:rFonts w:asciiTheme="minorHAnsi" w:hAnsiTheme="minorHAnsi"/>
          <w:sz w:val="22"/>
        </w:rPr>
      </w:pPr>
      <w:r w:rsidRPr="00D027B2">
        <w:rPr>
          <w:rFonts w:asciiTheme="minorHAnsi" w:hAnsiTheme="minorHAnsi"/>
          <w:sz w:val="22"/>
        </w:rPr>
        <w:t xml:space="preserve">Web </w:t>
      </w:r>
      <w:hyperlink r:id="rId13" w:history="1">
        <w:r w:rsidR="00FB3175" w:rsidRPr="00D027B2">
          <w:rPr>
            <w:rStyle w:val="Hyperlink"/>
            <w:rFonts w:asciiTheme="minorHAnsi" w:hAnsiTheme="minorHAnsi"/>
            <w:color w:val="000000"/>
            <w:sz w:val="22"/>
            <w:u w:val="none"/>
          </w:rPr>
          <w:t>a</w:t>
        </w:r>
        <w:r w:rsidR="00FB3175">
          <w:rPr>
            <w:rStyle w:val="Hyperlink"/>
            <w:rFonts w:asciiTheme="minorHAnsi" w:hAnsiTheme="minorHAnsi"/>
            <w:color w:val="000000"/>
            <w:sz w:val="22"/>
            <w:u w:val="none"/>
          </w:rPr>
          <w:t>we</w:t>
        </w:r>
        <w:r w:rsidR="00FB3175" w:rsidRPr="00D027B2">
          <w:rPr>
            <w:rStyle w:val="Hyperlink"/>
            <w:rFonts w:asciiTheme="minorHAnsi" w:hAnsiTheme="minorHAnsi"/>
            <w:color w:val="000000"/>
            <w:sz w:val="22"/>
            <w:u w:val="none"/>
          </w:rPr>
          <w:t>.gov.au</w:t>
        </w:r>
      </w:hyperlink>
    </w:p>
    <w:p w14:paraId="23DB38E7" w14:textId="4C9939A8" w:rsidR="00014E88" w:rsidRPr="00D027B2" w:rsidRDefault="00014E88" w:rsidP="004770D1">
      <w:pPr>
        <w:pStyle w:val="versopagetext"/>
        <w:rPr>
          <w:rFonts w:asciiTheme="minorHAnsi" w:hAnsiTheme="minorHAnsi"/>
          <w:sz w:val="22"/>
        </w:rPr>
      </w:pPr>
      <w:r w:rsidRPr="00D027B2">
        <w:rPr>
          <w:rFonts w:asciiTheme="minorHAnsi" w:hAnsiTheme="minorHAnsi"/>
          <w:sz w:val="22"/>
        </w:rPr>
        <w:t xml:space="preserve">Inquiries regarding the licence and any use of this document should be sent to: </w:t>
      </w:r>
      <w:hyperlink r:id="rId14" w:history="1">
        <w:r w:rsidR="00FB3175" w:rsidRPr="00353564">
          <w:rPr>
            <w:rStyle w:val="Hyperlink"/>
            <w:rFonts w:asciiTheme="minorHAnsi" w:hAnsiTheme="minorHAnsi"/>
            <w:sz w:val="22"/>
          </w:rPr>
          <w:t>copyright@awe.gov.au</w:t>
        </w:r>
      </w:hyperlink>
      <w:r w:rsidRPr="00D027B2">
        <w:rPr>
          <w:rFonts w:asciiTheme="minorHAnsi" w:hAnsiTheme="minorHAnsi"/>
          <w:sz w:val="22"/>
        </w:rPr>
        <w:t>.</w:t>
      </w:r>
    </w:p>
    <w:p w14:paraId="2C22C964" w14:textId="46244899" w:rsidR="00014E88" w:rsidRPr="00D027B2" w:rsidRDefault="00014E88" w:rsidP="004770D1">
      <w:pPr>
        <w:pStyle w:val="versopagetext"/>
        <w:rPr>
          <w:rFonts w:asciiTheme="minorHAnsi" w:hAnsiTheme="minorHAnsi"/>
          <w:sz w:val="22"/>
        </w:rPr>
      </w:pPr>
      <w:r w:rsidRPr="00D027B2">
        <w:rPr>
          <w:rFonts w:asciiTheme="minorHAnsi" w:hAnsiTheme="minorHAnsi"/>
          <w:sz w:val="22"/>
        </w:rPr>
        <w:t>The Australian Government acting through the Department of Agriculture</w:t>
      </w:r>
      <w:r w:rsidR="00FB3175">
        <w:rPr>
          <w:rFonts w:asciiTheme="minorHAnsi" w:hAnsiTheme="minorHAnsi"/>
          <w:sz w:val="22"/>
        </w:rPr>
        <w:t>,</w:t>
      </w:r>
      <w:r w:rsidR="00D027B2" w:rsidRPr="00D027B2">
        <w:rPr>
          <w:rFonts w:asciiTheme="minorHAnsi" w:hAnsiTheme="minorHAnsi"/>
          <w:sz w:val="22"/>
        </w:rPr>
        <w:t xml:space="preserve"> Water </w:t>
      </w:r>
      <w:r w:rsidR="00FB3175">
        <w:rPr>
          <w:rFonts w:asciiTheme="minorHAnsi" w:hAnsiTheme="minorHAnsi"/>
          <w:sz w:val="22"/>
        </w:rPr>
        <w:t xml:space="preserve">and the </w:t>
      </w:r>
      <w:proofErr w:type="spellStart"/>
      <w:r w:rsidR="00FB3175">
        <w:rPr>
          <w:rFonts w:asciiTheme="minorHAnsi" w:hAnsiTheme="minorHAnsi"/>
          <w:sz w:val="22"/>
        </w:rPr>
        <w:t>Emvironment</w:t>
      </w:r>
      <w:proofErr w:type="spellEnd"/>
      <w:r w:rsidRPr="00D027B2">
        <w:rPr>
          <w:rFonts w:asciiTheme="minorHAnsi" w:hAnsiTheme="minorHAnsi"/>
          <w:sz w:val="22"/>
        </w:rPr>
        <w:t xml:space="preserve"> has exercised due care and skill in the preparation and compilation of the information and data in this publication. Notwithstanding, the Department of Agriculture</w:t>
      </w:r>
      <w:r w:rsidR="00FB3175">
        <w:rPr>
          <w:rFonts w:asciiTheme="minorHAnsi" w:hAnsiTheme="minorHAnsi"/>
          <w:sz w:val="22"/>
        </w:rPr>
        <w:t>,</w:t>
      </w:r>
      <w:r w:rsidR="00D027B2" w:rsidRPr="00D027B2">
        <w:rPr>
          <w:rFonts w:asciiTheme="minorHAnsi" w:hAnsiTheme="minorHAnsi"/>
          <w:sz w:val="22"/>
        </w:rPr>
        <w:t xml:space="preserve">  Water </w:t>
      </w:r>
      <w:r w:rsidR="00FB3175">
        <w:rPr>
          <w:rFonts w:asciiTheme="minorHAnsi" w:hAnsiTheme="minorHAnsi"/>
          <w:sz w:val="22"/>
        </w:rPr>
        <w:t>and the Environment</w:t>
      </w:r>
      <w:r w:rsidRPr="00D027B2">
        <w:rPr>
          <w:rFonts w:asciiTheme="minorHAnsi" w:hAnsiTheme="minorHAnsi"/>
          <w:sz w:val="22"/>
        </w:rPr>
        <w:t>, its employees and advisers disclaim all liability, including liability for negligence, for any loss, damage, injury, expense or cost incurred by any person as a result of accessing, using or relying upon any of the information or data in this publication to the maximum extent permitted by law.</w:t>
      </w:r>
    </w:p>
    <w:p w14:paraId="4D94C224" w14:textId="77777777" w:rsidR="00CF0D88" w:rsidRDefault="00CF0D88">
      <w:pPr>
        <w:spacing w:after="0"/>
        <w:rPr>
          <w:rStyle w:val="Strong"/>
          <w:rFonts w:ascii="Cambria" w:eastAsia="Times New Roman" w:hAnsi="Cambria" w:cs="Times New Roman"/>
          <w:sz w:val="20"/>
          <w:szCs w:val="20"/>
        </w:rPr>
      </w:pPr>
      <w:r>
        <w:rPr>
          <w:rStyle w:val="Strong"/>
        </w:rPr>
        <w:br w:type="page"/>
      </w:r>
    </w:p>
    <w:p w14:paraId="5EE8BD7C" w14:textId="77777777" w:rsidR="00014E88" w:rsidRPr="00840394" w:rsidRDefault="00014E88" w:rsidP="00AA4044">
      <w:pPr>
        <w:pStyle w:val="versopagetext"/>
        <w:spacing w:after="0"/>
        <w:rPr>
          <w:rStyle w:val="Strong"/>
          <w:color w:val="C00000"/>
          <w:sz w:val="24"/>
        </w:rPr>
      </w:pPr>
      <w:r w:rsidRPr="00840394">
        <w:rPr>
          <w:rStyle w:val="Strong"/>
          <w:color w:val="C00000"/>
          <w:sz w:val="24"/>
        </w:rPr>
        <w:lastRenderedPageBreak/>
        <w:t xml:space="preserve">Version </w:t>
      </w:r>
      <w:r w:rsidR="00840394" w:rsidRPr="00840394">
        <w:rPr>
          <w:rStyle w:val="Strong"/>
          <w:color w:val="C00000"/>
          <w:sz w:val="24"/>
        </w:rPr>
        <w:t>control</w:t>
      </w:r>
    </w:p>
    <w:p w14:paraId="21BA3928" w14:textId="77777777" w:rsidR="00014E88" w:rsidRPr="00D027B2" w:rsidRDefault="00014E88" w:rsidP="00321C19">
      <w:pPr>
        <w:pStyle w:val="versopagetext"/>
        <w:rPr>
          <w:rFonts w:asciiTheme="minorHAnsi" w:hAnsiTheme="minorHAnsi"/>
          <w:sz w:val="22"/>
        </w:rPr>
      </w:pPr>
      <w:r w:rsidRPr="00D027B2">
        <w:rPr>
          <w:rFonts w:asciiTheme="minorHAnsi" w:hAnsiTheme="minorHAnsi"/>
          <w:sz w:val="22"/>
        </w:rPr>
        <w:t xml:space="preserve">Updates to this document will occur automatically on the </w:t>
      </w:r>
      <w:r w:rsidR="00D027B2" w:rsidRPr="00D027B2">
        <w:rPr>
          <w:rFonts w:asciiTheme="minorHAnsi" w:hAnsiTheme="minorHAnsi"/>
          <w:sz w:val="22"/>
        </w:rPr>
        <w:t>department’s</w:t>
      </w:r>
      <w:r w:rsidRPr="00D027B2">
        <w:rPr>
          <w:rFonts w:asciiTheme="minorHAnsi" w:hAnsiTheme="minorHAnsi"/>
          <w:sz w:val="22"/>
        </w:rPr>
        <w:t xml:space="preserve"> website and the revision table below will list the amendments as they are approved. Specific s</w:t>
      </w:r>
      <w:r w:rsidR="0079409A" w:rsidRPr="00D027B2">
        <w:rPr>
          <w:rFonts w:asciiTheme="minorHAnsi" w:hAnsiTheme="minorHAnsi"/>
          <w:sz w:val="22"/>
        </w:rPr>
        <w:t>ections updated are as follows:</w:t>
      </w:r>
    </w:p>
    <w:tbl>
      <w:tblPr>
        <w:tblW w:w="8472" w:type="dxa"/>
        <w:tblBorders>
          <w:top w:val="single" w:sz="4" w:space="0" w:color="auto"/>
          <w:bottom w:val="single" w:sz="4" w:space="0" w:color="auto"/>
        </w:tblBorders>
        <w:tblLook w:val="04A0" w:firstRow="1" w:lastRow="0" w:firstColumn="1" w:lastColumn="0" w:noHBand="0" w:noVBand="1"/>
      </w:tblPr>
      <w:tblGrid>
        <w:gridCol w:w="1165"/>
        <w:gridCol w:w="1009"/>
        <w:gridCol w:w="3496"/>
        <w:gridCol w:w="2802"/>
      </w:tblGrid>
      <w:tr w:rsidR="00014E88" w:rsidRPr="00D027B2" w14:paraId="32FCB7DD" w14:textId="77777777" w:rsidTr="00D027B2">
        <w:trPr>
          <w:trHeight w:val="350"/>
          <w:tblHeader/>
        </w:trPr>
        <w:tc>
          <w:tcPr>
            <w:tcW w:w="1165" w:type="dxa"/>
            <w:tcBorders>
              <w:top w:val="single" w:sz="12" w:space="0" w:color="C00000"/>
              <w:left w:val="nil"/>
              <w:bottom w:val="single" w:sz="12" w:space="0" w:color="C00000"/>
              <w:right w:val="nil"/>
            </w:tcBorders>
            <w:shd w:val="clear" w:color="auto" w:fill="F2DBDB"/>
            <w:vAlign w:val="center"/>
          </w:tcPr>
          <w:p w14:paraId="002F77B8" w14:textId="77777777" w:rsidR="00014E88" w:rsidRPr="00D027B2" w:rsidRDefault="00014E88" w:rsidP="00321C19">
            <w:pPr>
              <w:pStyle w:val="tableheader"/>
              <w:rPr>
                <w:szCs w:val="22"/>
              </w:rPr>
            </w:pPr>
            <w:r w:rsidRPr="00D027B2">
              <w:rPr>
                <w:szCs w:val="22"/>
              </w:rPr>
              <w:t>Date</w:t>
            </w:r>
          </w:p>
        </w:tc>
        <w:tc>
          <w:tcPr>
            <w:tcW w:w="1009" w:type="dxa"/>
            <w:tcBorders>
              <w:top w:val="single" w:sz="12" w:space="0" w:color="C00000"/>
              <w:left w:val="nil"/>
              <w:bottom w:val="single" w:sz="12" w:space="0" w:color="C00000"/>
              <w:right w:val="nil"/>
            </w:tcBorders>
            <w:shd w:val="clear" w:color="auto" w:fill="F2DBDB"/>
            <w:vAlign w:val="center"/>
          </w:tcPr>
          <w:p w14:paraId="38108C8F" w14:textId="77777777" w:rsidR="00014E88" w:rsidRPr="00D027B2" w:rsidRDefault="00014E88" w:rsidP="00321C19">
            <w:pPr>
              <w:pStyle w:val="tableheader"/>
              <w:rPr>
                <w:szCs w:val="22"/>
              </w:rPr>
            </w:pPr>
            <w:r w:rsidRPr="00D027B2">
              <w:rPr>
                <w:szCs w:val="22"/>
              </w:rPr>
              <w:t>Version</w:t>
            </w:r>
          </w:p>
        </w:tc>
        <w:tc>
          <w:tcPr>
            <w:tcW w:w="3496" w:type="dxa"/>
            <w:tcBorders>
              <w:top w:val="single" w:sz="12" w:space="0" w:color="C00000"/>
              <w:left w:val="nil"/>
              <w:bottom w:val="single" w:sz="12" w:space="0" w:color="C00000"/>
              <w:right w:val="nil"/>
            </w:tcBorders>
            <w:shd w:val="clear" w:color="auto" w:fill="F2DBDB"/>
            <w:vAlign w:val="center"/>
          </w:tcPr>
          <w:p w14:paraId="6DED2510" w14:textId="77777777" w:rsidR="00014E88" w:rsidRPr="00D027B2" w:rsidRDefault="00014E88" w:rsidP="00321C19">
            <w:pPr>
              <w:pStyle w:val="tableheader"/>
              <w:rPr>
                <w:szCs w:val="22"/>
              </w:rPr>
            </w:pPr>
            <w:r w:rsidRPr="00D027B2">
              <w:rPr>
                <w:szCs w:val="22"/>
              </w:rPr>
              <w:t>Amendments</w:t>
            </w:r>
          </w:p>
        </w:tc>
        <w:tc>
          <w:tcPr>
            <w:tcW w:w="2802" w:type="dxa"/>
            <w:tcBorders>
              <w:top w:val="single" w:sz="12" w:space="0" w:color="C00000"/>
              <w:left w:val="nil"/>
              <w:bottom w:val="single" w:sz="12" w:space="0" w:color="C00000"/>
              <w:right w:val="nil"/>
            </w:tcBorders>
            <w:shd w:val="clear" w:color="auto" w:fill="F2DBDB"/>
            <w:vAlign w:val="center"/>
          </w:tcPr>
          <w:p w14:paraId="3DB3BA3E" w14:textId="77777777" w:rsidR="00014E88" w:rsidRPr="00D027B2" w:rsidRDefault="00014E88" w:rsidP="00321C19">
            <w:pPr>
              <w:pStyle w:val="tableheader"/>
              <w:rPr>
                <w:szCs w:val="22"/>
              </w:rPr>
            </w:pPr>
            <w:r w:rsidRPr="00D027B2">
              <w:rPr>
                <w:szCs w:val="22"/>
              </w:rPr>
              <w:t>Approved by</w:t>
            </w:r>
          </w:p>
        </w:tc>
      </w:tr>
      <w:tr w:rsidR="00014E88" w:rsidRPr="00D027B2" w14:paraId="5F704F3B" w14:textId="77777777" w:rsidTr="00D027B2">
        <w:trPr>
          <w:trHeight w:val="895"/>
        </w:trPr>
        <w:tc>
          <w:tcPr>
            <w:tcW w:w="1165" w:type="dxa"/>
            <w:tcBorders>
              <w:top w:val="single" w:sz="12" w:space="0" w:color="C00000"/>
              <w:left w:val="nil"/>
              <w:bottom w:val="single" w:sz="4" w:space="0" w:color="auto"/>
              <w:right w:val="nil"/>
            </w:tcBorders>
            <w:vAlign w:val="center"/>
          </w:tcPr>
          <w:p w14:paraId="24265CDF" w14:textId="77777777" w:rsidR="00014E88" w:rsidRPr="00D027B2" w:rsidRDefault="00D027B2" w:rsidP="00321C19">
            <w:pPr>
              <w:pStyle w:val="tabletext"/>
              <w:rPr>
                <w:rFonts w:asciiTheme="minorHAnsi" w:hAnsiTheme="minorHAnsi"/>
                <w:szCs w:val="22"/>
              </w:rPr>
            </w:pPr>
            <w:r w:rsidRPr="00D027B2">
              <w:rPr>
                <w:rFonts w:asciiTheme="minorHAnsi" w:hAnsiTheme="minorHAnsi"/>
                <w:szCs w:val="22"/>
              </w:rPr>
              <w:t xml:space="preserve">Oct </w:t>
            </w:r>
            <w:r w:rsidR="00014E88" w:rsidRPr="00D027B2">
              <w:rPr>
                <w:rFonts w:asciiTheme="minorHAnsi" w:hAnsiTheme="minorHAnsi"/>
                <w:szCs w:val="22"/>
              </w:rPr>
              <w:t>2013</w:t>
            </w:r>
          </w:p>
        </w:tc>
        <w:tc>
          <w:tcPr>
            <w:tcW w:w="1009" w:type="dxa"/>
            <w:tcBorders>
              <w:top w:val="single" w:sz="12" w:space="0" w:color="C00000"/>
              <w:left w:val="nil"/>
              <w:bottom w:val="single" w:sz="4" w:space="0" w:color="auto"/>
              <w:right w:val="nil"/>
            </w:tcBorders>
            <w:shd w:val="clear" w:color="auto" w:fill="auto"/>
            <w:vAlign w:val="center"/>
          </w:tcPr>
          <w:p w14:paraId="6EC5AAB4" w14:textId="77777777" w:rsidR="00014E88" w:rsidRPr="00D027B2" w:rsidRDefault="00014E88" w:rsidP="00321C19">
            <w:pPr>
              <w:pStyle w:val="tabletext"/>
              <w:rPr>
                <w:rFonts w:asciiTheme="minorHAnsi" w:hAnsiTheme="minorHAnsi"/>
                <w:szCs w:val="22"/>
              </w:rPr>
            </w:pPr>
            <w:r w:rsidRPr="00D027B2">
              <w:rPr>
                <w:rFonts w:asciiTheme="minorHAnsi" w:hAnsiTheme="minorHAnsi"/>
                <w:szCs w:val="22"/>
              </w:rPr>
              <w:t>1.0</w:t>
            </w:r>
          </w:p>
        </w:tc>
        <w:tc>
          <w:tcPr>
            <w:tcW w:w="3496" w:type="dxa"/>
            <w:tcBorders>
              <w:top w:val="single" w:sz="12" w:space="0" w:color="C00000"/>
              <w:left w:val="nil"/>
              <w:bottom w:val="single" w:sz="4" w:space="0" w:color="auto"/>
              <w:right w:val="nil"/>
            </w:tcBorders>
            <w:vAlign w:val="center"/>
          </w:tcPr>
          <w:p w14:paraId="3032B779" w14:textId="77777777" w:rsidR="00014E88" w:rsidRPr="00D027B2" w:rsidRDefault="00014E88" w:rsidP="00321C19">
            <w:pPr>
              <w:pStyle w:val="tabletext"/>
              <w:rPr>
                <w:rFonts w:asciiTheme="minorHAnsi" w:hAnsiTheme="minorHAnsi"/>
                <w:szCs w:val="22"/>
              </w:rPr>
            </w:pPr>
            <w:r w:rsidRPr="00D027B2">
              <w:rPr>
                <w:rFonts w:asciiTheme="minorHAnsi" w:hAnsiTheme="minorHAnsi"/>
                <w:szCs w:val="22"/>
              </w:rPr>
              <w:t>First release</w:t>
            </w:r>
          </w:p>
        </w:tc>
        <w:tc>
          <w:tcPr>
            <w:tcW w:w="2802" w:type="dxa"/>
            <w:tcBorders>
              <w:top w:val="single" w:sz="12" w:space="0" w:color="C00000"/>
              <w:left w:val="nil"/>
              <w:bottom w:val="single" w:sz="4" w:space="0" w:color="auto"/>
              <w:right w:val="nil"/>
            </w:tcBorders>
            <w:shd w:val="clear" w:color="auto" w:fill="auto"/>
            <w:vAlign w:val="center"/>
          </w:tcPr>
          <w:p w14:paraId="24B56F01" w14:textId="77777777" w:rsidR="00014E88" w:rsidRPr="00D027B2" w:rsidRDefault="00014E88" w:rsidP="00321C19">
            <w:pPr>
              <w:pStyle w:val="tabletext"/>
              <w:rPr>
                <w:rFonts w:asciiTheme="minorHAnsi" w:hAnsiTheme="minorHAnsi"/>
                <w:szCs w:val="22"/>
              </w:rPr>
            </w:pPr>
            <w:r w:rsidRPr="00D027B2">
              <w:rPr>
                <w:rFonts w:asciiTheme="minorHAnsi" w:hAnsiTheme="minorHAnsi"/>
                <w:szCs w:val="22"/>
              </w:rPr>
              <w:t>Caroline Martin, Director</w:t>
            </w:r>
            <w:r w:rsidRPr="00D027B2">
              <w:rPr>
                <w:rFonts w:asciiTheme="minorHAnsi" w:hAnsiTheme="minorHAnsi"/>
                <w:szCs w:val="22"/>
              </w:rPr>
              <w:br/>
              <w:t>Industry Arrangements Reform Program</w:t>
            </w:r>
          </w:p>
        </w:tc>
      </w:tr>
      <w:tr w:rsidR="00014E88" w:rsidRPr="00D027B2" w14:paraId="79A231F9" w14:textId="77777777" w:rsidTr="00D027B2">
        <w:trPr>
          <w:trHeight w:val="895"/>
        </w:trPr>
        <w:tc>
          <w:tcPr>
            <w:tcW w:w="1165" w:type="dxa"/>
            <w:tcBorders>
              <w:top w:val="single" w:sz="4" w:space="0" w:color="auto"/>
              <w:left w:val="nil"/>
              <w:bottom w:val="single" w:sz="4" w:space="0" w:color="auto"/>
              <w:right w:val="nil"/>
            </w:tcBorders>
            <w:vAlign w:val="center"/>
          </w:tcPr>
          <w:p w14:paraId="729C6A6A" w14:textId="77777777" w:rsidR="00014E88" w:rsidRPr="00D027B2" w:rsidRDefault="00D027B2" w:rsidP="00321C19">
            <w:pPr>
              <w:pStyle w:val="tabletext"/>
              <w:rPr>
                <w:rFonts w:asciiTheme="minorHAnsi" w:hAnsiTheme="minorHAnsi"/>
                <w:szCs w:val="22"/>
              </w:rPr>
            </w:pPr>
            <w:r w:rsidRPr="00D027B2">
              <w:rPr>
                <w:rFonts w:asciiTheme="minorHAnsi" w:hAnsiTheme="minorHAnsi"/>
                <w:szCs w:val="22"/>
              </w:rPr>
              <w:t xml:space="preserve">Mar </w:t>
            </w:r>
            <w:r w:rsidR="00014E88" w:rsidRPr="00D027B2">
              <w:rPr>
                <w:rFonts w:asciiTheme="minorHAnsi" w:hAnsiTheme="minorHAnsi"/>
                <w:szCs w:val="22"/>
              </w:rPr>
              <w:t>2014</w:t>
            </w:r>
          </w:p>
        </w:tc>
        <w:tc>
          <w:tcPr>
            <w:tcW w:w="1009" w:type="dxa"/>
            <w:tcBorders>
              <w:top w:val="single" w:sz="4" w:space="0" w:color="auto"/>
              <w:left w:val="nil"/>
              <w:bottom w:val="single" w:sz="4" w:space="0" w:color="auto"/>
              <w:right w:val="nil"/>
            </w:tcBorders>
            <w:shd w:val="clear" w:color="auto" w:fill="auto"/>
            <w:vAlign w:val="center"/>
          </w:tcPr>
          <w:p w14:paraId="75AB587E" w14:textId="77777777" w:rsidR="00014E88" w:rsidRPr="00D027B2" w:rsidRDefault="00014E88" w:rsidP="00321C19">
            <w:pPr>
              <w:pStyle w:val="tabletext"/>
              <w:rPr>
                <w:rFonts w:asciiTheme="minorHAnsi" w:hAnsiTheme="minorHAnsi"/>
                <w:szCs w:val="22"/>
              </w:rPr>
            </w:pPr>
            <w:r w:rsidRPr="00D027B2">
              <w:rPr>
                <w:rFonts w:asciiTheme="minorHAnsi" w:hAnsiTheme="minorHAnsi"/>
                <w:szCs w:val="22"/>
              </w:rPr>
              <w:t>1.1</w:t>
            </w:r>
          </w:p>
        </w:tc>
        <w:tc>
          <w:tcPr>
            <w:tcW w:w="3496" w:type="dxa"/>
            <w:tcBorders>
              <w:top w:val="single" w:sz="4" w:space="0" w:color="auto"/>
              <w:left w:val="nil"/>
              <w:bottom w:val="single" w:sz="4" w:space="0" w:color="auto"/>
              <w:right w:val="nil"/>
            </w:tcBorders>
            <w:vAlign w:val="center"/>
          </w:tcPr>
          <w:p w14:paraId="496EE0DE" w14:textId="77777777" w:rsidR="00014E88" w:rsidRPr="00D027B2" w:rsidRDefault="00014E88" w:rsidP="00321C19">
            <w:pPr>
              <w:pStyle w:val="tabletext"/>
              <w:rPr>
                <w:rFonts w:asciiTheme="minorHAnsi" w:hAnsiTheme="minorHAnsi"/>
                <w:szCs w:val="22"/>
              </w:rPr>
            </w:pPr>
            <w:r w:rsidRPr="00D027B2">
              <w:rPr>
                <w:rFonts w:asciiTheme="minorHAnsi" w:hAnsiTheme="minorHAnsi"/>
                <w:szCs w:val="22"/>
              </w:rPr>
              <w:t xml:space="preserve">Second release – minor typographical changes </w:t>
            </w:r>
            <w:r w:rsidR="003064A9" w:rsidRPr="00D027B2">
              <w:rPr>
                <w:rFonts w:asciiTheme="minorHAnsi" w:hAnsiTheme="minorHAnsi"/>
                <w:szCs w:val="22"/>
              </w:rPr>
              <w:t xml:space="preserve">and </w:t>
            </w:r>
            <w:r w:rsidRPr="00D027B2">
              <w:rPr>
                <w:rFonts w:asciiTheme="minorHAnsi" w:hAnsiTheme="minorHAnsi"/>
                <w:szCs w:val="22"/>
              </w:rPr>
              <w:t>changes to assessment guide</w:t>
            </w:r>
            <w:r w:rsidR="003064A9" w:rsidRPr="00D027B2">
              <w:rPr>
                <w:rFonts w:asciiTheme="minorHAnsi" w:hAnsiTheme="minorHAnsi"/>
                <w:szCs w:val="22"/>
              </w:rPr>
              <w:t>.</w:t>
            </w:r>
          </w:p>
        </w:tc>
        <w:tc>
          <w:tcPr>
            <w:tcW w:w="2802" w:type="dxa"/>
            <w:tcBorders>
              <w:top w:val="single" w:sz="4" w:space="0" w:color="auto"/>
              <w:left w:val="nil"/>
              <w:bottom w:val="single" w:sz="4" w:space="0" w:color="auto"/>
              <w:right w:val="nil"/>
            </w:tcBorders>
            <w:shd w:val="clear" w:color="auto" w:fill="auto"/>
            <w:vAlign w:val="center"/>
          </w:tcPr>
          <w:p w14:paraId="3DB591AB" w14:textId="77777777" w:rsidR="00014E88" w:rsidRPr="00D027B2" w:rsidRDefault="00014E88" w:rsidP="00321C19">
            <w:pPr>
              <w:pStyle w:val="tabletext"/>
              <w:rPr>
                <w:rFonts w:asciiTheme="minorHAnsi" w:hAnsiTheme="minorHAnsi"/>
                <w:szCs w:val="22"/>
              </w:rPr>
            </w:pPr>
            <w:r w:rsidRPr="00D027B2">
              <w:rPr>
                <w:rFonts w:asciiTheme="minorHAnsi" w:hAnsiTheme="minorHAnsi"/>
                <w:szCs w:val="22"/>
              </w:rPr>
              <w:t>Caroline Martin, Director</w:t>
            </w:r>
            <w:r w:rsidRPr="00D027B2">
              <w:rPr>
                <w:rFonts w:asciiTheme="minorHAnsi" w:hAnsiTheme="minorHAnsi"/>
                <w:szCs w:val="22"/>
              </w:rPr>
              <w:br/>
              <w:t>Industry Arrangements Reform Program</w:t>
            </w:r>
          </w:p>
        </w:tc>
      </w:tr>
      <w:tr w:rsidR="00014E88" w:rsidRPr="00D027B2" w14:paraId="45ACC437" w14:textId="77777777" w:rsidTr="00D027B2">
        <w:trPr>
          <w:trHeight w:val="623"/>
        </w:trPr>
        <w:tc>
          <w:tcPr>
            <w:tcW w:w="1165" w:type="dxa"/>
            <w:tcBorders>
              <w:top w:val="single" w:sz="4" w:space="0" w:color="auto"/>
              <w:left w:val="nil"/>
              <w:bottom w:val="single" w:sz="4" w:space="0" w:color="auto"/>
              <w:right w:val="nil"/>
            </w:tcBorders>
            <w:vAlign w:val="center"/>
          </w:tcPr>
          <w:p w14:paraId="5E640A07" w14:textId="77777777" w:rsidR="00014E88" w:rsidRPr="00D027B2" w:rsidRDefault="00014E88" w:rsidP="00D027B2">
            <w:pPr>
              <w:pStyle w:val="tabletext"/>
              <w:rPr>
                <w:rFonts w:asciiTheme="minorHAnsi" w:hAnsiTheme="minorHAnsi"/>
                <w:szCs w:val="22"/>
              </w:rPr>
            </w:pPr>
            <w:r w:rsidRPr="00D027B2">
              <w:rPr>
                <w:rFonts w:asciiTheme="minorHAnsi" w:hAnsiTheme="minorHAnsi"/>
                <w:szCs w:val="22"/>
              </w:rPr>
              <w:t>Jun 2014</w:t>
            </w:r>
          </w:p>
        </w:tc>
        <w:tc>
          <w:tcPr>
            <w:tcW w:w="1009" w:type="dxa"/>
            <w:tcBorders>
              <w:top w:val="single" w:sz="4" w:space="0" w:color="auto"/>
              <w:left w:val="nil"/>
              <w:bottom w:val="single" w:sz="4" w:space="0" w:color="auto"/>
              <w:right w:val="nil"/>
            </w:tcBorders>
            <w:shd w:val="clear" w:color="auto" w:fill="auto"/>
            <w:vAlign w:val="center"/>
          </w:tcPr>
          <w:p w14:paraId="3EE19006" w14:textId="77777777" w:rsidR="00014E88" w:rsidRPr="00D027B2" w:rsidRDefault="00014E88" w:rsidP="00321C19">
            <w:pPr>
              <w:pStyle w:val="tabletext"/>
              <w:rPr>
                <w:rFonts w:asciiTheme="minorHAnsi" w:hAnsiTheme="minorHAnsi"/>
                <w:szCs w:val="22"/>
              </w:rPr>
            </w:pPr>
            <w:r w:rsidRPr="00D027B2">
              <w:rPr>
                <w:rFonts w:asciiTheme="minorHAnsi" w:hAnsiTheme="minorHAnsi"/>
                <w:szCs w:val="22"/>
              </w:rPr>
              <w:t>2.0</w:t>
            </w:r>
          </w:p>
        </w:tc>
        <w:tc>
          <w:tcPr>
            <w:tcW w:w="3496" w:type="dxa"/>
            <w:tcBorders>
              <w:top w:val="single" w:sz="4" w:space="0" w:color="auto"/>
              <w:left w:val="nil"/>
              <w:bottom w:val="single" w:sz="4" w:space="0" w:color="auto"/>
              <w:right w:val="nil"/>
            </w:tcBorders>
            <w:vAlign w:val="center"/>
          </w:tcPr>
          <w:p w14:paraId="6E5F1C14" w14:textId="77777777" w:rsidR="00014E88" w:rsidRPr="00D027B2" w:rsidRDefault="00014E88" w:rsidP="00321C19">
            <w:pPr>
              <w:pStyle w:val="tabletext"/>
              <w:rPr>
                <w:rFonts w:asciiTheme="minorHAnsi" w:hAnsiTheme="minorHAnsi"/>
                <w:szCs w:val="22"/>
              </w:rPr>
            </w:pPr>
            <w:r w:rsidRPr="00D027B2">
              <w:rPr>
                <w:rFonts w:asciiTheme="minorHAnsi" w:hAnsiTheme="minorHAnsi"/>
                <w:szCs w:val="22"/>
              </w:rPr>
              <w:t>Removal of Criteria 1.3-Payment of Fees</w:t>
            </w:r>
            <w:r w:rsidR="00C36C0D" w:rsidRPr="00D027B2">
              <w:rPr>
                <w:rFonts w:asciiTheme="minorHAnsi" w:hAnsiTheme="minorHAnsi"/>
                <w:szCs w:val="22"/>
              </w:rPr>
              <w:t>.</w:t>
            </w:r>
          </w:p>
        </w:tc>
        <w:tc>
          <w:tcPr>
            <w:tcW w:w="2802" w:type="dxa"/>
            <w:tcBorders>
              <w:top w:val="single" w:sz="4" w:space="0" w:color="auto"/>
              <w:left w:val="nil"/>
              <w:bottom w:val="single" w:sz="4" w:space="0" w:color="auto"/>
              <w:right w:val="nil"/>
            </w:tcBorders>
            <w:shd w:val="clear" w:color="auto" w:fill="auto"/>
            <w:vAlign w:val="center"/>
          </w:tcPr>
          <w:p w14:paraId="51C52CAB" w14:textId="77777777" w:rsidR="00014E88" w:rsidRPr="00D027B2" w:rsidRDefault="00014E88" w:rsidP="00321C19">
            <w:pPr>
              <w:pStyle w:val="tabletext"/>
              <w:rPr>
                <w:rFonts w:asciiTheme="minorHAnsi" w:hAnsiTheme="minorHAnsi"/>
                <w:szCs w:val="22"/>
              </w:rPr>
            </w:pPr>
            <w:r w:rsidRPr="00D027B2">
              <w:rPr>
                <w:rFonts w:asciiTheme="minorHAnsi" w:hAnsiTheme="minorHAnsi"/>
                <w:szCs w:val="22"/>
              </w:rPr>
              <w:t>Caroline Gibson, Director</w:t>
            </w:r>
          </w:p>
          <w:p w14:paraId="144F6A46" w14:textId="77777777" w:rsidR="00014E88" w:rsidRPr="00D027B2" w:rsidRDefault="00014E88" w:rsidP="00321C19">
            <w:pPr>
              <w:pStyle w:val="tabletext"/>
              <w:rPr>
                <w:rFonts w:asciiTheme="minorHAnsi" w:hAnsiTheme="minorHAnsi"/>
                <w:szCs w:val="22"/>
              </w:rPr>
            </w:pPr>
            <w:r w:rsidRPr="00D027B2">
              <w:rPr>
                <w:rFonts w:asciiTheme="minorHAnsi" w:hAnsiTheme="minorHAnsi"/>
                <w:szCs w:val="22"/>
              </w:rPr>
              <w:t xml:space="preserve">Approved Arrangements </w:t>
            </w:r>
            <w:r w:rsidR="00D027B2" w:rsidRPr="00D027B2">
              <w:rPr>
                <w:rFonts w:asciiTheme="minorHAnsi" w:hAnsiTheme="minorHAnsi"/>
                <w:szCs w:val="22"/>
              </w:rPr>
              <w:t>section</w:t>
            </w:r>
          </w:p>
        </w:tc>
      </w:tr>
      <w:tr w:rsidR="00014E88" w:rsidRPr="00D027B2" w14:paraId="43AF0409" w14:textId="77777777" w:rsidTr="00D027B2">
        <w:trPr>
          <w:trHeight w:val="302"/>
        </w:trPr>
        <w:tc>
          <w:tcPr>
            <w:tcW w:w="1165" w:type="dxa"/>
            <w:tcBorders>
              <w:top w:val="single" w:sz="4" w:space="0" w:color="auto"/>
              <w:left w:val="nil"/>
              <w:bottom w:val="single" w:sz="4" w:space="0" w:color="auto"/>
              <w:right w:val="nil"/>
            </w:tcBorders>
            <w:vAlign w:val="center"/>
          </w:tcPr>
          <w:p w14:paraId="0FF04215" w14:textId="77777777" w:rsidR="00014E88" w:rsidRPr="00D027B2" w:rsidRDefault="00E76C2F" w:rsidP="00D027B2">
            <w:pPr>
              <w:pStyle w:val="tabletext"/>
              <w:rPr>
                <w:rFonts w:asciiTheme="minorHAnsi" w:hAnsiTheme="minorHAnsi"/>
                <w:szCs w:val="22"/>
              </w:rPr>
            </w:pPr>
            <w:r w:rsidRPr="00D027B2">
              <w:rPr>
                <w:rFonts w:asciiTheme="minorHAnsi" w:hAnsiTheme="minorHAnsi"/>
                <w:szCs w:val="22"/>
              </w:rPr>
              <w:t xml:space="preserve">Apr </w:t>
            </w:r>
            <w:r w:rsidR="000B287E" w:rsidRPr="00D027B2">
              <w:rPr>
                <w:rFonts w:asciiTheme="minorHAnsi" w:hAnsiTheme="minorHAnsi"/>
                <w:szCs w:val="22"/>
              </w:rPr>
              <w:t>2015</w:t>
            </w:r>
          </w:p>
        </w:tc>
        <w:tc>
          <w:tcPr>
            <w:tcW w:w="1009" w:type="dxa"/>
            <w:tcBorders>
              <w:top w:val="single" w:sz="4" w:space="0" w:color="auto"/>
              <w:left w:val="nil"/>
              <w:bottom w:val="single" w:sz="4" w:space="0" w:color="auto"/>
              <w:right w:val="nil"/>
            </w:tcBorders>
            <w:shd w:val="clear" w:color="auto" w:fill="auto"/>
            <w:vAlign w:val="center"/>
          </w:tcPr>
          <w:p w14:paraId="0F23D9C7" w14:textId="77777777" w:rsidR="00014E88" w:rsidRPr="00D027B2" w:rsidRDefault="00014E88" w:rsidP="00321C19">
            <w:pPr>
              <w:pStyle w:val="tabletext"/>
              <w:rPr>
                <w:rFonts w:asciiTheme="minorHAnsi" w:hAnsiTheme="minorHAnsi"/>
                <w:szCs w:val="22"/>
              </w:rPr>
            </w:pPr>
            <w:r w:rsidRPr="00D027B2">
              <w:rPr>
                <w:rFonts w:asciiTheme="minorHAnsi" w:hAnsiTheme="minorHAnsi"/>
                <w:szCs w:val="22"/>
              </w:rPr>
              <w:t>3.0</w:t>
            </w:r>
          </w:p>
        </w:tc>
        <w:tc>
          <w:tcPr>
            <w:tcW w:w="3496" w:type="dxa"/>
            <w:tcBorders>
              <w:top w:val="single" w:sz="4" w:space="0" w:color="auto"/>
              <w:left w:val="nil"/>
              <w:bottom w:val="single" w:sz="4" w:space="0" w:color="auto"/>
              <w:right w:val="nil"/>
            </w:tcBorders>
            <w:vAlign w:val="center"/>
          </w:tcPr>
          <w:p w14:paraId="6D6658F8" w14:textId="77777777" w:rsidR="00403F3E" w:rsidRPr="00D027B2" w:rsidRDefault="00403F3E" w:rsidP="006F22F8">
            <w:pPr>
              <w:pStyle w:val="tabletext"/>
              <w:numPr>
                <w:ilvl w:val="0"/>
                <w:numId w:val="11"/>
              </w:numPr>
              <w:ind w:left="425"/>
              <w:rPr>
                <w:rFonts w:asciiTheme="minorHAnsi" w:hAnsiTheme="minorHAnsi"/>
                <w:szCs w:val="22"/>
              </w:rPr>
            </w:pPr>
            <w:r w:rsidRPr="00D027B2">
              <w:rPr>
                <w:rFonts w:asciiTheme="minorHAnsi" w:hAnsiTheme="minorHAnsi"/>
                <w:szCs w:val="22"/>
              </w:rPr>
              <w:t xml:space="preserve">Removal of mandated movement forms and requirement to submit </w:t>
            </w:r>
            <w:r w:rsidR="00D027B2" w:rsidRPr="00D027B2">
              <w:rPr>
                <w:rFonts w:asciiTheme="minorHAnsi" w:hAnsiTheme="minorHAnsi"/>
                <w:szCs w:val="22"/>
              </w:rPr>
              <w:t>SOP</w:t>
            </w:r>
            <w:r w:rsidRPr="00D027B2">
              <w:rPr>
                <w:rFonts w:asciiTheme="minorHAnsi" w:hAnsiTheme="minorHAnsi"/>
                <w:szCs w:val="22"/>
              </w:rPr>
              <w:t xml:space="preserve"> for endorsement</w:t>
            </w:r>
          </w:p>
          <w:p w14:paraId="0A700C58" w14:textId="77777777" w:rsidR="00C36C0D" w:rsidRPr="00D027B2" w:rsidRDefault="00403F3E" w:rsidP="006F22F8">
            <w:pPr>
              <w:pStyle w:val="tabletext"/>
              <w:numPr>
                <w:ilvl w:val="0"/>
                <w:numId w:val="11"/>
              </w:numPr>
              <w:ind w:left="425"/>
              <w:rPr>
                <w:rFonts w:asciiTheme="minorHAnsi" w:hAnsiTheme="minorHAnsi"/>
                <w:szCs w:val="22"/>
              </w:rPr>
            </w:pPr>
            <w:r w:rsidRPr="00D027B2">
              <w:rPr>
                <w:rFonts w:asciiTheme="minorHAnsi" w:hAnsiTheme="minorHAnsi"/>
                <w:szCs w:val="22"/>
              </w:rPr>
              <w:t>Addition of criteria for permission for state quarantine activates to occur at a non QAP, state approved quarantine premises</w:t>
            </w:r>
          </w:p>
          <w:p w14:paraId="07965554" w14:textId="77777777" w:rsidR="00450240" w:rsidRPr="00D027B2" w:rsidRDefault="00C36C0D" w:rsidP="006F22F8">
            <w:pPr>
              <w:pStyle w:val="tabletext"/>
              <w:numPr>
                <w:ilvl w:val="0"/>
                <w:numId w:val="11"/>
              </w:numPr>
              <w:ind w:left="425"/>
              <w:rPr>
                <w:rFonts w:asciiTheme="minorHAnsi" w:hAnsiTheme="minorHAnsi"/>
                <w:szCs w:val="22"/>
              </w:rPr>
            </w:pPr>
            <w:r w:rsidRPr="00D027B2">
              <w:rPr>
                <w:rFonts w:asciiTheme="minorHAnsi" w:hAnsiTheme="minorHAnsi"/>
                <w:szCs w:val="22"/>
              </w:rPr>
              <w:t>Amendment to signage criteria.</w:t>
            </w:r>
          </w:p>
        </w:tc>
        <w:tc>
          <w:tcPr>
            <w:tcW w:w="2802" w:type="dxa"/>
            <w:tcBorders>
              <w:top w:val="single" w:sz="4" w:space="0" w:color="auto"/>
              <w:left w:val="nil"/>
              <w:bottom w:val="single" w:sz="4" w:space="0" w:color="auto"/>
              <w:right w:val="nil"/>
            </w:tcBorders>
            <w:shd w:val="clear" w:color="auto" w:fill="auto"/>
            <w:vAlign w:val="center"/>
          </w:tcPr>
          <w:p w14:paraId="2D542453" w14:textId="77777777" w:rsidR="00014E88" w:rsidRPr="00D027B2" w:rsidRDefault="00E76C2F" w:rsidP="00321C19">
            <w:pPr>
              <w:pStyle w:val="tabletext"/>
              <w:rPr>
                <w:rFonts w:asciiTheme="minorHAnsi" w:hAnsiTheme="minorHAnsi"/>
                <w:szCs w:val="22"/>
              </w:rPr>
            </w:pPr>
            <w:r w:rsidRPr="00D027B2">
              <w:rPr>
                <w:rFonts w:asciiTheme="minorHAnsi" w:hAnsiTheme="minorHAnsi"/>
                <w:szCs w:val="22"/>
              </w:rPr>
              <w:t>Jon Webber</w:t>
            </w:r>
            <w:r w:rsidR="00014E88" w:rsidRPr="00D027B2">
              <w:rPr>
                <w:rFonts w:asciiTheme="minorHAnsi" w:hAnsiTheme="minorHAnsi"/>
                <w:szCs w:val="22"/>
              </w:rPr>
              <w:t xml:space="preserve">, </w:t>
            </w:r>
            <w:r w:rsidRPr="00D027B2">
              <w:rPr>
                <w:rFonts w:asciiTheme="minorHAnsi" w:hAnsiTheme="minorHAnsi"/>
                <w:szCs w:val="22"/>
              </w:rPr>
              <w:t xml:space="preserve">A/g </w:t>
            </w:r>
            <w:r w:rsidR="00014E88" w:rsidRPr="00D027B2">
              <w:rPr>
                <w:rFonts w:asciiTheme="minorHAnsi" w:hAnsiTheme="minorHAnsi"/>
                <w:szCs w:val="22"/>
              </w:rPr>
              <w:t>Director</w:t>
            </w:r>
          </w:p>
          <w:p w14:paraId="10024F75" w14:textId="77777777" w:rsidR="00014E88" w:rsidRPr="00D027B2" w:rsidRDefault="00014E88" w:rsidP="00403F3E">
            <w:pPr>
              <w:pStyle w:val="tabletext"/>
              <w:spacing w:before="40" w:after="40"/>
              <w:rPr>
                <w:rFonts w:asciiTheme="minorHAnsi" w:hAnsiTheme="minorHAnsi" w:cs="Cambria"/>
                <w:szCs w:val="22"/>
              </w:rPr>
            </w:pPr>
            <w:r w:rsidRPr="00D027B2">
              <w:rPr>
                <w:rFonts w:asciiTheme="minorHAnsi" w:hAnsiTheme="minorHAnsi" w:cstheme="majorHAnsi"/>
                <w:szCs w:val="22"/>
              </w:rPr>
              <w:t xml:space="preserve">Approved Arrangements </w:t>
            </w:r>
            <w:r w:rsidR="00D027B2" w:rsidRPr="00D027B2">
              <w:rPr>
                <w:rFonts w:asciiTheme="minorHAnsi" w:hAnsiTheme="minorHAnsi" w:cstheme="majorHAnsi"/>
                <w:szCs w:val="22"/>
              </w:rPr>
              <w:t>section</w:t>
            </w:r>
          </w:p>
        </w:tc>
      </w:tr>
      <w:tr w:rsidR="007800F3" w:rsidRPr="00D027B2" w14:paraId="30423A3C" w14:textId="77777777" w:rsidTr="00D027B2">
        <w:trPr>
          <w:trHeight w:val="302"/>
        </w:trPr>
        <w:tc>
          <w:tcPr>
            <w:tcW w:w="1165" w:type="dxa"/>
            <w:tcBorders>
              <w:top w:val="single" w:sz="4" w:space="0" w:color="auto"/>
              <w:left w:val="nil"/>
              <w:bottom w:val="single" w:sz="4" w:space="0" w:color="auto"/>
              <w:right w:val="nil"/>
            </w:tcBorders>
            <w:vAlign w:val="center"/>
          </w:tcPr>
          <w:p w14:paraId="2C3AA084" w14:textId="77777777" w:rsidR="007800F3" w:rsidRPr="00D027B2" w:rsidRDefault="007800F3" w:rsidP="00D027B2">
            <w:pPr>
              <w:pStyle w:val="tabletext"/>
              <w:rPr>
                <w:rFonts w:asciiTheme="minorHAnsi" w:hAnsiTheme="minorHAnsi"/>
                <w:szCs w:val="22"/>
              </w:rPr>
            </w:pPr>
            <w:r w:rsidRPr="00D027B2">
              <w:rPr>
                <w:rFonts w:asciiTheme="minorHAnsi" w:hAnsiTheme="minorHAnsi"/>
                <w:szCs w:val="22"/>
              </w:rPr>
              <w:t>Dec 2015</w:t>
            </w:r>
          </w:p>
        </w:tc>
        <w:tc>
          <w:tcPr>
            <w:tcW w:w="1009" w:type="dxa"/>
            <w:tcBorders>
              <w:top w:val="single" w:sz="4" w:space="0" w:color="auto"/>
              <w:left w:val="nil"/>
              <w:bottom w:val="single" w:sz="4" w:space="0" w:color="auto"/>
              <w:right w:val="nil"/>
            </w:tcBorders>
            <w:shd w:val="clear" w:color="auto" w:fill="auto"/>
            <w:vAlign w:val="center"/>
          </w:tcPr>
          <w:p w14:paraId="602CBA39" w14:textId="77777777" w:rsidR="007800F3" w:rsidRPr="00D027B2" w:rsidRDefault="007800F3" w:rsidP="00321C19">
            <w:pPr>
              <w:pStyle w:val="tabletext"/>
              <w:rPr>
                <w:rFonts w:asciiTheme="minorHAnsi" w:hAnsiTheme="minorHAnsi"/>
                <w:szCs w:val="22"/>
              </w:rPr>
            </w:pPr>
            <w:r w:rsidRPr="00D027B2">
              <w:rPr>
                <w:rFonts w:asciiTheme="minorHAnsi" w:hAnsiTheme="minorHAnsi"/>
                <w:szCs w:val="22"/>
              </w:rPr>
              <w:t>3.1</w:t>
            </w:r>
          </w:p>
        </w:tc>
        <w:tc>
          <w:tcPr>
            <w:tcW w:w="3496" w:type="dxa"/>
            <w:tcBorders>
              <w:top w:val="single" w:sz="4" w:space="0" w:color="auto"/>
              <w:left w:val="nil"/>
              <w:bottom w:val="single" w:sz="4" w:space="0" w:color="auto"/>
              <w:right w:val="nil"/>
            </w:tcBorders>
            <w:vAlign w:val="center"/>
          </w:tcPr>
          <w:p w14:paraId="2EF1077B" w14:textId="77777777" w:rsidR="007800F3" w:rsidRPr="00D027B2" w:rsidRDefault="007800F3" w:rsidP="00D027B2">
            <w:pPr>
              <w:pStyle w:val="tabletext"/>
              <w:rPr>
                <w:rFonts w:asciiTheme="minorHAnsi" w:hAnsiTheme="minorHAnsi"/>
                <w:szCs w:val="22"/>
              </w:rPr>
            </w:pPr>
            <w:r w:rsidRPr="00D027B2">
              <w:rPr>
                <w:rFonts w:asciiTheme="minorHAnsi" w:hAnsiTheme="minorHAnsi"/>
                <w:szCs w:val="22"/>
              </w:rPr>
              <w:t>Amended caption for Fig</w:t>
            </w:r>
            <w:r w:rsidR="00CF0D88" w:rsidRPr="00D027B2">
              <w:rPr>
                <w:rFonts w:asciiTheme="minorHAnsi" w:hAnsiTheme="minorHAnsi"/>
                <w:szCs w:val="22"/>
              </w:rPr>
              <w:t>.</w:t>
            </w:r>
            <w:r w:rsidRPr="00D027B2">
              <w:rPr>
                <w:rFonts w:asciiTheme="minorHAnsi" w:hAnsiTheme="minorHAnsi"/>
                <w:szCs w:val="22"/>
              </w:rPr>
              <w:t xml:space="preserve"> B2 </w:t>
            </w:r>
          </w:p>
        </w:tc>
        <w:tc>
          <w:tcPr>
            <w:tcW w:w="2802" w:type="dxa"/>
            <w:tcBorders>
              <w:top w:val="single" w:sz="4" w:space="0" w:color="auto"/>
              <w:left w:val="nil"/>
              <w:bottom w:val="single" w:sz="4" w:space="0" w:color="auto"/>
              <w:right w:val="nil"/>
            </w:tcBorders>
            <w:shd w:val="clear" w:color="auto" w:fill="auto"/>
            <w:vAlign w:val="center"/>
          </w:tcPr>
          <w:p w14:paraId="6FB8CD4D" w14:textId="77777777" w:rsidR="007800F3" w:rsidRPr="00D027B2" w:rsidRDefault="00CE002B" w:rsidP="00321C19">
            <w:pPr>
              <w:pStyle w:val="tabletext"/>
              <w:rPr>
                <w:rFonts w:asciiTheme="minorHAnsi" w:hAnsiTheme="minorHAnsi"/>
                <w:szCs w:val="22"/>
              </w:rPr>
            </w:pPr>
            <w:r w:rsidRPr="00D027B2">
              <w:rPr>
                <w:rFonts w:asciiTheme="minorHAnsi" w:hAnsiTheme="minorHAnsi"/>
                <w:szCs w:val="22"/>
              </w:rPr>
              <w:t>Caroline Gibson, Director</w:t>
            </w:r>
          </w:p>
          <w:p w14:paraId="1FA8F816" w14:textId="77777777" w:rsidR="00CE002B" w:rsidRPr="00D027B2" w:rsidRDefault="00CE002B" w:rsidP="00321C19">
            <w:pPr>
              <w:pStyle w:val="tabletext"/>
              <w:rPr>
                <w:rFonts w:asciiTheme="minorHAnsi" w:hAnsiTheme="minorHAnsi"/>
                <w:szCs w:val="22"/>
              </w:rPr>
            </w:pPr>
            <w:r w:rsidRPr="00D027B2">
              <w:rPr>
                <w:rFonts w:asciiTheme="minorHAnsi" w:hAnsiTheme="minorHAnsi"/>
                <w:szCs w:val="22"/>
              </w:rPr>
              <w:t>Approved Arrangements</w:t>
            </w:r>
            <w:r w:rsidR="00D027B2" w:rsidRPr="00D027B2">
              <w:rPr>
                <w:rFonts w:asciiTheme="minorHAnsi" w:hAnsiTheme="minorHAnsi"/>
                <w:szCs w:val="22"/>
              </w:rPr>
              <w:t xml:space="preserve"> section</w:t>
            </w:r>
          </w:p>
        </w:tc>
      </w:tr>
      <w:tr w:rsidR="00D027B2" w:rsidRPr="00D027B2" w14:paraId="26F77D94" w14:textId="77777777" w:rsidTr="00840394">
        <w:trPr>
          <w:trHeight w:val="302"/>
        </w:trPr>
        <w:tc>
          <w:tcPr>
            <w:tcW w:w="1165" w:type="dxa"/>
            <w:tcBorders>
              <w:top w:val="single" w:sz="4" w:space="0" w:color="auto"/>
              <w:left w:val="nil"/>
              <w:bottom w:val="single" w:sz="4" w:space="0" w:color="auto"/>
              <w:right w:val="nil"/>
            </w:tcBorders>
            <w:vAlign w:val="center"/>
          </w:tcPr>
          <w:p w14:paraId="77C0EC41" w14:textId="77777777" w:rsidR="00D027B2" w:rsidRPr="00D027B2" w:rsidRDefault="00D027B2" w:rsidP="00D027B2">
            <w:pPr>
              <w:pStyle w:val="tabletext"/>
              <w:rPr>
                <w:rFonts w:asciiTheme="minorHAnsi" w:hAnsiTheme="minorHAnsi"/>
                <w:szCs w:val="22"/>
              </w:rPr>
            </w:pPr>
            <w:r w:rsidRPr="00D027B2">
              <w:rPr>
                <w:rFonts w:asciiTheme="minorHAnsi" w:hAnsiTheme="minorHAnsi"/>
                <w:szCs w:val="22"/>
              </w:rPr>
              <w:t>Apr 2016</w:t>
            </w:r>
          </w:p>
        </w:tc>
        <w:tc>
          <w:tcPr>
            <w:tcW w:w="1009" w:type="dxa"/>
            <w:tcBorders>
              <w:top w:val="single" w:sz="4" w:space="0" w:color="auto"/>
              <w:left w:val="nil"/>
              <w:bottom w:val="single" w:sz="4" w:space="0" w:color="auto"/>
              <w:right w:val="nil"/>
            </w:tcBorders>
            <w:shd w:val="clear" w:color="auto" w:fill="auto"/>
            <w:vAlign w:val="center"/>
          </w:tcPr>
          <w:p w14:paraId="3F347F5C" w14:textId="77777777" w:rsidR="00D027B2" w:rsidRPr="00D027B2" w:rsidRDefault="00D027B2" w:rsidP="00321C19">
            <w:pPr>
              <w:pStyle w:val="tabletext"/>
              <w:rPr>
                <w:rFonts w:asciiTheme="minorHAnsi" w:hAnsiTheme="minorHAnsi"/>
                <w:szCs w:val="22"/>
              </w:rPr>
            </w:pPr>
            <w:r w:rsidRPr="00D027B2">
              <w:rPr>
                <w:rFonts w:asciiTheme="minorHAnsi" w:hAnsiTheme="minorHAnsi"/>
                <w:szCs w:val="22"/>
              </w:rPr>
              <w:t>3.2</w:t>
            </w:r>
          </w:p>
        </w:tc>
        <w:tc>
          <w:tcPr>
            <w:tcW w:w="3496" w:type="dxa"/>
            <w:tcBorders>
              <w:top w:val="single" w:sz="4" w:space="0" w:color="auto"/>
              <w:left w:val="nil"/>
              <w:bottom w:val="single" w:sz="4" w:space="0" w:color="auto"/>
              <w:right w:val="nil"/>
            </w:tcBorders>
            <w:vAlign w:val="center"/>
          </w:tcPr>
          <w:p w14:paraId="5C06CF1A" w14:textId="77777777" w:rsidR="00D027B2" w:rsidRPr="00D027B2" w:rsidRDefault="00D027B2" w:rsidP="00D027B2">
            <w:pPr>
              <w:pStyle w:val="tabletext"/>
              <w:rPr>
                <w:rFonts w:asciiTheme="minorHAnsi" w:hAnsiTheme="minorHAnsi"/>
                <w:szCs w:val="22"/>
              </w:rPr>
            </w:pPr>
            <w:r w:rsidRPr="00D027B2">
              <w:rPr>
                <w:rFonts w:asciiTheme="minorHAnsi" w:hAnsiTheme="minorHAnsi"/>
                <w:szCs w:val="22"/>
              </w:rPr>
              <w:t>Updated branding</w:t>
            </w:r>
          </w:p>
        </w:tc>
        <w:tc>
          <w:tcPr>
            <w:tcW w:w="2802" w:type="dxa"/>
            <w:tcBorders>
              <w:top w:val="single" w:sz="4" w:space="0" w:color="auto"/>
              <w:left w:val="nil"/>
              <w:bottom w:val="single" w:sz="4" w:space="0" w:color="auto"/>
              <w:right w:val="nil"/>
            </w:tcBorders>
            <w:shd w:val="clear" w:color="auto" w:fill="auto"/>
            <w:vAlign w:val="center"/>
          </w:tcPr>
          <w:p w14:paraId="0C43FAC1" w14:textId="77777777" w:rsidR="00D027B2" w:rsidRPr="00D027B2" w:rsidRDefault="00D027B2" w:rsidP="00321C19">
            <w:pPr>
              <w:pStyle w:val="tabletext"/>
              <w:rPr>
                <w:rFonts w:asciiTheme="minorHAnsi" w:hAnsiTheme="minorHAnsi"/>
                <w:szCs w:val="22"/>
              </w:rPr>
            </w:pPr>
            <w:r w:rsidRPr="00D027B2">
              <w:rPr>
                <w:rFonts w:asciiTheme="minorHAnsi" w:hAnsiTheme="minorHAnsi"/>
                <w:szCs w:val="22"/>
              </w:rPr>
              <w:t>Caroline Gibson, Director Approved Arrangements section</w:t>
            </w:r>
          </w:p>
        </w:tc>
      </w:tr>
      <w:tr w:rsidR="001D6589" w:rsidRPr="00D027B2" w14:paraId="61AD3CB8" w14:textId="77777777" w:rsidTr="00C96D00">
        <w:trPr>
          <w:trHeight w:val="302"/>
        </w:trPr>
        <w:tc>
          <w:tcPr>
            <w:tcW w:w="1165" w:type="dxa"/>
            <w:tcBorders>
              <w:top w:val="single" w:sz="4" w:space="0" w:color="auto"/>
              <w:left w:val="nil"/>
              <w:bottom w:val="single" w:sz="4" w:space="0" w:color="auto"/>
              <w:right w:val="nil"/>
            </w:tcBorders>
            <w:vAlign w:val="center"/>
          </w:tcPr>
          <w:p w14:paraId="7F996AD5" w14:textId="77777777" w:rsidR="001D6589" w:rsidRPr="00D027B2" w:rsidRDefault="001D6589" w:rsidP="00D027B2">
            <w:pPr>
              <w:pStyle w:val="tabletext"/>
              <w:rPr>
                <w:rFonts w:asciiTheme="minorHAnsi" w:hAnsiTheme="minorHAnsi"/>
                <w:szCs w:val="22"/>
              </w:rPr>
            </w:pPr>
            <w:r>
              <w:rPr>
                <w:rFonts w:asciiTheme="minorHAnsi" w:hAnsiTheme="minorHAnsi"/>
                <w:szCs w:val="22"/>
              </w:rPr>
              <w:t>May 2016</w:t>
            </w:r>
          </w:p>
        </w:tc>
        <w:tc>
          <w:tcPr>
            <w:tcW w:w="1009" w:type="dxa"/>
            <w:tcBorders>
              <w:top w:val="single" w:sz="4" w:space="0" w:color="auto"/>
              <w:left w:val="nil"/>
              <w:bottom w:val="single" w:sz="4" w:space="0" w:color="auto"/>
              <w:right w:val="nil"/>
            </w:tcBorders>
            <w:shd w:val="clear" w:color="auto" w:fill="auto"/>
            <w:vAlign w:val="center"/>
          </w:tcPr>
          <w:p w14:paraId="3BA465F0" w14:textId="77777777" w:rsidR="001D6589" w:rsidRPr="00D027B2" w:rsidRDefault="001D6589" w:rsidP="00321C19">
            <w:pPr>
              <w:pStyle w:val="tabletext"/>
              <w:rPr>
                <w:rFonts w:asciiTheme="minorHAnsi" w:hAnsiTheme="minorHAnsi"/>
                <w:szCs w:val="22"/>
              </w:rPr>
            </w:pPr>
            <w:r>
              <w:rPr>
                <w:rFonts w:asciiTheme="minorHAnsi" w:hAnsiTheme="minorHAnsi"/>
                <w:szCs w:val="22"/>
              </w:rPr>
              <w:t>4.0</w:t>
            </w:r>
          </w:p>
        </w:tc>
        <w:tc>
          <w:tcPr>
            <w:tcW w:w="3496" w:type="dxa"/>
            <w:tcBorders>
              <w:top w:val="single" w:sz="4" w:space="0" w:color="auto"/>
              <w:left w:val="nil"/>
              <w:bottom w:val="single" w:sz="4" w:space="0" w:color="auto"/>
              <w:right w:val="nil"/>
            </w:tcBorders>
            <w:vAlign w:val="center"/>
          </w:tcPr>
          <w:p w14:paraId="2CE78C12" w14:textId="77777777" w:rsidR="001D6589" w:rsidRPr="00D027B2" w:rsidRDefault="001D6589" w:rsidP="00D027B2">
            <w:pPr>
              <w:pStyle w:val="tabletext"/>
              <w:rPr>
                <w:rFonts w:asciiTheme="minorHAnsi" w:hAnsiTheme="minorHAnsi"/>
                <w:szCs w:val="22"/>
              </w:rPr>
            </w:pPr>
            <w:r>
              <w:rPr>
                <w:rFonts w:asciiTheme="minorHAnsi" w:hAnsiTheme="minorHAnsi"/>
                <w:szCs w:val="22"/>
              </w:rPr>
              <w:t>Updated to reflect refere</w:t>
            </w:r>
            <w:r w:rsidR="00CB7D9A">
              <w:rPr>
                <w:rFonts w:asciiTheme="minorHAnsi" w:hAnsiTheme="minorHAnsi"/>
                <w:szCs w:val="22"/>
              </w:rPr>
              <w:t xml:space="preserve">nces to the </w:t>
            </w:r>
            <w:r w:rsidR="00CB7D9A" w:rsidRPr="00CB7D9A">
              <w:rPr>
                <w:rFonts w:asciiTheme="minorHAnsi" w:hAnsiTheme="minorHAnsi"/>
                <w:i/>
                <w:szCs w:val="22"/>
              </w:rPr>
              <w:t>Biosecurity Act 2015</w:t>
            </w:r>
            <w:r w:rsidRPr="00CB7D9A">
              <w:rPr>
                <w:rFonts w:asciiTheme="minorHAnsi" w:hAnsiTheme="minorHAnsi"/>
                <w:i/>
                <w:szCs w:val="22"/>
              </w:rPr>
              <w:t>.</w:t>
            </w:r>
          </w:p>
        </w:tc>
        <w:tc>
          <w:tcPr>
            <w:tcW w:w="2802" w:type="dxa"/>
            <w:tcBorders>
              <w:top w:val="single" w:sz="4" w:space="0" w:color="auto"/>
              <w:left w:val="nil"/>
              <w:bottom w:val="single" w:sz="4" w:space="0" w:color="auto"/>
              <w:right w:val="nil"/>
            </w:tcBorders>
            <w:shd w:val="clear" w:color="auto" w:fill="auto"/>
            <w:vAlign w:val="center"/>
          </w:tcPr>
          <w:p w14:paraId="49F546E3" w14:textId="77777777" w:rsidR="001D6589" w:rsidRPr="00D027B2" w:rsidRDefault="001D6589" w:rsidP="00321C19">
            <w:pPr>
              <w:pStyle w:val="tabletext"/>
              <w:rPr>
                <w:rFonts w:asciiTheme="minorHAnsi" w:hAnsiTheme="minorHAnsi"/>
                <w:szCs w:val="22"/>
              </w:rPr>
            </w:pPr>
            <w:r w:rsidRPr="001D6589">
              <w:rPr>
                <w:rFonts w:asciiTheme="minorHAnsi" w:hAnsiTheme="minorHAnsi"/>
                <w:szCs w:val="22"/>
              </w:rPr>
              <w:t>Approved Arrangements section</w:t>
            </w:r>
          </w:p>
        </w:tc>
      </w:tr>
      <w:tr w:rsidR="004C2BD5" w:rsidRPr="00D027B2" w14:paraId="4F68C733" w14:textId="77777777" w:rsidTr="00FB3175">
        <w:trPr>
          <w:trHeight w:val="302"/>
        </w:trPr>
        <w:tc>
          <w:tcPr>
            <w:tcW w:w="1165" w:type="dxa"/>
            <w:tcBorders>
              <w:top w:val="single" w:sz="4" w:space="0" w:color="auto"/>
              <w:left w:val="nil"/>
              <w:bottom w:val="single" w:sz="4" w:space="0" w:color="auto"/>
              <w:right w:val="nil"/>
            </w:tcBorders>
            <w:vAlign w:val="center"/>
          </w:tcPr>
          <w:p w14:paraId="4DFF38E8" w14:textId="77777777" w:rsidR="004C2BD5" w:rsidRDefault="004C2BD5" w:rsidP="00D027B2">
            <w:pPr>
              <w:pStyle w:val="tabletext"/>
              <w:rPr>
                <w:rFonts w:asciiTheme="minorHAnsi" w:hAnsiTheme="minorHAnsi"/>
                <w:szCs w:val="22"/>
              </w:rPr>
            </w:pPr>
            <w:r>
              <w:rPr>
                <w:rFonts w:asciiTheme="minorHAnsi" w:hAnsiTheme="minorHAnsi"/>
                <w:szCs w:val="22"/>
              </w:rPr>
              <w:t>Oct 2018</w:t>
            </w:r>
          </w:p>
        </w:tc>
        <w:tc>
          <w:tcPr>
            <w:tcW w:w="1009" w:type="dxa"/>
            <w:tcBorders>
              <w:top w:val="single" w:sz="4" w:space="0" w:color="auto"/>
              <w:left w:val="nil"/>
              <w:bottom w:val="single" w:sz="4" w:space="0" w:color="auto"/>
              <w:right w:val="nil"/>
            </w:tcBorders>
            <w:shd w:val="clear" w:color="auto" w:fill="auto"/>
            <w:vAlign w:val="center"/>
          </w:tcPr>
          <w:p w14:paraId="533702DB" w14:textId="77777777" w:rsidR="004C2BD5" w:rsidRDefault="004C2BD5" w:rsidP="00321C19">
            <w:pPr>
              <w:pStyle w:val="tabletext"/>
              <w:rPr>
                <w:rFonts w:asciiTheme="minorHAnsi" w:hAnsiTheme="minorHAnsi"/>
                <w:szCs w:val="22"/>
              </w:rPr>
            </w:pPr>
            <w:r>
              <w:rPr>
                <w:rFonts w:asciiTheme="minorHAnsi" w:hAnsiTheme="minorHAnsi"/>
                <w:szCs w:val="22"/>
              </w:rPr>
              <w:t>4.1</w:t>
            </w:r>
          </w:p>
        </w:tc>
        <w:tc>
          <w:tcPr>
            <w:tcW w:w="3496" w:type="dxa"/>
            <w:tcBorders>
              <w:top w:val="single" w:sz="4" w:space="0" w:color="auto"/>
              <w:left w:val="nil"/>
              <w:bottom w:val="single" w:sz="4" w:space="0" w:color="auto"/>
              <w:right w:val="nil"/>
            </w:tcBorders>
            <w:vAlign w:val="center"/>
          </w:tcPr>
          <w:p w14:paraId="00757EF4" w14:textId="77777777" w:rsidR="004C2BD5" w:rsidRDefault="004C2BD5" w:rsidP="00D027B2">
            <w:pPr>
              <w:pStyle w:val="tabletext"/>
              <w:rPr>
                <w:rFonts w:asciiTheme="minorHAnsi" w:hAnsiTheme="minorHAnsi"/>
                <w:szCs w:val="22"/>
              </w:rPr>
            </w:pPr>
            <w:r>
              <w:rPr>
                <w:rFonts w:asciiTheme="minorHAnsi" w:hAnsiTheme="minorHAnsi"/>
                <w:szCs w:val="22"/>
              </w:rPr>
              <w:t>Removal of images of Tulipa with sufficient/insufficient growth</w:t>
            </w:r>
          </w:p>
        </w:tc>
        <w:tc>
          <w:tcPr>
            <w:tcW w:w="2802" w:type="dxa"/>
            <w:tcBorders>
              <w:top w:val="single" w:sz="4" w:space="0" w:color="auto"/>
              <w:left w:val="nil"/>
              <w:bottom w:val="single" w:sz="4" w:space="0" w:color="auto"/>
              <w:right w:val="nil"/>
            </w:tcBorders>
            <w:shd w:val="clear" w:color="auto" w:fill="auto"/>
            <w:vAlign w:val="center"/>
          </w:tcPr>
          <w:p w14:paraId="3693FFA1" w14:textId="77777777" w:rsidR="004C2BD5" w:rsidRDefault="004C2BD5" w:rsidP="00321C19">
            <w:pPr>
              <w:pStyle w:val="tabletext"/>
              <w:rPr>
                <w:rFonts w:asciiTheme="minorHAnsi" w:hAnsiTheme="minorHAnsi"/>
                <w:szCs w:val="22"/>
              </w:rPr>
            </w:pPr>
            <w:r>
              <w:rPr>
                <w:rFonts w:asciiTheme="minorHAnsi" w:hAnsiTheme="minorHAnsi"/>
                <w:szCs w:val="22"/>
              </w:rPr>
              <w:t xml:space="preserve">Plant Import Operations </w:t>
            </w:r>
          </w:p>
          <w:p w14:paraId="66C284AD" w14:textId="77777777" w:rsidR="004C2BD5" w:rsidRPr="001D6589" w:rsidRDefault="004C2BD5" w:rsidP="00321C19">
            <w:pPr>
              <w:pStyle w:val="tabletext"/>
              <w:rPr>
                <w:rFonts w:asciiTheme="minorHAnsi" w:hAnsiTheme="minorHAnsi"/>
                <w:szCs w:val="22"/>
              </w:rPr>
            </w:pPr>
            <w:r>
              <w:rPr>
                <w:rFonts w:asciiTheme="minorHAnsi" w:hAnsiTheme="minorHAnsi"/>
                <w:szCs w:val="22"/>
              </w:rPr>
              <w:t xml:space="preserve">Approved arrangements section </w:t>
            </w:r>
          </w:p>
        </w:tc>
      </w:tr>
      <w:tr w:rsidR="00FB3175" w:rsidRPr="00D027B2" w14:paraId="1FB56588" w14:textId="77777777" w:rsidTr="00840394">
        <w:trPr>
          <w:trHeight w:val="302"/>
        </w:trPr>
        <w:tc>
          <w:tcPr>
            <w:tcW w:w="1165" w:type="dxa"/>
            <w:tcBorders>
              <w:top w:val="single" w:sz="4" w:space="0" w:color="auto"/>
              <w:left w:val="nil"/>
              <w:bottom w:val="single" w:sz="12" w:space="0" w:color="C00000"/>
              <w:right w:val="nil"/>
            </w:tcBorders>
            <w:vAlign w:val="center"/>
          </w:tcPr>
          <w:p w14:paraId="2BBA0316" w14:textId="0AF77E18" w:rsidR="00FB3175" w:rsidRDefault="00FB3175" w:rsidP="00D027B2">
            <w:pPr>
              <w:pStyle w:val="tabletext"/>
              <w:rPr>
                <w:rFonts w:asciiTheme="minorHAnsi" w:hAnsiTheme="minorHAnsi"/>
                <w:szCs w:val="22"/>
              </w:rPr>
            </w:pPr>
            <w:r>
              <w:rPr>
                <w:rFonts w:asciiTheme="minorHAnsi" w:hAnsiTheme="minorHAnsi"/>
                <w:szCs w:val="22"/>
              </w:rPr>
              <w:t>M</w:t>
            </w:r>
            <w:r>
              <w:rPr>
                <w:rFonts w:asciiTheme="minorHAnsi" w:hAnsiTheme="minorHAnsi"/>
              </w:rPr>
              <w:t>ar 2020</w:t>
            </w:r>
          </w:p>
        </w:tc>
        <w:tc>
          <w:tcPr>
            <w:tcW w:w="1009" w:type="dxa"/>
            <w:tcBorders>
              <w:top w:val="single" w:sz="4" w:space="0" w:color="auto"/>
              <w:left w:val="nil"/>
              <w:bottom w:val="single" w:sz="12" w:space="0" w:color="C00000"/>
              <w:right w:val="nil"/>
            </w:tcBorders>
            <w:shd w:val="clear" w:color="auto" w:fill="auto"/>
            <w:vAlign w:val="center"/>
          </w:tcPr>
          <w:p w14:paraId="1A152BC0" w14:textId="132B0F35" w:rsidR="00FB3175" w:rsidRDefault="00FB3175" w:rsidP="00321C19">
            <w:pPr>
              <w:pStyle w:val="tabletext"/>
              <w:rPr>
                <w:rFonts w:asciiTheme="minorHAnsi" w:hAnsiTheme="minorHAnsi"/>
                <w:szCs w:val="22"/>
              </w:rPr>
            </w:pPr>
            <w:r>
              <w:rPr>
                <w:rFonts w:asciiTheme="minorHAnsi" w:hAnsiTheme="minorHAnsi"/>
                <w:szCs w:val="22"/>
              </w:rPr>
              <w:t>4.2</w:t>
            </w:r>
          </w:p>
        </w:tc>
        <w:tc>
          <w:tcPr>
            <w:tcW w:w="3496" w:type="dxa"/>
            <w:tcBorders>
              <w:top w:val="single" w:sz="4" w:space="0" w:color="auto"/>
              <w:left w:val="nil"/>
              <w:bottom w:val="single" w:sz="12" w:space="0" w:color="C00000"/>
              <w:right w:val="nil"/>
            </w:tcBorders>
            <w:vAlign w:val="center"/>
          </w:tcPr>
          <w:p w14:paraId="393C268A" w14:textId="08AA4932" w:rsidR="00FB3175" w:rsidRDefault="00FB3175" w:rsidP="00D027B2">
            <w:pPr>
              <w:pStyle w:val="tabletext"/>
              <w:rPr>
                <w:rFonts w:asciiTheme="minorHAnsi" w:hAnsiTheme="minorHAnsi"/>
                <w:szCs w:val="22"/>
              </w:rPr>
            </w:pPr>
            <w:r w:rsidRPr="00FB3175">
              <w:rPr>
                <w:rFonts w:asciiTheme="minorHAnsi" w:hAnsiTheme="minorHAnsi"/>
                <w:szCs w:val="22"/>
              </w:rPr>
              <w:t>Updated to reflect</w:t>
            </w:r>
            <w:r>
              <w:rPr>
                <w:rFonts w:asciiTheme="minorHAnsi" w:hAnsiTheme="minorHAnsi"/>
                <w:szCs w:val="22"/>
              </w:rPr>
              <w:t xml:space="preserve"> the rebranding of the department</w:t>
            </w:r>
          </w:p>
        </w:tc>
        <w:tc>
          <w:tcPr>
            <w:tcW w:w="2802" w:type="dxa"/>
            <w:tcBorders>
              <w:top w:val="single" w:sz="4" w:space="0" w:color="auto"/>
              <w:left w:val="nil"/>
              <w:bottom w:val="single" w:sz="12" w:space="0" w:color="C00000"/>
              <w:right w:val="nil"/>
            </w:tcBorders>
            <w:shd w:val="clear" w:color="auto" w:fill="auto"/>
            <w:vAlign w:val="center"/>
          </w:tcPr>
          <w:p w14:paraId="539F420A" w14:textId="77282F6D" w:rsidR="00FB3175" w:rsidRDefault="00FB3175" w:rsidP="00321C19">
            <w:pPr>
              <w:pStyle w:val="tabletext"/>
              <w:rPr>
                <w:rFonts w:asciiTheme="minorHAnsi" w:hAnsiTheme="minorHAnsi"/>
                <w:szCs w:val="22"/>
              </w:rPr>
            </w:pPr>
            <w:r w:rsidRPr="00FB3175">
              <w:rPr>
                <w:rFonts w:asciiTheme="minorHAnsi" w:hAnsiTheme="minorHAnsi"/>
                <w:szCs w:val="22"/>
              </w:rPr>
              <w:t>Approved Arrangements section</w:t>
            </w:r>
          </w:p>
        </w:tc>
      </w:tr>
    </w:tbl>
    <w:p w14:paraId="01AECE04" w14:textId="77777777" w:rsidR="00014E88" w:rsidRPr="003920CE" w:rsidRDefault="00014E88">
      <w:pPr>
        <w:rPr>
          <w:rFonts w:asciiTheme="minorHAnsi" w:hAnsiTheme="minorHAnsi"/>
        </w:rPr>
      </w:pPr>
      <w:r w:rsidRPr="003920CE">
        <w:rPr>
          <w:rFonts w:asciiTheme="minorHAnsi" w:hAnsiTheme="minorHAnsi"/>
        </w:rPr>
        <w:br w:type="page"/>
      </w:r>
    </w:p>
    <w:p w14:paraId="2A2224CE" w14:textId="77777777" w:rsidR="00014E88" w:rsidRPr="00A574C7" w:rsidRDefault="00014E88" w:rsidP="00A574C7">
      <w:pPr>
        <w:pStyle w:val="Heading2"/>
      </w:pPr>
      <w:bookmarkStart w:id="0" w:name="_Toc416879543"/>
      <w:bookmarkStart w:id="1" w:name="_Toc416880401"/>
      <w:bookmarkStart w:id="2" w:name="_Toc416943498"/>
      <w:bookmarkStart w:id="3" w:name="_Toc42664093"/>
      <w:r w:rsidRPr="00A574C7">
        <w:lastRenderedPageBreak/>
        <w:t xml:space="preserve">Table of </w:t>
      </w:r>
      <w:r w:rsidR="003064A9" w:rsidRPr="00A574C7">
        <w:t>contents</w:t>
      </w:r>
      <w:bookmarkEnd w:id="0"/>
      <w:bookmarkEnd w:id="1"/>
      <w:bookmarkEnd w:id="2"/>
      <w:bookmarkEnd w:id="3"/>
    </w:p>
    <w:p w14:paraId="05A8FEEB" w14:textId="60CC7432" w:rsidR="007D4A86" w:rsidRDefault="00DD768A">
      <w:pPr>
        <w:pStyle w:val="TOC1"/>
        <w:rPr>
          <w:rFonts w:asciiTheme="minorHAnsi" w:eastAsiaTheme="minorEastAsia" w:hAnsiTheme="minorHAnsi" w:cstheme="minorBidi"/>
          <w:color w:val="auto"/>
          <w:sz w:val="22"/>
          <w:szCs w:val="22"/>
          <w:lang w:eastAsia="en-AU"/>
        </w:rPr>
      </w:pPr>
      <w:r w:rsidRPr="00A643DA">
        <w:rPr>
          <w:rFonts w:asciiTheme="minorHAnsi" w:hAnsiTheme="minorHAnsi"/>
          <w:sz w:val="22"/>
          <w:szCs w:val="22"/>
        </w:rPr>
        <w:fldChar w:fldCharType="begin"/>
      </w:r>
      <w:r w:rsidR="00A574C7" w:rsidRPr="00A643DA">
        <w:rPr>
          <w:rFonts w:asciiTheme="minorHAnsi" w:hAnsiTheme="minorHAnsi"/>
          <w:sz w:val="22"/>
          <w:szCs w:val="22"/>
        </w:rPr>
        <w:instrText xml:space="preserve"> TOC \h \z \t "Heading 2,1,Heading 3,2,Heading 3 numbered,2" </w:instrText>
      </w:r>
      <w:r w:rsidRPr="00A643DA">
        <w:rPr>
          <w:rFonts w:asciiTheme="minorHAnsi" w:hAnsiTheme="minorHAnsi"/>
          <w:sz w:val="22"/>
          <w:szCs w:val="22"/>
        </w:rPr>
        <w:fldChar w:fldCharType="separate"/>
      </w:r>
      <w:hyperlink w:anchor="_Toc42664093" w:history="1">
        <w:r w:rsidR="007D4A86" w:rsidRPr="00D94B25">
          <w:rPr>
            <w:rStyle w:val="Hyperlink"/>
          </w:rPr>
          <w:t>Table of contents</w:t>
        </w:r>
        <w:r w:rsidR="007D4A86">
          <w:rPr>
            <w:webHidden/>
          </w:rPr>
          <w:tab/>
        </w:r>
        <w:r w:rsidR="007D4A86">
          <w:rPr>
            <w:webHidden/>
          </w:rPr>
          <w:fldChar w:fldCharType="begin"/>
        </w:r>
        <w:r w:rsidR="007D4A86">
          <w:rPr>
            <w:webHidden/>
          </w:rPr>
          <w:instrText xml:space="preserve"> PAGEREF _Toc42664093 \h </w:instrText>
        </w:r>
        <w:r w:rsidR="007D4A86">
          <w:rPr>
            <w:webHidden/>
          </w:rPr>
        </w:r>
        <w:r w:rsidR="007D4A86">
          <w:rPr>
            <w:webHidden/>
          </w:rPr>
          <w:fldChar w:fldCharType="separate"/>
        </w:r>
        <w:r w:rsidR="000822D6">
          <w:rPr>
            <w:webHidden/>
          </w:rPr>
          <w:t>iv</w:t>
        </w:r>
        <w:r w:rsidR="007D4A86">
          <w:rPr>
            <w:webHidden/>
          </w:rPr>
          <w:fldChar w:fldCharType="end"/>
        </w:r>
      </w:hyperlink>
    </w:p>
    <w:p w14:paraId="3F482263" w14:textId="082C03D7" w:rsidR="007D4A86" w:rsidRDefault="007D4A86">
      <w:pPr>
        <w:pStyle w:val="TOC1"/>
        <w:rPr>
          <w:rFonts w:asciiTheme="minorHAnsi" w:eastAsiaTheme="minorEastAsia" w:hAnsiTheme="minorHAnsi" w:cstheme="minorBidi"/>
          <w:color w:val="auto"/>
          <w:sz w:val="22"/>
          <w:szCs w:val="22"/>
          <w:lang w:eastAsia="en-AU"/>
        </w:rPr>
      </w:pPr>
      <w:hyperlink w:anchor="_Toc42664094" w:history="1">
        <w:r w:rsidRPr="00D94B25">
          <w:rPr>
            <w:rStyle w:val="Hyperlink"/>
          </w:rPr>
          <w:t>Part A: General information</w:t>
        </w:r>
        <w:r>
          <w:rPr>
            <w:webHidden/>
          </w:rPr>
          <w:tab/>
        </w:r>
        <w:r>
          <w:rPr>
            <w:webHidden/>
          </w:rPr>
          <w:fldChar w:fldCharType="begin"/>
        </w:r>
        <w:r>
          <w:rPr>
            <w:webHidden/>
          </w:rPr>
          <w:instrText xml:space="preserve"> PAGEREF _Toc42664094 \h </w:instrText>
        </w:r>
        <w:r>
          <w:rPr>
            <w:webHidden/>
          </w:rPr>
        </w:r>
        <w:r>
          <w:rPr>
            <w:webHidden/>
          </w:rPr>
          <w:fldChar w:fldCharType="separate"/>
        </w:r>
        <w:r w:rsidR="000822D6">
          <w:rPr>
            <w:webHidden/>
          </w:rPr>
          <w:t>1</w:t>
        </w:r>
        <w:r>
          <w:rPr>
            <w:webHidden/>
          </w:rPr>
          <w:fldChar w:fldCharType="end"/>
        </w:r>
      </w:hyperlink>
    </w:p>
    <w:p w14:paraId="4D5BFF77" w14:textId="4B35BEA3" w:rsidR="007D4A86" w:rsidRDefault="007D4A86">
      <w:pPr>
        <w:pStyle w:val="TOC2"/>
        <w:rPr>
          <w:rFonts w:asciiTheme="minorHAnsi" w:eastAsiaTheme="minorEastAsia" w:hAnsiTheme="minorHAnsi" w:cstheme="minorBidi"/>
          <w:color w:val="auto"/>
          <w:sz w:val="22"/>
          <w:lang w:eastAsia="en-AU"/>
        </w:rPr>
      </w:pPr>
      <w:hyperlink w:anchor="_Toc42664095" w:history="1">
        <w:r w:rsidRPr="00D94B25">
          <w:rPr>
            <w:rStyle w:val="Hyperlink"/>
          </w:rPr>
          <w:t>Introduction</w:t>
        </w:r>
        <w:r>
          <w:rPr>
            <w:webHidden/>
          </w:rPr>
          <w:tab/>
        </w:r>
        <w:r>
          <w:rPr>
            <w:webHidden/>
          </w:rPr>
          <w:fldChar w:fldCharType="begin"/>
        </w:r>
        <w:r>
          <w:rPr>
            <w:webHidden/>
          </w:rPr>
          <w:instrText xml:space="preserve"> PAGEREF _Toc42664095 \h </w:instrText>
        </w:r>
        <w:r>
          <w:rPr>
            <w:webHidden/>
          </w:rPr>
        </w:r>
        <w:r>
          <w:rPr>
            <w:webHidden/>
          </w:rPr>
          <w:fldChar w:fldCharType="separate"/>
        </w:r>
        <w:r w:rsidR="000822D6">
          <w:rPr>
            <w:webHidden/>
          </w:rPr>
          <w:t>1</w:t>
        </w:r>
        <w:r>
          <w:rPr>
            <w:webHidden/>
          </w:rPr>
          <w:fldChar w:fldCharType="end"/>
        </w:r>
      </w:hyperlink>
    </w:p>
    <w:p w14:paraId="5D64475A" w14:textId="7CBB8255" w:rsidR="007D4A86" w:rsidRDefault="007D4A86">
      <w:pPr>
        <w:pStyle w:val="TOC2"/>
        <w:rPr>
          <w:rFonts w:asciiTheme="minorHAnsi" w:eastAsiaTheme="minorEastAsia" w:hAnsiTheme="minorHAnsi" w:cstheme="minorBidi"/>
          <w:color w:val="auto"/>
          <w:sz w:val="22"/>
          <w:lang w:eastAsia="en-AU"/>
        </w:rPr>
      </w:pPr>
      <w:hyperlink w:anchor="_Toc42664096" w:history="1">
        <w:r w:rsidRPr="00D94B25">
          <w:rPr>
            <w:rStyle w:val="Hyperlink"/>
          </w:rPr>
          <w:t>Contacts</w:t>
        </w:r>
        <w:r>
          <w:rPr>
            <w:webHidden/>
          </w:rPr>
          <w:tab/>
        </w:r>
        <w:r>
          <w:rPr>
            <w:webHidden/>
          </w:rPr>
          <w:fldChar w:fldCharType="begin"/>
        </w:r>
        <w:r>
          <w:rPr>
            <w:webHidden/>
          </w:rPr>
          <w:instrText xml:space="preserve"> PAGEREF _Toc42664096 \h </w:instrText>
        </w:r>
        <w:r>
          <w:rPr>
            <w:webHidden/>
          </w:rPr>
        </w:r>
        <w:r>
          <w:rPr>
            <w:webHidden/>
          </w:rPr>
          <w:fldChar w:fldCharType="separate"/>
        </w:r>
        <w:r w:rsidR="000822D6">
          <w:rPr>
            <w:webHidden/>
          </w:rPr>
          <w:t>1</w:t>
        </w:r>
        <w:r>
          <w:rPr>
            <w:webHidden/>
          </w:rPr>
          <w:fldChar w:fldCharType="end"/>
        </w:r>
      </w:hyperlink>
    </w:p>
    <w:p w14:paraId="6B1240B4" w14:textId="208E1F1B" w:rsidR="007D4A86" w:rsidRDefault="007D4A86">
      <w:pPr>
        <w:pStyle w:val="TOC2"/>
        <w:rPr>
          <w:rFonts w:asciiTheme="minorHAnsi" w:eastAsiaTheme="minorEastAsia" w:hAnsiTheme="minorHAnsi" w:cstheme="minorBidi"/>
          <w:color w:val="auto"/>
          <w:sz w:val="22"/>
          <w:lang w:eastAsia="en-AU"/>
        </w:rPr>
      </w:pPr>
      <w:hyperlink w:anchor="_Toc42664097" w:history="1">
        <w:r w:rsidRPr="00D94B25">
          <w:rPr>
            <w:rStyle w:val="Hyperlink"/>
          </w:rPr>
          <w:t>Purpose of an approved arrangement site for bulbs</w:t>
        </w:r>
        <w:r>
          <w:rPr>
            <w:webHidden/>
          </w:rPr>
          <w:tab/>
        </w:r>
        <w:r>
          <w:rPr>
            <w:webHidden/>
          </w:rPr>
          <w:fldChar w:fldCharType="begin"/>
        </w:r>
        <w:r>
          <w:rPr>
            <w:webHidden/>
          </w:rPr>
          <w:instrText xml:space="preserve"> PAGEREF _Toc42664097 \h </w:instrText>
        </w:r>
        <w:r>
          <w:rPr>
            <w:webHidden/>
          </w:rPr>
        </w:r>
        <w:r>
          <w:rPr>
            <w:webHidden/>
          </w:rPr>
          <w:fldChar w:fldCharType="separate"/>
        </w:r>
        <w:r w:rsidR="000822D6">
          <w:rPr>
            <w:webHidden/>
          </w:rPr>
          <w:t>1</w:t>
        </w:r>
        <w:r>
          <w:rPr>
            <w:webHidden/>
          </w:rPr>
          <w:fldChar w:fldCharType="end"/>
        </w:r>
      </w:hyperlink>
    </w:p>
    <w:p w14:paraId="364920A5" w14:textId="0D9572F1" w:rsidR="007D4A86" w:rsidRDefault="007D4A86">
      <w:pPr>
        <w:pStyle w:val="TOC2"/>
        <w:rPr>
          <w:rFonts w:asciiTheme="minorHAnsi" w:eastAsiaTheme="minorEastAsia" w:hAnsiTheme="minorHAnsi" w:cstheme="minorBidi"/>
          <w:color w:val="auto"/>
          <w:sz w:val="22"/>
          <w:lang w:eastAsia="en-AU"/>
        </w:rPr>
      </w:pPr>
      <w:hyperlink w:anchor="_Toc42664098" w:history="1">
        <w:r w:rsidRPr="00D94B25">
          <w:rPr>
            <w:rStyle w:val="Hyperlink"/>
          </w:rPr>
          <w:t>Risks associated with imported bulbs</w:t>
        </w:r>
        <w:r>
          <w:rPr>
            <w:webHidden/>
          </w:rPr>
          <w:tab/>
        </w:r>
        <w:r>
          <w:rPr>
            <w:webHidden/>
          </w:rPr>
          <w:fldChar w:fldCharType="begin"/>
        </w:r>
        <w:r>
          <w:rPr>
            <w:webHidden/>
          </w:rPr>
          <w:instrText xml:space="preserve"> PAGEREF _Toc42664098 \h </w:instrText>
        </w:r>
        <w:r>
          <w:rPr>
            <w:webHidden/>
          </w:rPr>
        </w:r>
        <w:r>
          <w:rPr>
            <w:webHidden/>
          </w:rPr>
          <w:fldChar w:fldCharType="separate"/>
        </w:r>
        <w:r w:rsidR="000822D6">
          <w:rPr>
            <w:webHidden/>
          </w:rPr>
          <w:t>1</w:t>
        </w:r>
        <w:r>
          <w:rPr>
            <w:webHidden/>
          </w:rPr>
          <w:fldChar w:fldCharType="end"/>
        </w:r>
      </w:hyperlink>
    </w:p>
    <w:p w14:paraId="2E76191B" w14:textId="46B53FB5" w:rsidR="007D4A86" w:rsidRDefault="007D4A86">
      <w:pPr>
        <w:pStyle w:val="TOC1"/>
        <w:rPr>
          <w:rFonts w:asciiTheme="minorHAnsi" w:eastAsiaTheme="minorEastAsia" w:hAnsiTheme="minorHAnsi" w:cstheme="minorBidi"/>
          <w:color w:val="auto"/>
          <w:sz w:val="22"/>
          <w:szCs w:val="22"/>
          <w:lang w:eastAsia="en-AU"/>
        </w:rPr>
      </w:pPr>
      <w:hyperlink w:anchor="_Toc42664099" w:history="1">
        <w:r w:rsidRPr="00D94B25">
          <w:rPr>
            <w:rStyle w:val="Hyperlink"/>
          </w:rPr>
          <w:t>Part B: Supporting information</w:t>
        </w:r>
        <w:r>
          <w:rPr>
            <w:webHidden/>
          </w:rPr>
          <w:tab/>
        </w:r>
        <w:r>
          <w:rPr>
            <w:webHidden/>
          </w:rPr>
          <w:fldChar w:fldCharType="begin"/>
        </w:r>
        <w:r>
          <w:rPr>
            <w:webHidden/>
          </w:rPr>
          <w:instrText xml:space="preserve"> PAGEREF _Toc42664099 \h </w:instrText>
        </w:r>
        <w:r>
          <w:rPr>
            <w:webHidden/>
          </w:rPr>
        </w:r>
        <w:r>
          <w:rPr>
            <w:webHidden/>
          </w:rPr>
          <w:fldChar w:fldCharType="separate"/>
        </w:r>
        <w:r w:rsidR="000822D6">
          <w:rPr>
            <w:webHidden/>
          </w:rPr>
          <w:t>2</w:t>
        </w:r>
        <w:r>
          <w:rPr>
            <w:webHidden/>
          </w:rPr>
          <w:fldChar w:fldCharType="end"/>
        </w:r>
      </w:hyperlink>
    </w:p>
    <w:p w14:paraId="03ADFF5F" w14:textId="3E730DBE" w:rsidR="007D4A86" w:rsidRDefault="007D4A86">
      <w:pPr>
        <w:pStyle w:val="TOC2"/>
        <w:rPr>
          <w:rFonts w:asciiTheme="minorHAnsi" w:eastAsiaTheme="minorEastAsia" w:hAnsiTheme="minorHAnsi" w:cstheme="minorBidi"/>
          <w:color w:val="auto"/>
          <w:sz w:val="22"/>
          <w:lang w:eastAsia="en-AU"/>
        </w:rPr>
      </w:pPr>
      <w:hyperlink w:anchor="_Toc42664100" w:history="1">
        <w:r w:rsidRPr="00D94B25">
          <w:rPr>
            <w:rStyle w:val="Hyperlink"/>
          </w:rPr>
          <w:t>Administrative conditions</w:t>
        </w:r>
        <w:r>
          <w:rPr>
            <w:webHidden/>
          </w:rPr>
          <w:tab/>
        </w:r>
        <w:r>
          <w:rPr>
            <w:webHidden/>
          </w:rPr>
          <w:fldChar w:fldCharType="begin"/>
        </w:r>
        <w:r>
          <w:rPr>
            <w:webHidden/>
          </w:rPr>
          <w:instrText xml:space="preserve"> PAGEREF _Toc42664100 \h </w:instrText>
        </w:r>
        <w:r>
          <w:rPr>
            <w:webHidden/>
          </w:rPr>
        </w:r>
        <w:r>
          <w:rPr>
            <w:webHidden/>
          </w:rPr>
          <w:fldChar w:fldCharType="separate"/>
        </w:r>
        <w:r w:rsidR="000822D6">
          <w:rPr>
            <w:webHidden/>
          </w:rPr>
          <w:t>2</w:t>
        </w:r>
        <w:r>
          <w:rPr>
            <w:webHidden/>
          </w:rPr>
          <w:fldChar w:fldCharType="end"/>
        </w:r>
      </w:hyperlink>
    </w:p>
    <w:p w14:paraId="452A9BD4" w14:textId="45E95EDD" w:rsidR="007D4A86" w:rsidRDefault="007D4A86">
      <w:pPr>
        <w:pStyle w:val="TOC2"/>
        <w:rPr>
          <w:rFonts w:asciiTheme="minorHAnsi" w:eastAsiaTheme="minorEastAsia" w:hAnsiTheme="minorHAnsi" w:cstheme="minorBidi"/>
          <w:color w:val="auto"/>
          <w:sz w:val="22"/>
          <w:lang w:eastAsia="en-AU"/>
        </w:rPr>
      </w:pPr>
      <w:hyperlink w:anchor="_Toc42664101" w:history="1">
        <w:r w:rsidRPr="00D94B25">
          <w:rPr>
            <w:rStyle w:val="Hyperlink"/>
          </w:rPr>
          <w:t>1</w:t>
        </w:r>
        <w:r>
          <w:rPr>
            <w:rFonts w:asciiTheme="minorHAnsi" w:eastAsiaTheme="minorEastAsia" w:hAnsiTheme="minorHAnsi" w:cstheme="minorBidi"/>
            <w:color w:val="auto"/>
            <w:sz w:val="22"/>
            <w:lang w:eastAsia="en-AU"/>
          </w:rPr>
          <w:tab/>
        </w:r>
        <w:r w:rsidRPr="00D94B25">
          <w:rPr>
            <w:rStyle w:val="Hyperlink"/>
          </w:rPr>
          <w:t>Administrative conditions—Scope</w:t>
        </w:r>
        <w:r>
          <w:rPr>
            <w:webHidden/>
          </w:rPr>
          <w:tab/>
        </w:r>
        <w:r>
          <w:rPr>
            <w:webHidden/>
          </w:rPr>
          <w:fldChar w:fldCharType="begin"/>
        </w:r>
        <w:r>
          <w:rPr>
            <w:webHidden/>
          </w:rPr>
          <w:instrText xml:space="preserve"> PAGEREF _Toc42664101 \h </w:instrText>
        </w:r>
        <w:r>
          <w:rPr>
            <w:webHidden/>
          </w:rPr>
        </w:r>
        <w:r>
          <w:rPr>
            <w:webHidden/>
          </w:rPr>
          <w:fldChar w:fldCharType="separate"/>
        </w:r>
        <w:r w:rsidR="000822D6">
          <w:rPr>
            <w:webHidden/>
          </w:rPr>
          <w:t>2</w:t>
        </w:r>
        <w:r>
          <w:rPr>
            <w:webHidden/>
          </w:rPr>
          <w:fldChar w:fldCharType="end"/>
        </w:r>
      </w:hyperlink>
    </w:p>
    <w:p w14:paraId="0EA8F653" w14:textId="1F5D95FB" w:rsidR="007D4A86" w:rsidRDefault="007D4A86">
      <w:pPr>
        <w:pStyle w:val="TOC2"/>
        <w:rPr>
          <w:rFonts w:asciiTheme="minorHAnsi" w:eastAsiaTheme="minorEastAsia" w:hAnsiTheme="minorHAnsi" w:cstheme="minorBidi"/>
          <w:color w:val="auto"/>
          <w:sz w:val="22"/>
          <w:lang w:eastAsia="en-AU"/>
        </w:rPr>
      </w:pPr>
      <w:hyperlink w:anchor="_Toc42664102" w:history="1">
        <w:r w:rsidRPr="00D94B25">
          <w:rPr>
            <w:rStyle w:val="Hyperlink"/>
          </w:rPr>
          <w:t>2</w:t>
        </w:r>
        <w:r>
          <w:rPr>
            <w:rFonts w:asciiTheme="minorHAnsi" w:eastAsiaTheme="minorEastAsia" w:hAnsiTheme="minorHAnsi" w:cstheme="minorBidi"/>
            <w:color w:val="auto"/>
            <w:sz w:val="22"/>
            <w:lang w:eastAsia="en-AU"/>
          </w:rPr>
          <w:tab/>
        </w:r>
        <w:r w:rsidRPr="00D94B25">
          <w:rPr>
            <w:rStyle w:val="Hyperlink"/>
          </w:rPr>
          <w:t>Operating conditions—Compliance</w:t>
        </w:r>
        <w:r>
          <w:rPr>
            <w:webHidden/>
          </w:rPr>
          <w:tab/>
        </w:r>
        <w:r>
          <w:rPr>
            <w:webHidden/>
          </w:rPr>
          <w:fldChar w:fldCharType="begin"/>
        </w:r>
        <w:r>
          <w:rPr>
            <w:webHidden/>
          </w:rPr>
          <w:instrText xml:space="preserve"> PAGEREF _Toc42664102 \h </w:instrText>
        </w:r>
        <w:r>
          <w:rPr>
            <w:webHidden/>
          </w:rPr>
        </w:r>
        <w:r>
          <w:rPr>
            <w:webHidden/>
          </w:rPr>
          <w:fldChar w:fldCharType="separate"/>
        </w:r>
        <w:r w:rsidR="000822D6">
          <w:rPr>
            <w:webHidden/>
          </w:rPr>
          <w:t>2</w:t>
        </w:r>
        <w:r>
          <w:rPr>
            <w:webHidden/>
          </w:rPr>
          <w:fldChar w:fldCharType="end"/>
        </w:r>
      </w:hyperlink>
    </w:p>
    <w:p w14:paraId="02FE8D9F" w14:textId="5658171C" w:rsidR="007D4A86" w:rsidRDefault="007D4A86">
      <w:pPr>
        <w:pStyle w:val="TOC2"/>
        <w:rPr>
          <w:rFonts w:asciiTheme="minorHAnsi" w:eastAsiaTheme="minorEastAsia" w:hAnsiTheme="minorHAnsi" w:cstheme="minorBidi"/>
          <w:color w:val="auto"/>
          <w:sz w:val="22"/>
          <w:lang w:eastAsia="en-AU"/>
        </w:rPr>
      </w:pPr>
      <w:hyperlink w:anchor="_Toc42664103" w:history="1">
        <w:r w:rsidRPr="00D94B25">
          <w:rPr>
            <w:rStyle w:val="Hyperlink"/>
          </w:rPr>
          <w:t>3</w:t>
        </w:r>
        <w:r>
          <w:rPr>
            <w:rFonts w:asciiTheme="minorHAnsi" w:eastAsiaTheme="minorEastAsia" w:hAnsiTheme="minorHAnsi" w:cstheme="minorBidi"/>
            <w:color w:val="auto"/>
            <w:sz w:val="22"/>
            <w:lang w:eastAsia="en-AU"/>
          </w:rPr>
          <w:tab/>
        </w:r>
        <w:r w:rsidRPr="00D94B25">
          <w:rPr>
            <w:rStyle w:val="Hyperlink"/>
          </w:rPr>
          <w:t>Operating conditions—Approval for changes to the approved arrangement site</w:t>
        </w:r>
        <w:r>
          <w:rPr>
            <w:webHidden/>
          </w:rPr>
          <w:tab/>
        </w:r>
        <w:r>
          <w:rPr>
            <w:webHidden/>
          </w:rPr>
          <w:fldChar w:fldCharType="begin"/>
        </w:r>
        <w:r>
          <w:rPr>
            <w:webHidden/>
          </w:rPr>
          <w:instrText xml:space="preserve"> PAGEREF _Toc42664103 \h </w:instrText>
        </w:r>
        <w:r>
          <w:rPr>
            <w:webHidden/>
          </w:rPr>
        </w:r>
        <w:r>
          <w:rPr>
            <w:webHidden/>
          </w:rPr>
          <w:fldChar w:fldCharType="separate"/>
        </w:r>
        <w:r w:rsidR="000822D6">
          <w:rPr>
            <w:webHidden/>
          </w:rPr>
          <w:t>3</w:t>
        </w:r>
        <w:r>
          <w:rPr>
            <w:webHidden/>
          </w:rPr>
          <w:fldChar w:fldCharType="end"/>
        </w:r>
      </w:hyperlink>
    </w:p>
    <w:p w14:paraId="7A8BBA77" w14:textId="763143FD" w:rsidR="007D4A86" w:rsidRDefault="007D4A86">
      <w:pPr>
        <w:pStyle w:val="TOC2"/>
        <w:rPr>
          <w:rFonts w:asciiTheme="minorHAnsi" w:eastAsiaTheme="minorEastAsia" w:hAnsiTheme="minorHAnsi" w:cstheme="minorBidi"/>
          <w:color w:val="auto"/>
          <w:sz w:val="22"/>
          <w:lang w:eastAsia="en-AU"/>
        </w:rPr>
      </w:pPr>
      <w:hyperlink w:anchor="_Toc42664104" w:history="1">
        <w:r w:rsidRPr="00D94B25">
          <w:rPr>
            <w:rStyle w:val="Hyperlink"/>
          </w:rPr>
          <w:t>4</w:t>
        </w:r>
        <w:r>
          <w:rPr>
            <w:rFonts w:asciiTheme="minorHAnsi" w:eastAsiaTheme="minorEastAsia" w:hAnsiTheme="minorHAnsi" w:cstheme="minorBidi"/>
            <w:color w:val="auto"/>
            <w:sz w:val="22"/>
            <w:lang w:eastAsia="en-AU"/>
          </w:rPr>
          <w:tab/>
        </w:r>
        <w:r w:rsidRPr="00D94B25">
          <w:rPr>
            <w:rStyle w:val="Hyperlink"/>
          </w:rPr>
          <w:t>Operating conditions—Workplace health and safety</w:t>
        </w:r>
        <w:r>
          <w:rPr>
            <w:webHidden/>
          </w:rPr>
          <w:tab/>
        </w:r>
        <w:r>
          <w:rPr>
            <w:webHidden/>
          </w:rPr>
          <w:fldChar w:fldCharType="begin"/>
        </w:r>
        <w:r>
          <w:rPr>
            <w:webHidden/>
          </w:rPr>
          <w:instrText xml:space="preserve"> PAGEREF _Toc42664104 \h </w:instrText>
        </w:r>
        <w:r>
          <w:rPr>
            <w:webHidden/>
          </w:rPr>
        </w:r>
        <w:r>
          <w:rPr>
            <w:webHidden/>
          </w:rPr>
          <w:fldChar w:fldCharType="separate"/>
        </w:r>
        <w:r w:rsidR="000822D6">
          <w:rPr>
            <w:webHidden/>
          </w:rPr>
          <w:t>3</w:t>
        </w:r>
        <w:r>
          <w:rPr>
            <w:webHidden/>
          </w:rPr>
          <w:fldChar w:fldCharType="end"/>
        </w:r>
      </w:hyperlink>
    </w:p>
    <w:p w14:paraId="5D7D5FCA" w14:textId="34AA191D" w:rsidR="007D4A86" w:rsidRDefault="007D4A86">
      <w:pPr>
        <w:pStyle w:val="TOC2"/>
        <w:rPr>
          <w:rFonts w:asciiTheme="minorHAnsi" w:eastAsiaTheme="minorEastAsia" w:hAnsiTheme="minorHAnsi" w:cstheme="minorBidi"/>
          <w:color w:val="auto"/>
          <w:sz w:val="22"/>
          <w:lang w:eastAsia="en-AU"/>
        </w:rPr>
      </w:pPr>
      <w:hyperlink w:anchor="_Toc42664105" w:history="1">
        <w:r w:rsidRPr="00D94B25">
          <w:rPr>
            <w:rStyle w:val="Hyperlink"/>
          </w:rPr>
          <w:t>5</w:t>
        </w:r>
        <w:r>
          <w:rPr>
            <w:rFonts w:asciiTheme="minorHAnsi" w:eastAsiaTheme="minorEastAsia" w:hAnsiTheme="minorHAnsi" w:cstheme="minorBidi"/>
            <w:color w:val="auto"/>
            <w:sz w:val="22"/>
            <w:lang w:eastAsia="en-AU"/>
          </w:rPr>
          <w:tab/>
        </w:r>
        <w:r w:rsidRPr="00D94B25">
          <w:rPr>
            <w:rStyle w:val="Hyperlink"/>
          </w:rPr>
          <w:t>Structural conditions—Plans</w:t>
        </w:r>
        <w:r>
          <w:rPr>
            <w:webHidden/>
          </w:rPr>
          <w:tab/>
        </w:r>
        <w:r>
          <w:rPr>
            <w:webHidden/>
          </w:rPr>
          <w:fldChar w:fldCharType="begin"/>
        </w:r>
        <w:r>
          <w:rPr>
            <w:webHidden/>
          </w:rPr>
          <w:instrText xml:space="preserve"> PAGEREF _Toc42664105 \h </w:instrText>
        </w:r>
        <w:r>
          <w:rPr>
            <w:webHidden/>
          </w:rPr>
        </w:r>
        <w:r>
          <w:rPr>
            <w:webHidden/>
          </w:rPr>
          <w:fldChar w:fldCharType="separate"/>
        </w:r>
        <w:r w:rsidR="000822D6">
          <w:rPr>
            <w:webHidden/>
          </w:rPr>
          <w:t>3</w:t>
        </w:r>
        <w:r>
          <w:rPr>
            <w:webHidden/>
          </w:rPr>
          <w:fldChar w:fldCharType="end"/>
        </w:r>
      </w:hyperlink>
    </w:p>
    <w:p w14:paraId="2DD0C331" w14:textId="0EA44F45" w:rsidR="007D4A86" w:rsidRDefault="007D4A86">
      <w:pPr>
        <w:pStyle w:val="TOC2"/>
        <w:rPr>
          <w:rFonts w:asciiTheme="minorHAnsi" w:eastAsiaTheme="minorEastAsia" w:hAnsiTheme="minorHAnsi" w:cstheme="minorBidi"/>
          <w:color w:val="auto"/>
          <w:sz w:val="22"/>
          <w:lang w:eastAsia="en-AU"/>
        </w:rPr>
      </w:pPr>
      <w:hyperlink w:anchor="_Toc42664106" w:history="1">
        <w:r w:rsidRPr="00D94B25">
          <w:rPr>
            <w:rStyle w:val="Hyperlink"/>
          </w:rPr>
          <w:t>6</w:t>
        </w:r>
        <w:r>
          <w:rPr>
            <w:rFonts w:asciiTheme="minorHAnsi" w:eastAsiaTheme="minorEastAsia" w:hAnsiTheme="minorHAnsi" w:cstheme="minorBidi"/>
            <w:color w:val="auto"/>
            <w:sz w:val="22"/>
            <w:lang w:eastAsia="en-AU"/>
          </w:rPr>
          <w:tab/>
        </w:r>
        <w:r w:rsidRPr="00D94B25">
          <w:rPr>
            <w:rStyle w:val="Hyperlink"/>
          </w:rPr>
          <w:t>Structural conditions</w:t>
        </w:r>
        <w:r>
          <w:rPr>
            <w:webHidden/>
          </w:rPr>
          <w:tab/>
        </w:r>
        <w:r>
          <w:rPr>
            <w:webHidden/>
          </w:rPr>
          <w:fldChar w:fldCharType="begin"/>
        </w:r>
        <w:r>
          <w:rPr>
            <w:webHidden/>
          </w:rPr>
          <w:instrText xml:space="preserve"> PAGEREF _Toc42664106 \h </w:instrText>
        </w:r>
        <w:r>
          <w:rPr>
            <w:webHidden/>
          </w:rPr>
        </w:r>
        <w:r>
          <w:rPr>
            <w:webHidden/>
          </w:rPr>
          <w:fldChar w:fldCharType="separate"/>
        </w:r>
        <w:r w:rsidR="000822D6">
          <w:rPr>
            <w:webHidden/>
          </w:rPr>
          <w:t>3</w:t>
        </w:r>
        <w:r>
          <w:rPr>
            <w:webHidden/>
          </w:rPr>
          <w:fldChar w:fldCharType="end"/>
        </w:r>
      </w:hyperlink>
    </w:p>
    <w:p w14:paraId="3CDCFD7A" w14:textId="1FEEE587" w:rsidR="007D4A86" w:rsidRDefault="007D4A86">
      <w:pPr>
        <w:pStyle w:val="TOC2"/>
        <w:rPr>
          <w:rFonts w:asciiTheme="minorHAnsi" w:eastAsiaTheme="minorEastAsia" w:hAnsiTheme="minorHAnsi" w:cstheme="minorBidi"/>
          <w:color w:val="auto"/>
          <w:sz w:val="22"/>
          <w:lang w:eastAsia="en-AU"/>
        </w:rPr>
      </w:pPr>
      <w:hyperlink w:anchor="_Toc42664107" w:history="1">
        <w:r w:rsidRPr="00D94B25">
          <w:rPr>
            <w:rStyle w:val="Hyperlink"/>
          </w:rPr>
          <w:t>7</w:t>
        </w:r>
        <w:r>
          <w:rPr>
            <w:rFonts w:asciiTheme="minorHAnsi" w:eastAsiaTheme="minorEastAsia" w:hAnsiTheme="minorHAnsi" w:cstheme="minorBidi"/>
            <w:color w:val="auto"/>
            <w:sz w:val="22"/>
            <w:lang w:eastAsia="en-AU"/>
          </w:rPr>
          <w:tab/>
        </w:r>
        <w:r w:rsidRPr="00D94B25">
          <w:rPr>
            <w:rStyle w:val="Hyperlink"/>
          </w:rPr>
          <w:t>Structural conditions—Site access</w:t>
        </w:r>
        <w:r>
          <w:rPr>
            <w:webHidden/>
          </w:rPr>
          <w:tab/>
        </w:r>
        <w:r>
          <w:rPr>
            <w:webHidden/>
          </w:rPr>
          <w:fldChar w:fldCharType="begin"/>
        </w:r>
        <w:r>
          <w:rPr>
            <w:webHidden/>
          </w:rPr>
          <w:instrText xml:space="preserve"> PAGEREF _Toc42664107 \h </w:instrText>
        </w:r>
        <w:r>
          <w:rPr>
            <w:webHidden/>
          </w:rPr>
        </w:r>
        <w:r>
          <w:rPr>
            <w:webHidden/>
          </w:rPr>
          <w:fldChar w:fldCharType="separate"/>
        </w:r>
        <w:r w:rsidR="000822D6">
          <w:rPr>
            <w:webHidden/>
          </w:rPr>
          <w:t>4</w:t>
        </w:r>
        <w:r>
          <w:rPr>
            <w:webHidden/>
          </w:rPr>
          <w:fldChar w:fldCharType="end"/>
        </w:r>
      </w:hyperlink>
    </w:p>
    <w:p w14:paraId="04F50086" w14:textId="2858689C" w:rsidR="007D4A86" w:rsidRDefault="007D4A86">
      <w:pPr>
        <w:pStyle w:val="TOC2"/>
        <w:rPr>
          <w:rFonts w:asciiTheme="minorHAnsi" w:eastAsiaTheme="minorEastAsia" w:hAnsiTheme="minorHAnsi" w:cstheme="minorBidi"/>
          <w:color w:val="auto"/>
          <w:sz w:val="22"/>
          <w:lang w:eastAsia="en-AU"/>
        </w:rPr>
      </w:pPr>
      <w:hyperlink w:anchor="_Toc42664108" w:history="1">
        <w:r w:rsidRPr="00D94B25">
          <w:rPr>
            <w:rStyle w:val="Hyperlink"/>
          </w:rPr>
          <w:t>8</w:t>
        </w:r>
        <w:r>
          <w:rPr>
            <w:rFonts w:asciiTheme="minorHAnsi" w:eastAsiaTheme="minorEastAsia" w:hAnsiTheme="minorHAnsi" w:cstheme="minorBidi"/>
            <w:color w:val="auto"/>
            <w:sz w:val="22"/>
            <w:lang w:eastAsia="en-AU"/>
          </w:rPr>
          <w:tab/>
        </w:r>
        <w:r w:rsidRPr="00D94B25">
          <w:rPr>
            <w:rStyle w:val="Hyperlink"/>
          </w:rPr>
          <w:t>Operating conditions—Handling of bulbs</w:t>
        </w:r>
        <w:r>
          <w:rPr>
            <w:webHidden/>
          </w:rPr>
          <w:tab/>
        </w:r>
        <w:r>
          <w:rPr>
            <w:webHidden/>
          </w:rPr>
          <w:fldChar w:fldCharType="begin"/>
        </w:r>
        <w:r>
          <w:rPr>
            <w:webHidden/>
          </w:rPr>
          <w:instrText xml:space="preserve"> PAGEREF _Toc42664108 \h </w:instrText>
        </w:r>
        <w:r>
          <w:rPr>
            <w:webHidden/>
          </w:rPr>
        </w:r>
        <w:r>
          <w:rPr>
            <w:webHidden/>
          </w:rPr>
          <w:fldChar w:fldCharType="separate"/>
        </w:r>
        <w:r w:rsidR="000822D6">
          <w:rPr>
            <w:webHidden/>
          </w:rPr>
          <w:t>4</w:t>
        </w:r>
        <w:r>
          <w:rPr>
            <w:webHidden/>
          </w:rPr>
          <w:fldChar w:fldCharType="end"/>
        </w:r>
      </w:hyperlink>
    </w:p>
    <w:p w14:paraId="4621C7EE" w14:textId="5CC4AA90" w:rsidR="007D4A86" w:rsidRDefault="007D4A86">
      <w:pPr>
        <w:pStyle w:val="TOC2"/>
        <w:rPr>
          <w:rFonts w:asciiTheme="minorHAnsi" w:eastAsiaTheme="minorEastAsia" w:hAnsiTheme="minorHAnsi" w:cstheme="minorBidi"/>
          <w:color w:val="auto"/>
          <w:sz w:val="22"/>
          <w:lang w:eastAsia="en-AU"/>
        </w:rPr>
      </w:pPr>
      <w:hyperlink w:anchor="_Toc42664109" w:history="1">
        <w:r w:rsidRPr="00D94B25">
          <w:rPr>
            <w:rStyle w:val="Hyperlink"/>
          </w:rPr>
          <w:t>9</w:t>
        </w:r>
        <w:r>
          <w:rPr>
            <w:rFonts w:asciiTheme="minorHAnsi" w:eastAsiaTheme="minorEastAsia" w:hAnsiTheme="minorHAnsi" w:cstheme="minorBidi"/>
            <w:color w:val="auto"/>
            <w:sz w:val="22"/>
            <w:lang w:eastAsia="en-AU"/>
          </w:rPr>
          <w:tab/>
        </w:r>
        <w:r w:rsidRPr="00D94B25">
          <w:rPr>
            <w:rStyle w:val="Hyperlink"/>
          </w:rPr>
          <w:t>Operating conditions—Site records management</w:t>
        </w:r>
        <w:r>
          <w:rPr>
            <w:webHidden/>
          </w:rPr>
          <w:tab/>
        </w:r>
        <w:r>
          <w:rPr>
            <w:webHidden/>
          </w:rPr>
          <w:fldChar w:fldCharType="begin"/>
        </w:r>
        <w:r>
          <w:rPr>
            <w:webHidden/>
          </w:rPr>
          <w:instrText xml:space="preserve"> PAGEREF _Toc42664109 \h </w:instrText>
        </w:r>
        <w:r>
          <w:rPr>
            <w:webHidden/>
          </w:rPr>
        </w:r>
        <w:r>
          <w:rPr>
            <w:webHidden/>
          </w:rPr>
          <w:fldChar w:fldCharType="separate"/>
        </w:r>
        <w:r w:rsidR="000822D6">
          <w:rPr>
            <w:webHidden/>
          </w:rPr>
          <w:t>4</w:t>
        </w:r>
        <w:r>
          <w:rPr>
            <w:webHidden/>
          </w:rPr>
          <w:fldChar w:fldCharType="end"/>
        </w:r>
      </w:hyperlink>
    </w:p>
    <w:p w14:paraId="18FFD898" w14:textId="704A200B" w:rsidR="007D4A86" w:rsidRDefault="007D4A86">
      <w:pPr>
        <w:pStyle w:val="TOC2"/>
        <w:tabs>
          <w:tab w:val="left" w:pos="992"/>
        </w:tabs>
        <w:rPr>
          <w:rFonts w:asciiTheme="minorHAnsi" w:eastAsiaTheme="minorEastAsia" w:hAnsiTheme="minorHAnsi" w:cstheme="minorBidi"/>
          <w:color w:val="auto"/>
          <w:sz w:val="22"/>
          <w:lang w:eastAsia="en-AU"/>
        </w:rPr>
      </w:pPr>
      <w:hyperlink w:anchor="_Toc42664110" w:history="1">
        <w:r w:rsidRPr="00D94B25">
          <w:rPr>
            <w:rStyle w:val="Hyperlink"/>
          </w:rPr>
          <w:t>10</w:t>
        </w:r>
        <w:r>
          <w:rPr>
            <w:rFonts w:asciiTheme="minorHAnsi" w:eastAsiaTheme="minorEastAsia" w:hAnsiTheme="minorHAnsi" w:cstheme="minorBidi"/>
            <w:color w:val="auto"/>
            <w:sz w:val="22"/>
            <w:lang w:eastAsia="en-AU"/>
          </w:rPr>
          <w:tab/>
        </w:r>
        <w:r w:rsidRPr="00D94B25">
          <w:rPr>
            <w:rStyle w:val="Hyperlink"/>
          </w:rPr>
          <w:t>Operating conditions—Pest management</w:t>
        </w:r>
        <w:r>
          <w:rPr>
            <w:webHidden/>
          </w:rPr>
          <w:tab/>
        </w:r>
        <w:r>
          <w:rPr>
            <w:webHidden/>
          </w:rPr>
          <w:fldChar w:fldCharType="begin"/>
        </w:r>
        <w:r>
          <w:rPr>
            <w:webHidden/>
          </w:rPr>
          <w:instrText xml:space="preserve"> PAGEREF _Toc42664110 \h </w:instrText>
        </w:r>
        <w:r>
          <w:rPr>
            <w:webHidden/>
          </w:rPr>
        </w:r>
        <w:r>
          <w:rPr>
            <w:webHidden/>
          </w:rPr>
          <w:fldChar w:fldCharType="separate"/>
        </w:r>
        <w:r w:rsidR="000822D6">
          <w:rPr>
            <w:webHidden/>
          </w:rPr>
          <w:t>4</w:t>
        </w:r>
        <w:r>
          <w:rPr>
            <w:webHidden/>
          </w:rPr>
          <w:fldChar w:fldCharType="end"/>
        </w:r>
      </w:hyperlink>
    </w:p>
    <w:p w14:paraId="2A24FE9C" w14:textId="60B85A72" w:rsidR="007D4A86" w:rsidRDefault="007D4A86">
      <w:pPr>
        <w:pStyle w:val="TOC2"/>
        <w:tabs>
          <w:tab w:val="left" w:pos="992"/>
        </w:tabs>
        <w:rPr>
          <w:rFonts w:asciiTheme="minorHAnsi" w:eastAsiaTheme="minorEastAsia" w:hAnsiTheme="minorHAnsi" w:cstheme="minorBidi"/>
          <w:color w:val="auto"/>
          <w:sz w:val="22"/>
          <w:lang w:eastAsia="en-AU"/>
        </w:rPr>
      </w:pPr>
      <w:hyperlink w:anchor="_Toc42664111" w:history="1">
        <w:r w:rsidRPr="00D94B25">
          <w:rPr>
            <w:rStyle w:val="Hyperlink"/>
          </w:rPr>
          <w:t>11</w:t>
        </w:r>
        <w:r>
          <w:rPr>
            <w:rFonts w:asciiTheme="minorHAnsi" w:eastAsiaTheme="minorEastAsia" w:hAnsiTheme="minorHAnsi" w:cstheme="minorBidi"/>
            <w:color w:val="auto"/>
            <w:sz w:val="22"/>
            <w:lang w:eastAsia="en-AU"/>
          </w:rPr>
          <w:tab/>
        </w:r>
        <w:r w:rsidRPr="00D94B25">
          <w:rPr>
            <w:rStyle w:val="Hyperlink"/>
          </w:rPr>
          <w:t>Operating conditions—Hygiene</w:t>
        </w:r>
        <w:r>
          <w:rPr>
            <w:webHidden/>
          </w:rPr>
          <w:tab/>
        </w:r>
        <w:r>
          <w:rPr>
            <w:webHidden/>
          </w:rPr>
          <w:fldChar w:fldCharType="begin"/>
        </w:r>
        <w:r>
          <w:rPr>
            <w:webHidden/>
          </w:rPr>
          <w:instrText xml:space="preserve"> PAGEREF _Toc42664111 \h </w:instrText>
        </w:r>
        <w:r>
          <w:rPr>
            <w:webHidden/>
          </w:rPr>
        </w:r>
        <w:r>
          <w:rPr>
            <w:webHidden/>
          </w:rPr>
          <w:fldChar w:fldCharType="separate"/>
        </w:r>
        <w:r w:rsidR="000822D6">
          <w:rPr>
            <w:webHidden/>
          </w:rPr>
          <w:t>5</w:t>
        </w:r>
        <w:r>
          <w:rPr>
            <w:webHidden/>
          </w:rPr>
          <w:fldChar w:fldCharType="end"/>
        </w:r>
      </w:hyperlink>
    </w:p>
    <w:p w14:paraId="684873C5" w14:textId="17A9ABE6" w:rsidR="007D4A86" w:rsidRDefault="007D4A86">
      <w:pPr>
        <w:pStyle w:val="TOC2"/>
        <w:tabs>
          <w:tab w:val="left" w:pos="992"/>
        </w:tabs>
        <w:rPr>
          <w:rFonts w:asciiTheme="minorHAnsi" w:eastAsiaTheme="minorEastAsia" w:hAnsiTheme="minorHAnsi" w:cstheme="minorBidi"/>
          <w:color w:val="auto"/>
          <w:sz w:val="22"/>
          <w:lang w:eastAsia="en-AU"/>
        </w:rPr>
      </w:pPr>
      <w:hyperlink w:anchor="_Toc42664112" w:history="1">
        <w:r w:rsidRPr="00D94B25">
          <w:rPr>
            <w:rStyle w:val="Hyperlink"/>
          </w:rPr>
          <w:t>12</w:t>
        </w:r>
        <w:r>
          <w:rPr>
            <w:rFonts w:asciiTheme="minorHAnsi" w:eastAsiaTheme="minorEastAsia" w:hAnsiTheme="minorHAnsi" w:cstheme="minorBidi"/>
            <w:color w:val="auto"/>
            <w:sz w:val="22"/>
            <w:lang w:eastAsia="en-AU"/>
          </w:rPr>
          <w:tab/>
        </w:r>
        <w:r w:rsidRPr="00D94B25">
          <w:rPr>
            <w:rStyle w:val="Hyperlink"/>
          </w:rPr>
          <w:t>Operating conditions—Isolation</w:t>
        </w:r>
        <w:r>
          <w:rPr>
            <w:webHidden/>
          </w:rPr>
          <w:tab/>
        </w:r>
        <w:r>
          <w:rPr>
            <w:webHidden/>
          </w:rPr>
          <w:fldChar w:fldCharType="begin"/>
        </w:r>
        <w:r>
          <w:rPr>
            <w:webHidden/>
          </w:rPr>
          <w:instrText xml:space="preserve"> PAGEREF _Toc42664112 \h </w:instrText>
        </w:r>
        <w:r>
          <w:rPr>
            <w:webHidden/>
          </w:rPr>
        </w:r>
        <w:r>
          <w:rPr>
            <w:webHidden/>
          </w:rPr>
          <w:fldChar w:fldCharType="separate"/>
        </w:r>
        <w:r w:rsidR="000822D6">
          <w:rPr>
            <w:webHidden/>
          </w:rPr>
          <w:t>5</w:t>
        </w:r>
        <w:r>
          <w:rPr>
            <w:webHidden/>
          </w:rPr>
          <w:fldChar w:fldCharType="end"/>
        </w:r>
      </w:hyperlink>
    </w:p>
    <w:p w14:paraId="3E8E493F" w14:textId="6BDD1A7A" w:rsidR="007D4A86" w:rsidRDefault="007D4A86">
      <w:pPr>
        <w:pStyle w:val="TOC2"/>
        <w:tabs>
          <w:tab w:val="left" w:pos="992"/>
        </w:tabs>
        <w:rPr>
          <w:rFonts w:asciiTheme="minorHAnsi" w:eastAsiaTheme="minorEastAsia" w:hAnsiTheme="minorHAnsi" w:cstheme="minorBidi"/>
          <w:color w:val="auto"/>
          <w:sz w:val="22"/>
          <w:lang w:eastAsia="en-AU"/>
        </w:rPr>
      </w:pPr>
      <w:hyperlink w:anchor="_Toc42664113" w:history="1">
        <w:r w:rsidRPr="00D94B25">
          <w:rPr>
            <w:rStyle w:val="Hyperlink"/>
          </w:rPr>
          <w:t>13</w:t>
        </w:r>
        <w:r>
          <w:rPr>
            <w:rFonts w:asciiTheme="minorHAnsi" w:eastAsiaTheme="minorEastAsia" w:hAnsiTheme="minorHAnsi" w:cstheme="minorBidi"/>
            <w:color w:val="auto"/>
            <w:sz w:val="22"/>
            <w:lang w:eastAsia="en-AU"/>
          </w:rPr>
          <w:tab/>
        </w:r>
        <w:r w:rsidRPr="00D94B25">
          <w:rPr>
            <w:rStyle w:val="Hyperlink"/>
          </w:rPr>
          <w:t>Operating conditions—Movement of bulbs</w:t>
        </w:r>
        <w:r>
          <w:rPr>
            <w:webHidden/>
          </w:rPr>
          <w:tab/>
        </w:r>
        <w:r>
          <w:rPr>
            <w:webHidden/>
          </w:rPr>
          <w:fldChar w:fldCharType="begin"/>
        </w:r>
        <w:r>
          <w:rPr>
            <w:webHidden/>
          </w:rPr>
          <w:instrText xml:space="preserve"> PAGEREF _Toc42664113 \h </w:instrText>
        </w:r>
        <w:r>
          <w:rPr>
            <w:webHidden/>
          </w:rPr>
        </w:r>
        <w:r>
          <w:rPr>
            <w:webHidden/>
          </w:rPr>
          <w:fldChar w:fldCharType="separate"/>
        </w:r>
        <w:r w:rsidR="000822D6">
          <w:rPr>
            <w:webHidden/>
          </w:rPr>
          <w:t>5</w:t>
        </w:r>
        <w:r>
          <w:rPr>
            <w:webHidden/>
          </w:rPr>
          <w:fldChar w:fldCharType="end"/>
        </w:r>
      </w:hyperlink>
    </w:p>
    <w:p w14:paraId="739CD950" w14:textId="6947C30C" w:rsidR="007D4A86" w:rsidRDefault="007D4A86">
      <w:pPr>
        <w:pStyle w:val="TOC2"/>
        <w:tabs>
          <w:tab w:val="left" w:pos="992"/>
        </w:tabs>
        <w:rPr>
          <w:rFonts w:asciiTheme="minorHAnsi" w:eastAsiaTheme="minorEastAsia" w:hAnsiTheme="minorHAnsi" w:cstheme="minorBidi"/>
          <w:color w:val="auto"/>
          <w:sz w:val="22"/>
          <w:lang w:eastAsia="en-AU"/>
        </w:rPr>
      </w:pPr>
      <w:hyperlink w:anchor="_Toc42664114" w:history="1">
        <w:r w:rsidRPr="00D94B25">
          <w:rPr>
            <w:rStyle w:val="Hyperlink"/>
          </w:rPr>
          <w:t>14</w:t>
        </w:r>
        <w:r>
          <w:rPr>
            <w:rFonts w:asciiTheme="minorHAnsi" w:eastAsiaTheme="minorEastAsia" w:hAnsiTheme="minorHAnsi" w:cstheme="minorBidi"/>
            <w:color w:val="auto"/>
            <w:sz w:val="22"/>
            <w:lang w:eastAsia="en-AU"/>
          </w:rPr>
          <w:tab/>
        </w:r>
        <w:r w:rsidRPr="00D94B25">
          <w:rPr>
            <w:rStyle w:val="Hyperlink"/>
          </w:rPr>
          <w:t>Operating conditions—Identification</w:t>
        </w:r>
        <w:r>
          <w:rPr>
            <w:webHidden/>
          </w:rPr>
          <w:tab/>
        </w:r>
        <w:r>
          <w:rPr>
            <w:webHidden/>
          </w:rPr>
          <w:fldChar w:fldCharType="begin"/>
        </w:r>
        <w:r>
          <w:rPr>
            <w:webHidden/>
          </w:rPr>
          <w:instrText xml:space="preserve"> PAGEREF _Toc42664114 \h </w:instrText>
        </w:r>
        <w:r>
          <w:rPr>
            <w:webHidden/>
          </w:rPr>
        </w:r>
        <w:r>
          <w:rPr>
            <w:webHidden/>
          </w:rPr>
          <w:fldChar w:fldCharType="separate"/>
        </w:r>
        <w:r w:rsidR="000822D6">
          <w:rPr>
            <w:webHidden/>
          </w:rPr>
          <w:t>6</w:t>
        </w:r>
        <w:r>
          <w:rPr>
            <w:webHidden/>
          </w:rPr>
          <w:fldChar w:fldCharType="end"/>
        </w:r>
      </w:hyperlink>
    </w:p>
    <w:p w14:paraId="6349D3B0" w14:textId="4156514A" w:rsidR="007D4A86" w:rsidRDefault="007D4A86">
      <w:pPr>
        <w:pStyle w:val="TOC2"/>
        <w:tabs>
          <w:tab w:val="left" w:pos="992"/>
        </w:tabs>
        <w:rPr>
          <w:rFonts w:asciiTheme="minorHAnsi" w:eastAsiaTheme="minorEastAsia" w:hAnsiTheme="minorHAnsi" w:cstheme="minorBidi"/>
          <w:color w:val="auto"/>
          <w:sz w:val="22"/>
          <w:lang w:eastAsia="en-AU"/>
        </w:rPr>
      </w:pPr>
      <w:hyperlink w:anchor="_Toc42664115" w:history="1">
        <w:r w:rsidRPr="00D94B25">
          <w:rPr>
            <w:rStyle w:val="Hyperlink"/>
          </w:rPr>
          <w:t>15</w:t>
        </w:r>
        <w:r>
          <w:rPr>
            <w:rFonts w:asciiTheme="minorHAnsi" w:eastAsiaTheme="minorEastAsia" w:hAnsiTheme="minorHAnsi" w:cstheme="minorBidi"/>
            <w:color w:val="auto"/>
            <w:sz w:val="22"/>
            <w:lang w:eastAsia="en-AU"/>
          </w:rPr>
          <w:tab/>
        </w:r>
        <w:r w:rsidRPr="00D94B25">
          <w:rPr>
            <w:rStyle w:val="Hyperlink"/>
          </w:rPr>
          <w:t>Operating conditions—Security arrangements and incident notification</w:t>
        </w:r>
        <w:r>
          <w:rPr>
            <w:webHidden/>
          </w:rPr>
          <w:tab/>
        </w:r>
        <w:r>
          <w:rPr>
            <w:webHidden/>
          </w:rPr>
          <w:fldChar w:fldCharType="begin"/>
        </w:r>
        <w:r>
          <w:rPr>
            <w:webHidden/>
          </w:rPr>
          <w:instrText xml:space="preserve"> PAGEREF _Toc42664115 \h </w:instrText>
        </w:r>
        <w:r>
          <w:rPr>
            <w:webHidden/>
          </w:rPr>
        </w:r>
        <w:r>
          <w:rPr>
            <w:webHidden/>
          </w:rPr>
          <w:fldChar w:fldCharType="separate"/>
        </w:r>
        <w:r w:rsidR="000822D6">
          <w:rPr>
            <w:webHidden/>
          </w:rPr>
          <w:t>6</w:t>
        </w:r>
        <w:r>
          <w:rPr>
            <w:webHidden/>
          </w:rPr>
          <w:fldChar w:fldCharType="end"/>
        </w:r>
      </w:hyperlink>
    </w:p>
    <w:p w14:paraId="224AEA12" w14:textId="7535C90A" w:rsidR="007D4A86" w:rsidRDefault="007D4A86">
      <w:pPr>
        <w:pStyle w:val="TOC2"/>
        <w:tabs>
          <w:tab w:val="left" w:pos="992"/>
        </w:tabs>
        <w:rPr>
          <w:rFonts w:asciiTheme="minorHAnsi" w:eastAsiaTheme="minorEastAsia" w:hAnsiTheme="minorHAnsi" w:cstheme="minorBidi"/>
          <w:color w:val="auto"/>
          <w:sz w:val="22"/>
          <w:lang w:eastAsia="en-AU"/>
        </w:rPr>
      </w:pPr>
      <w:hyperlink w:anchor="_Toc42664116" w:history="1">
        <w:r w:rsidRPr="00D94B25">
          <w:rPr>
            <w:rStyle w:val="Hyperlink"/>
          </w:rPr>
          <w:t>16</w:t>
        </w:r>
        <w:r>
          <w:rPr>
            <w:rFonts w:asciiTheme="minorHAnsi" w:eastAsiaTheme="minorEastAsia" w:hAnsiTheme="minorHAnsi" w:cstheme="minorBidi"/>
            <w:color w:val="auto"/>
            <w:sz w:val="22"/>
            <w:lang w:eastAsia="en-AU"/>
          </w:rPr>
          <w:tab/>
        </w:r>
        <w:r w:rsidRPr="00D94B25">
          <w:rPr>
            <w:rStyle w:val="Hyperlink"/>
          </w:rPr>
          <w:t>Operating conditions—Inspection conditions for all bulbs</w:t>
        </w:r>
        <w:r>
          <w:rPr>
            <w:webHidden/>
          </w:rPr>
          <w:tab/>
        </w:r>
        <w:r>
          <w:rPr>
            <w:webHidden/>
          </w:rPr>
          <w:fldChar w:fldCharType="begin"/>
        </w:r>
        <w:r>
          <w:rPr>
            <w:webHidden/>
          </w:rPr>
          <w:instrText xml:space="preserve"> PAGEREF _Toc42664116 \h </w:instrText>
        </w:r>
        <w:r>
          <w:rPr>
            <w:webHidden/>
          </w:rPr>
        </w:r>
        <w:r>
          <w:rPr>
            <w:webHidden/>
          </w:rPr>
          <w:fldChar w:fldCharType="separate"/>
        </w:r>
        <w:r w:rsidR="000822D6">
          <w:rPr>
            <w:webHidden/>
          </w:rPr>
          <w:t>7</w:t>
        </w:r>
        <w:r>
          <w:rPr>
            <w:webHidden/>
          </w:rPr>
          <w:fldChar w:fldCharType="end"/>
        </w:r>
      </w:hyperlink>
    </w:p>
    <w:p w14:paraId="2F0273EE" w14:textId="48F9625A" w:rsidR="007D4A86" w:rsidRDefault="007D4A86">
      <w:pPr>
        <w:pStyle w:val="TOC2"/>
        <w:tabs>
          <w:tab w:val="left" w:pos="992"/>
        </w:tabs>
        <w:rPr>
          <w:rFonts w:asciiTheme="minorHAnsi" w:eastAsiaTheme="minorEastAsia" w:hAnsiTheme="minorHAnsi" w:cstheme="minorBidi"/>
          <w:color w:val="auto"/>
          <w:sz w:val="22"/>
          <w:lang w:eastAsia="en-AU"/>
        </w:rPr>
      </w:pPr>
      <w:hyperlink w:anchor="_Toc42664117" w:history="1">
        <w:r w:rsidRPr="00D94B25">
          <w:rPr>
            <w:rStyle w:val="Hyperlink"/>
          </w:rPr>
          <w:t>17</w:t>
        </w:r>
        <w:r>
          <w:rPr>
            <w:rFonts w:asciiTheme="minorHAnsi" w:eastAsiaTheme="minorEastAsia" w:hAnsiTheme="minorHAnsi" w:cstheme="minorBidi"/>
            <w:color w:val="auto"/>
            <w:sz w:val="22"/>
            <w:lang w:eastAsia="en-AU"/>
          </w:rPr>
          <w:tab/>
        </w:r>
        <w:r w:rsidRPr="00D94B25">
          <w:rPr>
            <w:rStyle w:val="Hyperlink"/>
          </w:rPr>
          <w:t>Operating conditions—Additional conditions for self-inspection of certified bulbs</w:t>
        </w:r>
        <w:r>
          <w:rPr>
            <w:webHidden/>
          </w:rPr>
          <w:tab/>
        </w:r>
        <w:r>
          <w:rPr>
            <w:webHidden/>
          </w:rPr>
          <w:fldChar w:fldCharType="begin"/>
        </w:r>
        <w:r>
          <w:rPr>
            <w:webHidden/>
          </w:rPr>
          <w:instrText xml:space="preserve"> PAGEREF _Toc42664117 \h </w:instrText>
        </w:r>
        <w:r>
          <w:rPr>
            <w:webHidden/>
          </w:rPr>
        </w:r>
        <w:r>
          <w:rPr>
            <w:webHidden/>
          </w:rPr>
          <w:fldChar w:fldCharType="separate"/>
        </w:r>
        <w:r w:rsidR="000822D6">
          <w:rPr>
            <w:webHidden/>
          </w:rPr>
          <w:t>8</w:t>
        </w:r>
        <w:r>
          <w:rPr>
            <w:webHidden/>
          </w:rPr>
          <w:fldChar w:fldCharType="end"/>
        </w:r>
      </w:hyperlink>
    </w:p>
    <w:p w14:paraId="0C263E91" w14:textId="64BB1CA3" w:rsidR="007D4A86" w:rsidRDefault="007D4A86">
      <w:pPr>
        <w:pStyle w:val="TOC2"/>
        <w:tabs>
          <w:tab w:val="left" w:pos="992"/>
        </w:tabs>
        <w:rPr>
          <w:rFonts w:asciiTheme="minorHAnsi" w:eastAsiaTheme="minorEastAsia" w:hAnsiTheme="minorHAnsi" w:cstheme="minorBidi"/>
          <w:color w:val="auto"/>
          <w:sz w:val="22"/>
          <w:lang w:eastAsia="en-AU"/>
        </w:rPr>
      </w:pPr>
      <w:hyperlink w:anchor="_Toc42664118" w:history="1">
        <w:r w:rsidRPr="00D94B25">
          <w:rPr>
            <w:rStyle w:val="Hyperlink"/>
          </w:rPr>
          <w:t>18</w:t>
        </w:r>
        <w:r>
          <w:rPr>
            <w:rFonts w:asciiTheme="minorHAnsi" w:eastAsiaTheme="minorEastAsia" w:hAnsiTheme="minorHAnsi" w:cstheme="minorBidi"/>
            <w:color w:val="auto"/>
            <w:sz w:val="22"/>
            <w:lang w:eastAsia="en-AU"/>
          </w:rPr>
          <w:tab/>
        </w:r>
        <w:r w:rsidRPr="00D94B25">
          <w:rPr>
            <w:rStyle w:val="Hyperlink"/>
          </w:rPr>
          <w:t>Biosecurity waste</w:t>
        </w:r>
        <w:r>
          <w:rPr>
            <w:webHidden/>
          </w:rPr>
          <w:tab/>
        </w:r>
        <w:r>
          <w:rPr>
            <w:webHidden/>
          </w:rPr>
          <w:fldChar w:fldCharType="begin"/>
        </w:r>
        <w:r>
          <w:rPr>
            <w:webHidden/>
          </w:rPr>
          <w:instrText xml:space="preserve"> PAGEREF _Toc42664118 \h </w:instrText>
        </w:r>
        <w:r>
          <w:rPr>
            <w:webHidden/>
          </w:rPr>
        </w:r>
        <w:r>
          <w:rPr>
            <w:webHidden/>
          </w:rPr>
          <w:fldChar w:fldCharType="separate"/>
        </w:r>
        <w:r w:rsidR="000822D6">
          <w:rPr>
            <w:webHidden/>
          </w:rPr>
          <w:t>8</w:t>
        </w:r>
        <w:r>
          <w:rPr>
            <w:webHidden/>
          </w:rPr>
          <w:fldChar w:fldCharType="end"/>
        </w:r>
      </w:hyperlink>
    </w:p>
    <w:p w14:paraId="323AF0A2" w14:textId="20C0FA5A" w:rsidR="007D4A86" w:rsidRDefault="007D4A86">
      <w:pPr>
        <w:pStyle w:val="TOC1"/>
        <w:rPr>
          <w:rFonts w:asciiTheme="minorHAnsi" w:eastAsiaTheme="minorEastAsia" w:hAnsiTheme="minorHAnsi" w:cstheme="minorBidi"/>
          <w:color w:val="auto"/>
          <w:sz w:val="22"/>
          <w:szCs w:val="22"/>
          <w:lang w:eastAsia="en-AU"/>
        </w:rPr>
      </w:pPr>
      <w:hyperlink w:anchor="_Toc42664119" w:history="1">
        <w:r w:rsidRPr="00D94B25">
          <w:rPr>
            <w:rStyle w:val="Hyperlink"/>
          </w:rPr>
          <w:t>Appendix A: Bulb movement record system example</w:t>
        </w:r>
        <w:r>
          <w:rPr>
            <w:webHidden/>
          </w:rPr>
          <w:tab/>
        </w:r>
        <w:r>
          <w:rPr>
            <w:webHidden/>
          </w:rPr>
          <w:fldChar w:fldCharType="begin"/>
        </w:r>
        <w:r>
          <w:rPr>
            <w:webHidden/>
          </w:rPr>
          <w:instrText xml:space="preserve"> PAGEREF _Toc42664119 \h </w:instrText>
        </w:r>
        <w:r>
          <w:rPr>
            <w:webHidden/>
          </w:rPr>
        </w:r>
        <w:r>
          <w:rPr>
            <w:webHidden/>
          </w:rPr>
          <w:fldChar w:fldCharType="separate"/>
        </w:r>
        <w:r w:rsidR="000822D6">
          <w:rPr>
            <w:webHidden/>
          </w:rPr>
          <w:t>10</w:t>
        </w:r>
        <w:r>
          <w:rPr>
            <w:webHidden/>
          </w:rPr>
          <w:fldChar w:fldCharType="end"/>
        </w:r>
      </w:hyperlink>
    </w:p>
    <w:p w14:paraId="1A2E33EC" w14:textId="0FF1FF73" w:rsidR="007D4A86" w:rsidRDefault="007D4A86">
      <w:pPr>
        <w:pStyle w:val="TOC1"/>
        <w:rPr>
          <w:rFonts w:asciiTheme="minorHAnsi" w:eastAsiaTheme="minorEastAsia" w:hAnsiTheme="minorHAnsi" w:cstheme="minorBidi"/>
          <w:color w:val="auto"/>
          <w:sz w:val="22"/>
          <w:szCs w:val="22"/>
          <w:lang w:eastAsia="en-AU"/>
        </w:rPr>
      </w:pPr>
      <w:hyperlink w:anchor="_Toc42664120" w:history="1">
        <w:r w:rsidRPr="00D94B25">
          <w:rPr>
            <w:rStyle w:val="Hyperlink"/>
          </w:rPr>
          <w:t>Appendix B: Bulb grower inspection guide</w:t>
        </w:r>
        <w:r>
          <w:rPr>
            <w:webHidden/>
          </w:rPr>
          <w:tab/>
        </w:r>
        <w:r>
          <w:rPr>
            <w:webHidden/>
          </w:rPr>
          <w:fldChar w:fldCharType="begin"/>
        </w:r>
        <w:r>
          <w:rPr>
            <w:webHidden/>
          </w:rPr>
          <w:instrText xml:space="preserve"> PAGEREF _Toc42664120 \h </w:instrText>
        </w:r>
        <w:r>
          <w:rPr>
            <w:webHidden/>
          </w:rPr>
        </w:r>
        <w:r>
          <w:rPr>
            <w:webHidden/>
          </w:rPr>
          <w:fldChar w:fldCharType="separate"/>
        </w:r>
        <w:r w:rsidR="000822D6">
          <w:rPr>
            <w:webHidden/>
          </w:rPr>
          <w:t>11</w:t>
        </w:r>
        <w:r>
          <w:rPr>
            <w:webHidden/>
          </w:rPr>
          <w:fldChar w:fldCharType="end"/>
        </w:r>
      </w:hyperlink>
    </w:p>
    <w:p w14:paraId="798A99A1" w14:textId="55305F3C" w:rsidR="007D4A86" w:rsidRDefault="007D4A86">
      <w:pPr>
        <w:pStyle w:val="TOC2"/>
        <w:rPr>
          <w:rFonts w:asciiTheme="minorHAnsi" w:eastAsiaTheme="minorEastAsia" w:hAnsiTheme="minorHAnsi" w:cstheme="minorBidi"/>
          <w:color w:val="auto"/>
          <w:sz w:val="22"/>
          <w:lang w:eastAsia="en-AU"/>
        </w:rPr>
      </w:pPr>
      <w:hyperlink w:anchor="_Toc42664121" w:history="1">
        <w:r w:rsidRPr="00D94B25">
          <w:rPr>
            <w:rStyle w:val="Hyperlink"/>
          </w:rPr>
          <w:t>Introduction</w:t>
        </w:r>
        <w:r>
          <w:rPr>
            <w:webHidden/>
          </w:rPr>
          <w:tab/>
        </w:r>
        <w:r>
          <w:rPr>
            <w:webHidden/>
          </w:rPr>
          <w:fldChar w:fldCharType="begin"/>
        </w:r>
        <w:r>
          <w:rPr>
            <w:webHidden/>
          </w:rPr>
          <w:instrText xml:space="preserve"> PAGEREF _Toc42664121 \h </w:instrText>
        </w:r>
        <w:r>
          <w:rPr>
            <w:webHidden/>
          </w:rPr>
        </w:r>
        <w:r>
          <w:rPr>
            <w:webHidden/>
          </w:rPr>
          <w:fldChar w:fldCharType="separate"/>
        </w:r>
        <w:r w:rsidR="000822D6">
          <w:rPr>
            <w:webHidden/>
          </w:rPr>
          <w:t>11</w:t>
        </w:r>
        <w:r>
          <w:rPr>
            <w:webHidden/>
          </w:rPr>
          <w:fldChar w:fldCharType="end"/>
        </w:r>
      </w:hyperlink>
    </w:p>
    <w:p w14:paraId="5534BED5" w14:textId="29B4758B" w:rsidR="007D4A86" w:rsidRDefault="007D4A86">
      <w:pPr>
        <w:pStyle w:val="TOC2"/>
        <w:rPr>
          <w:rFonts w:asciiTheme="minorHAnsi" w:eastAsiaTheme="minorEastAsia" w:hAnsiTheme="minorHAnsi" w:cstheme="minorBidi"/>
          <w:color w:val="auto"/>
          <w:sz w:val="22"/>
          <w:lang w:eastAsia="en-AU"/>
        </w:rPr>
      </w:pPr>
      <w:hyperlink w:anchor="_Toc42664122" w:history="1">
        <w:r w:rsidRPr="00D94B25">
          <w:rPr>
            <w:rStyle w:val="Hyperlink"/>
          </w:rPr>
          <w:t>Background</w:t>
        </w:r>
        <w:r>
          <w:rPr>
            <w:webHidden/>
          </w:rPr>
          <w:tab/>
        </w:r>
        <w:r>
          <w:rPr>
            <w:webHidden/>
          </w:rPr>
          <w:fldChar w:fldCharType="begin"/>
        </w:r>
        <w:r>
          <w:rPr>
            <w:webHidden/>
          </w:rPr>
          <w:instrText xml:space="preserve"> PAGEREF _Toc42664122 \h </w:instrText>
        </w:r>
        <w:r>
          <w:rPr>
            <w:webHidden/>
          </w:rPr>
        </w:r>
        <w:r>
          <w:rPr>
            <w:webHidden/>
          </w:rPr>
          <w:fldChar w:fldCharType="separate"/>
        </w:r>
        <w:r w:rsidR="000822D6">
          <w:rPr>
            <w:webHidden/>
          </w:rPr>
          <w:t>11</w:t>
        </w:r>
        <w:r>
          <w:rPr>
            <w:webHidden/>
          </w:rPr>
          <w:fldChar w:fldCharType="end"/>
        </w:r>
      </w:hyperlink>
    </w:p>
    <w:p w14:paraId="6389C945" w14:textId="3966117C" w:rsidR="007D4A86" w:rsidRDefault="007D4A86">
      <w:pPr>
        <w:pStyle w:val="TOC2"/>
        <w:rPr>
          <w:rFonts w:asciiTheme="minorHAnsi" w:eastAsiaTheme="minorEastAsia" w:hAnsiTheme="minorHAnsi" w:cstheme="minorBidi"/>
          <w:color w:val="auto"/>
          <w:sz w:val="22"/>
          <w:lang w:eastAsia="en-AU"/>
        </w:rPr>
      </w:pPr>
      <w:hyperlink w:anchor="_Toc42664123" w:history="1">
        <w:r w:rsidRPr="00D94B25">
          <w:rPr>
            <w:rStyle w:val="Hyperlink"/>
          </w:rPr>
          <w:t>Final inspection at sufficient growth stage</w:t>
        </w:r>
        <w:r>
          <w:rPr>
            <w:webHidden/>
          </w:rPr>
          <w:tab/>
        </w:r>
        <w:r>
          <w:rPr>
            <w:webHidden/>
          </w:rPr>
          <w:fldChar w:fldCharType="begin"/>
        </w:r>
        <w:r>
          <w:rPr>
            <w:webHidden/>
          </w:rPr>
          <w:instrText xml:space="preserve"> PAGEREF _Toc42664123 \h </w:instrText>
        </w:r>
        <w:r>
          <w:rPr>
            <w:webHidden/>
          </w:rPr>
        </w:r>
        <w:r>
          <w:rPr>
            <w:webHidden/>
          </w:rPr>
          <w:fldChar w:fldCharType="separate"/>
        </w:r>
        <w:r w:rsidR="000822D6">
          <w:rPr>
            <w:webHidden/>
          </w:rPr>
          <w:t>11</w:t>
        </w:r>
        <w:r>
          <w:rPr>
            <w:webHidden/>
          </w:rPr>
          <w:fldChar w:fldCharType="end"/>
        </w:r>
      </w:hyperlink>
    </w:p>
    <w:p w14:paraId="37FB3861" w14:textId="3A422947" w:rsidR="007D4A86" w:rsidRDefault="007D4A86">
      <w:pPr>
        <w:pStyle w:val="TOC2"/>
        <w:rPr>
          <w:rFonts w:asciiTheme="minorHAnsi" w:eastAsiaTheme="minorEastAsia" w:hAnsiTheme="minorHAnsi" w:cstheme="minorBidi"/>
          <w:color w:val="auto"/>
          <w:sz w:val="22"/>
          <w:lang w:eastAsia="en-AU"/>
        </w:rPr>
      </w:pPr>
      <w:hyperlink w:anchor="_Toc42664124" w:history="1">
        <w:r w:rsidRPr="00D94B25">
          <w:rPr>
            <w:rStyle w:val="Hyperlink"/>
          </w:rPr>
          <w:t>Taking digital images</w:t>
        </w:r>
        <w:r>
          <w:rPr>
            <w:webHidden/>
          </w:rPr>
          <w:tab/>
        </w:r>
        <w:r>
          <w:rPr>
            <w:webHidden/>
          </w:rPr>
          <w:fldChar w:fldCharType="begin"/>
        </w:r>
        <w:r>
          <w:rPr>
            <w:webHidden/>
          </w:rPr>
          <w:instrText xml:space="preserve"> PAGEREF _Toc42664124 \h </w:instrText>
        </w:r>
        <w:r>
          <w:rPr>
            <w:webHidden/>
          </w:rPr>
        </w:r>
        <w:r>
          <w:rPr>
            <w:webHidden/>
          </w:rPr>
          <w:fldChar w:fldCharType="separate"/>
        </w:r>
        <w:r w:rsidR="000822D6">
          <w:rPr>
            <w:webHidden/>
          </w:rPr>
          <w:t>15</w:t>
        </w:r>
        <w:r>
          <w:rPr>
            <w:webHidden/>
          </w:rPr>
          <w:fldChar w:fldCharType="end"/>
        </w:r>
      </w:hyperlink>
    </w:p>
    <w:p w14:paraId="3BAEB2B0" w14:textId="1925988C" w:rsidR="007D4A86" w:rsidRDefault="007D4A86">
      <w:pPr>
        <w:pStyle w:val="TOC2"/>
        <w:rPr>
          <w:rFonts w:asciiTheme="minorHAnsi" w:eastAsiaTheme="minorEastAsia" w:hAnsiTheme="minorHAnsi" w:cstheme="minorBidi"/>
          <w:color w:val="auto"/>
          <w:sz w:val="22"/>
          <w:lang w:eastAsia="en-AU"/>
        </w:rPr>
      </w:pPr>
      <w:hyperlink w:anchor="_Toc42664125" w:history="1">
        <w:r w:rsidRPr="00D94B25">
          <w:rPr>
            <w:rStyle w:val="Hyperlink"/>
          </w:rPr>
          <w:t>How to refer disease symptoms to the department for advice</w:t>
        </w:r>
        <w:r>
          <w:rPr>
            <w:webHidden/>
          </w:rPr>
          <w:tab/>
        </w:r>
        <w:r>
          <w:rPr>
            <w:webHidden/>
          </w:rPr>
          <w:fldChar w:fldCharType="begin"/>
        </w:r>
        <w:r>
          <w:rPr>
            <w:webHidden/>
          </w:rPr>
          <w:instrText xml:space="preserve"> PAGEREF _Toc42664125 \h </w:instrText>
        </w:r>
        <w:r>
          <w:rPr>
            <w:webHidden/>
          </w:rPr>
        </w:r>
        <w:r>
          <w:rPr>
            <w:webHidden/>
          </w:rPr>
          <w:fldChar w:fldCharType="separate"/>
        </w:r>
        <w:r w:rsidR="000822D6">
          <w:rPr>
            <w:webHidden/>
          </w:rPr>
          <w:t>15</w:t>
        </w:r>
        <w:r>
          <w:rPr>
            <w:webHidden/>
          </w:rPr>
          <w:fldChar w:fldCharType="end"/>
        </w:r>
      </w:hyperlink>
    </w:p>
    <w:p w14:paraId="3809CE6C" w14:textId="612D9D26" w:rsidR="007D4A86" w:rsidRDefault="007D4A86">
      <w:pPr>
        <w:pStyle w:val="TOC2"/>
        <w:rPr>
          <w:rFonts w:asciiTheme="minorHAnsi" w:eastAsiaTheme="minorEastAsia" w:hAnsiTheme="minorHAnsi" w:cstheme="minorBidi"/>
          <w:color w:val="auto"/>
          <w:sz w:val="22"/>
          <w:lang w:eastAsia="en-AU"/>
        </w:rPr>
      </w:pPr>
      <w:hyperlink w:anchor="_Toc42664126" w:history="1">
        <w:r w:rsidRPr="00D94B25">
          <w:rPr>
            <w:rStyle w:val="Hyperlink"/>
          </w:rPr>
          <w:t>Symptoms and signs</w:t>
        </w:r>
        <w:r>
          <w:rPr>
            <w:webHidden/>
          </w:rPr>
          <w:tab/>
        </w:r>
        <w:r>
          <w:rPr>
            <w:webHidden/>
          </w:rPr>
          <w:fldChar w:fldCharType="begin"/>
        </w:r>
        <w:r>
          <w:rPr>
            <w:webHidden/>
          </w:rPr>
          <w:instrText xml:space="preserve"> PAGEREF _Toc42664126 \h </w:instrText>
        </w:r>
        <w:r>
          <w:rPr>
            <w:webHidden/>
          </w:rPr>
        </w:r>
        <w:r>
          <w:rPr>
            <w:webHidden/>
          </w:rPr>
          <w:fldChar w:fldCharType="separate"/>
        </w:r>
        <w:r w:rsidR="000822D6">
          <w:rPr>
            <w:webHidden/>
          </w:rPr>
          <w:t>16</w:t>
        </w:r>
        <w:r>
          <w:rPr>
            <w:webHidden/>
          </w:rPr>
          <w:fldChar w:fldCharType="end"/>
        </w:r>
      </w:hyperlink>
    </w:p>
    <w:p w14:paraId="6B40DFD2" w14:textId="51CF667D" w:rsidR="007D4A86" w:rsidRDefault="007D4A86">
      <w:pPr>
        <w:pStyle w:val="TOC1"/>
        <w:rPr>
          <w:rFonts w:asciiTheme="minorHAnsi" w:eastAsiaTheme="minorEastAsia" w:hAnsiTheme="minorHAnsi" w:cstheme="minorBidi"/>
          <w:color w:val="auto"/>
          <w:sz w:val="22"/>
          <w:szCs w:val="22"/>
          <w:lang w:eastAsia="en-AU"/>
        </w:rPr>
      </w:pPr>
      <w:hyperlink w:anchor="_Toc42664127" w:history="1">
        <w:r w:rsidRPr="00D94B25">
          <w:rPr>
            <w:rStyle w:val="Hyperlink"/>
          </w:rPr>
          <w:t>Glossary</w:t>
        </w:r>
        <w:r>
          <w:rPr>
            <w:webHidden/>
          </w:rPr>
          <w:tab/>
        </w:r>
        <w:r>
          <w:rPr>
            <w:webHidden/>
          </w:rPr>
          <w:fldChar w:fldCharType="begin"/>
        </w:r>
        <w:r>
          <w:rPr>
            <w:webHidden/>
          </w:rPr>
          <w:instrText xml:space="preserve"> PAGEREF _Toc42664127 \h </w:instrText>
        </w:r>
        <w:r>
          <w:rPr>
            <w:webHidden/>
          </w:rPr>
        </w:r>
        <w:r>
          <w:rPr>
            <w:webHidden/>
          </w:rPr>
          <w:fldChar w:fldCharType="separate"/>
        </w:r>
        <w:r w:rsidR="000822D6">
          <w:rPr>
            <w:webHidden/>
          </w:rPr>
          <w:t>17</w:t>
        </w:r>
        <w:r>
          <w:rPr>
            <w:webHidden/>
          </w:rPr>
          <w:fldChar w:fldCharType="end"/>
        </w:r>
      </w:hyperlink>
    </w:p>
    <w:p w14:paraId="42127D3A" w14:textId="32D76C48" w:rsidR="00014E88" w:rsidRDefault="00DD768A" w:rsidP="0069085D">
      <w:pPr>
        <w:pStyle w:val="TableofFigures"/>
        <w:rPr>
          <w:rFonts w:eastAsia="MS Mincho" w:cs="Times New Roman"/>
          <w:lang w:eastAsia="en-AU"/>
        </w:rPr>
      </w:pPr>
      <w:r w:rsidRPr="00A643DA">
        <w:rPr>
          <w:rFonts w:asciiTheme="minorHAnsi" w:hAnsiTheme="minorHAnsi"/>
        </w:rPr>
        <w:fldChar w:fldCharType="end"/>
      </w:r>
    </w:p>
    <w:p w14:paraId="5A5B0118" w14:textId="77777777" w:rsidR="00A574C7" w:rsidRDefault="00A574C7">
      <w:pPr>
        <w:sectPr w:rsidR="00A574C7" w:rsidSect="00A574C7">
          <w:headerReference w:type="default" r:id="rId15"/>
          <w:footerReference w:type="default" r:id="rId16"/>
          <w:pgSz w:w="11900" w:h="16840"/>
          <w:pgMar w:top="1440" w:right="1694" w:bottom="1276" w:left="1800" w:header="708" w:footer="561" w:gutter="0"/>
          <w:pgNumType w:fmt="lowerRoman" w:start="1"/>
          <w:cols w:space="708"/>
          <w:titlePg/>
          <w:docGrid w:linePitch="360"/>
        </w:sectPr>
      </w:pPr>
    </w:p>
    <w:p w14:paraId="7045EC8D" w14:textId="77777777" w:rsidR="00450240" w:rsidRDefault="0069085D" w:rsidP="00246346">
      <w:pPr>
        <w:pStyle w:val="Heading2"/>
      </w:pPr>
      <w:bookmarkStart w:id="4" w:name="_Toc286147928"/>
      <w:bookmarkStart w:id="5" w:name="_Toc42664094"/>
      <w:r>
        <w:lastRenderedPageBreak/>
        <w:t>Part A</w:t>
      </w:r>
      <w:r w:rsidR="00AA4044">
        <w:t xml:space="preserve">: </w:t>
      </w:r>
      <w:r w:rsidR="00014E88">
        <w:t>General information</w:t>
      </w:r>
      <w:bookmarkEnd w:id="5"/>
    </w:p>
    <w:p w14:paraId="4590E092" w14:textId="77777777" w:rsidR="00014E88" w:rsidRPr="0034196A" w:rsidRDefault="00450240" w:rsidP="002035B2">
      <w:pPr>
        <w:pStyle w:val="Heading3"/>
      </w:pPr>
      <w:bookmarkStart w:id="6" w:name="_Toc42664095"/>
      <w:r w:rsidRPr="002035B2">
        <w:t>Introduction</w:t>
      </w:r>
      <w:bookmarkEnd w:id="6"/>
    </w:p>
    <w:p w14:paraId="62042AE9" w14:textId="59595EC5" w:rsidR="00014E88" w:rsidRDefault="00014E88" w:rsidP="0069085D">
      <w:r>
        <w:t xml:space="preserve">The purpose of this document is to provide information which will assist in understanding and complying with the obligations and </w:t>
      </w:r>
      <w:r w:rsidR="00D67989">
        <w:t xml:space="preserve">conditions </w:t>
      </w:r>
      <w:r>
        <w:t>f</w:t>
      </w:r>
      <w:r w:rsidR="006A70AE">
        <w:t>or the operation of a</w:t>
      </w:r>
      <w:r w:rsidR="001D6589">
        <w:t>n</w:t>
      </w:r>
      <w:r w:rsidR="006A70AE">
        <w:t xml:space="preserve"> </w:t>
      </w:r>
      <w:r w:rsidR="004C2BD5">
        <w:t>a</w:t>
      </w:r>
      <w:r w:rsidR="006A70AE">
        <w:t xml:space="preserve">pproved </w:t>
      </w:r>
      <w:r w:rsidR="004C2BD5">
        <w:t>a</w:t>
      </w:r>
      <w:r w:rsidR="006A70AE">
        <w:t>rrangement</w:t>
      </w:r>
      <w:r w:rsidR="001D6589">
        <w:t xml:space="preserve"> site for bulb</w:t>
      </w:r>
      <w:r>
        <w:t xml:space="preserve">s. </w:t>
      </w:r>
      <w:r w:rsidR="00240714">
        <w:t>Guidance on the est</w:t>
      </w:r>
      <w:r w:rsidR="006A70AE">
        <w:t>ablishment and operation of sites</w:t>
      </w:r>
      <w:r w:rsidR="00240714">
        <w:t xml:space="preserve"> for other commodities are out of scope of this document.</w:t>
      </w:r>
    </w:p>
    <w:p w14:paraId="54EF1FBC" w14:textId="54958601" w:rsidR="00014E88" w:rsidRDefault="00014E88" w:rsidP="00321C19">
      <w:r>
        <w:t>Pests and diseases associated with the importati</w:t>
      </w:r>
      <w:r w:rsidR="006A70AE">
        <w:t>on of bulbs pose a biosecurity</w:t>
      </w:r>
      <w:r>
        <w:t xml:space="preserve"> risk to domestic plants and the wider Australian environment. The information in this document is intended to convey a better understanding of the risk that these pests and diseases pose and why specific </w:t>
      </w:r>
      <w:r w:rsidR="00D67989">
        <w:t>conditions</w:t>
      </w:r>
      <w:r w:rsidR="0011201F">
        <w:t xml:space="preserve"> </w:t>
      </w:r>
      <w:r>
        <w:t>are neces</w:t>
      </w:r>
      <w:r w:rsidR="006A70AE">
        <w:t>sary to address these biosecurity</w:t>
      </w:r>
      <w:r>
        <w:t xml:space="preserve"> risks.</w:t>
      </w:r>
    </w:p>
    <w:p w14:paraId="74A14922" w14:textId="3C6C9841" w:rsidR="00014E88" w:rsidRDefault="004C2BD5" w:rsidP="00321C19">
      <w:pPr>
        <w:rPr>
          <w:bCs/>
        </w:rPr>
      </w:pPr>
      <w:r>
        <w:t xml:space="preserve">Approved arrangement </w:t>
      </w:r>
      <w:r w:rsidR="006A70AE">
        <w:t>site</w:t>
      </w:r>
      <w:r w:rsidR="00014E88">
        <w:t xml:space="preserve"> </w:t>
      </w:r>
      <w:r w:rsidR="001D6589">
        <w:t>applicants and operat</w:t>
      </w:r>
      <w:r w:rsidR="00014E88">
        <w:t>ors are encouraged to read th</w:t>
      </w:r>
      <w:r w:rsidR="00240714">
        <w:t xml:space="preserve">is </w:t>
      </w:r>
      <w:r w:rsidR="006A70AE">
        <w:t xml:space="preserve">document along with the </w:t>
      </w:r>
      <w:r>
        <w:t xml:space="preserve">approved arrangement </w:t>
      </w:r>
      <w:r w:rsidR="006A70AE">
        <w:t>site</w:t>
      </w:r>
      <w:r w:rsidR="00014E88">
        <w:t xml:space="preserve"> for</w:t>
      </w:r>
      <w:r w:rsidR="001D6589">
        <w:t xml:space="preserve"> bulbs </w:t>
      </w:r>
      <w:r w:rsidR="00D67989">
        <w:t>conditions</w:t>
      </w:r>
      <w:r w:rsidR="00014E88">
        <w:t xml:space="preserve">. In contrast to the information </w:t>
      </w:r>
      <w:r w:rsidR="00240714">
        <w:t xml:space="preserve">in this </w:t>
      </w:r>
      <w:r w:rsidR="00014E88">
        <w:t>document</w:t>
      </w:r>
      <w:r w:rsidR="00240714">
        <w:t>,</w:t>
      </w:r>
      <w:r w:rsidR="006A70AE">
        <w:t xml:space="preserve"> the purpose of the </w:t>
      </w:r>
      <w:r w:rsidR="00D67989">
        <w:t>conditions</w:t>
      </w:r>
      <w:r w:rsidR="00014E88">
        <w:t xml:space="preserve"> is to specify the </w:t>
      </w:r>
      <w:r w:rsidR="00014E88">
        <w:rPr>
          <w:rFonts w:eastAsia="Times New Roman"/>
          <w:bCs/>
        </w:rPr>
        <w:t xml:space="preserve">set of </w:t>
      </w:r>
      <w:r w:rsidR="00D67989">
        <w:rPr>
          <w:rFonts w:eastAsia="Times New Roman"/>
          <w:bCs/>
        </w:rPr>
        <w:t>conditions</w:t>
      </w:r>
      <w:r w:rsidR="00014E88">
        <w:rPr>
          <w:rFonts w:eastAsia="Times New Roman"/>
          <w:bCs/>
        </w:rPr>
        <w:t xml:space="preserve"> to be met for the approv</w:t>
      </w:r>
      <w:r w:rsidR="006A70AE">
        <w:rPr>
          <w:rFonts w:eastAsia="Times New Roman"/>
          <w:bCs/>
        </w:rPr>
        <w:t xml:space="preserve">al, </w:t>
      </w:r>
      <w:proofErr w:type="gramStart"/>
      <w:r w:rsidR="006A70AE">
        <w:rPr>
          <w:rFonts w:eastAsia="Times New Roman"/>
          <w:bCs/>
        </w:rPr>
        <w:t>operation</w:t>
      </w:r>
      <w:proofErr w:type="gramEnd"/>
      <w:r w:rsidR="006A70AE">
        <w:rPr>
          <w:rFonts w:eastAsia="Times New Roman"/>
          <w:bCs/>
        </w:rPr>
        <w:t xml:space="preserve"> and audit of a</w:t>
      </w:r>
      <w:r w:rsidR="001D6589">
        <w:rPr>
          <w:rFonts w:eastAsia="Times New Roman"/>
          <w:bCs/>
        </w:rPr>
        <w:t xml:space="preserve">n </w:t>
      </w:r>
      <w:r>
        <w:rPr>
          <w:rFonts w:eastAsia="Times New Roman"/>
          <w:bCs/>
        </w:rPr>
        <w:t xml:space="preserve">approved arrangement </w:t>
      </w:r>
      <w:r w:rsidR="006A70AE">
        <w:rPr>
          <w:rFonts w:eastAsia="Times New Roman"/>
          <w:bCs/>
        </w:rPr>
        <w:t>site</w:t>
      </w:r>
      <w:r w:rsidR="00014E88">
        <w:rPr>
          <w:rFonts w:eastAsia="Times New Roman"/>
          <w:bCs/>
        </w:rPr>
        <w:t xml:space="preserve"> for </w:t>
      </w:r>
      <w:r w:rsidR="001D6589">
        <w:rPr>
          <w:bCs/>
        </w:rPr>
        <w:t>bulbs</w:t>
      </w:r>
      <w:r w:rsidR="00014E88">
        <w:rPr>
          <w:bCs/>
        </w:rPr>
        <w:t>.</w:t>
      </w:r>
    </w:p>
    <w:p w14:paraId="6A7F9562" w14:textId="1293F9DF" w:rsidR="007203EA" w:rsidRDefault="00014E88" w:rsidP="00321C19">
      <w:r>
        <w:t xml:space="preserve">For more information on </w:t>
      </w:r>
      <w:r w:rsidR="006A70AE">
        <w:t>site</w:t>
      </w:r>
      <w:r w:rsidR="00240714">
        <w:t xml:space="preserve"> </w:t>
      </w:r>
      <w:r>
        <w:t>auditing</w:t>
      </w:r>
      <w:r w:rsidR="00240714">
        <w:t>,</w:t>
      </w:r>
      <w:r>
        <w:t xml:space="preserve"> refer to</w:t>
      </w:r>
      <w:r w:rsidR="001D6589">
        <w:t xml:space="preserve"> </w:t>
      </w:r>
      <w:r w:rsidR="004C2BD5">
        <w:t xml:space="preserve">approved arrangement </w:t>
      </w:r>
      <w:r w:rsidR="001D6589">
        <w:t>section of</w:t>
      </w:r>
      <w:r>
        <w:t xml:space="preserve"> </w:t>
      </w:r>
      <w:hyperlink r:id="rId17" w:history="1">
        <w:r w:rsidR="001D6589" w:rsidRPr="001D6589">
          <w:t>the</w:t>
        </w:r>
      </w:hyperlink>
      <w:r w:rsidR="001D6589" w:rsidRPr="001D6589">
        <w:t xml:space="preserve"> department’s website</w:t>
      </w:r>
      <w:r w:rsidR="00240714" w:rsidRPr="001D6589">
        <w:t>.</w:t>
      </w:r>
    </w:p>
    <w:p w14:paraId="3B92D081" w14:textId="77777777" w:rsidR="00450240" w:rsidRDefault="00D027B2" w:rsidP="002035B2">
      <w:pPr>
        <w:pStyle w:val="Heading3"/>
      </w:pPr>
      <w:bookmarkStart w:id="7" w:name="_Toc42664096"/>
      <w:r>
        <w:t>C</w:t>
      </w:r>
      <w:r w:rsidR="00ED05EA">
        <w:t>ontacts</w:t>
      </w:r>
      <w:bookmarkEnd w:id="7"/>
    </w:p>
    <w:p w14:paraId="0A55C107" w14:textId="22DC9E53" w:rsidR="007203EA" w:rsidRDefault="00014E88">
      <w:r>
        <w:t>For fur</w:t>
      </w:r>
      <w:r w:rsidR="006A70AE">
        <w:t>ther information regarding a</w:t>
      </w:r>
      <w:r w:rsidR="001D6589">
        <w:t xml:space="preserve">n </w:t>
      </w:r>
      <w:r w:rsidR="004C2BD5">
        <w:t xml:space="preserve">approved arrangement </w:t>
      </w:r>
      <w:r w:rsidR="006A70AE">
        <w:t>site</w:t>
      </w:r>
      <w:r>
        <w:t xml:space="preserve"> for </w:t>
      </w:r>
      <w:r w:rsidR="001D6589">
        <w:t>b</w:t>
      </w:r>
      <w:r>
        <w:t xml:space="preserve">ulbs please contact </w:t>
      </w:r>
      <w:r w:rsidR="00240714">
        <w:t xml:space="preserve">the </w:t>
      </w:r>
      <w:r>
        <w:t>Department of Agriculture</w:t>
      </w:r>
      <w:r w:rsidR="00007F74">
        <w:t xml:space="preserve">, </w:t>
      </w:r>
      <w:proofErr w:type="gramStart"/>
      <w:r w:rsidR="00007F74">
        <w:t>Water</w:t>
      </w:r>
      <w:proofErr w:type="gramEnd"/>
      <w:r w:rsidR="00D027B2">
        <w:t xml:space="preserve"> and </w:t>
      </w:r>
      <w:r w:rsidR="00007F74">
        <w:t>the Environment</w:t>
      </w:r>
      <w:r>
        <w:t xml:space="preserve">. See the </w:t>
      </w:r>
      <w:r w:rsidR="00240714">
        <w:t xml:space="preserve">department‘s </w:t>
      </w:r>
      <w:r>
        <w:t xml:space="preserve">website for a full listing of </w:t>
      </w:r>
      <w:r w:rsidR="00240714">
        <w:t>contact details</w:t>
      </w:r>
      <w:r>
        <w:t>. Unless specified otherwise any references to contacting Department of Agriculture</w:t>
      </w:r>
      <w:r w:rsidR="00007F74">
        <w:t>, Water</w:t>
      </w:r>
      <w:r w:rsidR="00D027B2">
        <w:t xml:space="preserve"> and </w:t>
      </w:r>
      <w:r w:rsidR="00007F74">
        <w:t>the Environment</w:t>
      </w:r>
      <w:r>
        <w:t xml:space="preserve"> means contacting </w:t>
      </w:r>
      <w:r w:rsidR="00007F74" w:rsidRPr="00007F74">
        <w:t xml:space="preserve">Audit and Assurance Business Centre </w:t>
      </w:r>
    </w:p>
    <w:p w14:paraId="16DAED0E" w14:textId="742FB9B5" w:rsidR="007203EA" w:rsidRDefault="006A70AE" w:rsidP="002035B2">
      <w:pPr>
        <w:pStyle w:val="Heading3"/>
      </w:pPr>
      <w:bookmarkStart w:id="8" w:name="_Toc42664097"/>
      <w:r>
        <w:t xml:space="preserve">Purpose of </w:t>
      </w:r>
      <w:r w:rsidR="00FE3583">
        <w:t>an</w:t>
      </w:r>
      <w:r>
        <w:t xml:space="preserve"> </w:t>
      </w:r>
      <w:r w:rsidR="004C2BD5">
        <w:t xml:space="preserve">approved arrangement </w:t>
      </w:r>
      <w:r w:rsidR="001D6589">
        <w:t xml:space="preserve">site </w:t>
      </w:r>
      <w:r w:rsidR="00014E88">
        <w:t xml:space="preserve">for </w:t>
      </w:r>
      <w:r w:rsidR="001D6589">
        <w:t>bulbs</w:t>
      </w:r>
      <w:bookmarkEnd w:id="8"/>
    </w:p>
    <w:p w14:paraId="67C4FECF" w14:textId="77777777" w:rsidR="007203EA" w:rsidRDefault="00014E88">
      <w:r>
        <w:t xml:space="preserve">Imported bulbs have the potential to introduce exotic plant pests and diseases into Australia. </w:t>
      </w:r>
      <w:r>
        <w:rPr>
          <w:color w:val="auto"/>
        </w:rPr>
        <w:t xml:space="preserve">As disease status cannot be easily determined from bulbs without growth, </w:t>
      </w:r>
      <w:r>
        <w:t xml:space="preserve">imported bulbs must undergo a </w:t>
      </w:r>
      <w:r w:rsidRPr="001D6589">
        <w:t>Post Entry Quarantine (PEQ) per</w:t>
      </w:r>
      <w:r>
        <w:t>iod after inspe</w:t>
      </w:r>
      <w:r w:rsidR="00B57CE1">
        <w:t>ction and treatment on arrival.</w:t>
      </w:r>
    </w:p>
    <w:p w14:paraId="0B704B68" w14:textId="65F45A33" w:rsidR="007203EA" w:rsidRDefault="006A70AE">
      <w:r>
        <w:t>The purpose of a</w:t>
      </w:r>
      <w:r w:rsidR="001D6589">
        <w:t>n</w:t>
      </w:r>
      <w:r>
        <w:t xml:space="preserve"> </w:t>
      </w:r>
      <w:r w:rsidR="004C2BD5">
        <w:t xml:space="preserve">approved arrangement </w:t>
      </w:r>
      <w:r w:rsidR="001D6589">
        <w:t xml:space="preserve">site </w:t>
      </w:r>
      <w:r w:rsidR="00014E88">
        <w:t>for</w:t>
      </w:r>
      <w:r w:rsidR="001D6589">
        <w:t xml:space="preserve"> bulbs </w:t>
      </w:r>
      <w:r w:rsidR="00014E88">
        <w:t xml:space="preserve">is to provide the required containment during the growth and screening of bulbs undergoing </w:t>
      </w:r>
      <w:r w:rsidR="00014E88" w:rsidRPr="001D6589">
        <w:t>open quarantine</w:t>
      </w:r>
      <w:r w:rsidR="00014E88">
        <w:t xml:space="preserve">. </w:t>
      </w:r>
    </w:p>
    <w:p w14:paraId="6E098016" w14:textId="77777777" w:rsidR="007203EA" w:rsidRDefault="00014E88" w:rsidP="002035B2">
      <w:pPr>
        <w:pStyle w:val="Heading3"/>
      </w:pPr>
      <w:bookmarkStart w:id="9" w:name="_Toc42664098"/>
      <w:r>
        <w:t>Risks associated with imported bulbs</w:t>
      </w:r>
      <w:bookmarkEnd w:id="9"/>
    </w:p>
    <w:p w14:paraId="7D83CBBE" w14:textId="04B29938" w:rsidR="007203EA" w:rsidRDefault="00240714">
      <w:proofErr w:type="gramStart"/>
      <w:r>
        <w:t>This</w:t>
      </w:r>
      <w:r w:rsidR="00014E88">
        <w:t xml:space="preserve"> </w:t>
      </w:r>
      <w:r w:rsidR="00D67989">
        <w:t>conditions</w:t>
      </w:r>
      <w:proofErr w:type="gramEnd"/>
      <w:r w:rsidR="00014E88">
        <w:t xml:space="preserve"> </w:t>
      </w:r>
      <w:r w:rsidR="006A70AE">
        <w:t>have</w:t>
      </w:r>
      <w:r>
        <w:t xml:space="preserve"> </w:t>
      </w:r>
      <w:r w:rsidR="00014E88">
        <w:t>been developed to address the risks associated with imported bulbs</w:t>
      </w:r>
      <w:r>
        <w:t xml:space="preserve"> </w:t>
      </w:r>
      <w:r w:rsidR="00014E88">
        <w:t>including:</w:t>
      </w:r>
    </w:p>
    <w:p w14:paraId="442C2CB0" w14:textId="77777777" w:rsidR="007203EA" w:rsidRDefault="00014E88" w:rsidP="002035B2">
      <w:pPr>
        <w:pStyle w:val="ListBullet"/>
      </w:pPr>
      <w:r>
        <w:t>exotic viral diseases (Strawberry latent ringspot virus, Tomato black ring virus, Plantago asiatica mosaic virus)</w:t>
      </w:r>
    </w:p>
    <w:p w14:paraId="6DBB2EBB" w14:textId="77777777" w:rsidR="007203EA" w:rsidRDefault="00014E88" w:rsidP="002035B2">
      <w:pPr>
        <w:pStyle w:val="ListBullet"/>
      </w:pPr>
      <w:r>
        <w:t>bacterial pathogens including Fasciation (</w:t>
      </w:r>
      <w:r>
        <w:rPr>
          <w:i/>
        </w:rPr>
        <w:t>Corynebacterium fascians</w:t>
      </w:r>
      <w:r>
        <w:t>/Rhodococcus fascians</w:t>
      </w:r>
      <w:r>
        <w:rPr>
          <w:i/>
        </w:rPr>
        <w:t>)</w:t>
      </w:r>
    </w:p>
    <w:p w14:paraId="40FCB11F" w14:textId="77777777" w:rsidR="00450240" w:rsidRDefault="00014E88" w:rsidP="002035B2">
      <w:pPr>
        <w:pStyle w:val="ListBullet"/>
      </w:pPr>
      <w:r>
        <w:t xml:space="preserve">fungal </w:t>
      </w:r>
      <w:r w:rsidRPr="002035B2">
        <w:t>pathogens</w:t>
      </w:r>
      <w:r>
        <w:t xml:space="preserve"> including </w:t>
      </w:r>
      <w:r w:rsidR="00240714">
        <w:t xml:space="preserve">dry </w:t>
      </w:r>
      <w:r>
        <w:t>rot of narcissus (</w:t>
      </w:r>
      <w:r>
        <w:rPr>
          <w:i/>
        </w:rPr>
        <w:t>Stromatinia narcissi</w:t>
      </w:r>
      <w:r>
        <w:t>) and Smoulder (</w:t>
      </w:r>
      <w:r>
        <w:rPr>
          <w:i/>
        </w:rPr>
        <w:t>Sclerotium wakkeri</w:t>
      </w:r>
      <w:r>
        <w:t>)</w:t>
      </w:r>
      <w:r w:rsidR="00240714">
        <w:t>.</w:t>
      </w:r>
    </w:p>
    <w:p w14:paraId="3923CF66" w14:textId="77777777" w:rsidR="00014E88" w:rsidRDefault="00014E88" w:rsidP="0034196A">
      <w:r w:rsidRPr="00240714">
        <w:t>For more information on these diseases refer to</w:t>
      </w:r>
      <w:r>
        <w:t>:</w:t>
      </w:r>
      <w:r w:rsidR="00840394">
        <w:t xml:space="preserve"> </w:t>
      </w:r>
      <w:hyperlink r:id="rId18" w:history="1">
        <w:r w:rsidR="00403F3E" w:rsidRPr="00403F3E">
          <w:rPr>
            <w:rStyle w:val="Hyperlink"/>
          </w:rPr>
          <w:t>bugwood.org/fungi.html</w:t>
        </w:r>
      </w:hyperlink>
    </w:p>
    <w:p w14:paraId="2DD84D6E" w14:textId="77777777" w:rsidR="003064A9" w:rsidRDefault="003064A9">
      <w:pPr>
        <w:rPr>
          <w:rFonts w:ascii="Cambria" w:eastAsia="MS Gothic" w:hAnsi="Cambria" w:cs="Times New Roman"/>
          <w:b/>
          <w:bCs/>
          <w:color w:val="C00000"/>
          <w:sz w:val="36"/>
          <w:szCs w:val="32"/>
        </w:rPr>
      </w:pPr>
      <w:r>
        <w:br w:type="page"/>
      </w:r>
    </w:p>
    <w:p w14:paraId="5E1F327A" w14:textId="77777777" w:rsidR="00014E88" w:rsidRDefault="00014E88" w:rsidP="002035B2">
      <w:pPr>
        <w:pStyle w:val="Heading2"/>
      </w:pPr>
      <w:bookmarkStart w:id="10" w:name="_Toc42664099"/>
      <w:r>
        <w:lastRenderedPageBreak/>
        <w:t>Part B</w:t>
      </w:r>
      <w:r w:rsidR="00AA4044">
        <w:t xml:space="preserve">: </w:t>
      </w:r>
      <w:r>
        <w:t>Supporting information</w:t>
      </w:r>
      <w:bookmarkEnd w:id="10"/>
    </w:p>
    <w:p w14:paraId="6DE05107" w14:textId="42F3828B" w:rsidR="00014E88" w:rsidRDefault="00014E88" w:rsidP="0034196A">
      <w:r>
        <w:t>This part of the document explains t</w:t>
      </w:r>
      <w:r w:rsidR="006A70AE">
        <w:t xml:space="preserve">he reasoning behind the </w:t>
      </w:r>
      <w:r w:rsidR="00D67989">
        <w:t>conditions</w:t>
      </w:r>
      <w:r>
        <w:t xml:space="preserve"> and provides selected examples of how to comply with it. For consistency, the section headings within this part of the document alig</w:t>
      </w:r>
      <w:r w:rsidR="006A70AE">
        <w:t xml:space="preserve">n with those within the </w:t>
      </w:r>
      <w:r w:rsidR="00D67989">
        <w:t>conditions</w:t>
      </w:r>
      <w:r>
        <w:t xml:space="preserve"> i.e.:</w:t>
      </w:r>
    </w:p>
    <w:p w14:paraId="51916A29" w14:textId="12E3DDEC" w:rsidR="00014E88" w:rsidRDefault="004C2BD5" w:rsidP="002035B2">
      <w:pPr>
        <w:pStyle w:val="ListBullet"/>
      </w:pPr>
      <w:r>
        <w:t>a</w:t>
      </w:r>
      <w:r w:rsidR="00014E88">
        <w:t xml:space="preserve">dministrative </w:t>
      </w:r>
      <w:r w:rsidR="00D67989">
        <w:t>conditions</w:t>
      </w:r>
    </w:p>
    <w:p w14:paraId="52A28108" w14:textId="4AC56EE4" w:rsidR="00014E88" w:rsidRDefault="004C2BD5" w:rsidP="002035B2">
      <w:pPr>
        <w:pStyle w:val="ListBullet"/>
      </w:pPr>
      <w:r>
        <w:t>s</w:t>
      </w:r>
      <w:r w:rsidR="00014E88">
        <w:t xml:space="preserve">ite and building </w:t>
      </w:r>
      <w:r w:rsidR="00D67989">
        <w:t>conditions</w:t>
      </w:r>
    </w:p>
    <w:p w14:paraId="3F3CFD74" w14:textId="133BF799" w:rsidR="00014E88" w:rsidRDefault="004C2BD5" w:rsidP="002035B2">
      <w:pPr>
        <w:pStyle w:val="ListBullet"/>
      </w:pPr>
      <w:r>
        <w:t>o</w:t>
      </w:r>
      <w:r w:rsidR="00014E88">
        <w:t xml:space="preserve">perational </w:t>
      </w:r>
      <w:r w:rsidR="00D67989">
        <w:t>conditions</w:t>
      </w:r>
    </w:p>
    <w:p w14:paraId="21D4140C" w14:textId="0F6371C1" w:rsidR="007203EA" w:rsidRDefault="004C2BD5" w:rsidP="002035B2">
      <w:pPr>
        <w:pStyle w:val="ListBullet"/>
      </w:pPr>
      <w:r>
        <w:t>b</w:t>
      </w:r>
      <w:r w:rsidR="006A70AE">
        <w:t>iosecurity</w:t>
      </w:r>
      <w:r w:rsidR="00B57CE1">
        <w:t xml:space="preserve"> waste.</w:t>
      </w:r>
    </w:p>
    <w:p w14:paraId="6011E015" w14:textId="7E966918" w:rsidR="00450240" w:rsidRPr="00450240" w:rsidRDefault="00450240" w:rsidP="002035B2">
      <w:pPr>
        <w:pStyle w:val="Heading3"/>
      </w:pPr>
      <w:bookmarkStart w:id="11" w:name="_Toc42664100"/>
      <w:r w:rsidRPr="00450240">
        <w:t xml:space="preserve">Administrative </w:t>
      </w:r>
      <w:r w:rsidR="00D67989">
        <w:t>conditions</w:t>
      </w:r>
      <w:bookmarkEnd w:id="11"/>
    </w:p>
    <w:p w14:paraId="28CE69A9" w14:textId="29E6E0A1" w:rsidR="007203EA" w:rsidRDefault="00014E88">
      <w:r>
        <w:t xml:space="preserve">The overarching </w:t>
      </w:r>
      <w:r w:rsidR="006A70AE">
        <w:t xml:space="preserve">intent of this group of </w:t>
      </w:r>
      <w:r w:rsidR="00D67989">
        <w:t>conditions</w:t>
      </w:r>
      <w:r>
        <w:t xml:space="preserve"> is to address high level </w:t>
      </w:r>
      <w:r w:rsidR="00D67989">
        <w:t>conditions</w:t>
      </w:r>
      <w:r>
        <w:t xml:space="preserve"> that encompass bo</w:t>
      </w:r>
      <w:r w:rsidR="006A70AE">
        <w:t>th the initial approval of a site</w:t>
      </w:r>
      <w:r>
        <w:t xml:space="preserve"> plus its ongoing administration.</w:t>
      </w:r>
    </w:p>
    <w:p w14:paraId="11B83EAE" w14:textId="6AD4C204" w:rsidR="003920CE" w:rsidRDefault="003920CE" w:rsidP="003920CE">
      <w:pPr>
        <w:pStyle w:val="Heading3numbered"/>
      </w:pPr>
      <w:bookmarkStart w:id="12" w:name="_Toc42664101"/>
      <w:r w:rsidRPr="00450240">
        <w:t xml:space="preserve">Administrative </w:t>
      </w:r>
      <w:r w:rsidR="00D67989">
        <w:t>conditions</w:t>
      </w:r>
      <w:r w:rsidRPr="003920CE">
        <w:t>—</w:t>
      </w:r>
      <w:r>
        <w:t>Scope</w:t>
      </w:r>
      <w:bookmarkEnd w:id="12"/>
    </w:p>
    <w:p w14:paraId="64495B39" w14:textId="7F241680" w:rsidR="00450240" w:rsidRDefault="006A70AE" w:rsidP="00450240">
      <w:pPr>
        <w:rPr>
          <w:color w:val="auto"/>
        </w:rPr>
      </w:pPr>
      <w:r>
        <w:t>The site</w:t>
      </w:r>
      <w:r w:rsidR="00014E88">
        <w:t xml:space="preserve"> class was developed in response to the operational </w:t>
      </w:r>
      <w:r w:rsidR="00D67989">
        <w:t>conditions</w:t>
      </w:r>
      <w:r w:rsidR="00014E88">
        <w:t xml:space="preserve"> </w:t>
      </w:r>
      <w:r w:rsidR="00B57CE1">
        <w:t>associated with imported bulbs.</w:t>
      </w:r>
    </w:p>
    <w:p w14:paraId="6D3D7485" w14:textId="27464603" w:rsidR="00014E88" w:rsidRDefault="006A70AE" w:rsidP="0034196A">
      <w:r>
        <w:t xml:space="preserve">A </w:t>
      </w:r>
      <w:r w:rsidR="004C2BD5">
        <w:t>b</w:t>
      </w:r>
      <w:r>
        <w:t xml:space="preserve">iosecurity </w:t>
      </w:r>
      <w:r w:rsidR="004C2BD5">
        <w:t>i</w:t>
      </w:r>
      <w:r>
        <w:t xml:space="preserve">ndustry </w:t>
      </w:r>
      <w:r w:rsidR="00C96D00">
        <w:t>participant can</w:t>
      </w:r>
      <w:r>
        <w:t xml:space="preserve"> use this site</w:t>
      </w:r>
      <w:r w:rsidR="00014E88">
        <w:t>:</w:t>
      </w:r>
    </w:p>
    <w:p w14:paraId="69ABF1D9" w14:textId="77777777" w:rsidR="00014E88" w:rsidRPr="002035B2" w:rsidRDefault="00014E88" w:rsidP="002035B2">
      <w:pPr>
        <w:pStyle w:val="ListBullet"/>
      </w:pPr>
      <w:r w:rsidRPr="002035B2">
        <w:t>to store and grow imported bulb</w:t>
      </w:r>
      <w:r w:rsidRPr="001D6589">
        <w:t>s for open quarantine, o</w:t>
      </w:r>
      <w:r w:rsidRPr="002035B2">
        <w:t>r</w:t>
      </w:r>
    </w:p>
    <w:p w14:paraId="046A0274" w14:textId="77777777" w:rsidR="00014E88" w:rsidRPr="002035B2" w:rsidRDefault="00014E88" w:rsidP="002035B2">
      <w:pPr>
        <w:pStyle w:val="ListBullet"/>
      </w:pPr>
      <w:r w:rsidRPr="002035B2">
        <w:t>for bulb storage only.</w:t>
      </w:r>
    </w:p>
    <w:p w14:paraId="71ECCFD7" w14:textId="53699DE5" w:rsidR="00450240" w:rsidRDefault="00014E88" w:rsidP="00450240">
      <w:r>
        <w:rPr>
          <w:rFonts w:cs="Cambria"/>
        </w:rPr>
        <w:t xml:space="preserve">There are two types of imported bulbs: non-certified and certified. </w:t>
      </w:r>
      <w:r>
        <w:t xml:space="preserve">Non-certified bulbs are those which have not been sourced from suppliers under Department of Agriculture approved </w:t>
      </w:r>
      <w:r>
        <w:rPr>
          <w:bCs/>
        </w:rPr>
        <w:t>health standard</w:t>
      </w:r>
      <w:r>
        <w:rPr>
          <w:b/>
          <w:bCs/>
        </w:rPr>
        <w:t xml:space="preserve"> </w:t>
      </w:r>
      <w:r>
        <w:t xml:space="preserve">schemes. Certified bulbs are sourced from Department of Agriculture approved </w:t>
      </w:r>
      <w:r>
        <w:rPr>
          <w:bCs/>
        </w:rPr>
        <w:t>health standard</w:t>
      </w:r>
      <w:r>
        <w:rPr>
          <w:b/>
          <w:bCs/>
        </w:rPr>
        <w:t xml:space="preserve"> </w:t>
      </w:r>
      <w:r>
        <w:t>schemes that monitor the production through inspection and testing regimes for pests and diseases. As this certification addresses pathogen/disease risk to a greater extent, certifi</w:t>
      </w:r>
      <w:r w:rsidR="006A70AE">
        <w:t>ed bulbs pose a lower biosecurity</w:t>
      </w:r>
      <w:r>
        <w:t xml:space="preserve"> risk. The department has therefore altered it</w:t>
      </w:r>
      <w:r w:rsidR="006A70AE">
        <w:t xml:space="preserve">s policy to permit </w:t>
      </w:r>
      <w:r w:rsidR="004C2BD5">
        <w:t xml:space="preserve">biosecurity industry participants </w:t>
      </w:r>
      <w:r>
        <w:t>to perform final inspections at sufficient growth stage for certified bulbs. This is known as self inspection.</w:t>
      </w:r>
    </w:p>
    <w:p w14:paraId="24EE51AF" w14:textId="76BE3E32" w:rsidR="00014E88" w:rsidRDefault="009479DF" w:rsidP="0034196A">
      <w:r>
        <w:t xml:space="preserve">The scope of this </w:t>
      </w:r>
      <w:r w:rsidR="004C2BD5">
        <w:t xml:space="preserve">approved arrangement </w:t>
      </w:r>
      <w:r>
        <w:t xml:space="preserve">site allows the </w:t>
      </w:r>
      <w:r w:rsidR="004C2BD5">
        <w:t xml:space="preserve">biosecurity industry participant </w:t>
      </w:r>
      <w:r w:rsidR="00014E88">
        <w:t>to nominate how certified bulbs will be ins</w:t>
      </w:r>
      <w:r>
        <w:t xml:space="preserve">pected – the </w:t>
      </w:r>
      <w:r w:rsidR="004C2BD5">
        <w:t xml:space="preserve">biosecurity industry participant </w:t>
      </w:r>
      <w:r w:rsidR="00014E88">
        <w:t>may choose to inspect the certified bulbs or to have the department continue to inspect the certified bulbs.</w:t>
      </w:r>
    </w:p>
    <w:p w14:paraId="65C073AC" w14:textId="268020DE" w:rsidR="00014E88" w:rsidRDefault="009479DF" w:rsidP="0034196A">
      <w:r>
        <w:t xml:space="preserve">If a </w:t>
      </w:r>
      <w:r w:rsidR="004C2BD5">
        <w:t xml:space="preserve">biosecurity industry participant </w:t>
      </w:r>
      <w:r w:rsidR="00014E88">
        <w:t>receives both certified and non-certified bulbs, the department will continue inspecting non-certified bulbs as</w:t>
      </w:r>
      <w:r w:rsidR="00B57CE1">
        <w:t xml:space="preserve"> per the existing </w:t>
      </w:r>
      <w:r w:rsidR="00D67989">
        <w:t>conditions</w:t>
      </w:r>
      <w:r w:rsidR="00B57CE1">
        <w:t>.</w:t>
      </w:r>
    </w:p>
    <w:p w14:paraId="23228A2B" w14:textId="5850A357" w:rsidR="00014E88" w:rsidRDefault="009479DF" w:rsidP="0034196A">
      <w:r>
        <w:t xml:space="preserve">When applying for this class, the </w:t>
      </w:r>
      <w:r w:rsidR="004C2BD5">
        <w:t xml:space="preserve">biosecurity industry participant </w:t>
      </w:r>
      <w:r w:rsidR="00014E88">
        <w:t>must indicate if they wish to perform</w:t>
      </w:r>
      <w:r>
        <w:t xml:space="preserve"> self inspections. While the site</w:t>
      </w:r>
      <w:r w:rsidR="00014E88">
        <w:t xml:space="preserve"> is be</w:t>
      </w:r>
      <w:r w:rsidR="00014E88" w:rsidRPr="001D6589">
        <w:t>ing used for open quarantine of i</w:t>
      </w:r>
      <w:r w:rsidR="00014E88">
        <w:t>mported bulbs, the grower may grow domestic plants (with the exceptio</w:t>
      </w:r>
      <w:r>
        <w:t>n of potatoes) in the biosecurity</w:t>
      </w:r>
      <w:r w:rsidR="00014E88">
        <w:t xml:space="preserve"> area, however, if a disease is found, all the plants </w:t>
      </w:r>
      <w:r>
        <w:t>may become subject to biosecurity control</w:t>
      </w:r>
      <w:r w:rsidR="00014E88">
        <w:t xml:space="preserve"> and treated as required.</w:t>
      </w:r>
    </w:p>
    <w:p w14:paraId="7F1B50AF" w14:textId="1C799B93" w:rsidR="00450240" w:rsidRDefault="00C36C0D" w:rsidP="006F22F8">
      <w:pPr>
        <w:pStyle w:val="Heading3numbered"/>
      </w:pPr>
      <w:bookmarkStart w:id="13" w:name="_Toc42664102"/>
      <w:r>
        <w:t>Operatin</w:t>
      </w:r>
      <w:r w:rsidR="00CA4E2B">
        <w:t xml:space="preserve">g </w:t>
      </w:r>
      <w:r w:rsidR="00D67989">
        <w:t>conditions</w:t>
      </w:r>
      <w:r w:rsidR="00CA4E2B">
        <w:t>—</w:t>
      </w:r>
      <w:r w:rsidR="00014E88">
        <w:t>Compliance</w:t>
      </w:r>
      <w:bookmarkEnd w:id="13"/>
    </w:p>
    <w:p w14:paraId="55F34B33" w14:textId="00520F5A" w:rsidR="007203EA" w:rsidRDefault="00014E88">
      <w:r>
        <w:t>In being gran</w:t>
      </w:r>
      <w:r w:rsidR="00D738ED">
        <w:t xml:space="preserve">ted an approval to operate a site, a </w:t>
      </w:r>
      <w:r w:rsidR="004C2BD5">
        <w:t xml:space="preserve">biosecurity industry participant </w:t>
      </w:r>
      <w:r>
        <w:t>is taking responsibility f</w:t>
      </w:r>
      <w:r w:rsidR="00D738ED">
        <w:t>or the performance of biosecurity</w:t>
      </w:r>
      <w:r>
        <w:t xml:space="preserve"> activitie</w:t>
      </w:r>
      <w:r w:rsidR="00D738ED">
        <w:t xml:space="preserve">s. The purpose of this </w:t>
      </w:r>
      <w:r w:rsidR="00D67989">
        <w:t>conditions</w:t>
      </w:r>
      <w:r w:rsidR="00D738ED">
        <w:t xml:space="preserve"> is to make site o</w:t>
      </w:r>
      <w:r>
        <w:t xml:space="preserve">perators aware of legislation and administrative policy that must be complied </w:t>
      </w:r>
      <w:r>
        <w:lastRenderedPageBreak/>
        <w:t xml:space="preserve">with. Compliance with the </w:t>
      </w:r>
      <w:r w:rsidR="00D738ED">
        <w:rPr>
          <w:i/>
        </w:rPr>
        <w:t>Biosecurity Act 2015</w:t>
      </w:r>
      <w:r>
        <w:t>, import permit conditions, and any directions given by the department will be assessed</w:t>
      </w:r>
      <w:r w:rsidR="00B57CE1">
        <w:t xml:space="preserve"> during inspections and audits.</w:t>
      </w:r>
    </w:p>
    <w:p w14:paraId="7198C6A8" w14:textId="5D7C9D8D" w:rsidR="00450240" w:rsidRDefault="00C36C0D" w:rsidP="006F22F8">
      <w:pPr>
        <w:pStyle w:val="Heading3numbered"/>
      </w:pPr>
      <w:bookmarkStart w:id="14" w:name="_Toc42664103"/>
      <w:r w:rsidRPr="00C36C0D">
        <w:t xml:space="preserve">Operating </w:t>
      </w:r>
      <w:r w:rsidR="00D67989">
        <w:t>conditions</w:t>
      </w:r>
      <w:r w:rsidR="0069085D">
        <w:t>—</w:t>
      </w:r>
      <w:r w:rsidR="00014E88">
        <w:t xml:space="preserve">Approval for changes to the </w:t>
      </w:r>
      <w:r w:rsidR="004C2BD5">
        <w:t>approved arrangement s</w:t>
      </w:r>
      <w:r w:rsidR="00D738ED">
        <w:t>ite</w:t>
      </w:r>
      <w:bookmarkEnd w:id="14"/>
    </w:p>
    <w:p w14:paraId="0D0A00CA" w14:textId="1A76D57C" w:rsidR="007203EA" w:rsidRDefault="00D738ED">
      <w:r>
        <w:t xml:space="preserve">The purpose of </w:t>
      </w:r>
      <w:r w:rsidR="007D577F">
        <w:t xml:space="preserve">condition </w:t>
      </w:r>
      <w:r w:rsidR="00014E88">
        <w:t>related to th</w:t>
      </w:r>
      <w:r>
        <w:t xml:space="preserve">e </w:t>
      </w:r>
      <w:r w:rsidR="007D577F">
        <w:t xml:space="preserve">condition </w:t>
      </w:r>
      <w:r>
        <w:t xml:space="preserve">for a </w:t>
      </w:r>
      <w:r w:rsidR="004C2BD5">
        <w:t xml:space="preserve">biosecurity industry participant </w:t>
      </w:r>
      <w:r w:rsidR="00014E88">
        <w:t>to gain approval for any changes</w:t>
      </w:r>
      <w:r>
        <w:t xml:space="preserve"> to their site</w:t>
      </w:r>
      <w:r w:rsidR="00014E88">
        <w:t xml:space="preserve"> and its operations is to ensure that the proposed changes will not compromi</w:t>
      </w:r>
      <w:r>
        <w:t>se the performance of biosecurity</w:t>
      </w:r>
      <w:r w:rsidR="00014E88">
        <w:t xml:space="preserve"> activities. </w:t>
      </w:r>
    </w:p>
    <w:p w14:paraId="53CCEC45" w14:textId="2F79ECFF" w:rsidR="007203EA" w:rsidRDefault="00D738ED">
      <w:r>
        <w:t>Approval to change a site</w:t>
      </w:r>
      <w:r w:rsidR="00014E88">
        <w:t xml:space="preserve"> and its operations is neither automatic nor guaranteed and will be assessed on the merits of each individual circumstance. In ci</w:t>
      </w:r>
      <w:r>
        <w:t xml:space="preserve">rcumstances where a </w:t>
      </w:r>
      <w:r w:rsidR="004C2BD5">
        <w:t xml:space="preserve">biosecurity industry participant </w:t>
      </w:r>
      <w:r>
        <w:t>intends to relocate a site</w:t>
      </w:r>
      <w:r w:rsidR="00014E88">
        <w:t xml:space="preserve">, this will involve </w:t>
      </w:r>
      <w:proofErr w:type="gramStart"/>
      <w:r w:rsidR="00014E88">
        <w:t>closing down</w:t>
      </w:r>
      <w:proofErr w:type="gramEnd"/>
      <w:r w:rsidR="00014E88">
        <w:t xml:space="preserve"> the existing approval and submitting an application for the approval of the proposed site, prior </w:t>
      </w:r>
      <w:r>
        <w:t>to</w:t>
      </w:r>
      <w:r w:rsidR="00B57CE1">
        <w:t xml:space="preserve"> relocating.</w:t>
      </w:r>
    </w:p>
    <w:p w14:paraId="7790F751" w14:textId="6C6FF39B" w:rsidR="007203EA" w:rsidRDefault="00014E88">
      <w:r>
        <w:t>Upon</w:t>
      </w:r>
      <w:r w:rsidR="00D738ED">
        <w:t xml:space="preserve"> the permanent closure of a site the </w:t>
      </w:r>
      <w:r w:rsidR="004C2BD5">
        <w:t xml:space="preserve">biosecurity industry participant </w:t>
      </w:r>
      <w:r>
        <w:t>will need to work with the department to ensure that any remaining bulbs and gr</w:t>
      </w:r>
      <w:r w:rsidR="00D738ED">
        <w:t>owing plants held within the site</w:t>
      </w:r>
      <w:r>
        <w:t xml:space="preserve"> are properl</w:t>
      </w:r>
      <w:r w:rsidR="00D738ED">
        <w:t>y managed in terms of biosecurity</w:t>
      </w:r>
      <w:r>
        <w:t xml:space="preserve"> right</w:t>
      </w:r>
      <w:r w:rsidR="00D738ED">
        <w:t xml:space="preserve"> up until the closure of the site</w:t>
      </w:r>
      <w:r>
        <w:t>.</w:t>
      </w:r>
    </w:p>
    <w:p w14:paraId="0F6CDFFB" w14:textId="0B51421A" w:rsidR="00450240" w:rsidRDefault="00C36C0D" w:rsidP="006F22F8">
      <w:pPr>
        <w:pStyle w:val="Heading3numbered"/>
      </w:pPr>
      <w:bookmarkStart w:id="15" w:name="_Toc42664104"/>
      <w:r w:rsidRPr="00C36C0D">
        <w:t xml:space="preserve">Operating </w:t>
      </w:r>
      <w:r w:rsidR="00D67989">
        <w:t>conditions</w:t>
      </w:r>
      <w:r w:rsidR="0069085D">
        <w:t>—</w:t>
      </w:r>
      <w:r w:rsidR="00014E88">
        <w:t>Workplace health and safety</w:t>
      </w:r>
      <w:bookmarkEnd w:id="15"/>
    </w:p>
    <w:p w14:paraId="5ED955E8" w14:textId="03B32BE7" w:rsidR="007203EA" w:rsidRDefault="00FC4F3B">
      <w:r>
        <w:t xml:space="preserve">A </w:t>
      </w:r>
      <w:r w:rsidR="004C2BD5">
        <w:t xml:space="preserve">biosecurity industry participant </w:t>
      </w:r>
      <w:r w:rsidR="00014E88">
        <w:t xml:space="preserve">must </w:t>
      </w:r>
      <w:r w:rsidR="00D67989">
        <w:t>always</w:t>
      </w:r>
      <w:r w:rsidR="00014E88">
        <w:t xml:space="preserve"> ensure workplace health and safety </w:t>
      </w:r>
      <w:r w:rsidR="00D67989">
        <w:t>conditions</w:t>
      </w:r>
      <w:r w:rsidR="00014E88">
        <w:t xml:space="preserve"> are m</w:t>
      </w:r>
      <w:r>
        <w:t xml:space="preserve">aintained so that any </w:t>
      </w:r>
      <w:r w:rsidR="004C2BD5">
        <w:t>b</w:t>
      </w:r>
      <w:r>
        <w:t>iosecurity</w:t>
      </w:r>
      <w:r w:rsidR="00014E88">
        <w:t xml:space="preserve"> </w:t>
      </w:r>
      <w:r w:rsidR="004C2BD5">
        <w:t>o</w:t>
      </w:r>
      <w:r w:rsidR="00014E88">
        <w:t>fficer undertakin</w:t>
      </w:r>
      <w:r w:rsidR="00014E88" w:rsidRPr="001D6589">
        <w:t>g open quarantine acti</w:t>
      </w:r>
      <w:r w:rsidR="00014E88">
        <w:t xml:space="preserve">vities or </w:t>
      </w:r>
      <w:r>
        <w:t>monitoring compliance of the site</w:t>
      </w:r>
      <w:r w:rsidR="00014E88">
        <w:t xml:space="preserve"> through inspection</w:t>
      </w:r>
      <w:r w:rsidR="00B57CE1">
        <w:t>s or audits can proceed safely.</w:t>
      </w:r>
    </w:p>
    <w:p w14:paraId="52C18830" w14:textId="0BA7FDCF" w:rsidR="00450240" w:rsidRPr="003920CE" w:rsidRDefault="00450240" w:rsidP="003920CE">
      <w:pPr>
        <w:pStyle w:val="Heading4"/>
        <w:numPr>
          <w:ilvl w:val="0"/>
          <w:numId w:val="0"/>
        </w:numPr>
        <w:ind w:left="567" w:hanging="567"/>
        <w:rPr>
          <w:b/>
          <w:sz w:val="32"/>
        </w:rPr>
      </w:pPr>
      <w:r w:rsidRPr="003920CE">
        <w:rPr>
          <w:b/>
          <w:sz w:val="32"/>
        </w:rPr>
        <w:t xml:space="preserve">Site and building </w:t>
      </w:r>
      <w:r w:rsidR="00D67989">
        <w:rPr>
          <w:b/>
          <w:sz w:val="32"/>
        </w:rPr>
        <w:t>conditions</w:t>
      </w:r>
    </w:p>
    <w:p w14:paraId="65926A48" w14:textId="77777777" w:rsidR="007203EA" w:rsidRDefault="00014E88">
      <w:r>
        <w:t xml:space="preserve">The overarching </w:t>
      </w:r>
      <w:r w:rsidR="00FC4F3B">
        <w:t>intent of this group of requirement is to ensure that a site</w:t>
      </w:r>
      <w:r>
        <w:t xml:space="preserve"> is suitably constructed and maintained to enable the containment of</w:t>
      </w:r>
      <w:r w:rsidR="00FC4F3B">
        <w:t xml:space="preserve"> any goods subject to biosecurity control and that the site</w:t>
      </w:r>
      <w:r>
        <w:t xml:space="preserve"> as constructed can support or facilitate the implementation of appropriate work practices.</w:t>
      </w:r>
    </w:p>
    <w:p w14:paraId="3D044BFC" w14:textId="46C0AD37" w:rsidR="00450240" w:rsidRDefault="00C36C0D" w:rsidP="006F22F8">
      <w:pPr>
        <w:pStyle w:val="Heading3numbered"/>
      </w:pPr>
      <w:bookmarkStart w:id="16" w:name="_Toc42664105"/>
      <w:r>
        <w:t xml:space="preserve">Structural </w:t>
      </w:r>
      <w:r w:rsidR="00D67989">
        <w:t>conditions</w:t>
      </w:r>
      <w:r w:rsidR="0069085D">
        <w:t>—</w:t>
      </w:r>
      <w:r w:rsidR="00014E88">
        <w:t>Plans</w:t>
      </w:r>
      <w:bookmarkEnd w:id="16"/>
    </w:p>
    <w:p w14:paraId="68E3D7BD" w14:textId="77777777" w:rsidR="007203EA" w:rsidRDefault="00014E88">
      <w:r>
        <w:t>A current site plan which accurately describes the</w:t>
      </w:r>
      <w:r w:rsidR="00FC4F3B">
        <w:t xml:space="preserve"> physical layout of the site</w:t>
      </w:r>
      <w:r>
        <w:t xml:space="preserve"> enables the containment boundary to be clearly identified as we</w:t>
      </w:r>
      <w:r w:rsidR="00FC4F3B">
        <w:t>ll as the areas where biosecurity</w:t>
      </w:r>
      <w:r>
        <w:t xml:space="preserve"> activities will be conducted. Information on a site plan helps the depart</w:t>
      </w:r>
      <w:r w:rsidR="00FC4F3B">
        <w:t>ment understand where biosecurity</w:t>
      </w:r>
      <w:r>
        <w:t xml:space="preserve"> acti</w:t>
      </w:r>
      <w:r w:rsidR="00FC4F3B">
        <w:t>vities will occur within the site</w:t>
      </w:r>
      <w:r>
        <w:t>, including where various work practices and procedures are performed.</w:t>
      </w:r>
    </w:p>
    <w:p w14:paraId="07D85BA9" w14:textId="51F538CE" w:rsidR="007203EA" w:rsidRDefault="00FC4F3B">
      <w:r>
        <w:rPr>
          <w:color w:val="auto"/>
        </w:rPr>
        <w:t>A</w:t>
      </w:r>
      <w:r w:rsidR="001D6589">
        <w:rPr>
          <w:color w:val="auto"/>
        </w:rPr>
        <w:t xml:space="preserve">n </w:t>
      </w:r>
      <w:r w:rsidR="00543EFF">
        <w:rPr>
          <w:color w:val="auto"/>
        </w:rPr>
        <w:t xml:space="preserve">approved arrangement </w:t>
      </w:r>
      <w:r>
        <w:rPr>
          <w:color w:val="auto"/>
        </w:rPr>
        <w:t>site</w:t>
      </w:r>
      <w:r w:rsidR="00014E88">
        <w:rPr>
          <w:color w:val="auto"/>
        </w:rPr>
        <w:t xml:space="preserve"> for </w:t>
      </w:r>
      <w:r w:rsidR="001D6589">
        <w:rPr>
          <w:color w:val="auto"/>
        </w:rPr>
        <w:t xml:space="preserve">bulbs </w:t>
      </w:r>
      <w:r>
        <w:rPr>
          <w:color w:val="auto"/>
        </w:rPr>
        <w:t>must have designated biosecurity</w:t>
      </w:r>
      <w:r w:rsidR="00014E88">
        <w:rPr>
          <w:color w:val="auto"/>
        </w:rPr>
        <w:t xml:space="preserve"> areas for both the storage and growth of bulbs.</w:t>
      </w:r>
      <w:r>
        <w:rPr>
          <w:color w:val="auto"/>
        </w:rPr>
        <w:t xml:space="preserve"> To facilitate the nature of </w:t>
      </w:r>
      <w:r w:rsidR="00543EFF">
        <w:rPr>
          <w:color w:val="auto"/>
        </w:rPr>
        <w:t xml:space="preserve">approved arrangement </w:t>
      </w:r>
      <w:r>
        <w:rPr>
          <w:color w:val="auto"/>
        </w:rPr>
        <w:t>site</w:t>
      </w:r>
      <w:r w:rsidR="00014E88">
        <w:rPr>
          <w:color w:val="auto"/>
        </w:rPr>
        <w:t xml:space="preserve">s for </w:t>
      </w:r>
      <w:r w:rsidR="001D6589">
        <w:rPr>
          <w:color w:val="auto"/>
        </w:rPr>
        <w:t>b</w:t>
      </w:r>
      <w:r>
        <w:rPr>
          <w:color w:val="auto"/>
        </w:rPr>
        <w:t>ulbs the site</w:t>
      </w:r>
      <w:r w:rsidR="00014E88">
        <w:rPr>
          <w:color w:val="auto"/>
        </w:rPr>
        <w:t xml:space="preserve"> is permi</w:t>
      </w:r>
      <w:r w:rsidR="002E2E5E">
        <w:rPr>
          <w:color w:val="auto"/>
        </w:rPr>
        <w:t>tted to have multiple biosecurity</w:t>
      </w:r>
      <w:r w:rsidR="00014E88">
        <w:rPr>
          <w:color w:val="auto"/>
        </w:rPr>
        <w:t xml:space="preserve"> areas designated for the grow</w:t>
      </w:r>
      <w:r w:rsidR="002E2E5E">
        <w:rPr>
          <w:color w:val="auto"/>
        </w:rPr>
        <w:t>th of bulbs and these biosecurity</w:t>
      </w:r>
      <w:r w:rsidR="00014E88">
        <w:rPr>
          <w:color w:val="auto"/>
        </w:rPr>
        <w:t xml:space="preserve"> areas can be rearranged or moved depend</w:t>
      </w:r>
      <w:r w:rsidR="002E2E5E">
        <w:rPr>
          <w:color w:val="auto"/>
        </w:rPr>
        <w:t>ing on the operations of the site. The biosecurity</w:t>
      </w:r>
      <w:r w:rsidR="00014E88">
        <w:rPr>
          <w:color w:val="auto"/>
        </w:rPr>
        <w:t xml:space="preserve"> areas should be reflected in the growing plan, which is provided to the department to assist in inspections and audits.</w:t>
      </w:r>
    </w:p>
    <w:p w14:paraId="12410863" w14:textId="77777777" w:rsidR="007203EA" w:rsidRDefault="00014E88">
      <w:r>
        <w:t>Site plans must be provided with</w:t>
      </w:r>
      <w:r w:rsidR="001D6589">
        <w:t xml:space="preserve"> the application form for approval</w:t>
      </w:r>
      <w:r>
        <w:t>.</w:t>
      </w:r>
    </w:p>
    <w:p w14:paraId="63EB74F6" w14:textId="68C1E79A" w:rsidR="00450240" w:rsidRDefault="00014E88" w:rsidP="006F22F8">
      <w:pPr>
        <w:pStyle w:val="Heading3numbered"/>
      </w:pPr>
      <w:bookmarkStart w:id="17" w:name="_Toc42664106"/>
      <w:r>
        <w:t xml:space="preserve">Structural </w:t>
      </w:r>
      <w:r w:rsidR="00D67989">
        <w:t>conditions</w:t>
      </w:r>
      <w:bookmarkEnd w:id="17"/>
    </w:p>
    <w:p w14:paraId="5AF2E7A5" w14:textId="0FBECB35" w:rsidR="007203EA" w:rsidRDefault="00014E88">
      <w:r>
        <w:t xml:space="preserve">The </w:t>
      </w:r>
      <w:r w:rsidR="00D67989">
        <w:t>conditions</w:t>
      </w:r>
      <w:r w:rsidR="002E2E5E">
        <w:t xml:space="preserve"> in relation to biosecurity</w:t>
      </w:r>
      <w:r>
        <w:t xml:space="preserve"> areas are to ensure that all bulbs and plants are contained therefore preventing pests and diseases from spreading to other plants, or the broader Australian environment.</w:t>
      </w:r>
    </w:p>
    <w:p w14:paraId="33AD7C75" w14:textId="77777777" w:rsidR="007203EA" w:rsidRDefault="002E2E5E">
      <w:r>
        <w:lastRenderedPageBreak/>
        <w:t>The biosecurity</w:t>
      </w:r>
      <w:r w:rsidR="00014E88">
        <w:t xml:space="preserve"> areas must be surrounded by a 3 metre wide buffer which may be lawn, a cleared area or separated by a physical barrier, such as a poly house. As defined in the Macquarie Dictionary, lawn is a stretch of grass-covered land, especially one closely mowed.</w:t>
      </w:r>
    </w:p>
    <w:p w14:paraId="218C7457" w14:textId="258676EA" w:rsidR="00450240" w:rsidRDefault="00C36C0D" w:rsidP="006F22F8">
      <w:pPr>
        <w:pStyle w:val="Heading3numbered"/>
      </w:pPr>
      <w:bookmarkStart w:id="18" w:name="_Toc42664107"/>
      <w:r w:rsidRPr="00C36C0D">
        <w:t xml:space="preserve">Structural </w:t>
      </w:r>
      <w:r w:rsidR="00D67989">
        <w:t>conditions</w:t>
      </w:r>
      <w:r w:rsidR="0069085D">
        <w:t>—</w:t>
      </w:r>
      <w:r w:rsidR="002E2E5E">
        <w:t>Site</w:t>
      </w:r>
      <w:r w:rsidR="00014E88">
        <w:t xml:space="preserve"> access</w:t>
      </w:r>
      <w:bookmarkEnd w:id="18"/>
    </w:p>
    <w:p w14:paraId="2457ED4C" w14:textId="250E1971" w:rsidR="007203EA" w:rsidRDefault="00014E88">
      <w:r>
        <w:t>The department r</w:t>
      </w:r>
      <w:r w:rsidR="002E2E5E">
        <w:t>equires adequate access to a site</w:t>
      </w:r>
      <w:r>
        <w:t xml:space="preserve"> in order to monitor and manage compliance</w:t>
      </w:r>
      <w:r w:rsidR="002E2E5E">
        <w:t>. An all-weather road to the site</w:t>
      </w:r>
      <w:r>
        <w:t xml:space="preserve"> and a parking space</w:t>
      </w:r>
      <w:r w:rsidR="002E2E5E">
        <w:t xml:space="preserve"> for use by </w:t>
      </w:r>
      <w:r w:rsidR="00543EFF">
        <w:t>b</w:t>
      </w:r>
      <w:r w:rsidR="002E2E5E">
        <w:t>iosecurity</w:t>
      </w:r>
      <w:r>
        <w:t xml:space="preserve"> </w:t>
      </w:r>
      <w:r w:rsidR="00543EFF">
        <w:t>o</w:t>
      </w:r>
      <w:r>
        <w:t>fficers is necessary to achieve this. For example, a local authority gravel road would normally be sufficient to provid</w:t>
      </w:r>
      <w:r w:rsidR="002E2E5E">
        <w:t>e access for vehicles to the site</w:t>
      </w:r>
      <w:r>
        <w:t xml:space="preserve">. </w:t>
      </w:r>
    </w:p>
    <w:p w14:paraId="5C373F38" w14:textId="77777777" w:rsidR="007203EA" w:rsidRDefault="002E2E5E">
      <w:r>
        <w:t>The site</w:t>
      </w:r>
      <w:r w:rsidR="00014E88">
        <w:t xml:space="preserve">’s nominated business hours </w:t>
      </w:r>
      <w:r w:rsidR="0055762D">
        <w:t>must be submitted at the time of application for approval</w:t>
      </w:r>
      <w:r w:rsidR="00014E88">
        <w:t>.</w:t>
      </w:r>
    </w:p>
    <w:p w14:paraId="4E81338A" w14:textId="328CAD80" w:rsidR="00450240" w:rsidRPr="003920CE" w:rsidRDefault="00450240" w:rsidP="003920CE">
      <w:pPr>
        <w:pStyle w:val="Heading4"/>
        <w:numPr>
          <w:ilvl w:val="0"/>
          <w:numId w:val="0"/>
        </w:numPr>
        <w:ind w:left="567" w:hanging="567"/>
        <w:rPr>
          <w:b/>
          <w:sz w:val="32"/>
        </w:rPr>
      </w:pPr>
      <w:r w:rsidRPr="003920CE">
        <w:rPr>
          <w:b/>
          <w:sz w:val="32"/>
        </w:rPr>
        <w:t xml:space="preserve">Operating </w:t>
      </w:r>
      <w:r w:rsidR="00D67989">
        <w:rPr>
          <w:b/>
          <w:sz w:val="32"/>
        </w:rPr>
        <w:t>conditions</w:t>
      </w:r>
    </w:p>
    <w:p w14:paraId="4DA31A10" w14:textId="59E8CDB5" w:rsidR="007203EA" w:rsidRDefault="00014E88">
      <w:r>
        <w:t xml:space="preserve">The overarching </w:t>
      </w:r>
      <w:r w:rsidR="002E2E5E">
        <w:t xml:space="preserve">intent of this group of </w:t>
      </w:r>
      <w:r w:rsidR="00D67989">
        <w:t>conditions</w:t>
      </w:r>
      <w:r>
        <w:t xml:space="preserve"> is to specify the operational activitie</w:t>
      </w:r>
      <w:r w:rsidR="002E2E5E">
        <w:t xml:space="preserve">s </w:t>
      </w:r>
      <w:r w:rsidR="002E2E5E" w:rsidRPr="008208CB">
        <w:t>that must occur within the site</w:t>
      </w:r>
      <w:r w:rsidRPr="008208CB">
        <w:t xml:space="preserve"> o</w:t>
      </w:r>
      <w:r w:rsidR="002E2E5E" w:rsidRPr="008208CB">
        <w:t xml:space="preserve">r be performed by a </w:t>
      </w:r>
      <w:r w:rsidR="00543EFF">
        <w:t>biosecurity industry participant</w:t>
      </w:r>
      <w:r w:rsidR="00543EFF" w:rsidRPr="008208CB">
        <w:t xml:space="preserve"> </w:t>
      </w:r>
      <w:proofErr w:type="gramStart"/>
      <w:r w:rsidRPr="008208CB">
        <w:t>so as to</w:t>
      </w:r>
      <w:proofErr w:type="gramEnd"/>
      <w:r w:rsidRPr="008208CB">
        <w:t xml:space="preserve"> properly manage open quarantine of bulbs.</w:t>
      </w:r>
    </w:p>
    <w:p w14:paraId="052BA4FE" w14:textId="53287A29" w:rsidR="00450240" w:rsidRDefault="00C36C0D" w:rsidP="006F22F8">
      <w:pPr>
        <w:pStyle w:val="Heading3numbered"/>
      </w:pPr>
      <w:bookmarkStart w:id="19" w:name="_Toc42664108"/>
      <w:r>
        <w:t xml:space="preserve">Operating </w:t>
      </w:r>
      <w:r w:rsidR="00D67989">
        <w:t>conditions</w:t>
      </w:r>
      <w:r w:rsidR="0069085D">
        <w:t>—</w:t>
      </w:r>
      <w:r w:rsidR="00014E88">
        <w:t>Handling of bulbs</w:t>
      </w:r>
      <w:bookmarkEnd w:id="19"/>
    </w:p>
    <w:p w14:paraId="76655B31" w14:textId="52E355D4" w:rsidR="007203EA" w:rsidRDefault="002E2E5E">
      <w:r>
        <w:t xml:space="preserve">The purpose of the </w:t>
      </w:r>
      <w:r w:rsidR="00D67989">
        <w:t>conditions</w:t>
      </w:r>
      <w:r w:rsidR="00014E88">
        <w:t xml:space="preserve"> related to the </w:t>
      </w:r>
      <w:r w:rsidR="00014E88" w:rsidRPr="008208CB">
        <w:t xml:space="preserve">handling of bulbs undergoing open quarantine </w:t>
      </w:r>
      <w:r w:rsidRPr="008208CB">
        <w:t xml:space="preserve">is to ensure that a </w:t>
      </w:r>
      <w:r w:rsidR="00543EFF">
        <w:t>biosecurity industry participant</w:t>
      </w:r>
      <w:r w:rsidR="00543EFF" w:rsidRPr="008208CB">
        <w:t xml:space="preserve"> </w:t>
      </w:r>
      <w:r w:rsidRPr="008208CB">
        <w:t>only performs biosecurity</w:t>
      </w:r>
      <w:r w:rsidR="00014E88" w:rsidRPr="008208CB">
        <w:t xml:space="preserve"> activities for which they have departmental approval. It is also about ensuring that the acti</w:t>
      </w:r>
      <w:r w:rsidRPr="008208CB">
        <w:t>vities in relation to bi</w:t>
      </w:r>
      <w:r>
        <w:t>osecurity</w:t>
      </w:r>
      <w:r w:rsidR="00014E88">
        <w:t xml:space="preserve"> are controlled and that t</w:t>
      </w:r>
      <w:r>
        <w:t>he persons performing biosecurity</w:t>
      </w:r>
      <w:r w:rsidR="00014E88">
        <w:t xml:space="preserve"> activities understand their</w:t>
      </w:r>
      <w:r w:rsidR="006F22F8">
        <w:t xml:space="preserve"> responsibilities.</w:t>
      </w:r>
    </w:p>
    <w:p w14:paraId="29686C79" w14:textId="6FE1DD0C" w:rsidR="007203EA" w:rsidRDefault="00014E88">
      <w:r>
        <w:t>The department must be notified as soon as practical within 48 hours</w:t>
      </w:r>
      <w:r>
        <w:rPr>
          <w:bCs/>
        </w:rPr>
        <w:t xml:space="preserve"> of the arrival of any unsolicited goods, and/or substituted goods. This includes goods or volumes that ar</w:t>
      </w:r>
      <w:r w:rsidR="002E2E5E">
        <w:rPr>
          <w:bCs/>
        </w:rPr>
        <w:t xml:space="preserve">e not detailed in the </w:t>
      </w:r>
      <w:r w:rsidR="00543EFF">
        <w:rPr>
          <w:bCs/>
        </w:rPr>
        <w:t>b</w:t>
      </w:r>
      <w:r w:rsidR="002E2E5E">
        <w:rPr>
          <w:bCs/>
        </w:rPr>
        <w:t>iosecurity</w:t>
      </w:r>
      <w:r>
        <w:rPr>
          <w:bCs/>
        </w:rPr>
        <w:t xml:space="preserve"> Entr</w:t>
      </w:r>
      <w:r w:rsidR="002E2E5E">
        <w:rPr>
          <w:bCs/>
        </w:rPr>
        <w:t xml:space="preserve">y. The purpose of this </w:t>
      </w:r>
      <w:r w:rsidR="00450749">
        <w:rPr>
          <w:bCs/>
        </w:rPr>
        <w:t xml:space="preserve">condition </w:t>
      </w:r>
      <w:r>
        <w:rPr>
          <w:bCs/>
        </w:rPr>
        <w:t xml:space="preserve">is to </w:t>
      </w:r>
      <w:r>
        <w:t>pre</w:t>
      </w:r>
      <w:r w:rsidR="002E2E5E">
        <w:t>-empt the handling of biosecurity</w:t>
      </w:r>
      <w:r>
        <w:t xml:space="preserve"> goods </w:t>
      </w:r>
      <w:r>
        <w:rPr>
          <w:color w:val="auto"/>
        </w:rPr>
        <w:t>or plant material outside</w:t>
      </w:r>
      <w:r w:rsidR="002E2E5E">
        <w:t xml:space="preserve"> the scope of the sites</w:t>
      </w:r>
      <w:r>
        <w:t xml:space="preserve"> approval and ensure that the department is notified in a timely manner in order to implement appropriate steps to manage the situation. For example, contact the department immediately if potatoes are found in the consignment.</w:t>
      </w:r>
    </w:p>
    <w:p w14:paraId="26163999" w14:textId="46E9FD23" w:rsidR="00450240" w:rsidRDefault="00C36C0D" w:rsidP="006F22F8">
      <w:pPr>
        <w:pStyle w:val="Heading3numbered"/>
      </w:pPr>
      <w:bookmarkStart w:id="20" w:name="_Toc42664109"/>
      <w:r w:rsidRPr="00C36C0D">
        <w:t xml:space="preserve">Operating </w:t>
      </w:r>
      <w:r w:rsidR="00D67989">
        <w:t>conditions</w:t>
      </w:r>
      <w:r w:rsidR="00DF06C2">
        <w:t>—</w:t>
      </w:r>
      <w:r w:rsidR="002E2E5E">
        <w:t>Site</w:t>
      </w:r>
      <w:r w:rsidR="00014E88">
        <w:t xml:space="preserve"> records management</w:t>
      </w:r>
      <w:bookmarkEnd w:id="20"/>
    </w:p>
    <w:p w14:paraId="3DAC5BAE" w14:textId="19A0F139" w:rsidR="007203EA" w:rsidRDefault="00014E88">
      <w:r>
        <w:t>Records must be maintain</w:t>
      </w:r>
      <w:r w:rsidR="002E2E5E">
        <w:t>ed in relation to any biosecurity</w:t>
      </w:r>
      <w:r>
        <w:t xml:space="preserve"> activities, including treatments, movements or dispo</w:t>
      </w:r>
      <w:r w:rsidR="002E2E5E">
        <w:t>sal, pest control and biosecurity</w:t>
      </w:r>
      <w:r>
        <w:t xml:space="preserve"> waste. These records will be assessed within the audit activities performed by the department, to monitor compliance wi</w:t>
      </w:r>
      <w:r w:rsidR="002E2E5E">
        <w:t xml:space="preserve">th the </w:t>
      </w:r>
      <w:r w:rsidR="00543EFF">
        <w:t xml:space="preserve">approved arrangement </w:t>
      </w:r>
      <w:r w:rsidR="00D67989">
        <w:t>conditions</w:t>
      </w:r>
      <w:r>
        <w:t>.</w:t>
      </w:r>
    </w:p>
    <w:p w14:paraId="1845E56D" w14:textId="4E52D273" w:rsidR="007203EA" w:rsidRDefault="00014E88">
      <w:r>
        <w:t>The records required will depend on the scope of th</w:t>
      </w:r>
      <w:r w:rsidR="002E2E5E">
        <w:t>e business activities at the site</w:t>
      </w:r>
      <w:r>
        <w:t>, e.g. importa</w:t>
      </w:r>
      <w:r w:rsidR="002E2E5E">
        <w:t xml:space="preserve">tion and/or growth. The </w:t>
      </w:r>
      <w:r w:rsidR="00D67989">
        <w:t>conditions</w:t>
      </w:r>
      <w:r>
        <w:t xml:space="preserve"> recognise the different records th</w:t>
      </w:r>
      <w:r w:rsidR="002E2E5E">
        <w:t>at must be maintained by the site</w:t>
      </w:r>
      <w:r>
        <w:t xml:space="preserve"> in certain circumstances.</w:t>
      </w:r>
    </w:p>
    <w:p w14:paraId="4C7F3773" w14:textId="5A606F33" w:rsidR="00450240" w:rsidRDefault="00C36C0D" w:rsidP="006F22F8">
      <w:pPr>
        <w:pStyle w:val="Heading3numbered"/>
      </w:pPr>
      <w:bookmarkStart w:id="21" w:name="_Toc42664110"/>
      <w:r w:rsidRPr="00C36C0D">
        <w:t xml:space="preserve">Operating </w:t>
      </w:r>
      <w:r w:rsidR="00D67989">
        <w:t>conditions</w:t>
      </w:r>
      <w:r w:rsidR="00DF06C2">
        <w:t>—</w:t>
      </w:r>
      <w:r w:rsidR="00014E88">
        <w:t>Pest management</w:t>
      </w:r>
      <w:bookmarkEnd w:id="21"/>
      <w:r w:rsidR="00014E88">
        <w:t xml:space="preserve"> </w:t>
      </w:r>
    </w:p>
    <w:p w14:paraId="477F211A" w14:textId="4096E72C" w:rsidR="007203EA" w:rsidRDefault="00014E88">
      <w:r>
        <w:t xml:space="preserve">The department must be notified of the detection of any pest or exotic disease outbreak and/or establishment as soon as practical within 48 hours. This </w:t>
      </w:r>
      <w:r w:rsidR="00450749">
        <w:t xml:space="preserve">condition </w:t>
      </w:r>
      <w:r>
        <w:t xml:space="preserve">is to ensure that the department is notified in a timely manner </w:t>
      </w:r>
      <w:proofErr w:type="gramStart"/>
      <w:r>
        <w:t>in order to</w:t>
      </w:r>
      <w:proofErr w:type="gramEnd"/>
      <w:r>
        <w:t xml:space="preserve"> implement appropriate steps to manage the situation.</w:t>
      </w:r>
    </w:p>
    <w:p w14:paraId="7325B29E" w14:textId="7DBEC025" w:rsidR="007203EA" w:rsidRDefault="00014E88">
      <w:pPr>
        <w:rPr>
          <w:rFonts w:cs="Cambria"/>
        </w:rPr>
      </w:pPr>
      <w:r>
        <w:t>Thri</w:t>
      </w:r>
      <w:r w:rsidR="002E2E5E">
        <w:t>ps present a specific biosecurity</w:t>
      </w:r>
      <w:r>
        <w:t xml:space="preserve"> risk to tulips because they can transmit a number of </w:t>
      </w:r>
      <w:r w:rsidR="002E2E5E">
        <w:rPr>
          <w:rFonts w:cs="Cambria"/>
        </w:rPr>
        <w:t>viruses that are of biosecurity</w:t>
      </w:r>
      <w:r>
        <w:rPr>
          <w:rFonts w:cs="Cambria"/>
        </w:rPr>
        <w:t xml:space="preserve"> concern. </w:t>
      </w:r>
      <w:r w:rsidR="002E2E5E">
        <w:t>A site</w:t>
      </w:r>
      <w:r>
        <w:t xml:space="preserve"> that grows imported tulips is required to have a pest management syste</w:t>
      </w:r>
      <w:r w:rsidR="002E2E5E">
        <w:t>m in place within their sites</w:t>
      </w:r>
      <w:r>
        <w:t xml:space="preserve">. Weed management, removal of spent </w:t>
      </w:r>
      <w:r>
        <w:lastRenderedPageBreak/>
        <w:t>and unwanted flowers or plants, and crop monitoring for thrips with yellow sticky traps mus</w:t>
      </w:r>
      <w:r w:rsidR="002E2E5E">
        <w:t xml:space="preserve">t be employed by the </w:t>
      </w:r>
      <w:r w:rsidR="00543EFF">
        <w:t xml:space="preserve">biosecurity industry participant </w:t>
      </w:r>
      <w:r>
        <w:t xml:space="preserve">as part of the pest management system. This is to </w:t>
      </w:r>
      <w:r>
        <w:rPr>
          <w:rFonts w:cs="Cambria"/>
        </w:rPr>
        <w:t>ensure that pest management measures are in place to limit the presence of thrips in tulip crops and the resultant risk of virus transmission to domestic pl</w:t>
      </w:r>
      <w:r w:rsidR="002E2E5E">
        <w:rPr>
          <w:rFonts w:cs="Cambria"/>
        </w:rPr>
        <w:t>ants within or outside the site</w:t>
      </w:r>
      <w:r w:rsidR="00321C19">
        <w:rPr>
          <w:rFonts w:cs="Cambria"/>
        </w:rPr>
        <w:t>.</w:t>
      </w:r>
    </w:p>
    <w:p w14:paraId="08423EE1" w14:textId="782F4F2F" w:rsidR="007203EA" w:rsidRDefault="002E2E5E">
      <w:r>
        <w:t>If a site</w:t>
      </w:r>
      <w:r w:rsidR="00014E88">
        <w:t xml:space="preserve"> does not grow imported tulips, the </w:t>
      </w:r>
      <w:r w:rsidR="00450749">
        <w:t xml:space="preserve">condition </w:t>
      </w:r>
      <w:r w:rsidR="00014E88">
        <w:t>for a pest management system is not applicable.</w:t>
      </w:r>
    </w:p>
    <w:p w14:paraId="7072EB5E" w14:textId="49FDB3DC" w:rsidR="00450240" w:rsidRDefault="00C36C0D" w:rsidP="006F22F8">
      <w:pPr>
        <w:pStyle w:val="Heading3numbered"/>
      </w:pPr>
      <w:bookmarkStart w:id="22" w:name="_Toc42664111"/>
      <w:r w:rsidRPr="00C36C0D">
        <w:t xml:space="preserve">Operating </w:t>
      </w:r>
      <w:r w:rsidR="00D67989">
        <w:t>conditions</w:t>
      </w:r>
      <w:r w:rsidR="00DF06C2">
        <w:t>—</w:t>
      </w:r>
      <w:r w:rsidR="00014E88">
        <w:t>Hygiene</w:t>
      </w:r>
      <w:bookmarkEnd w:id="22"/>
    </w:p>
    <w:p w14:paraId="03BC66BE" w14:textId="77777777" w:rsidR="00450240" w:rsidRDefault="002E2E5E" w:rsidP="00450240">
      <w:pPr>
        <w:rPr>
          <w:rFonts w:cs="Cambria"/>
        </w:rPr>
      </w:pPr>
      <w:r>
        <w:t>A site</w:t>
      </w:r>
      <w:r w:rsidR="00014E88">
        <w:t xml:space="preserve"> must be maintained to a standard of hygiene so that there is no accumulation of garbage that could harbour or attract pests or vectors of pests. </w:t>
      </w:r>
    </w:p>
    <w:p w14:paraId="6DBE4895" w14:textId="77777777" w:rsidR="00450240" w:rsidRDefault="00014E88" w:rsidP="00450240">
      <w:r>
        <w:rPr>
          <w:color w:val="auto"/>
        </w:rPr>
        <w:t xml:space="preserve">Controlling weed growth is particularly important as weeds can attract </w:t>
      </w:r>
      <w:r>
        <w:rPr>
          <w:bCs/>
          <w:color w:val="auto"/>
        </w:rPr>
        <w:t>and conceal unwanted pests, and can facilitate the transfer, growth and multiplication of pests and pathogens throughout a crop. Excessive weed growth can make it difficult to inspect plants i</w:t>
      </w:r>
      <w:r w:rsidRPr="008208CB">
        <w:rPr>
          <w:bCs/>
          <w:color w:val="auto"/>
        </w:rPr>
        <w:t>n open quarantine for pest and disea</w:t>
      </w:r>
      <w:r>
        <w:rPr>
          <w:bCs/>
          <w:color w:val="auto"/>
        </w:rPr>
        <w:t>se symptoms.</w:t>
      </w:r>
    </w:p>
    <w:p w14:paraId="37F379DC" w14:textId="24E9ED71" w:rsidR="00450240" w:rsidRDefault="00DF06C2" w:rsidP="006F22F8">
      <w:pPr>
        <w:pStyle w:val="Heading3numbered"/>
      </w:pPr>
      <w:bookmarkStart w:id="23" w:name="_Toc42664112"/>
      <w:r>
        <w:t xml:space="preserve">Operating </w:t>
      </w:r>
      <w:r w:rsidR="00D67989">
        <w:t>conditions</w:t>
      </w:r>
      <w:r>
        <w:t>—</w:t>
      </w:r>
      <w:r w:rsidR="00014E88">
        <w:t>Isolation</w:t>
      </w:r>
      <w:bookmarkEnd w:id="23"/>
    </w:p>
    <w:p w14:paraId="1296BEF9" w14:textId="77777777" w:rsidR="007203EA" w:rsidRDefault="00014E88">
      <w:r>
        <w:t xml:space="preserve">The purpose of prohibiting growing </w:t>
      </w:r>
      <w:r w:rsidR="002E2E5E">
        <w:t>domestic potatoes within the site</w:t>
      </w:r>
      <w:r>
        <w:t xml:space="preserve"> or wi</w:t>
      </w:r>
      <w:r w:rsidR="002E2E5E">
        <w:t>thin 20 metres of the biosecurity</w:t>
      </w:r>
      <w:r>
        <w:t xml:space="preserve"> area is to ensure that there is minimal risk of transm</w:t>
      </w:r>
      <w:r w:rsidR="002E2E5E">
        <w:t>ission of diseases of biosecurity</w:t>
      </w:r>
      <w:r>
        <w:t xml:space="preserve"> concern.</w:t>
      </w:r>
      <w:r>
        <w:rPr>
          <w:color w:val="auto"/>
        </w:rPr>
        <w:t xml:space="preserve"> Potatoes are specifically noted as pathogens pass easily from bulbs to potatoes and there are several pathogens and nematodes of concern (e.g. tobacco rattle virus).</w:t>
      </w:r>
    </w:p>
    <w:p w14:paraId="3C2905F6" w14:textId="3D46DED1" w:rsidR="00450240" w:rsidRDefault="00DF06C2" w:rsidP="006F22F8">
      <w:pPr>
        <w:pStyle w:val="Heading3numbered"/>
      </w:pPr>
      <w:bookmarkStart w:id="24" w:name="_Toc42664113"/>
      <w:r>
        <w:t xml:space="preserve">Operating </w:t>
      </w:r>
      <w:r w:rsidR="00D67989">
        <w:t>conditions</w:t>
      </w:r>
      <w:r>
        <w:t>—</w:t>
      </w:r>
      <w:r w:rsidR="00014E88">
        <w:t>Movement of bulbs</w:t>
      </w:r>
      <w:bookmarkEnd w:id="24"/>
    </w:p>
    <w:p w14:paraId="0CD68E5B" w14:textId="1B164760" w:rsidR="007203EA" w:rsidRDefault="00D67989">
      <w:r>
        <w:t>Conditions</w:t>
      </w:r>
      <w:r w:rsidR="00014E88">
        <w:t xml:space="preserve"> regarding the movement of bulbs are to ensure </w:t>
      </w:r>
      <w:r w:rsidR="00014E88">
        <w:rPr>
          <w:rFonts w:cs="Cambria"/>
        </w:rPr>
        <w:t xml:space="preserve">that bulbs in </w:t>
      </w:r>
      <w:r w:rsidR="00014E88" w:rsidRPr="008208CB">
        <w:rPr>
          <w:rFonts w:cs="Cambria"/>
        </w:rPr>
        <w:t>open quarantine</w:t>
      </w:r>
      <w:r w:rsidR="00014E88">
        <w:rPr>
          <w:rFonts w:cs="Cambria"/>
        </w:rPr>
        <w:t xml:space="preserve"> can be traced in the event of a disease outbreak</w:t>
      </w:r>
      <w:r w:rsidR="00014E88">
        <w:t>. Previously, it was a requirement to submit a movement form to the department every time</w:t>
      </w:r>
      <w:r w:rsidR="002E2E5E">
        <w:t xml:space="preserve"> bulbs were moved to another site</w:t>
      </w:r>
      <w:r w:rsidR="00014E88">
        <w:t xml:space="preserve"> or planted out. The movement of bulbs between </w:t>
      </w:r>
      <w:r w:rsidR="00543EFF">
        <w:t xml:space="preserve">approved arrangement </w:t>
      </w:r>
      <w:r w:rsidR="008208CB">
        <w:t>s</w:t>
      </w:r>
      <w:r w:rsidR="002E2E5E">
        <w:t>ites</w:t>
      </w:r>
      <w:r w:rsidR="00014E88">
        <w:t xml:space="preserve"> for </w:t>
      </w:r>
      <w:r w:rsidR="008208CB">
        <w:t xml:space="preserve">bulbs </w:t>
      </w:r>
      <w:r w:rsidR="00450749">
        <w:t>is</w:t>
      </w:r>
      <w:r w:rsidR="00014E88">
        <w:t xml:space="preserve"> a low risk activity, provided accurate records are maintained. The department has determined that </w:t>
      </w:r>
      <w:r w:rsidR="00543EFF">
        <w:t xml:space="preserve">biosecurity industry participants </w:t>
      </w:r>
      <w:r w:rsidR="00014E88">
        <w:t xml:space="preserve">can manage this activity on behalf of the department, allowing the department to invest resources into higher risk activities; however, </w:t>
      </w:r>
      <w:r w:rsidR="00543EFF">
        <w:t xml:space="preserve">biosecurity industry participants </w:t>
      </w:r>
      <w:r w:rsidR="00014E88">
        <w:t>must maintain records of the movements which will be audited by the department.</w:t>
      </w:r>
    </w:p>
    <w:p w14:paraId="1E1FE053" w14:textId="2EFFF329" w:rsidR="007203EA" w:rsidRDefault="002E2E5E">
      <w:r>
        <w:t xml:space="preserve">When moving bulbs to another </w:t>
      </w:r>
      <w:r w:rsidR="00543EFF">
        <w:t xml:space="preserve">approved arrangement </w:t>
      </w:r>
      <w:r w:rsidR="008208CB">
        <w:t>s</w:t>
      </w:r>
      <w:r>
        <w:t>ite</w:t>
      </w:r>
      <w:r w:rsidR="00014E88">
        <w:t xml:space="preserve"> for </w:t>
      </w:r>
      <w:r w:rsidR="008208CB">
        <w:t>bulbs</w:t>
      </w:r>
      <w:r w:rsidR="00014E88">
        <w:t xml:space="preserve">, the </w:t>
      </w:r>
      <w:r w:rsidR="00543EFF">
        <w:t xml:space="preserve">biosecurity industry participant </w:t>
      </w:r>
      <w:r w:rsidR="00014E88">
        <w:t xml:space="preserve">must maintain records of all bulbs transferred. When receiving bulbs from another </w:t>
      </w:r>
      <w:r w:rsidR="00543EFF">
        <w:t xml:space="preserve">approved arrangement </w:t>
      </w:r>
      <w:r>
        <w:t>site</w:t>
      </w:r>
      <w:r w:rsidR="00014E88">
        <w:t xml:space="preserve"> for </w:t>
      </w:r>
      <w:r w:rsidR="008208CB">
        <w:t>b</w:t>
      </w:r>
      <w:r w:rsidR="00014E88">
        <w:t xml:space="preserve">ulbs, the </w:t>
      </w:r>
      <w:r w:rsidR="00543EFF">
        <w:t xml:space="preserve">biosecurity industry participant </w:t>
      </w:r>
      <w:r w:rsidR="00014E88">
        <w:t>must maintain records of bulbs received.</w:t>
      </w:r>
    </w:p>
    <w:p w14:paraId="47ED8A85" w14:textId="40BCECBD" w:rsidR="00450240" w:rsidRPr="00450240" w:rsidRDefault="00450240" w:rsidP="00A66160">
      <w:pPr>
        <w:spacing w:before="96" w:after="96"/>
        <w:rPr>
          <w:rFonts w:asciiTheme="minorHAnsi" w:hAnsiTheme="minorHAnsi" w:cstheme="majorHAnsi"/>
          <w:bCs/>
        </w:rPr>
      </w:pPr>
      <w:r w:rsidRPr="006F22F8">
        <w:rPr>
          <w:rStyle w:val="Strong"/>
        </w:rPr>
        <w:t>Note</w:t>
      </w:r>
      <w:r w:rsidR="00403F3E">
        <w:rPr>
          <w:rFonts w:asciiTheme="minorHAnsi" w:hAnsiTheme="minorHAnsi" w:cstheme="majorHAnsi"/>
          <w:bCs/>
        </w:rPr>
        <w:t>:</w:t>
      </w:r>
      <w:r w:rsidRPr="00450240">
        <w:rPr>
          <w:rFonts w:asciiTheme="minorHAnsi" w:hAnsiTheme="minorHAnsi" w:cstheme="majorHAnsi"/>
          <w:bCs/>
        </w:rPr>
        <w:t xml:space="preserve"> </w:t>
      </w:r>
      <w:proofErr w:type="gramStart"/>
      <w:r w:rsidRPr="00450240">
        <w:rPr>
          <w:rFonts w:asciiTheme="minorHAnsi" w:hAnsiTheme="minorHAnsi" w:cstheme="majorHAnsi"/>
          <w:bCs/>
        </w:rPr>
        <w:t>the</w:t>
      </w:r>
      <w:proofErr w:type="gramEnd"/>
      <w:r w:rsidRPr="00450240">
        <w:rPr>
          <w:rFonts w:asciiTheme="minorHAnsi" w:hAnsiTheme="minorHAnsi" w:cstheme="majorHAnsi"/>
          <w:bCs/>
        </w:rPr>
        <w:t xml:space="preserve"> </w:t>
      </w:r>
      <w:r w:rsidRPr="00450240">
        <w:rPr>
          <w:rFonts w:asciiTheme="minorHAnsi" w:hAnsiTheme="minorHAnsi" w:cstheme="majorHAnsi"/>
          <w:i/>
        </w:rPr>
        <w:t>Movement of Bulbs to Anot</w:t>
      </w:r>
      <w:r w:rsidR="002E2E5E">
        <w:rPr>
          <w:rFonts w:asciiTheme="minorHAnsi" w:hAnsiTheme="minorHAnsi" w:cstheme="majorHAnsi"/>
          <w:i/>
        </w:rPr>
        <w:t xml:space="preserve">her Biosecurity </w:t>
      </w:r>
      <w:r w:rsidR="00D67989">
        <w:rPr>
          <w:rFonts w:asciiTheme="minorHAnsi" w:hAnsiTheme="minorHAnsi" w:cstheme="majorHAnsi"/>
          <w:i/>
        </w:rPr>
        <w:t xml:space="preserve">approved arrangement </w:t>
      </w:r>
      <w:r w:rsidR="002E2E5E">
        <w:rPr>
          <w:rFonts w:asciiTheme="minorHAnsi" w:hAnsiTheme="minorHAnsi" w:cstheme="majorHAnsi"/>
          <w:i/>
        </w:rPr>
        <w:t>site</w:t>
      </w:r>
      <w:r w:rsidRPr="00450240">
        <w:rPr>
          <w:rFonts w:asciiTheme="minorHAnsi" w:hAnsiTheme="minorHAnsi" w:cstheme="majorHAnsi"/>
          <w:i/>
        </w:rPr>
        <w:t xml:space="preserve"> Form</w:t>
      </w:r>
      <w:r w:rsidR="00B57CE1">
        <w:rPr>
          <w:rFonts w:asciiTheme="minorHAnsi" w:hAnsiTheme="minorHAnsi" w:cstheme="majorHAnsi"/>
          <w:bCs/>
        </w:rPr>
        <w:t xml:space="preserve"> may be used for this purpose</w:t>
      </w:r>
    </w:p>
    <w:p w14:paraId="7EE7FD42" w14:textId="6CF4F0E8" w:rsidR="00014E88" w:rsidRDefault="00014E88" w:rsidP="0034196A">
      <w:r>
        <w:t>Records of bulb transfer</w:t>
      </w:r>
      <w:r w:rsidR="00BF7D58" w:rsidRPr="00BF7D58">
        <w:rPr>
          <w:color w:val="auto"/>
        </w:rPr>
        <w:t xml:space="preserve"> </w:t>
      </w:r>
      <w:r w:rsidR="00BF7D58">
        <w:rPr>
          <w:color w:val="auto"/>
        </w:rPr>
        <w:t>must</w:t>
      </w:r>
      <w:r w:rsidR="002E2E5E">
        <w:rPr>
          <w:color w:val="auto"/>
        </w:rPr>
        <w:t xml:space="preserve"> be made available to </w:t>
      </w:r>
      <w:r w:rsidR="00543EFF">
        <w:rPr>
          <w:color w:val="auto"/>
        </w:rPr>
        <w:t>b</w:t>
      </w:r>
      <w:r w:rsidR="002E2E5E">
        <w:rPr>
          <w:color w:val="auto"/>
        </w:rPr>
        <w:t>iosecurity</w:t>
      </w:r>
      <w:r w:rsidR="00BF7D58">
        <w:rPr>
          <w:color w:val="auto"/>
        </w:rPr>
        <w:t xml:space="preserve"> </w:t>
      </w:r>
      <w:r w:rsidR="00543EFF">
        <w:rPr>
          <w:color w:val="auto"/>
        </w:rPr>
        <w:t>o</w:t>
      </w:r>
      <w:r w:rsidR="00BF7D58">
        <w:rPr>
          <w:color w:val="auto"/>
        </w:rPr>
        <w:t>fficers during inspection or audit so that the department can be assur</w:t>
      </w:r>
      <w:r w:rsidR="002E2E5E">
        <w:rPr>
          <w:color w:val="auto"/>
        </w:rPr>
        <w:t>ed of the volumes of bulbs a site</w:t>
      </w:r>
      <w:r w:rsidR="00BF7D58">
        <w:rPr>
          <w:color w:val="auto"/>
        </w:rPr>
        <w:t xml:space="preserve"> has moved/received. This must match with bulbs in storage plus bulbs planted in the field or released</w:t>
      </w:r>
      <w:r w:rsidR="00887C8E">
        <w:rPr>
          <w:color w:val="auto"/>
        </w:rPr>
        <w:t>.</w:t>
      </w:r>
    </w:p>
    <w:p w14:paraId="24EBD13A" w14:textId="01C4C562" w:rsidR="007203EA" w:rsidRDefault="00014E88">
      <w:pPr>
        <w:rPr>
          <w:rFonts w:cs="Cambria"/>
          <w:color w:val="auto"/>
        </w:rPr>
      </w:pPr>
      <w:r>
        <w:t xml:space="preserve">A contingency plan is required to ensure </w:t>
      </w:r>
      <w:r w:rsidR="002E2E5E">
        <w:rPr>
          <w:rFonts w:cs="Cambria"/>
          <w:color w:val="auto"/>
        </w:rPr>
        <w:t xml:space="preserve">that the </w:t>
      </w:r>
      <w:r w:rsidR="00543EFF">
        <w:rPr>
          <w:rFonts w:cs="Cambria"/>
          <w:color w:val="auto"/>
        </w:rPr>
        <w:t xml:space="preserve">biosecurity industry participant </w:t>
      </w:r>
      <w:r>
        <w:rPr>
          <w:rFonts w:cs="Cambria"/>
          <w:color w:val="auto"/>
        </w:rPr>
        <w:t xml:space="preserve">has considered the action required in the event of spillage of bulbs during movement. </w:t>
      </w:r>
    </w:p>
    <w:p w14:paraId="05C6687A" w14:textId="77777777" w:rsidR="007203EA" w:rsidRDefault="00014E88">
      <w:pPr>
        <w:jc w:val="both"/>
      </w:pPr>
      <w:r>
        <w:t>If there are many move</w:t>
      </w:r>
      <w:r w:rsidR="00E20DB9">
        <w:t>ments of bulbs to and from a site</w:t>
      </w:r>
      <w:r>
        <w:t xml:space="preserve">, it may be beneficial to keep a summary of these movements to facilitate the reconciliation of bulbs at the time of audit. </w:t>
      </w:r>
    </w:p>
    <w:p w14:paraId="27A2D1F6" w14:textId="74D50263" w:rsidR="007203EA" w:rsidRDefault="006F22F8">
      <w:pPr>
        <w:jc w:val="both"/>
      </w:pPr>
      <w:r w:rsidRPr="006F22F8">
        <w:rPr>
          <w:rStyle w:val="Strong"/>
        </w:rPr>
        <w:lastRenderedPageBreak/>
        <w:t>Appendix</w:t>
      </w:r>
      <w:r w:rsidR="00014E88" w:rsidRPr="006F22F8">
        <w:rPr>
          <w:rStyle w:val="Strong"/>
        </w:rPr>
        <w:t xml:space="preserve"> </w:t>
      </w:r>
      <w:r w:rsidRPr="006F22F8">
        <w:rPr>
          <w:rStyle w:val="Strong"/>
        </w:rPr>
        <w:t>A</w:t>
      </w:r>
      <w:r w:rsidR="00C528CE">
        <w:t xml:space="preserve"> </w:t>
      </w:r>
      <w:r w:rsidR="00014E88">
        <w:t>provides an example of a bulb movement record system. While use of this form is not mandatory, it has been provided as an example to facilitate reconciliation of bulb movem</w:t>
      </w:r>
      <w:r w:rsidR="00E20DB9">
        <w:t xml:space="preserve">ents against a </w:t>
      </w:r>
      <w:r w:rsidR="00543EFF">
        <w:t>b</w:t>
      </w:r>
      <w:r w:rsidR="00E20DB9">
        <w:t>iosecurity</w:t>
      </w:r>
      <w:r w:rsidR="00014E88">
        <w:t xml:space="preserve"> Entry. Record systems may differ from the example shown in Attachment </w:t>
      </w:r>
      <w:r w:rsidR="00C528CE">
        <w:t xml:space="preserve">1 </w:t>
      </w:r>
      <w:r w:rsidR="00014E88">
        <w:t xml:space="preserve">and may be computer based or hand written provided that the information can be made available to the department on request. </w:t>
      </w:r>
    </w:p>
    <w:p w14:paraId="2C5D8257" w14:textId="2AC97C3D" w:rsidR="007203EA" w:rsidRDefault="00014E88">
      <w:r>
        <w:t xml:space="preserve">If there is a need to move bulbs </w:t>
      </w:r>
      <w:r w:rsidR="00E20DB9">
        <w:t>to a location that is not a</w:t>
      </w:r>
      <w:r w:rsidR="008208CB">
        <w:t>n</w:t>
      </w:r>
      <w:r w:rsidR="00E20DB9">
        <w:t xml:space="preserve"> </w:t>
      </w:r>
      <w:r w:rsidR="00543EFF">
        <w:t xml:space="preserve">approved arrangement </w:t>
      </w:r>
      <w:r w:rsidR="00E20DB9">
        <w:t>site</w:t>
      </w:r>
      <w:r>
        <w:t xml:space="preserve"> for </w:t>
      </w:r>
      <w:r w:rsidR="008208CB">
        <w:t>b</w:t>
      </w:r>
      <w:r w:rsidR="00E20DB9">
        <w:t>ulbs a biosecurity</w:t>
      </w:r>
      <w:r>
        <w:t xml:space="preserve"> direction is required. For example, it may be necessary to m</w:t>
      </w:r>
      <w:r w:rsidR="00E20DB9">
        <w:t>ove the bulbs to a treatment site</w:t>
      </w:r>
      <w:r>
        <w:t>.</w:t>
      </w:r>
    </w:p>
    <w:p w14:paraId="1A5E1162" w14:textId="2AD2F7B6" w:rsidR="007203EA" w:rsidRDefault="00CA5166">
      <w:r w:rsidRPr="00CA5166">
        <w:t>Bulbs tr</w:t>
      </w:r>
      <w:r w:rsidR="00E20DB9">
        <w:t>ansported between interstate site</w:t>
      </w:r>
      <w:r w:rsidRPr="00CA5166">
        <w:t>s may also be subject to individual state/domest</w:t>
      </w:r>
      <w:r w:rsidR="00E20DB9">
        <w:t>ic biosecurity</w:t>
      </w:r>
      <w:r w:rsidRPr="00CA5166">
        <w:t xml:space="preserve"> </w:t>
      </w:r>
      <w:r w:rsidR="00D67989">
        <w:t>conditions</w:t>
      </w:r>
      <w:r w:rsidRPr="00CA5166">
        <w:t xml:space="preserve"> and, i</w:t>
      </w:r>
      <w:r w:rsidR="00E20DB9">
        <w:t>n some cases, a state biosecurity inspection. The department sites and state biosecurity approved sites</w:t>
      </w:r>
      <w:r w:rsidRPr="00CA5166">
        <w:t xml:space="preserve"> are not one and the same. Bulbs are permitted to be directe</w:t>
      </w:r>
      <w:r w:rsidR="00E20DB9">
        <w:t>d to a state approved facility (regardless of site</w:t>
      </w:r>
      <w:r w:rsidRPr="00CA5166">
        <w:t xml:space="preserve"> status) for the purposes of enabling inspection </w:t>
      </w:r>
      <w:r w:rsidR="00E20DB9">
        <w:t>by the relevant state</w:t>
      </w:r>
      <w:r w:rsidRPr="00CA5166">
        <w:t xml:space="preserve"> autho</w:t>
      </w:r>
      <w:r w:rsidR="00E20DB9">
        <w:t>rity without these requiring site</w:t>
      </w:r>
      <w:r w:rsidRPr="00CA5166">
        <w:t xml:space="preserve"> approval.</w:t>
      </w:r>
      <w:r w:rsidR="00E70011">
        <w:t xml:space="preserve"> </w:t>
      </w:r>
      <w:r w:rsidR="00A51797">
        <w:t xml:space="preserve">Records of movement must be maintained. </w:t>
      </w:r>
    </w:p>
    <w:p w14:paraId="25CDA4E9" w14:textId="7A75CDEA" w:rsidR="00450240" w:rsidRDefault="00450240" w:rsidP="00A66160">
      <w:pPr>
        <w:spacing w:before="96" w:after="96"/>
        <w:rPr>
          <w:rFonts w:asciiTheme="minorHAnsi" w:hAnsiTheme="minorHAnsi" w:cstheme="majorHAnsi"/>
          <w:bCs/>
        </w:rPr>
      </w:pPr>
      <w:r w:rsidRPr="006F22F8">
        <w:rPr>
          <w:rStyle w:val="Strong"/>
        </w:rPr>
        <w:t>Note</w:t>
      </w:r>
      <w:r w:rsidRPr="00450240">
        <w:rPr>
          <w:rFonts w:asciiTheme="minorHAnsi" w:hAnsiTheme="minorHAnsi" w:cstheme="majorHAnsi"/>
          <w:b/>
          <w:bCs/>
        </w:rPr>
        <w:t>:</w:t>
      </w:r>
      <w:r w:rsidRPr="00450240">
        <w:rPr>
          <w:rFonts w:asciiTheme="minorHAnsi" w:hAnsiTheme="minorHAnsi" w:cstheme="majorHAnsi"/>
          <w:bCs/>
        </w:rPr>
        <w:t xml:space="preserve"> </w:t>
      </w:r>
      <w:proofErr w:type="gramStart"/>
      <w:r w:rsidRPr="00450240">
        <w:rPr>
          <w:rFonts w:asciiTheme="minorHAnsi" w:hAnsiTheme="minorHAnsi" w:cstheme="majorHAnsi"/>
          <w:bCs/>
        </w:rPr>
        <w:t>the</w:t>
      </w:r>
      <w:proofErr w:type="gramEnd"/>
      <w:r w:rsidRPr="00450240">
        <w:rPr>
          <w:rFonts w:asciiTheme="minorHAnsi" w:hAnsiTheme="minorHAnsi" w:cstheme="majorHAnsi"/>
          <w:bCs/>
        </w:rPr>
        <w:t xml:space="preserve"> </w:t>
      </w:r>
      <w:r w:rsidRPr="00450240">
        <w:rPr>
          <w:rFonts w:asciiTheme="minorHAnsi" w:hAnsiTheme="minorHAnsi" w:cstheme="majorHAnsi"/>
          <w:i/>
        </w:rPr>
        <w:t>Movement of Bulbs to Anot</w:t>
      </w:r>
      <w:r w:rsidR="00E20DB9">
        <w:rPr>
          <w:rFonts w:asciiTheme="minorHAnsi" w:hAnsiTheme="minorHAnsi" w:cstheme="majorHAnsi"/>
          <w:i/>
        </w:rPr>
        <w:t xml:space="preserve">her Biosecurity </w:t>
      </w:r>
      <w:r w:rsidR="00D67989">
        <w:rPr>
          <w:rFonts w:asciiTheme="minorHAnsi" w:hAnsiTheme="minorHAnsi" w:cstheme="majorHAnsi"/>
          <w:i/>
        </w:rPr>
        <w:t xml:space="preserve">approved arrangement </w:t>
      </w:r>
      <w:r w:rsidR="00E20DB9">
        <w:rPr>
          <w:rFonts w:asciiTheme="minorHAnsi" w:hAnsiTheme="minorHAnsi" w:cstheme="majorHAnsi"/>
          <w:i/>
        </w:rPr>
        <w:t>site</w:t>
      </w:r>
      <w:r w:rsidRPr="00450240">
        <w:rPr>
          <w:rFonts w:asciiTheme="minorHAnsi" w:hAnsiTheme="minorHAnsi" w:cstheme="majorHAnsi"/>
          <w:i/>
        </w:rPr>
        <w:t xml:space="preserve"> Form</w:t>
      </w:r>
      <w:r w:rsidRPr="00450240">
        <w:rPr>
          <w:rFonts w:asciiTheme="minorHAnsi" w:hAnsiTheme="minorHAnsi" w:cstheme="majorHAnsi"/>
          <w:bCs/>
        </w:rPr>
        <w:t xml:space="preserve"> may be used for this purpose </w:t>
      </w:r>
    </w:p>
    <w:p w14:paraId="5D3C3CFC" w14:textId="77777777" w:rsidR="00C36C0D" w:rsidRDefault="00A51797" w:rsidP="0034196A">
      <w:pPr>
        <w:jc w:val="both"/>
      </w:pPr>
      <w:r>
        <w:t>Additionally, the department must be notified of any unauthorised movements of bulbs or plant material as soon as practical but within 48 hours.</w:t>
      </w:r>
    </w:p>
    <w:p w14:paraId="6AFC6E2E" w14:textId="1469912E" w:rsidR="00450240" w:rsidRDefault="00DF06C2" w:rsidP="006F22F8">
      <w:pPr>
        <w:pStyle w:val="Heading3numbered"/>
      </w:pPr>
      <w:bookmarkStart w:id="25" w:name="_Toc42664114"/>
      <w:r>
        <w:t xml:space="preserve">Operating </w:t>
      </w:r>
      <w:r w:rsidR="00D67989">
        <w:t>conditions</w:t>
      </w:r>
      <w:r>
        <w:t>—</w:t>
      </w:r>
      <w:r w:rsidR="00014E88">
        <w:t>Identification</w:t>
      </w:r>
      <w:bookmarkEnd w:id="25"/>
    </w:p>
    <w:p w14:paraId="711BC45B" w14:textId="039A671C" w:rsidR="007203EA" w:rsidRDefault="00E70011">
      <w:r>
        <w:t xml:space="preserve">All </w:t>
      </w:r>
      <w:r w:rsidR="007C1624">
        <w:t>biosecurity</w:t>
      </w:r>
      <w:r w:rsidR="00014E88">
        <w:t xml:space="preserve"> area</w:t>
      </w:r>
      <w:r>
        <w:t>s</w:t>
      </w:r>
      <w:r w:rsidR="00014E88">
        <w:t xml:space="preserve"> </w:t>
      </w:r>
      <w:r w:rsidR="007C1624">
        <w:t>are required to display biosecurity</w:t>
      </w:r>
      <w:r w:rsidR="00014E88">
        <w:t xml:space="preserve"> signa</w:t>
      </w:r>
      <w:r w:rsidR="007C1624">
        <w:t xml:space="preserve">ge. The purpose of the </w:t>
      </w:r>
      <w:r w:rsidR="00D67989">
        <w:t>conditions</w:t>
      </w:r>
      <w:r w:rsidR="00014E88">
        <w:t xml:space="preserve"> is to advise all persons that they are </w:t>
      </w:r>
      <w:r w:rsidR="007C1624">
        <w:t>entering a restricted biosecurity area where biosecurity</w:t>
      </w:r>
      <w:r w:rsidR="00014E88">
        <w:t xml:space="preserve"> </w:t>
      </w:r>
      <w:r w:rsidR="00D67989">
        <w:t>conditions</w:t>
      </w:r>
      <w:r w:rsidR="00014E88">
        <w:t xml:space="preserve"> and procedures are being undertaken. </w:t>
      </w:r>
    </w:p>
    <w:p w14:paraId="5148DBC2" w14:textId="77777777" w:rsidR="007203EA" w:rsidRDefault="00014E88">
      <w:r>
        <w:t>All bulbs underg</w:t>
      </w:r>
      <w:r w:rsidRPr="008208CB">
        <w:t>oing open quarantine are requir</w:t>
      </w:r>
      <w:r>
        <w:t xml:space="preserve">ed to be identifiable </w:t>
      </w:r>
      <w:r>
        <w:rPr>
          <w:bCs/>
        </w:rPr>
        <w:t>and able to be reconciled</w:t>
      </w:r>
      <w:r>
        <w:t xml:space="preserve">. </w:t>
      </w:r>
    </w:p>
    <w:p w14:paraId="73236F53" w14:textId="55724183" w:rsidR="007203EA" w:rsidRDefault="00014E88">
      <w:r>
        <w:t xml:space="preserve">The department does not prescribe how bulbs are </w:t>
      </w:r>
      <w:r w:rsidR="007C1624">
        <w:t xml:space="preserve">to be identified in the </w:t>
      </w:r>
      <w:r w:rsidR="00D67989">
        <w:t>conditions</w:t>
      </w:r>
      <w:r>
        <w:t xml:space="preserve">. Examples of how to achieve the identification outcomes for the bulbs in storage may include: </w:t>
      </w:r>
    </w:p>
    <w:p w14:paraId="3172B8CA" w14:textId="77777777" w:rsidR="007203EA" w:rsidRDefault="00014E88" w:rsidP="00A82EB3">
      <w:pPr>
        <w:pStyle w:val="ListNumber"/>
      </w:pPr>
      <w:r>
        <w:t>labelling the crates and boxes with all of the following:</w:t>
      </w:r>
    </w:p>
    <w:p w14:paraId="1927FE1E" w14:textId="77777777" w:rsidR="00450240" w:rsidRDefault="00014E88" w:rsidP="00A82EB3">
      <w:pPr>
        <w:pStyle w:val="ListBullet2"/>
      </w:pPr>
      <w:r>
        <w:t>date of arrival</w:t>
      </w:r>
    </w:p>
    <w:p w14:paraId="2E4C8B7B" w14:textId="12E3EF05" w:rsidR="00450240" w:rsidRDefault="00543EFF" w:rsidP="00A82EB3">
      <w:pPr>
        <w:pStyle w:val="ListBullet2"/>
      </w:pPr>
      <w:r>
        <w:t>b</w:t>
      </w:r>
      <w:r w:rsidR="007C1624">
        <w:t>iosecurity</w:t>
      </w:r>
      <w:r w:rsidR="00014E88">
        <w:t xml:space="preserve"> </w:t>
      </w:r>
      <w:r>
        <w:t>e</w:t>
      </w:r>
      <w:r w:rsidR="00014E88">
        <w:t>ntry number</w:t>
      </w:r>
    </w:p>
    <w:p w14:paraId="498FCB92" w14:textId="77777777" w:rsidR="00450240" w:rsidRDefault="00014E88" w:rsidP="00A82EB3">
      <w:pPr>
        <w:pStyle w:val="ListBullet2"/>
      </w:pPr>
      <w:r>
        <w:t>plant variety/species (botanical and common name)</w:t>
      </w:r>
    </w:p>
    <w:p w14:paraId="2C816A5F" w14:textId="5C28B4E6" w:rsidR="00450240" w:rsidRDefault="00543EFF" w:rsidP="00A82EB3">
      <w:pPr>
        <w:pStyle w:val="ListBullet2"/>
      </w:pPr>
      <w:r>
        <w:t>i</w:t>
      </w:r>
      <w:r w:rsidR="00014E88">
        <w:t xml:space="preserve">mport </w:t>
      </w:r>
      <w:r>
        <w:t>p</w:t>
      </w:r>
      <w:r w:rsidR="00014E88">
        <w:t>ermit number</w:t>
      </w:r>
    </w:p>
    <w:p w14:paraId="7BDA792D" w14:textId="77777777" w:rsidR="007203EA" w:rsidRDefault="00014E88" w:rsidP="00A82EB3">
      <w:pPr>
        <w:pStyle w:val="ListNumber"/>
      </w:pPr>
      <w:r>
        <w:t>a unique identifier linked to the previous four data elements, and</w:t>
      </w:r>
    </w:p>
    <w:p w14:paraId="0767BC2C" w14:textId="77777777" w:rsidR="007203EA" w:rsidRDefault="00014E88" w:rsidP="00A82EB3">
      <w:pPr>
        <w:pStyle w:val="ListNumber"/>
      </w:pPr>
      <w:r>
        <w:t>placing a marker with the information above at the end of each planted row during growth.</w:t>
      </w:r>
    </w:p>
    <w:p w14:paraId="31AA8B2C" w14:textId="1B481C1A" w:rsidR="00450240" w:rsidRDefault="00DF06C2" w:rsidP="006F22F8">
      <w:pPr>
        <w:pStyle w:val="Heading3numbered"/>
      </w:pPr>
      <w:bookmarkStart w:id="26" w:name="_Toc42664115"/>
      <w:r>
        <w:t xml:space="preserve">Operating </w:t>
      </w:r>
      <w:r w:rsidR="00D67989">
        <w:t>conditions</w:t>
      </w:r>
      <w:r>
        <w:t>—</w:t>
      </w:r>
      <w:r w:rsidR="00014E88">
        <w:t>Security arrangements and incident notification</w:t>
      </w:r>
      <w:bookmarkEnd w:id="26"/>
    </w:p>
    <w:p w14:paraId="76A9F0BF" w14:textId="77777777" w:rsidR="007203EA" w:rsidRDefault="00014E88">
      <w:r>
        <w:t>Incidents that could threaten or co</w:t>
      </w:r>
      <w:r w:rsidR="007C1624">
        <w:t>mpromise the security of the site</w:t>
      </w:r>
      <w:r>
        <w:t xml:space="preserve"> may include wilful damage, vandalism, trespass or unauthorised entry, or the unauthorised removal of</w:t>
      </w:r>
      <w:r w:rsidR="007C1624">
        <w:t xml:space="preserve"> biosecurity</w:t>
      </w:r>
      <w:r>
        <w:t xml:space="preserve"> goods. The department requires notification of any such incidents in order to </w:t>
      </w:r>
      <w:r w:rsidR="007C1624">
        <w:t>monitor the integrity of the site</w:t>
      </w:r>
      <w:r>
        <w:t xml:space="preserve"> and to manage compliance. </w:t>
      </w:r>
    </w:p>
    <w:p w14:paraId="7085C073" w14:textId="77777777" w:rsidR="007203EA" w:rsidRDefault="00014E88">
      <w:r>
        <w:t>These incidents include:</w:t>
      </w:r>
    </w:p>
    <w:p w14:paraId="5634FFBA" w14:textId="77777777" w:rsidR="00450240" w:rsidRDefault="00014E88" w:rsidP="00A82EB3">
      <w:pPr>
        <w:pStyle w:val="ListBullet"/>
      </w:pPr>
      <w:r>
        <w:lastRenderedPageBreak/>
        <w:t>structural damage</w:t>
      </w:r>
    </w:p>
    <w:p w14:paraId="4A435777" w14:textId="77777777" w:rsidR="00450240" w:rsidRDefault="00014E88" w:rsidP="00A82EB3">
      <w:pPr>
        <w:pStyle w:val="ListBullet"/>
      </w:pPr>
      <w:r>
        <w:t>flooding or storm surge events</w:t>
      </w:r>
    </w:p>
    <w:p w14:paraId="147F425B" w14:textId="77777777" w:rsidR="00450240" w:rsidRDefault="00014E88" w:rsidP="00A82EB3">
      <w:pPr>
        <w:pStyle w:val="ListBullet"/>
      </w:pPr>
      <w:r>
        <w:t>spillages of quarantine material during transport</w:t>
      </w:r>
    </w:p>
    <w:p w14:paraId="71215387" w14:textId="77777777" w:rsidR="00450240" w:rsidRDefault="00014E88" w:rsidP="00A82EB3">
      <w:pPr>
        <w:pStyle w:val="ListBullet"/>
      </w:pPr>
      <w:r>
        <w:t>any outbreak and/or establishment of pests or disease.</w:t>
      </w:r>
    </w:p>
    <w:p w14:paraId="268E6445" w14:textId="1DF0FFB0" w:rsidR="00450240" w:rsidRDefault="00DF06C2" w:rsidP="006F22F8">
      <w:pPr>
        <w:pStyle w:val="Heading3numbered"/>
      </w:pPr>
      <w:bookmarkStart w:id="27" w:name="_Toc42664116"/>
      <w:r>
        <w:t xml:space="preserve">Operating </w:t>
      </w:r>
      <w:r w:rsidR="00D67989">
        <w:t>conditions</w:t>
      </w:r>
      <w:r>
        <w:t>—</w:t>
      </w:r>
      <w:r w:rsidR="00014E88">
        <w:t xml:space="preserve">Inspection </w:t>
      </w:r>
      <w:r w:rsidR="00D67989">
        <w:t>conditions</w:t>
      </w:r>
      <w:r>
        <w:t xml:space="preserve"> for </w:t>
      </w:r>
      <w:r w:rsidR="00014E88">
        <w:t>all bulbs</w:t>
      </w:r>
      <w:bookmarkEnd w:id="27"/>
    </w:p>
    <w:p w14:paraId="3FA97938" w14:textId="401BFC72" w:rsidR="00014E88" w:rsidRDefault="007C1624" w:rsidP="00A82EB3">
      <w:pPr>
        <w:rPr>
          <w:color w:val="auto"/>
        </w:rPr>
      </w:pPr>
      <w:r>
        <w:t xml:space="preserve">As a </w:t>
      </w:r>
      <w:r w:rsidR="00543EFF">
        <w:t xml:space="preserve">biosecurity industry participant </w:t>
      </w:r>
      <w:r w:rsidR="00014E88">
        <w:t>has regular access to plants, the departmen</w:t>
      </w:r>
      <w:r>
        <w:t xml:space="preserve">t recognises that a </w:t>
      </w:r>
      <w:r w:rsidR="00543EFF">
        <w:t xml:space="preserve">biosecurity industry participant </w:t>
      </w:r>
      <w:r w:rsidR="00014E88">
        <w:t>plays an important role in id</w:t>
      </w:r>
      <w:r>
        <w:t>entifying diseases of biosecurity</w:t>
      </w:r>
      <w:r w:rsidR="00014E88">
        <w:t xml:space="preserve"> concern. For this </w:t>
      </w:r>
      <w:r w:rsidR="00D67989">
        <w:t>reason,</w:t>
      </w:r>
      <w:r w:rsidR="00014E88">
        <w:t xml:space="preserve"> all plants are required to be inspected for dise</w:t>
      </w:r>
      <w:r>
        <w:t xml:space="preserve">ase symptoms by the </w:t>
      </w:r>
      <w:r w:rsidR="00543EFF">
        <w:t xml:space="preserve">biosecurity industry participant </w:t>
      </w:r>
      <w:r w:rsidR="00014E88">
        <w:t xml:space="preserve">on a weekly basis. This </w:t>
      </w:r>
      <w:r w:rsidR="00811EDA">
        <w:t xml:space="preserve">condition </w:t>
      </w:r>
      <w:r w:rsidR="00014E88">
        <w:t>applies to all plants gro</w:t>
      </w:r>
      <w:r w:rsidR="00014E88" w:rsidRPr="008208CB">
        <w:t>wn in open quarantine, regardless of who perfor</w:t>
      </w:r>
      <w:r w:rsidR="00014E88">
        <w:t xml:space="preserve">ms the final inspection at sufficient growth stage before release. This </w:t>
      </w:r>
      <w:r w:rsidR="00811EDA">
        <w:t xml:space="preserve">condition </w:t>
      </w:r>
      <w:r w:rsidR="00014E88">
        <w:rPr>
          <w:color w:val="auto"/>
        </w:rPr>
        <w:t xml:space="preserve">is </w:t>
      </w:r>
      <w:r>
        <w:rPr>
          <w:color w:val="auto"/>
        </w:rPr>
        <w:t>to ensure diseases of biosecurity</w:t>
      </w:r>
      <w:r w:rsidR="00014E88">
        <w:rPr>
          <w:color w:val="auto"/>
        </w:rPr>
        <w:t xml:space="preserve"> concern are identified and correctly diagnosed for timely treatment. It is also about ensuring that the persons performing disease inspections understand their responsibilities and limitations. In addition to this, all plants grown from non-certified bulbs m</w:t>
      </w:r>
      <w:r>
        <w:rPr>
          <w:color w:val="auto"/>
        </w:rPr>
        <w:t xml:space="preserve">ust be inspected by a </w:t>
      </w:r>
      <w:r w:rsidR="00543EFF">
        <w:rPr>
          <w:color w:val="auto"/>
        </w:rPr>
        <w:t>b</w:t>
      </w:r>
      <w:r>
        <w:rPr>
          <w:color w:val="auto"/>
        </w:rPr>
        <w:t>iosecurity</w:t>
      </w:r>
      <w:r w:rsidR="00014E88">
        <w:rPr>
          <w:color w:val="auto"/>
        </w:rPr>
        <w:t xml:space="preserve"> </w:t>
      </w:r>
      <w:r w:rsidR="00543EFF">
        <w:rPr>
          <w:color w:val="auto"/>
        </w:rPr>
        <w:t>o</w:t>
      </w:r>
      <w:r w:rsidR="00014E88">
        <w:rPr>
          <w:color w:val="auto"/>
        </w:rPr>
        <w:t xml:space="preserve">fficer after the bulbs are planted and begin to emerge. </w:t>
      </w:r>
    </w:p>
    <w:p w14:paraId="639C1E20" w14:textId="5EEEA011" w:rsidR="00014E88" w:rsidRDefault="00014E88" w:rsidP="00A82EB3">
      <w:r>
        <w:t>All plants grown from certified or non-certified bulbs must have a final inspection at sufficient growth stage to detect any disease of quarantine concern. The final inspection of non-certified bulbs at sufficient growth stage m</w:t>
      </w:r>
      <w:r w:rsidR="007C1624">
        <w:t xml:space="preserve">ust be performed by a </w:t>
      </w:r>
      <w:r w:rsidR="00543EFF">
        <w:t>b</w:t>
      </w:r>
      <w:r w:rsidR="007C1624">
        <w:t>iosecurity</w:t>
      </w:r>
      <w:r>
        <w:t xml:space="preserve"> </w:t>
      </w:r>
      <w:r w:rsidR="00543EFF">
        <w:t>o</w:t>
      </w:r>
      <w:r>
        <w:t xml:space="preserve">fficer. The final inspection of certified bulbs at sufficient growth stage </w:t>
      </w:r>
      <w:r w:rsidR="007C1624">
        <w:t xml:space="preserve">may be performed by a </w:t>
      </w:r>
      <w:r w:rsidR="00543EFF">
        <w:t>b</w:t>
      </w:r>
      <w:r w:rsidR="007C1624">
        <w:t xml:space="preserve">iosecurity </w:t>
      </w:r>
      <w:r w:rsidR="00543EFF">
        <w:t>o</w:t>
      </w:r>
      <w:r w:rsidR="007C1624">
        <w:t xml:space="preserve">fficer or by a </w:t>
      </w:r>
      <w:r w:rsidR="00543EFF">
        <w:t xml:space="preserve">biosecurity industry participant </w:t>
      </w:r>
      <w:r>
        <w:t xml:space="preserve">who has elected to </w:t>
      </w:r>
      <w:r w:rsidR="007C1624">
        <w:t xml:space="preserve">self-inspect plants. A </w:t>
      </w:r>
      <w:r w:rsidR="00543EFF">
        <w:t xml:space="preserve">biosecurity industry participant </w:t>
      </w:r>
      <w:r>
        <w:t>is responsible for scheduling a</w:t>
      </w:r>
      <w:r w:rsidR="007C1624">
        <w:t xml:space="preserve">n appointment for the </w:t>
      </w:r>
      <w:r w:rsidR="00543EFF">
        <w:t>b</w:t>
      </w:r>
      <w:r w:rsidR="007C1624">
        <w:t>iosecurity</w:t>
      </w:r>
      <w:r>
        <w:t xml:space="preserve"> </w:t>
      </w:r>
      <w:r w:rsidR="00543EFF">
        <w:t>o</w:t>
      </w:r>
      <w:r>
        <w:t xml:space="preserve">fficer to perform the final inspection at sufficient growth stage and must therefore carefully plan the timing of the final inspection to ensure it occurs when the plants are at the sufficient growth stage.  </w:t>
      </w:r>
    </w:p>
    <w:p w14:paraId="773CA815" w14:textId="74C0817A" w:rsidR="00014E88" w:rsidRDefault="00014E88" w:rsidP="00A82EB3">
      <w:pPr>
        <w:rPr>
          <w:color w:val="auto"/>
        </w:rPr>
      </w:pPr>
      <w:r>
        <w:t>A growing plan mu</w:t>
      </w:r>
      <w:r w:rsidR="007C1624">
        <w:t xml:space="preserve">st be provided to the </w:t>
      </w:r>
      <w:r w:rsidR="00543EFF">
        <w:t>b</w:t>
      </w:r>
      <w:r w:rsidR="007C1624">
        <w:t>iosecurity</w:t>
      </w:r>
      <w:r>
        <w:t xml:space="preserve"> </w:t>
      </w:r>
      <w:r w:rsidR="00543EFF">
        <w:t>o</w:t>
      </w:r>
      <w:r>
        <w:t xml:space="preserve">fficer to assist in the location of bulbs that require an inspection. A growing plan should demonstrate the type, location of and amount of bulbs </w:t>
      </w:r>
      <w:r>
        <w:rPr>
          <w:color w:val="auto"/>
        </w:rPr>
        <w:t xml:space="preserve">being grown. </w:t>
      </w:r>
    </w:p>
    <w:p w14:paraId="6D09347F" w14:textId="0CB089F1" w:rsidR="00014E88" w:rsidRDefault="00014E88" w:rsidP="00A82EB3">
      <w:r>
        <w:t xml:space="preserve">The following table is to clarify the inspection </w:t>
      </w:r>
      <w:r w:rsidR="00D67989">
        <w:t>conditions</w:t>
      </w:r>
      <w:r>
        <w:t xml:space="preserve"> based on type of bulb—certified or non-certified—and the person performing</w:t>
      </w:r>
      <w:r w:rsidR="007C1624">
        <w:t xml:space="preserve"> the inspection—a </w:t>
      </w:r>
      <w:r w:rsidR="00543EFF">
        <w:t>b</w:t>
      </w:r>
      <w:r w:rsidR="007C1624">
        <w:t xml:space="preserve">iosecurity </w:t>
      </w:r>
      <w:r w:rsidR="00543EFF">
        <w:t>o</w:t>
      </w:r>
      <w:r w:rsidR="007C1624">
        <w:t xml:space="preserve">fficer or the </w:t>
      </w:r>
      <w:r w:rsidR="00543EFF">
        <w:t>biosecurity industry participant</w:t>
      </w:r>
      <w:r w:rsidR="003920CE">
        <w:t>:</w:t>
      </w:r>
    </w:p>
    <w:p w14:paraId="152FEA8B" w14:textId="5EFE5169" w:rsidR="004361A3" w:rsidRPr="005A2C98" w:rsidRDefault="004361A3" w:rsidP="005A2C98">
      <w:pPr>
        <w:pStyle w:val="Caption"/>
      </w:pPr>
      <w:r w:rsidRPr="005A2C98">
        <w:t xml:space="preserve">Table </w:t>
      </w:r>
      <w:r w:rsidR="004C2BD5">
        <w:rPr>
          <w:noProof/>
        </w:rPr>
        <w:fldChar w:fldCharType="begin"/>
      </w:r>
      <w:r w:rsidR="004C2BD5">
        <w:rPr>
          <w:noProof/>
        </w:rPr>
        <w:instrText xml:space="preserve"> SEQ Table \* ARABIC </w:instrText>
      </w:r>
      <w:r w:rsidR="004C2BD5">
        <w:rPr>
          <w:noProof/>
        </w:rPr>
        <w:fldChar w:fldCharType="separate"/>
      </w:r>
      <w:r w:rsidR="000822D6">
        <w:rPr>
          <w:noProof/>
        </w:rPr>
        <w:t>1</w:t>
      </w:r>
      <w:r w:rsidR="004C2BD5">
        <w:rPr>
          <w:noProof/>
        </w:rPr>
        <w:fldChar w:fldCharType="end"/>
      </w:r>
      <w:r w:rsidR="00B57CE1" w:rsidRPr="005A2C98">
        <w:t xml:space="preserve"> </w:t>
      </w:r>
      <w:r w:rsidR="005A2C98" w:rsidRPr="005A2C98">
        <w:t xml:space="preserve">Inspection </w:t>
      </w:r>
      <w:r w:rsidR="00D67989">
        <w:t>conditions</w:t>
      </w:r>
    </w:p>
    <w:tbl>
      <w:tblPr>
        <w:tblW w:w="9039" w:type="dxa"/>
        <w:tblLayout w:type="fixed"/>
        <w:tblCellMar>
          <w:top w:w="28" w:type="dxa"/>
          <w:left w:w="28" w:type="dxa"/>
          <w:bottom w:w="28" w:type="dxa"/>
          <w:right w:w="28" w:type="dxa"/>
        </w:tblCellMar>
        <w:tblLook w:val="04A0" w:firstRow="1" w:lastRow="0" w:firstColumn="1" w:lastColumn="0" w:noHBand="0" w:noVBand="1"/>
      </w:tblPr>
      <w:tblGrid>
        <w:gridCol w:w="1418"/>
        <w:gridCol w:w="1417"/>
        <w:gridCol w:w="1732"/>
        <w:gridCol w:w="1670"/>
        <w:gridCol w:w="1384"/>
        <w:gridCol w:w="1418"/>
      </w:tblGrid>
      <w:tr w:rsidR="007203EA" w14:paraId="54775ACE" w14:textId="77777777" w:rsidTr="003920CE">
        <w:trPr>
          <w:trHeight w:val="1481"/>
        </w:trPr>
        <w:tc>
          <w:tcPr>
            <w:tcW w:w="1418"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hideMark/>
          </w:tcPr>
          <w:p w14:paraId="6A459A74" w14:textId="77777777" w:rsidR="007203EA" w:rsidRPr="003920CE" w:rsidRDefault="00450240" w:rsidP="003920CE">
            <w:pPr>
              <w:pStyle w:val="tableheader"/>
              <w:jc w:val="center"/>
              <w:rPr>
                <w:rFonts w:asciiTheme="minorHAnsi" w:hAnsiTheme="minorHAnsi"/>
              </w:rPr>
            </w:pPr>
            <w:r w:rsidRPr="003920CE">
              <w:rPr>
                <w:rFonts w:asciiTheme="minorHAnsi" w:hAnsiTheme="minorHAnsi"/>
              </w:rPr>
              <w:t>Inspections required</w:t>
            </w:r>
          </w:p>
        </w:tc>
        <w:tc>
          <w:tcPr>
            <w:tcW w:w="1417" w:type="dxa"/>
            <w:tcBorders>
              <w:top w:val="single" w:sz="4" w:space="0" w:color="auto"/>
              <w:left w:val="single" w:sz="4" w:space="0" w:color="auto"/>
              <w:right w:val="single" w:sz="4" w:space="0" w:color="auto"/>
            </w:tcBorders>
            <w:vAlign w:val="center"/>
          </w:tcPr>
          <w:p w14:paraId="0B434AAE" w14:textId="14FB317B" w:rsidR="007203EA" w:rsidRPr="003920CE" w:rsidRDefault="00543EFF" w:rsidP="003920CE">
            <w:pPr>
              <w:pStyle w:val="tableheader"/>
              <w:jc w:val="center"/>
              <w:rPr>
                <w:rFonts w:asciiTheme="minorHAnsi" w:hAnsiTheme="minorHAnsi"/>
              </w:rPr>
            </w:pPr>
            <w:r>
              <w:rPr>
                <w:rFonts w:asciiTheme="minorHAnsi" w:hAnsiTheme="minorHAnsi"/>
              </w:rPr>
              <w:t>Biosecurity industry participant</w:t>
            </w:r>
            <w:r w:rsidRPr="003920CE">
              <w:rPr>
                <w:rFonts w:asciiTheme="minorHAnsi" w:hAnsiTheme="minorHAnsi"/>
              </w:rPr>
              <w:t xml:space="preserve"> </w:t>
            </w:r>
            <w:r w:rsidR="007203EA" w:rsidRPr="003920CE">
              <w:rPr>
                <w:rFonts w:asciiTheme="minorHAnsi" w:hAnsiTheme="minorHAnsi"/>
              </w:rPr>
              <w:t xml:space="preserve">weekly </w:t>
            </w:r>
            <w:r w:rsidR="00450240" w:rsidRPr="003920CE">
              <w:rPr>
                <w:rFonts w:asciiTheme="minorHAnsi" w:hAnsiTheme="minorHAnsi"/>
              </w:rPr>
              <w:t>inspection</w:t>
            </w:r>
          </w:p>
        </w:tc>
        <w:tc>
          <w:tcPr>
            <w:tcW w:w="1732" w:type="dxa"/>
            <w:tcBorders>
              <w:top w:val="single" w:sz="4" w:space="0" w:color="auto"/>
              <w:left w:val="single" w:sz="4" w:space="0" w:color="auto"/>
              <w:right w:val="single" w:sz="4" w:space="0" w:color="auto"/>
            </w:tcBorders>
            <w:vAlign w:val="center"/>
          </w:tcPr>
          <w:p w14:paraId="2F94B653" w14:textId="03A5FADA" w:rsidR="007203EA" w:rsidRPr="003920CE" w:rsidRDefault="007C1624" w:rsidP="00543EFF">
            <w:pPr>
              <w:pStyle w:val="tableheader"/>
              <w:jc w:val="center"/>
              <w:rPr>
                <w:rFonts w:asciiTheme="minorHAnsi" w:hAnsiTheme="minorHAnsi"/>
              </w:rPr>
            </w:pPr>
            <w:r>
              <w:rPr>
                <w:rFonts w:asciiTheme="minorHAnsi" w:hAnsiTheme="minorHAnsi"/>
              </w:rPr>
              <w:t>Biosecurity</w:t>
            </w:r>
            <w:r w:rsidR="00450240" w:rsidRPr="003920CE">
              <w:rPr>
                <w:rFonts w:asciiTheme="minorHAnsi" w:hAnsiTheme="minorHAnsi"/>
              </w:rPr>
              <w:t xml:space="preserve"> </w:t>
            </w:r>
            <w:r w:rsidR="00543EFF">
              <w:rPr>
                <w:rFonts w:asciiTheme="minorHAnsi" w:hAnsiTheme="minorHAnsi"/>
              </w:rPr>
              <w:t>o</w:t>
            </w:r>
            <w:r w:rsidR="00450240" w:rsidRPr="003920CE">
              <w:rPr>
                <w:rFonts w:asciiTheme="minorHAnsi" w:hAnsiTheme="minorHAnsi"/>
              </w:rPr>
              <w:t>fficer inspection after planting and emergence of plants</w:t>
            </w:r>
          </w:p>
        </w:tc>
        <w:tc>
          <w:tcPr>
            <w:tcW w:w="1670" w:type="dxa"/>
            <w:tcBorders>
              <w:top w:val="single" w:sz="4" w:space="0" w:color="auto"/>
              <w:left w:val="single" w:sz="4" w:space="0" w:color="auto"/>
              <w:right w:val="single" w:sz="4" w:space="0" w:color="auto"/>
            </w:tcBorders>
            <w:vAlign w:val="center"/>
          </w:tcPr>
          <w:p w14:paraId="77236212" w14:textId="11953565" w:rsidR="007203EA" w:rsidRPr="003920CE" w:rsidRDefault="007C1624" w:rsidP="003920CE">
            <w:pPr>
              <w:pStyle w:val="tableheader"/>
              <w:jc w:val="center"/>
              <w:rPr>
                <w:rFonts w:asciiTheme="minorHAnsi" w:hAnsiTheme="minorHAnsi"/>
              </w:rPr>
            </w:pPr>
            <w:r>
              <w:rPr>
                <w:rFonts w:asciiTheme="minorHAnsi" w:hAnsiTheme="minorHAnsi"/>
              </w:rPr>
              <w:t>Biosecurity</w:t>
            </w:r>
            <w:r w:rsidR="00450240" w:rsidRPr="003920CE">
              <w:rPr>
                <w:rFonts w:asciiTheme="minorHAnsi" w:hAnsiTheme="minorHAnsi"/>
              </w:rPr>
              <w:t xml:space="preserve"> </w:t>
            </w:r>
            <w:r w:rsidR="00543EFF">
              <w:rPr>
                <w:rFonts w:asciiTheme="minorHAnsi" w:hAnsiTheme="minorHAnsi"/>
              </w:rPr>
              <w:t>o</w:t>
            </w:r>
            <w:r w:rsidR="00450240" w:rsidRPr="003920CE">
              <w:rPr>
                <w:rFonts w:asciiTheme="minorHAnsi" w:hAnsiTheme="minorHAnsi"/>
              </w:rPr>
              <w:t>fficer</w:t>
            </w:r>
          </w:p>
          <w:p w14:paraId="2376372A" w14:textId="77777777" w:rsidR="007203EA" w:rsidRPr="003920CE" w:rsidRDefault="007203EA" w:rsidP="003920CE">
            <w:pPr>
              <w:pStyle w:val="tableheader"/>
              <w:jc w:val="center"/>
              <w:rPr>
                <w:rFonts w:asciiTheme="minorHAnsi" w:hAnsiTheme="minorHAnsi"/>
              </w:rPr>
            </w:pPr>
            <w:r w:rsidRPr="003920CE">
              <w:rPr>
                <w:rFonts w:asciiTheme="minorHAnsi" w:hAnsiTheme="minorHAnsi"/>
              </w:rPr>
              <w:t xml:space="preserve">final </w:t>
            </w:r>
            <w:r w:rsidR="00450240" w:rsidRPr="003920CE">
              <w:rPr>
                <w:rFonts w:asciiTheme="minorHAnsi" w:hAnsiTheme="minorHAnsi"/>
              </w:rPr>
              <w:t>inspection at sufficient growth stage</w:t>
            </w:r>
          </w:p>
        </w:tc>
        <w:tc>
          <w:tcPr>
            <w:tcW w:w="1384" w:type="dxa"/>
            <w:tcBorders>
              <w:top w:val="single" w:sz="4" w:space="0" w:color="auto"/>
              <w:left w:val="single" w:sz="4" w:space="0" w:color="auto"/>
              <w:right w:val="single" w:sz="4" w:space="0" w:color="auto"/>
            </w:tcBorders>
            <w:vAlign w:val="center"/>
          </w:tcPr>
          <w:p w14:paraId="092F0C05" w14:textId="188ECF09" w:rsidR="007203EA" w:rsidRPr="003920CE" w:rsidRDefault="00543EFF" w:rsidP="003920CE">
            <w:pPr>
              <w:pStyle w:val="tableheader"/>
              <w:jc w:val="center"/>
              <w:rPr>
                <w:rFonts w:asciiTheme="minorHAnsi" w:hAnsiTheme="minorHAnsi"/>
              </w:rPr>
            </w:pPr>
            <w:r>
              <w:rPr>
                <w:rFonts w:asciiTheme="minorHAnsi" w:hAnsiTheme="minorHAnsi"/>
              </w:rPr>
              <w:t>Biosecurity industry participant</w:t>
            </w:r>
            <w:r w:rsidRPr="003920CE">
              <w:rPr>
                <w:rFonts w:asciiTheme="minorHAnsi" w:hAnsiTheme="minorHAnsi"/>
              </w:rPr>
              <w:t xml:space="preserve"> </w:t>
            </w:r>
            <w:r w:rsidR="007203EA" w:rsidRPr="003920CE">
              <w:rPr>
                <w:rFonts w:asciiTheme="minorHAnsi" w:hAnsiTheme="minorHAnsi"/>
              </w:rPr>
              <w:t xml:space="preserve">final </w:t>
            </w:r>
            <w:r w:rsidR="00450240" w:rsidRPr="003920CE">
              <w:rPr>
                <w:rFonts w:asciiTheme="minorHAnsi" w:hAnsiTheme="minorHAnsi"/>
              </w:rPr>
              <w:t>inspection at sufficient growth stage</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CECD369" w14:textId="2ECB3F5E" w:rsidR="007203EA" w:rsidRPr="003920CE" w:rsidRDefault="007C1624" w:rsidP="00543EFF">
            <w:pPr>
              <w:pStyle w:val="tableheader"/>
              <w:jc w:val="center"/>
              <w:rPr>
                <w:rFonts w:asciiTheme="minorHAnsi" w:hAnsiTheme="minorHAnsi"/>
              </w:rPr>
            </w:pPr>
            <w:r>
              <w:rPr>
                <w:rFonts w:asciiTheme="minorHAnsi" w:hAnsiTheme="minorHAnsi"/>
              </w:rPr>
              <w:t xml:space="preserve">Biannual </w:t>
            </w:r>
            <w:r w:rsidR="00543EFF">
              <w:rPr>
                <w:rFonts w:asciiTheme="minorHAnsi" w:hAnsiTheme="minorHAnsi"/>
              </w:rPr>
              <w:t>b</w:t>
            </w:r>
            <w:r>
              <w:rPr>
                <w:rFonts w:asciiTheme="minorHAnsi" w:hAnsiTheme="minorHAnsi"/>
              </w:rPr>
              <w:t>iosecurity</w:t>
            </w:r>
            <w:r w:rsidR="00450240" w:rsidRPr="003920CE">
              <w:rPr>
                <w:rFonts w:asciiTheme="minorHAnsi" w:hAnsiTheme="minorHAnsi"/>
              </w:rPr>
              <w:t xml:space="preserve"> </w:t>
            </w:r>
            <w:r w:rsidR="00543EFF">
              <w:rPr>
                <w:rFonts w:asciiTheme="minorHAnsi" w:hAnsiTheme="minorHAnsi"/>
              </w:rPr>
              <w:t>o</w:t>
            </w:r>
            <w:r w:rsidR="00450240" w:rsidRPr="003920CE">
              <w:rPr>
                <w:rFonts w:asciiTheme="minorHAnsi" w:hAnsiTheme="minorHAnsi"/>
              </w:rPr>
              <w:t xml:space="preserve">fficer </w:t>
            </w:r>
            <w:r w:rsidR="007203EA" w:rsidRPr="003920CE">
              <w:rPr>
                <w:rFonts w:asciiTheme="minorHAnsi" w:hAnsiTheme="minorHAnsi"/>
              </w:rPr>
              <w:t>inspections</w:t>
            </w:r>
          </w:p>
        </w:tc>
      </w:tr>
      <w:tr w:rsidR="003064A9" w14:paraId="2C673CA7" w14:textId="77777777" w:rsidTr="0081281A">
        <w:tc>
          <w:tcPr>
            <w:tcW w:w="1418" w:type="dxa"/>
            <w:tcBorders>
              <w:top w:val="nil"/>
              <w:left w:val="single" w:sz="8" w:space="0" w:color="auto"/>
              <w:bottom w:val="single" w:sz="4" w:space="0" w:color="auto"/>
              <w:right w:val="single" w:sz="4" w:space="0" w:color="auto"/>
            </w:tcBorders>
            <w:tcMar>
              <w:top w:w="0" w:type="dxa"/>
              <w:left w:w="108" w:type="dxa"/>
              <w:bottom w:w="0" w:type="dxa"/>
              <w:right w:w="108" w:type="dxa"/>
            </w:tcMar>
            <w:hideMark/>
          </w:tcPr>
          <w:p w14:paraId="01E36DD3" w14:textId="77777777" w:rsidR="00014E88" w:rsidRPr="003920CE" w:rsidRDefault="00450240" w:rsidP="00A82EB3">
            <w:pPr>
              <w:pStyle w:val="tabletext"/>
              <w:rPr>
                <w:rFonts w:asciiTheme="minorHAnsi" w:hAnsiTheme="minorHAnsi"/>
              </w:rPr>
            </w:pPr>
            <w:r w:rsidRPr="003920CE">
              <w:rPr>
                <w:rFonts w:asciiTheme="minorHAnsi" w:hAnsiTheme="minorHAnsi"/>
              </w:rPr>
              <w:t xml:space="preserve">Certified bulbs </w:t>
            </w:r>
          </w:p>
          <w:p w14:paraId="0CF8FB17" w14:textId="77777777" w:rsidR="00014E88" w:rsidRPr="003920CE" w:rsidRDefault="00450240" w:rsidP="00A82EB3">
            <w:pPr>
              <w:pStyle w:val="tabletext"/>
              <w:rPr>
                <w:rFonts w:asciiTheme="minorHAnsi" w:hAnsiTheme="minorHAnsi"/>
              </w:rPr>
            </w:pPr>
            <w:r w:rsidRPr="003920CE">
              <w:rPr>
                <w:rFonts w:asciiTheme="minorHAnsi" w:hAnsiTheme="minorHAnsi"/>
              </w:rPr>
              <w:t>Self inspected</w:t>
            </w:r>
          </w:p>
        </w:tc>
        <w:tc>
          <w:tcPr>
            <w:tcW w:w="1417" w:type="dxa"/>
            <w:tcBorders>
              <w:top w:val="single" w:sz="4" w:space="0" w:color="auto"/>
              <w:left w:val="single" w:sz="4" w:space="0" w:color="auto"/>
              <w:bottom w:val="single" w:sz="4" w:space="0" w:color="auto"/>
              <w:right w:val="single" w:sz="4" w:space="0" w:color="auto"/>
            </w:tcBorders>
            <w:vAlign w:val="center"/>
          </w:tcPr>
          <w:p w14:paraId="46C5671E" w14:textId="77777777" w:rsidR="00014E88" w:rsidRPr="003920CE" w:rsidRDefault="00450240" w:rsidP="00A82EB3">
            <w:pPr>
              <w:pStyle w:val="tabletext"/>
              <w:jc w:val="center"/>
              <w:rPr>
                <w:rFonts w:asciiTheme="minorHAnsi" w:hAnsiTheme="minorHAnsi"/>
              </w:rPr>
            </w:pPr>
            <w:r w:rsidRPr="003920CE">
              <w:rPr>
                <w:rFonts w:asciiTheme="minorHAnsi" w:hAnsiTheme="minorHAnsi"/>
              </w:rPr>
              <w:t>Yes</w:t>
            </w:r>
          </w:p>
        </w:tc>
        <w:tc>
          <w:tcPr>
            <w:tcW w:w="1732" w:type="dxa"/>
            <w:tcBorders>
              <w:top w:val="single" w:sz="4" w:space="0" w:color="auto"/>
              <w:left w:val="single" w:sz="4" w:space="0" w:color="auto"/>
              <w:bottom w:val="single" w:sz="4" w:space="0" w:color="auto"/>
              <w:right w:val="single" w:sz="4" w:space="0" w:color="auto"/>
            </w:tcBorders>
            <w:vAlign w:val="center"/>
          </w:tcPr>
          <w:p w14:paraId="1E11B87E" w14:textId="77777777" w:rsidR="00014E88" w:rsidRPr="003920CE" w:rsidRDefault="00450240" w:rsidP="00A82EB3">
            <w:pPr>
              <w:pStyle w:val="tabletext"/>
              <w:jc w:val="center"/>
              <w:rPr>
                <w:rFonts w:asciiTheme="minorHAnsi" w:hAnsiTheme="minorHAnsi"/>
              </w:rPr>
            </w:pPr>
            <w:r w:rsidRPr="003920CE">
              <w:rPr>
                <w:rFonts w:asciiTheme="minorHAnsi" w:hAnsiTheme="minorHAnsi"/>
              </w:rPr>
              <w:t>No</w:t>
            </w:r>
          </w:p>
        </w:tc>
        <w:tc>
          <w:tcPr>
            <w:tcW w:w="1670" w:type="dxa"/>
            <w:tcBorders>
              <w:top w:val="single" w:sz="4" w:space="0" w:color="auto"/>
              <w:left w:val="single" w:sz="4" w:space="0" w:color="auto"/>
              <w:bottom w:val="single" w:sz="4" w:space="0" w:color="auto"/>
              <w:right w:val="single" w:sz="4" w:space="0" w:color="auto"/>
            </w:tcBorders>
            <w:vAlign w:val="center"/>
          </w:tcPr>
          <w:p w14:paraId="28DF72B8" w14:textId="77777777" w:rsidR="00014E88" w:rsidRPr="003920CE" w:rsidRDefault="00450240" w:rsidP="00A82EB3">
            <w:pPr>
              <w:pStyle w:val="tabletext"/>
              <w:jc w:val="center"/>
              <w:rPr>
                <w:rFonts w:asciiTheme="minorHAnsi" w:hAnsiTheme="minorHAnsi"/>
              </w:rPr>
            </w:pPr>
            <w:r w:rsidRPr="003920CE">
              <w:rPr>
                <w:rFonts w:asciiTheme="minorHAnsi" w:hAnsiTheme="minorHAnsi"/>
              </w:rPr>
              <w:t>No</w:t>
            </w:r>
          </w:p>
        </w:tc>
        <w:tc>
          <w:tcPr>
            <w:tcW w:w="1384" w:type="dxa"/>
            <w:tcBorders>
              <w:top w:val="single" w:sz="4" w:space="0" w:color="auto"/>
              <w:left w:val="single" w:sz="4" w:space="0" w:color="auto"/>
              <w:bottom w:val="single" w:sz="4" w:space="0" w:color="auto"/>
              <w:right w:val="single" w:sz="4" w:space="0" w:color="auto"/>
            </w:tcBorders>
            <w:vAlign w:val="center"/>
          </w:tcPr>
          <w:p w14:paraId="1F40D87C" w14:textId="77777777" w:rsidR="00014E88" w:rsidRPr="003920CE" w:rsidRDefault="00450240" w:rsidP="00A82EB3">
            <w:pPr>
              <w:pStyle w:val="tabletext"/>
              <w:jc w:val="center"/>
              <w:rPr>
                <w:rFonts w:asciiTheme="minorHAnsi" w:hAnsiTheme="minorHAnsi"/>
              </w:rPr>
            </w:pPr>
            <w:r w:rsidRPr="003920CE">
              <w:rPr>
                <w:rFonts w:asciiTheme="minorHAnsi" w:hAnsiTheme="minorHAnsi"/>
              </w:rPr>
              <w:t>Yes</w:t>
            </w:r>
          </w:p>
        </w:tc>
        <w:tc>
          <w:tcPr>
            <w:tcW w:w="1418"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15BDC625" w14:textId="77777777" w:rsidR="00014E88" w:rsidRPr="003920CE" w:rsidRDefault="00450240" w:rsidP="00A82EB3">
            <w:pPr>
              <w:pStyle w:val="tabletext"/>
              <w:jc w:val="center"/>
              <w:rPr>
                <w:rFonts w:asciiTheme="minorHAnsi" w:hAnsiTheme="minorHAnsi"/>
              </w:rPr>
            </w:pPr>
            <w:r w:rsidRPr="003920CE">
              <w:rPr>
                <w:rFonts w:asciiTheme="minorHAnsi" w:hAnsiTheme="minorHAnsi"/>
              </w:rPr>
              <w:t>Yes</w:t>
            </w:r>
          </w:p>
        </w:tc>
      </w:tr>
      <w:tr w:rsidR="003064A9" w14:paraId="618A5047" w14:textId="77777777" w:rsidTr="0081281A">
        <w:tc>
          <w:tcPr>
            <w:tcW w:w="1418"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hideMark/>
          </w:tcPr>
          <w:p w14:paraId="0F8EA9E3" w14:textId="77777777" w:rsidR="00014E88" w:rsidRPr="003920CE" w:rsidRDefault="00450240" w:rsidP="00A82EB3">
            <w:pPr>
              <w:pStyle w:val="tabletext"/>
              <w:rPr>
                <w:rFonts w:asciiTheme="minorHAnsi" w:hAnsiTheme="minorHAnsi"/>
              </w:rPr>
            </w:pPr>
            <w:r w:rsidRPr="003920CE">
              <w:rPr>
                <w:rFonts w:asciiTheme="minorHAnsi" w:hAnsiTheme="minorHAnsi"/>
              </w:rPr>
              <w:t xml:space="preserve">Certified bulbs </w:t>
            </w:r>
          </w:p>
          <w:p w14:paraId="6F182D6C" w14:textId="77777777" w:rsidR="00014E88" w:rsidRPr="003920CE" w:rsidRDefault="00450240" w:rsidP="00A82EB3">
            <w:pPr>
              <w:pStyle w:val="tabletext"/>
              <w:rPr>
                <w:rFonts w:asciiTheme="minorHAnsi" w:hAnsiTheme="minorHAnsi"/>
              </w:rPr>
            </w:pPr>
            <w:r w:rsidRPr="003920CE">
              <w:rPr>
                <w:rFonts w:asciiTheme="minorHAnsi" w:hAnsiTheme="minorHAnsi"/>
              </w:rPr>
              <w:lastRenderedPageBreak/>
              <w:t>Not self inspected</w:t>
            </w:r>
          </w:p>
        </w:tc>
        <w:tc>
          <w:tcPr>
            <w:tcW w:w="1417" w:type="dxa"/>
            <w:tcBorders>
              <w:top w:val="single" w:sz="4" w:space="0" w:color="auto"/>
              <w:left w:val="single" w:sz="4" w:space="0" w:color="auto"/>
              <w:bottom w:val="single" w:sz="4" w:space="0" w:color="auto"/>
              <w:right w:val="single" w:sz="4" w:space="0" w:color="auto"/>
            </w:tcBorders>
            <w:vAlign w:val="center"/>
          </w:tcPr>
          <w:p w14:paraId="0D937EC6" w14:textId="77777777" w:rsidR="00014E88" w:rsidRPr="003920CE" w:rsidRDefault="00450240" w:rsidP="00A82EB3">
            <w:pPr>
              <w:pStyle w:val="tabletext"/>
              <w:jc w:val="center"/>
              <w:rPr>
                <w:rFonts w:asciiTheme="minorHAnsi" w:hAnsiTheme="minorHAnsi"/>
              </w:rPr>
            </w:pPr>
            <w:r w:rsidRPr="003920CE">
              <w:rPr>
                <w:rFonts w:asciiTheme="minorHAnsi" w:hAnsiTheme="minorHAnsi"/>
              </w:rPr>
              <w:lastRenderedPageBreak/>
              <w:t>Yes</w:t>
            </w:r>
          </w:p>
        </w:tc>
        <w:tc>
          <w:tcPr>
            <w:tcW w:w="1732" w:type="dxa"/>
            <w:tcBorders>
              <w:top w:val="single" w:sz="4" w:space="0" w:color="auto"/>
              <w:left w:val="single" w:sz="4" w:space="0" w:color="auto"/>
              <w:bottom w:val="single" w:sz="4" w:space="0" w:color="auto"/>
              <w:right w:val="single" w:sz="4" w:space="0" w:color="auto"/>
            </w:tcBorders>
            <w:vAlign w:val="center"/>
          </w:tcPr>
          <w:p w14:paraId="6E733331" w14:textId="77777777" w:rsidR="00014E88" w:rsidRPr="003920CE" w:rsidRDefault="00450240" w:rsidP="00A82EB3">
            <w:pPr>
              <w:pStyle w:val="tabletext"/>
              <w:jc w:val="center"/>
              <w:rPr>
                <w:rFonts w:asciiTheme="minorHAnsi" w:hAnsiTheme="minorHAnsi"/>
              </w:rPr>
            </w:pPr>
            <w:r w:rsidRPr="003920CE">
              <w:rPr>
                <w:rFonts w:asciiTheme="minorHAnsi" w:hAnsiTheme="minorHAnsi"/>
              </w:rPr>
              <w:t>No</w:t>
            </w:r>
          </w:p>
        </w:tc>
        <w:tc>
          <w:tcPr>
            <w:tcW w:w="1670" w:type="dxa"/>
            <w:tcBorders>
              <w:top w:val="single" w:sz="4" w:space="0" w:color="auto"/>
              <w:left w:val="single" w:sz="4" w:space="0" w:color="auto"/>
              <w:bottom w:val="single" w:sz="4" w:space="0" w:color="auto"/>
              <w:right w:val="single" w:sz="4" w:space="0" w:color="auto"/>
            </w:tcBorders>
            <w:vAlign w:val="center"/>
          </w:tcPr>
          <w:p w14:paraId="547FC0A8" w14:textId="77777777" w:rsidR="00014E88" w:rsidRPr="003920CE" w:rsidRDefault="00450240" w:rsidP="00A82EB3">
            <w:pPr>
              <w:pStyle w:val="tabletext"/>
              <w:jc w:val="center"/>
              <w:rPr>
                <w:rFonts w:asciiTheme="minorHAnsi" w:hAnsiTheme="minorHAnsi"/>
              </w:rPr>
            </w:pPr>
            <w:r w:rsidRPr="003920CE">
              <w:rPr>
                <w:rFonts w:asciiTheme="minorHAnsi" w:hAnsiTheme="minorHAnsi"/>
              </w:rPr>
              <w:t>Yes</w:t>
            </w:r>
          </w:p>
        </w:tc>
        <w:tc>
          <w:tcPr>
            <w:tcW w:w="1384" w:type="dxa"/>
            <w:tcBorders>
              <w:top w:val="single" w:sz="4" w:space="0" w:color="auto"/>
              <w:left w:val="single" w:sz="4" w:space="0" w:color="auto"/>
              <w:bottom w:val="single" w:sz="4" w:space="0" w:color="auto"/>
              <w:right w:val="single" w:sz="4" w:space="0" w:color="auto"/>
            </w:tcBorders>
            <w:vAlign w:val="center"/>
          </w:tcPr>
          <w:p w14:paraId="440ECF90" w14:textId="77777777" w:rsidR="00014E88" w:rsidRPr="003920CE" w:rsidRDefault="00450240" w:rsidP="00A82EB3">
            <w:pPr>
              <w:pStyle w:val="tabletext"/>
              <w:jc w:val="center"/>
              <w:rPr>
                <w:rFonts w:asciiTheme="minorHAnsi" w:hAnsiTheme="minorHAnsi"/>
              </w:rPr>
            </w:pPr>
            <w:r w:rsidRPr="003920CE">
              <w:rPr>
                <w:rFonts w:asciiTheme="minorHAnsi" w:hAnsiTheme="minorHAnsi"/>
              </w:rPr>
              <w:t>No</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073D9BB0" w14:textId="77777777" w:rsidR="00014E88" w:rsidRPr="003920CE" w:rsidRDefault="00450240" w:rsidP="00A82EB3">
            <w:pPr>
              <w:pStyle w:val="tabletext"/>
              <w:jc w:val="center"/>
              <w:rPr>
                <w:rFonts w:asciiTheme="minorHAnsi" w:hAnsiTheme="minorHAnsi"/>
              </w:rPr>
            </w:pPr>
            <w:r w:rsidRPr="003920CE">
              <w:rPr>
                <w:rFonts w:asciiTheme="minorHAnsi" w:hAnsiTheme="minorHAnsi"/>
              </w:rPr>
              <w:t>No</w:t>
            </w:r>
          </w:p>
        </w:tc>
      </w:tr>
      <w:tr w:rsidR="003064A9" w14:paraId="0E24DE04" w14:textId="77777777" w:rsidTr="0081281A">
        <w:tc>
          <w:tcPr>
            <w:tcW w:w="1418" w:type="dxa"/>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hideMark/>
          </w:tcPr>
          <w:p w14:paraId="1236AD7B" w14:textId="77777777" w:rsidR="00014E88" w:rsidRPr="003920CE" w:rsidRDefault="00450240" w:rsidP="00A82EB3">
            <w:pPr>
              <w:pStyle w:val="tabletext"/>
              <w:rPr>
                <w:rFonts w:asciiTheme="minorHAnsi" w:hAnsiTheme="minorHAnsi"/>
              </w:rPr>
            </w:pPr>
            <w:r w:rsidRPr="003920CE">
              <w:rPr>
                <w:rFonts w:asciiTheme="minorHAnsi" w:hAnsiTheme="minorHAnsi"/>
              </w:rPr>
              <w:t>Non-certified bulbs</w:t>
            </w:r>
          </w:p>
          <w:p w14:paraId="56A9FA8F" w14:textId="77777777" w:rsidR="00014E88" w:rsidRPr="003920CE" w:rsidRDefault="00450240" w:rsidP="00A82EB3">
            <w:pPr>
              <w:pStyle w:val="tabletext"/>
              <w:rPr>
                <w:rFonts w:asciiTheme="minorHAnsi" w:hAnsiTheme="minorHAnsi"/>
              </w:rPr>
            </w:pPr>
            <w:r w:rsidRPr="003920CE">
              <w:rPr>
                <w:rFonts w:asciiTheme="minorHAnsi" w:hAnsiTheme="minorHAnsi"/>
              </w:rPr>
              <w:t>Not self inspected</w:t>
            </w:r>
          </w:p>
        </w:tc>
        <w:tc>
          <w:tcPr>
            <w:tcW w:w="1417" w:type="dxa"/>
            <w:tcBorders>
              <w:top w:val="single" w:sz="4" w:space="0" w:color="auto"/>
              <w:left w:val="single" w:sz="4" w:space="0" w:color="auto"/>
              <w:bottom w:val="single" w:sz="4" w:space="0" w:color="auto"/>
              <w:right w:val="single" w:sz="4" w:space="0" w:color="auto"/>
            </w:tcBorders>
            <w:vAlign w:val="center"/>
          </w:tcPr>
          <w:p w14:paraId="51FE269A" w14:textId="77777777" w:rsidR="00014E88" w:rsidRPr="003920CE" w:rsidRDefault="00450240" w:rsidP="00A82EB3">
            <w:pPr>
              <w:pStyle w:val="tabletext"/>
              <w:jc w:val="center"/>
              <w:rPr>
                <w:rFonts w:asciiTheme="minorHAnsi" w:hAnsiTheme="minorHAnsi"/>
              </w:rPr>
            </w:pPr>
            <w:r w:rsidRPr="003920CE">
              <w:rPr>
                <w:rFonts w:asciiTheme="minorHAnsi" w:hAnsiTheme="minorHAnsi"/>
              </w:rPr>
              <w:t>Yes</w:t>
            </w:r>
          </w:p>
        </w:tc>
        <w:tc>
          <w:tcPr>
            <w:tcW w:w="1732" w:type="dxa"/>
            <w:tcBorders>
              <w:top w:val="single" w:sz="4" w:space="0" w:color="auto"/>
              <w:left w:val="single" w:sz="4" w:space="0" w:color="auto"/>
              <w:bottom w:val="single" w:sz="4" w:space="0" w:color="auto"/>
              <w:right w:val="single" w:sz="4" w:space="0" w:color="auto"/>
            </w:tcBorders>
            <w:vAlign w:val="center"/>
          </w:tcPr>
          <w:p w14:paraId="1E1BB5F1" w14:textId="77777777" w:rsidR="00014E88" w:rsidRPr="003920CE" w:rsidRDefault="00450240" w:rsidP="00A82EB3">
            <w:pPr>
              <w:pStyle w:val="tabletext"/>
              <w:jc w:val="center"/>
              <w:rPr>
                <w:rFonts w:asciiTheme="minorHAnsi" w:hAnsiTheme="minorHAnsi"/>
              </w:rPr>
            </w:pPr>
            <w:r w:rsidRPr="003920CE">
              <w:rPr>
                <w:rFonts w:asciiTheme="minorHAnsi" w:hAnsiTheme="minorHAnsi"/>
              </w:rPr>
              <w:t>Yes</w:t>
            </w:r>
          </w:p>
        </w:tc>
        <w:tc>
          <w:tcPr>
            <w:tcW w:w="1670" w:type="dxa"/>
            <w:tcBorders>
              <w:top w:val="single" w:sz="4" w:space="0" w:color="auto"/>
              <w:left w:val="single" w:sz="4" w:space="0" w:color="auto"/>
              <w:bottom w:val="single" w:sz="4" w:space="0" w:color="auto"/>
              <w:right w:val="single" w:sz="4" w:space="0" w:color="auto"/>
            </w:tcBorders>
            <w:vAlign w:val="center"/>
          </w:tcPr>
          <w:p w14:paraId="281FA9C8" w14:textId="77777777" w:rsidR="00014E88" w:rsidRPr="003920CE" w:rsidRDefault="00450240" w:rsidP="00A82EB3">
            <w:pPr>
              <w:pStyle w:val="tabletext"/>
              <w:jc w:val="center"/>
              <w:rPr>
                <w:rFonts w:asciiTheme="minorHAnsi" w:hAnsiTheme="minorHAnsi"/>
              </w:rPr>
            </w:pPr>
            <w:r w:rsidRPr="003920CE">
              <w:rPr>
                <w:rFonts w:asciiTheme="minorHAnsi" w:hAnsiTheme="minorHAnsi"/>
              </w:rPr>
              <w:t>Yes</w:t>
            </w:r>
          </w:p>
        </w:tc>
        <w:tc>
          <w:tcPr>
            <w:tcW w:w="1384" w:type="dxa"/>
            <w:tcBorders>
              <w:top w:val="single" w:sz="4" w:space="0" w:color="auto"/>
              <w:left w:val="single" w:sz="4" w:space="0" w:color="auto"/>
              <w:bottom w:val="single" w:sz="4" w:space="0" w:color="auto"/>
              <w:right w:val="single" w:sz="4" w:space="0" w:color="auto"/>
            </w:tcBorders>
            <w:vAlign w:val="center"/>
          </w:tcPr>
          <w:p w14:paraId="61C11F37" w14:textId="77777777" w:rsidR="00014E88" w:rsidRPr="003920CE" w:rsidRDefault="00450240" w:rsidP="00A82EB3">
            <w:pPr>
              <w:pStyle w:val="tabletext"/>
              <w:jc w:val="center"/>
              <w:rPr>
                <w:rFonts w:asciiTheme="minorHAnsi" w:hAnsiTheme="minorHAnsi"/>
              </w:rPr>
            </w:pPr>
            <w:r w:rsidRPr="003920CE">
              <w:rPr>
                <w:rFonts w:asciiTheme="minorHAnsi" w:hAnsiTheme="minorHAnsi"/>
              </w:rPr>
              <w:t>No</w:t>
            </w:r>
          </w:p>
        </w:tc>
        <w:tc>
          <w:tcPr>
            <w:tcW w:w="1418"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8D77EB6" w14:textId="77777777" w:rsidR="00014E88" w:rsidRPr="003920CE" w:rsidRDefault="00450240" w:rsidP="00A82EB3">
            <w:pPr>
              <w:pStyle w:val="tabletext"/>
              <w:jc w:val="center"/>
              <w:rPr>
                <w:rFonts w:asciiTheme="minorHAnsi" w:hAnsiTheme="minorHAnsi"/>
              </w:rPr>
            </w:pPr>
            <w:r w:rsidRPr="003920CE">
              <w:rPr>
                <w:rFonts w:asciiTheme="minorHAnsi" w:hAnsiTheme="minorHAnsi"/>
              </w:rPr>
              <w:t>No</w:t>
            </w:r>
          </w:p>
        </w:tc>
      </w:tr>
    </w:tbl>
    <w:p w14:paraId="37660763" w14:textId="31C7D9F6" w:rsidR="00450240" w:rsidRDefault="00C36C0D" w:rsidP="006F22F8">
      <w:pPr>
        <w:pStyle w:val="Heading3numbered"/>
      </w:pPr>
      <w:bookmarkStart w:id="28" w:name="_Toc42664117"/>
      <w:r w:rsidRPr="00C36C0D">
        <w:t xml:space="preserve">Operating </w:t>
      </w:r>
      <w:r w:rsidR="00D67989">
        <w:t>conditions</w:t>
      </w:r>
      <w:r w:rsidR="00DF06C2">
        <w:t>—</w:t>
      </w:r>
      <w:r w:rsidR="00014E88">
        <w:t xml:space="preserve">Additional </w:t>
      </w:r>
      <w:r w:rsidR="00D67989">
        <w:t>conditions</w:t>
      </w:r>
      <w:r w:rsidR="00014E88">
        <w:t xml:space="preserve"> for </w:t>
      </w:r>
      <w:r w:rsidR="00D67989">
        <w:t>self-inspection</w:t>
      </w:r>
      <w:r w:rsidR="00014E88">
        <w:t xml:space="preserve"> of certified bulbs</w:t>
      </w:r>
      <w:bookmarkEnd w:id="28"/>
    </w:p>
    <w:p w14:paraId="603622D3" w14:textId="15DB2BF1" w:rsidR="007203EA" w:rsidRDefault="00014E88">
      <w:r>
        <w:t>As certifi</w:t>
      </w:r>
      <w:r w:rsidR="000F5612">
        <w:t>ed bulbs pose a lower biosecurity</w:t>
      </w:r>
      <w:r>
        <w:t xml:space="preserve"> risk, the department has changed its poli</w:t>
      </w:r>
      <w:r w:rsidR="000F5612">
        <w:t xml:space="preserve">cy and now permits </w:t>
      </w:r>
      <w:r w:rsidR="00543EFF">
        <w:t xml:space="preserve">biosecurity industry participants </w:t>
      </w:r>
      <w:r>
        <w:t>to perform the final inspection at sufficient stage of growth for plants grown from certified bu</w:t>
      </w:r>
      <w:r w:rsidR="000F5612">
        <w:t>lbs. The purpose of the requirement</w:t>
      </w:r>
      <w:r>
        <w:t xml:space="preserve"> related to </w:t>
      </w:r>
      <w:r w:rsidR="000F5612">
        <w:t>self-inspections</w:t>
      </w:r>
      <w:r>
        <w:t xml:space="preserve"> is to ensure that final inspection at sufficient growth stage is performed by staff with appropriate skills, to ensure that the plants are at the sufficient growth stage, as defined in the Bulbs Grower Inspection Guide (Attachment </w:t>
      </w:r>
      <w:r w:rsidR="00C528CE">
        <w:t>2</w:t>
      </w:r>
      <w:r w:rsidR="00321C19">
        <w:t>).</w:t>
      </w:r>
    </w:p>
    <w:p w14:paraId="17E2EBE5" w14:textId="1431768C" w:rsidR="007203EA" w:rsidRDefault="00FE3583">
      <w:r>
        <w:t xml:space="preserve">Biosecurity industry participants </w:t>
      </w:r>
      <w:r w:rsidR="00014E88">
        <w:t xml:space="preserve">must perform the final inspection of the plants at the sufficient growth stage, </w:t>
      </w:r>
      <w:r w:rsidR="000F5612">
        <w:t xml:space="preserve">prior to release from biosecurity control. The </w:t>
      </w:r>
      <w:r>
        <w:t xml:space="preserve">biosecurity industry participant </w:t>
      </w:r>
      <w:r w:rsidR="00014E88">
        <w:t>is required to submit the Request for Release of</w:t>
      </w:r>
      <w:r w:rsidR="000F5612">
        <w:t xml:space="preserve"> Certified Bulbs from Biosecurity Control</w:t>
      </w:r>
      <w:r w:rsidR="00014E88">
        <w:t xml:space="preserve"> Form for approval by the department, detailing which plants and what volumes have been inspected and whether they are free from disease symptoms.</w:t>
      </w:r>
    </w:p>
    <w:p w14:paraId="7780719A" w14:textId="14DFC578" w:rsidR="007203EA" w:rsidRDefault="00014E88">
      <w:r>
        <w:t>No plants can be released until the Request for Release of</w:t>
      </w:r>
      <w:r w:rsidR="000F5612">
        <w:t xml:space="preserve"> Certified Bulbs from Biosecurity Control</w:t>
      </w:r>
      <w:r>
        <w:t xml:space="preserve"> </w:t>
      </w:r>
      <w:r w:rsidR="000F5612">
        <w:t xml:space="preserve">Form is approved by a </w:t>
      </w:r>
      <w:r w:rsidR="00FE3583">
        <w:t>b</w:t>
      </w:r>
      <w:r w:rsidR="000F5612">
        <w:t>iosecurity</w:t>
      </w:r>
      <w:r>
        <w:t xml:space="preserve"> </w:t>
      </w:r>
      <w:r w:rsidR="00FE3583">
        <w:t>o</w:t>
      </w:r>
      <w:r>
        <w:t>fficer. An approved form is one that</w:t>
      </w:r>
      <w:r w:rsidR="000F5612">
        <w:t xml:space="preserve"> has been signed by a </w:t>
      </w:r>
      <w:r w:rsidR="00FE3583">
        <w:t>b</w:t>
      </w:r>
      <w:r w:rsidR="000F5612">
        <w:t>iosecurity</w:t>
      </w:r>
      <w:r>
        <w:t xml:space="preserve"> </w:t>
      </w:r>
      <w:r w:rsidR="00FE3583">
        <w:t>o</w:t>
      </w:r>
      <w:r>
        <w:t xml:space="preserve">fficer </w:t>
      </w:r>
      <w:r w:rsidR="000F5612">
        <w:t xml:space="preserve">and returned to the </w:t>
      </w:r>
      <w:r w:rsidR="00FE3583">
        <w:t>biosecurity industry participant</w:t>
      </w:r>
      <w:r>
        <w:t xml:space="preserve">. The department cannot delegate the legal authority </w:t>
      </w:r>
      <w:r w:rsidR="000F5612">
        <w:t>to release goods from biosecurity control</w:t>
      </w:r>
      <w:r>
        <w:t xml:space="preserve"> and therefore must provide </w:t>
      </w:r>
      <w:r w:rsidR="000F5612">
        <w:t xml:space="preserve">a formal release from biosecurity to the </w:t>
      </w:r>
      <w:r w:rsidR="00FE3583">
        <w:t>biosecurity industry participant</w:t>
      </w:r>
      <w:r>
        <w:t xml:space="preserve">. </w:t>
      </w:r>
    </w:p>
    <w:p w14:paraId="159310BE" w14:textId="489DA2F7" w:rsidR="007203EA" w:rsidRDefault="000F5612">
      <w:r>
        <w:t xml:space="preserve">For </w:t>
      </w:r>
      <w:r w:rsidR="00FE3583">
        <w:t xml:space="preserve">biosecurity industry participants </w:t>
      </w:r>
      <w:r w:rsidR="00014E88">
        <w:t>who choose self-inspection, the department will perform a minimum of two inspections of certified bulbs per calendar year regardless of the quantity or number of plantings. This is</w:t>
      </w:r>
      <w:r>
        <w:t xml:space="preserve"> to verify that the </w:t>
      </w:r>
      <w:r w:rsidR="00FE3583">
        <w:t xml:space="preserve">biosecurity industry participant </w:t>
      </w:r>
      <w:r w:rsidR="00014E88">
        <w:t xml:space="preserve">is effectively performing the final inspection at sufficient growth stage and to ensure that all the plants are </w:t>
      </w:r>
      <w:r>
        <w:t>free from diseases of biosecurity</w:t>
      </w:r>
      <w:r w:rsidR="00014E88">
        <w:t xml:space="preserve"> </w:t>
      </w:r>
      <w:r>
        <w:t xml:space="preserve">concern. The </w:t>
      </w:r>
      <w:r w:rsidR="00FE3583">
        <w:t xml:space="preserve">biosecurity industry participant </w:t>
      </w:r>
      <w:r w:rsidR="00014E88">
        <w:t>is responsible for b</w:t>
      </w:r>
      <w:r>
        <w:t xml:space="preserve">ooking inspections by </w:t>
      </w:r>
      <w:r w:rsidR="00FE3583">
        <w:t>b</w:t>
      </w:r>
      <w:r>
        <w:t>iosecurity</w:t>
      </w:r>
      <w:r w:rsidR="00014E88">
        <w:t xml:space="preserve"> </w:t>
      </w:r>
      <w:r w:rsidR="00FE3583">
        <w:t>o</w:t>
      </w:r>
      <w:r w:rsidR="00014E88">
        <w:t>fficers twice per year to ensure that the inspections are performed while bulbs a</w:t>
      </w:r>
      <w:r w:rsidR="00014E88" w:rsidRPr="008208CB">
        <w:t>re undergoing open quarantine.</w:t>
      </w:r>
      <w:r w:rsidR="00014E88">
        <w:t xml:space="preserve"> </w:t>
      </w:r>
    </w:p>
    <w:p w14:paraId="45F5FCCD" w14:textId="056AF8DD" w:rsidR="007203EA" w:rsidRDefault="00014E88">
      <w:r>
        <w:t>The purpose of these inspection</w:t>
      </w:r>
      <w:r w:rsidR="000F5612">
        <w:t xml:space="preserve">s is to verify that the </w:t>
      </w:r>
      <w:r w:rsidR="00FE3583">
        <w:t xml:space="preserve">biosecurity industry participant </w:t>
      </w:r>
      <w:r>
        <w:t>is effectively performing inspections of the plants and to ensure that all plants ar</w:t>
      </w:r>
      <w:r w:rsidR="000F5612">
        <w:t>e free of diseases of biosecurity</w:t>
      </w:r>
      <w:r>
        <w:t xml:space="preserve"> concern.</w:t>
      </w:r>
    </w:p>
    <w:p w14:paraId="08F00BA9" w14:textId="77777777" w:rsidR="007203EA" w:rsidRDefault="00014E88">
      <w:r>
        <w:t xml:space="preserve">The Bulb Growers Guide (Attachment </w:t>
      </w:r>
      <w:r w:rsidR="00C528CE">
        <w:t>2</w:t>
      </w:r>
      <w:r>
        <w:t>) provides explanations and photographic examples of the minimum growth stage required for final inspection</w:t>
      </w:r>
    </w:p>
    <w:p w14:paraId="7BFBF4EF" w14:textId="77777777" w:rsidR="007203EA" w:rsidRDefault="000F5612" w:rsidP="006F22F8">
      <w:pPr>
        <w:pStyle w:val="Heading3numbered"/>
      </w:pPr>
      <w:bookmarkStart w:id="29" w:name="_Toc42664118"/>
      <w:r>
        <w:t>Biosecurity</w:t>
      </w:r>
      <w:r w:rsidR="00450240" w:rsidRPr="00450240">
        <w:t xml:space="preserve"> waste</w:t>
      </w:r>
      <w:bookmarkEnd w:id="29"/>
    </w:p>
    <w:p w14:paraId="0BF06AEA" w14:textId="5B016FBB" w:rsidR="007203EA" w:rsidRDefault="000F5612">
      <w:r>
        <w:t xml:space="preserve">The purpose of the </w:t>
      </w:r>
      <w:r w:rsidR="00BB475F">
        <w:t xml:space="preserve">condition </w:t>
      </w:r>
      <w:r>
        <w:t>is to ensure biosecurity</w:t>
      </w:r>
      <w:r w:rsidR="00014E88">
        <w:t xml:space="preserve"> waste is treated appropriately. If not treated correctly, such material can become a source of risk for the transmission of</w:t>
      </w:r>
      <w:r>
        <w:t xml:space="preserve"> pests or diseases of biosecurity</w:t>
      </w:r>
      <w:r w:rsidR="00014E88">
        <w:t xml:space="preserve"> concern.</w:t>
      </w:r>
    </w:p>
    <w:p w14:paraId="214250AD" w14:textId="0834C32C" w:rsidR="007203EA" w:rsidRDefault="000F5612">
      <w:r>
        <w:t>Biosecurity waste for the purpose of a</w:t>
      </w:r>
      <w:r w:rsidR="008208CB">
        <w:t xml:space="preserve">n </w:t>
      </w:r>
      <w:r w:rsidR="00FE3583">
        <w:t xml:space="preserve">approved arrangement </w:t>
      </w:r>
      <w:r>
        <w:t>site</w:t>
      </w:r>
      <w:r w:rsidR="00014E88">
        <w:t xml:space="preserve"> for </w:t>
      </w:r>
      <w:r w:rsidR="008208CB">
        <w:t>b</w:t>
      </w:r>
      <w:r w:rsidR="00014E88">
        <w:t>ulbs includes:</w:t>
      </w:r>
    </w:p>
    <w:p w14:paraId="081DC322" w14:textId="77777777" w:rsidR="007203EA" w:rsidRDefault="00014E88" w:rsidP="00A82EB3">
      <w:pPr>
        <w:pStyle w:val="ListNumber"/>
        <w:numPr>
          <w:ilvl w:val="0"/>
          <w:numId w:val="25"/>
        </w:numPr>
      </w:pPr>
      <w:r>
        <w:t xml:space="preserve">unwanted or rejected unplanted bulbs </w:t>
      </w:r>
    </w:p>
    <w:p w14:paraId="78D3B15C" w14:textId="77777777" w:rsidR="007203EA" w:rsidRDefault="00014E88" w:rsidP="00A82EB3">
      <w:pPr>
        <w:pStyle w:val="ListNumber"/>
      </w:pPr>
      <w:r>
        <w:t>plant material to be disposed of as directed by the department</w:t>
      </w:r>
    </w:p>
    <w:p w14:paraId="6C481799" w14:textId="77777777" w:rsidR="007203EA" w:rsidRDefault="00014E88" w:rsidP="00A82EB3">
      <w:pPr>
        <w:pStyle w:val="ListNumber"/>
      </w:pPr>
      <w:r>
        <w:lastRenderedPageBreak/>
        <w:t>any diseased material.</w:t>
      </w:r>
    </w:p>
    <w:p w14:paraId="24BE281E" w14:textId="153538E7" w:rsidR="007203EA" w:rsidRDefault="00014E88">
      <w:pPr>
        <w:rPr>
          <w:color w:val="auto"/>
        </w:rPr>
      </w:pPr>
      <w:r>
        <w:rPr>
          <w:color w:val="auto"/>
        </w:rPr>
        <w:t xml:space="preserve">Unwanted or rejected bulbs that have not been planted </w:t>
      </w:r>
      <w:r w:rsidR="000F5612">
        <w:rPr>
          <w:color w:val="auto"/>
        </w:rPr>
        <w:t>must be treated as biosecurity</w:t>
      </w:r>
      <w:r>
        <w:rPr>
          <w:color w:val="auto"/>
        </w:rPr>
        <w:t xml:space="preserve"> waste. These bulbs do not comply with the </w:t>
      </w:r>
      <w:r w:rsidR="00FE3583">
        <w:rPr>
          <w:color w:val="auto"/>
        </w:rPr>
        <w:t>i</w:t>
      </w:r>
      <w:r>
        <w:rPr>
          <w:color w:val="auto"/>
        </w:rPr>
        <w:t xml:space="preserve">mport </w:t>
      </w:r>
      <w:r w:rsidR="00FE3583">
        <w:rPr>
          <w:color w:val="auto"/>
        </w:rPr>
        <w:t>p</w:t>
      </w:r>
      <w:r>
        <w:rPr>
          <w:color w:val="auto"/>
        </w:rPr>
        <w:t>ermit conditions as they cannot be proven to be free of disease symptoms. The department may approve procedures for alternative management of th</w:t>
      </w:r>
      <w:r w:rsidR="000F5612">
        <w:rPr>
          <w:color w:val="auto"/>
        </w:rPr>
        <w:t xml:space="preserve">ese bulbs; however, the </w:t>
      </w:r>
      <w:r w:rsidR="00FE3583">
        <w:rPr>
          <w:color w:val="auto"/>
        </w:rPr>
        <w:t xml:space="preserve">biosecurity industry participant </w:t>
      </w:r>
      <w:r>
        <w:rPr>
          <w:color w:val="auto"/>
        </w:rPr>
        <w:t xml:space="preserve">must contact the department for any such approval </w:t>
      </w:r>
      <w:r w:rsidR="000F5612">
        <w:rPr>
          <w:color w:val="auto"/>
        </w:rPr>
        <w:t>prior to treating the biosecurity</w:t>
      </w:r>
      <w:r>
        <w:rPr>
          <w:color w:val="auto"/>
        </w:rPr>
        <w:t xml:space="preserve"> waste. </w:t>
      </w:r>
    </w:p>
    <w:p w14:paraId="2E15D127" w14:textId="77777777" w:rsidR="007203EA" w:rsidRDefault="000F5612">
      <w:pPr>
        <w:rPr>
          <w:color w:val="auto"/>
        </w:rPr>
      </w:pPr>
      <w:r>
        <w:rPr>
          <w:color w:val="auto"/>
        </w:rPr>
        <w:t>Any other biosecurity</w:t>
      </w:r>
      <w:r w:rsidR="00014E88">
        <w:rPr>
          <w:color w:val="auto"/>
        </w:rPr>
        <w:t xml:space="preserve"> waste must be treated in a manner approved by the department. T</w:t>
      </w:r>
      <w:r>
        <w:rPr>
          <w:color w:val="auto"/>
        </w:rPr>
        <w:t>his is to ensure that biosecurity</w:t>
      </w:r>
      <w:r w:rsidR="00014E88">
        <w:rPr>
          <w:color w:val="auto"/>
        </w:rPr>
        <w:t xml:space="preserve"> waste is treated appropriately as per the Biosecurity Waste Management Business Policy.</w:t>
      </w:r>
    </w:p>
    <w:p w14:paraId="16059F3C" w14:textId="77777777" w:rsidR="007203EA" w:rsidRDefault="00014E88">
      <w:pPr>
        <w:rPr>
          <w:color w:val="auto"/>
        </w:rPr>
      </w:pPr>
      <w:r>
        <w:rPr>
          <w:color w:val="auto"/>
        </w:rPr>
        <w:t>Material used for packaging, such as crates and liner</w:t>
      </w:r>
      <w:r w:rsidR="000F5612">
        <w:rPr>
          <w:color w:val="auto"/>
        </w:rPr>
        <w:t>s, are not considered biosecurity</w:t>
      </w:r>
      <w:r>
        <w:rPr>
          <w:color w:val="auto"/>
        </w:rPr>
        <w:t xml:space="preserve"> waste unless the directed otherwise by the department.</w:t>
      </w:r>
    </w:p>
    <w:p w14:paraId="70BA8102" w14:textId="77777777" w:rsidR="007203EA" w:rsidRDefault="00014E88">
      <w:pPr>
        <w:rPr>
          <w:color w:val="auto"/>
        </w:rPr>
      </w:pPr>
      <w:r>
        <w:rPr>
          <w:color w:val="auto"/>
        </w:rPr>
        <w:br w:type="page"/>
      </w:r>
    </w:p>
    <w:p w14:paraId="3DF41D1E" w14:textId="77777777" w:rsidR="00A1010B" w:rsidRDefault="00A1010B" w:rsidP="002035B2">
      <w:pPr>
        <w:pStyle w:val="Heading1"/>
        <w:sectPr w:rsidR="00A1010B" w:rsidSect="00A574C7">
          <w:pgSz w:w="11900" w:h="16840"/>
          <w:pgMar w:top="1440" w:right="1800" w:bottom="1276" w:left="1800" w:header="708" w:footer="561" w:gutter="0"/>
          <w:pgNumType w:start="1"/>
          <w:cols w:space="708"/>
          <w:docGrid w:linePitch="360"/>
        </w:sectPr>
      </w:pPr>
      <w:bookmarkStart w:id="30" w:name="_Toc355188240"/>
      <w:bookmarkEnd w:id="4"/>
    </w:p>
    <w:p w14:paraId="590DD73F" w14:textId="77777777" w:rsidR="00450240" w:rsidRPr="00450240" w:rsidRDefault="00246346" w:rsidP="006F22F8">
      <w:pPr>
        <w:pStyle w:val="Heading2"/>
      </w:pPr>
      <w:bookmarkStart w:id="31" w:name="_Toc42664119"/>
      <w:r>
        <w:lastRenderedPageBreak/>
        <w:t>Appendix A</w:t>
      </w:r>
      <w:r w:rsidR="00450240" w:rsidRPr="00450240">
        <w:t xml:space="preserve">: Bulb </w:t>
      </w:r>
      <w:r w:rsidR="00ED05EA" w:rsidRPr="0069017B">
        <w:t>movement record system example</w:t>
      </w:r>
      <w:bookmarkEnd w:id="30"/>
      <w:bookmarkEnd w:id="31"/>
    </w:p>
    <w:p w14:paraId="03077371" w14:textId="77777777" w:rsidR="00014E88" w:rsidRDefault="00014E88" w:rsidP="008968F2">
      <w:pPr>
        <w:rPr>
          <w:rFonts w:ascii="Times New Roman" w:hAnsi="Times New Roman"/>
          <w:sz w:val="24"/>
          <w:szCs w:val="24"/>
        </w:rPr>
      </w:pPr>
      <w:r w:rsidRPr="008968F2">
        <w:rPr>
          <w:rStyle w:val="Strong"/>
        </w:rPr>
        <w:t>N</w:t>
      </w:r>
      <w:r w:rsidR="00C36C0D" w:rsidRPr="008968F2">
        <w:rPr>
          <w:rStyle w:val="Strong"/>
        </w:rPr>
        <w:t>ote</w:t>
      </w:r>
      <w:r>
        <w:rPr>
          <w:b/>
        </w:rPr>
        <w:t>:</w:t>
      </w:r>
      <w:r>
        <w:t xml:space="preserve"> Use of this attachment is not mandatory; however, it may make the audit process easier and therefore quicker if this information is stored on a single spreadsheet.</w:t>
      </w:r>
    </w:p>
    <w:p w14:paraId="4FE46A93" w14:textId="04383257" w:rsidR="00014E88" w:rsidRDefault="000F5612" w:rsidP="008968F2">
      <w:r>
        <w:t>Biosecurity</w:t>
      </w:r>
      <w:r w:rsidR="00014E88">
        <w:t xml:space="preserve"> entry number: AA44MMTR</w:t>
      </w:r>
    </w:p>
    <w:p w14:paraId="08D96FE9" w14:textId="77777777" w:rsidR="00014E88" w:rsidRDefault="00014E88" w:rsidP="008968F2">
      <w:r>
        <w:t>Import Permit number: IP1234567</w:t>
      </w:r>
    </w:p>
    <w:p w14:paraId="18A6F458" w14:textId="77777777" w:rsidR="00014E88" w:rsidRDefault="00014E88" w:rsidP="008968F2">
      <w:r>
        <w:t>Bulb type and quantity: Lilium Laguna 8000; Lilium Cobra 5000</w:t>
      </w:r>
    </w:p>
    <w:p w14:paraId="57F89E5F" w14:textId="77777777" w:rsidR="00B57CE1" w:rsidRDefault="00291C8B" w:rsidP="005A2C98">
      <w:pPr>
        <w:pStyle w:val="Caption"/>
      </w:pPr>
      <w:r w:rsidRPr="005A2C98">
        <w:t xml:space="preserve">Table </w:t>
      </w:r>
      <w:r w:rsidR="005A2C98" w:rsidRPr="005A2C98">
        <w:t>2 Bulb movement record system example</w:t>
      </w:r>
    </w:p>
    <w:tbl>
      <w:tblPr>
        <w:tblW w:w="14034" w:type="dxa"/>
        <w:tblInd w:w="57" w:type="dxa"/>
        <w:tblLayout w:type="fixed"/>
        <w:tblLook w:val="04A0" w:firstRow="1" w:lastRow="0" w:firstColumn="1" w:lastColumn="0" w:noHBand="0" w:noVBand="1"/>
      </w:tblPr>
      <w:tblGrid>
        <w:gridCol w:w="2127"/>
        <w:gridCol w:w="1275"/>
        <w:gridCol w:w="1134"/>
        <w:gridCol w:w="1985"/>
        <w:gridCol w:w="1843"/>
        <w:gridCol w:w="992"/>
        <w:gridCol w:w="1134"/>
        <w:gridCol w:w="1134"/>
        <w:gridCol w:w="1134"/>
        <w:gridCol w:w="1276"/>
      </w:tblGrid>
      <w:tr w:rsidR="007203EA" w:rsidRPr="005A2C98" w14:paraId="7AD81EDD" w14:textId="77777777" w:rsidTr="005A2C98">
        <w:trPr>
          <w:trHeight w:val="652"/>
        </w:trPr>
        <w:tc>
          <w:tcPr>
            <w:tcW w:w="2127"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hideMark/>
          </w:tcPr>
          <w:p w14:paraId="77E08A82" w14:textId="77777777" w:rsidR="007203EA" w:rsidRPr="005A2C98" w:rsidRDefault="000F5612" w:rsidP="005A2C98">
            <w:pPr>
              <w:pStyle w:val="tableheader"/>
              <w:jc w:val="center"/>
              <w:rPr>
                <w:rFonts w:asciiTheme="minorHAnsi" w:hAnsiTheme="minorHAnsi"/>
                <w:lang w:eastAsia="en-AU"/>
              </w:rPr>
            </w:pPr>
            <w:r>
              <w:rPr>
                <w:rFonts w:asciiTheme="minorHAnsi" w:hAnsiTheme="minorHAnsi"/>
                <w:lang w:eastAsia="en-AU"/>
              </w:rPr>
              <w:t>Sending Site</w:t>
            </w:r>
            <w:r w:rsidR="007203EA" w:rsidRPr="005A2C98">
              <w:rPr>
                <w:rFonts w:asciiTheme="minorHAnsi" w:hAnsiTheme="minorHAnsi"/>
                <w:lang w:eastAsia="en-AU"/>
              </w:rPr>
              <w:t xml:space="preserve"> ID number</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hideMark/>
          </w:tcPr>
          <w:p w14:paraId="7C2EA1EC" w14:textId="77777777" w:rsidR="007203EA" w:rsidRPr="005A2C98" w:rsidRDefault="007203EA" w:rsidP="005A2C98">
            <w:pPr>
              <w:pStyle w:val="tableheader"/>
              <w:jc w:val="center"/>
              <w:rPr>
                <w:rFonts w:asciiTheme="minorHAnsi" w:hAnsiTheme="minorHAnsi"/>
                <w:lang w:eastAsia="en-AU"/>
              </w:rPr>
            </w:pPr>
            <w:r w:rsidRPr="005A2C98">
              <w:rPr>
                <w:rFonts w:asciiTheme="minorHAnsi" w:hAnsiTheme="minorHAnsi"/>
                <w:lang w:eastAsia="en-AU"/>
              </w:rPr>
              <w:t xml:space="preserve">Receiving </w:t>
            </w:r>
            <w:r w:rsidR="000F5612">
              <w:rPr>
                <w:rFonts w:asciiTheme="minorHAnsi" w:hAnsiTheme="minorHAnsi"/>
                <w:lang w:eastAsia="en-AU"/>
              </w:rPr>
              <w:t>Site</w:t>
            </w:r>
            <w:r w:rsidR="00450240" w:rsidRPr="005A2C98">
              <w:rPr>
                <w:rFonts w:asciiTheme="minorHAnsi" w:hAnsiTheme="minorHAnsi"/>
                <w:lang w:eastAsia="en-AU"/>
              </w:rPr>
              <w:t xml:space="preserve"> Name</w:t>
            </w:r>
          </w:p>
        </w:tc>
        <w:tc>
          <w:tcPr>
            <w:tcW w:w="1134" w:type="dxa"/>
            <w:tcBorders>
              <w:top w:val="single" w:sz="4" w:space="0" w:color="auto"/>
              <w:left w:val="nil"/>
              <w:bottom w:val="single" w:sz="4" w:space="0" w:color="auto"/>
              <w:right w:val="single" w:sz="4" w:space="0" w:color="auto"/>
            </w:tcBorders>
            <w:shd w:val="clear" w:color="auto" w:fill="auto"/>
            <w:tcMar>
              <w:top w:w="57" w:type="dxa"/>
              <w:left w:w="57" w:type="dxa"/>
              <w:bottom w:w="57" w:type="dxa"/>
              <w:right w:w="57" w:type="dxa"/>
            </w:tcMar>
            <w:vAlign w:val="center"/>
            <w:hideMark/>
          </w:tcPr>
          <w:p w14:paraId="2406CEF3" w14:textId="77777777" w:rsidR="007203EA" w:rsidRPr="005A2C98" w:rsidRDefault="007203EA" w:rsidP="005A2C98">
            <w:pPr>
              <w:pStyle w:val="tableheader"/>
              <w:jc w:val="center"/>
              <w:rPr>
                <w:rFonts w:asciiTheme="minorHAnsi" w:hAnsiTheme="minorHAnsi"/>
                <w:lang w:eastAsia="en-AU"/>
              </w:rPr>
            </w:pPr>
            <w:r w:rsidRPr="005A2C98">
              <w:rPr>
                <w:rFonts w:asciiTheme="minorHAnsi" w:hAnsiTheme="minorHAnsi"/>
                <w:lang w:eastAsia="en-AU"/>
              </w:rPr>
              <w:t xml:space="preserve">Receiving </w:t>
            </w:r>
            <w:r w:rsidR="000F5612">
              <w:rPr>
                <w:rFonts w:asciiTheme="minorHAnsi" w:hAnsiTheme="minorHAnsi"/>
                <w:lang w:eastAsia="en-AU"/>
              </w:rPr>
              <w:t>Site</w:t>
            </w:r>
            <w:r w:rsidR="00450240" w:rsidRPr="005A2C98">
              <w:rPr>
                <w:rFonts w:asciiTheme="minorHAnsi" w:hAnsiTheme="minorHAnsi"/>
                <w:lang w:eastAsia="en-AU"/>
              </w:rPr>
              <w:t xml:space="preserve"> number</w:t>
            </w:r>
          </w:p>
        </w:tc>
        <w:tc>
          <w:tcPr>
            <w:tcW w:w="1985" w:type="dxa"/>
            <w:tcBorders>
              <w:top w:val="single" w:sz="4" w:space="0" w:color="auto"/>
              <w:left w:val="nil"/>
              <w:bottom w:val="single" w:sz="4" w:space="0" w:color="auto"/>
              <w:right w:val="single" w:sz="4" w:space="0" w:color="auto"/>
            </w:tcBorders>
            <w:shd w:val="clear" w:color="auto" w:fill="auto"/>
            <w:tcMar>
              <w:top w:w="57" w:type="dxa"/>
              <w:left w:w="57" w:type="dxa"/>
              <w:bottom w:w="57" w:type="dxa"/>
              <w:right w:w="57" w:type="dxa"/>
            </w:tcMar>
            <w:vAlign w:val="center"/>
            <w:hideMark/>
          </w:tcPr>
          <w:p w14:paraId="343E0FA1" w14:textId="77777777" w:rsidR="007203EA" w:rsidRPr="005A2C98" w:rsidRDefault="007203EA" w:rsidP="005A2C98">
            <w:pPr>
              <w:pStyle w:val="tableheader"/>
              <w:jc w:val="center"/>
              <w:rPr>
                <w:rFonts w:asciiTheme="minorHAnsi" w:hAnsiTheme="minorHAnsi"/>
                <w:lang w:eastAsia="en-AU"/>
              </w:rPr>
            </w:pPr>
            <w:r w:rsidRPr="005A2C98">
              <w:rPr>
                <w:rFonts w:asciiTheme="minorHAnsi" w:hAnsiTheme="minorHAnsi"/>
                <w:lang w:eastAsia="en-AU"/>
              </w:rPr>
              <w:t xml:space="preserve">Receiving </w:t>
            </w:r>
            <w:r w:rsidR="000F5612">
              <w:rPr>
                <w:rFonts w:asciiTheme="minorHAnsi" w:hAnsiTheme="minorHAnsi"/>
                <w:lang w:eastAsia="en-AU"/>
              </w:rPr>
              <w:t>Site</w:t>
            </w:r>
            <w:r w:rsidR="00450240" w:rsidRPr="005A2C98">
              <w:rPr>
                <w:rFonts w:asciiTheme="minorHAnsi" w:hAnsiTheme="minorHAnsi"/>
                <w:lang w:eastAsia="en-AU"/>
              </w:rPr>
              <w:t xml:space="preserve"> address</w:t>
            </w:r>
          </w:p>
        </w:tc>
        <w:tc>
          <w:tcPr>
            <w:tcW w:w="184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BEA54AD" w14:textId="77777777" w:rsidR="00450240" w:rsidRPr="005A2C98" w:rsidRDefault="007203EA" w:rsidP="005A2C98">
            <w:pPr>
              <w:pStyle w:val="tableheader"/>
              <w:jc w:val="center"/>
              <w:rPr>
                <w:rFonts w:asciiTheme="minorHAnsi" w:hAnsiTheme="minorHAnsi"/>
                <w:lang w:eastAsia="en-AU"/>
              </w:rPr>
            </w:pPr>
            <w:r w:rsidRPr="005A2C98">
              <w:rPr>
                <w:rFonts w:asciiTheme="minorHAnsi" w:hAnsiTheme="minorHAnsi"/>
                <w:lang w:eastAsia="en-AU"/>
              </w:rPr>
              <w:t>Transfer to s</w:t>
            </w:r>
            <w:r w:rsidR="00450240" w:rsidRPr="005A2C98">
              <w:rPr>
                <w:rFonts w:asciiTheme="minorHAnsi" w:hAnsiTheme="minorHAnsi"/>
                <w:lang w:eastAsia="en-AU"/>
              </w:rPr>
              <w:t>tate</w:t>
            </w:r>
            <w:r w:rsidR="000F5612">
              <w:rPr>
                <w:rFonts w:asciiTheme="minorHAnsi" w:hAnsiTheme="minorHAnsi"/>
                <w:lang w:eastAsia="en-AU"/>
              </w:rPr>
              <w:t xml:space="preserve"> </w:t>
            </w:r>
          </w:p>
          <w:p w14:paraId="77BF4BBC" w14:textId="77777777" w:rsidR="00450240" w:rsidRPr="005A2C98" w:rsidRDefault="00450240" w:rsidP="005A2C98">
            <w:pPr>
              <w:pStyle w:val="tableheader"/>
              <w:jc w:val="center"/>
              <w:rPr>
                <w:rFonts w:asciiTheme="minorHAnsi" w:hAnsiTheme="minorHAnsi"/>
                <w:lang w:eastAsia="en-AU"/>
              </w:rPr>
            </w:pPr>
            <w:r w:rsidRPr="005A2C98">
              <w:rPr>
                <w:rFonts w:asciiTheme="minorHAnsi" w:hAnsiTheme="minorHAnsi"/>
                <w:lang w:eastAsia="en-AU"/>
              </w:rPr>
              <w:t>p</w:t>
            </w:r>
            <w:r w:rsidR="007203EA" w:rsidRPr="005A2C98">
              <w:rPr>
                <w:rFonts w:asciiTheme="minorHAnsi" w:hAnsiTheme="minorHAnsi"/>
                <w:lang w:eastAsia="en-AU"/>
              </w:rPr>
              <w:t>remises y/n</w:t>
            </w:r>
            <w:r w:rsidRPr="005A2C98">
              <w:rPr>
                <w:rFonts w:asciiTheme="minorHAnsi" w:hAnsiTheme="minorHAnsi"/>
                <w:lang w:eastAsia="en-AU"/>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hideMark/>
          </w:tcPr>
          <w:p w14:paraId="00C951CE" w14:textId="77777777" w:rsidR="007203EA" w:rsidRPr="005A2C98" w:rsidRDefault="007203EA" w:rsidP="005A2C98">
            <w:pPr>
              <w:pStyle w:val="tableheader"/>
              <w:jc w:val="center"/>
              <w:rPr>
                <w:rFonts w:asciiTheme="minorHAnsi" w:hAnsiTheme="minorHAnsi"/>
                <w:lang w:eastAsia="en-AU"/>
              </w:rPr>
            </w:pPr>
            <w:r w:rsidRPr="005A2C98">
              <w:rPr>
                <w:rFonts w:asciiTheme="minorHAnsi" w:hAnsiTheme="minorHAnsi"/>
                <w:lang w:eastAsia="en-AU"/>
              </w:rPr>
              <w:t>Genus</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hideMark/>
          </w:tcPr>
          <w:p w14:paraId="4653EB88" w14:textId="77777777" w:rsidR="007203EA" w:rsidRPr="005A2C98" w:rsidRDefault="007203EA" w:rsidP="005A2C98">
            <w:pPr>
              <w:pStyle w:val="tableheader"/>
              <w:jc w:val="center"/>
              <w:rPr>
                <w:rFonts w:asciiTheme="minorHAnsi" w:hAnsiTheme="minorHAnsi"/>
                <w:lang w:eastAsia="en-AU"/>
              </w:rPr>
            </w:pPr>
            <w:r w:rsidRPr="005A2C98">
              <w:rPr>
                <w:rFonts w:asciiTheme="minorHAnsi" w:hAnsiTheme="minorHAnsi"/>
                <w:lang w:eastAsia="en-AU"/>
              </w:rPr>
              <w:t>Varieties</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hideMark/>
          </w:tcPr>
          <w:p w14:paraId="1C7F93E1" w14:textId="77777777" w:rsidR="007203EA" w:rsidRPr="005A2C98" w:rsidRDefault="007203EA" w:rsidP="005A2C98">
            <w:pPr>
              <w:pStyle w:val="tableheader"/>
              <w:jc w:val="center"/>
              <w:rPr>
                <w:rFonts w:asciiTheme="minorHAnsi" w:hAnsiTheme="minorHAnsi"/>
                <w:lang w:eastAsia="en-AU"/>
              </w:rPr>
            </w:pPr>
            <w:r w:rsidRPr="005A2C98">
              <w:rPr>
                <w:rFonts w:asciiTheme="minorHAnsi" w:hAnsiTheme="minorHAnsi"/>
                <w:lang w:eastAsia="en-AU"/>
              </w:rPr>
              <w:t>Quantity</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hideMark/>
          </w:tcPr>
          <w:p w14:paraId="6558EB03" w14:textId="77777777" w:rsidR="007203EA" w:rsidRPr="005A2C98" w:rsidRDefault="007203EA" w:rsidP="005A2C98">
            <w:pPr>
              <w:pStyle w:val="tableheader"/>
              <w:jc w:val="center"/>
              <w:rPr>
                <w:rFonts w:asciiTheme="minorHAnsi" w:hAnsiTheme="minorHAnsi"/>
                <w:lang w:eastAsia="en-AU"/>
              </w:rPr>
            </w:pPr>
            <w:r w:rsidRPr="005A2C98">
              <w:rPr>
                <w:rFonts w:asciiTheme="minorHAnsi" w:hAnsiTheme="minorHAnsi"/>
                <w:lang w:eastAsia="en-AU"/>
              </w:rPr>
              <w:t>Certified</w:t>
            </w:r>
            <w:r w:rsidR="008968F2" w:rsidRPr="005A2C98">
              <w:rPr>
                <w:rFonts w:asciiTheme="minorHAnsi" w:hAnsiTheme="minorHAnsi"/>
                <w:lang w:eastAsia="en-AU"/>
              </w:rPr>
              <w:t xml:space="preserve"> </w:t>
            </w:r>
            <w:r w:rsidR="005A2C98">
              <w:rPr>
                <w:rFonts w:asciiTheme="minorHAnsi" w:hAnsiTheme="minorHAnsi"/>
                <w:lang w:eastAsia="en-AU"/>
              </w:rPr>
              <w:t>y/n</w:t>
            </w:r>
            <w:r w:rsidRPr="005A2C98">
              <w:rPr>
                <w:rFonts w:asciiTheme="minorHAnsi" w:hAnsiTheme="minorHAnsi"/>
                <w:lang w:eastAsia="en-A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hideMark/>
          </w:tcPr>
          <w:p w14:paraId="1F3CCED9" w14:textId="77777777" w:rsidR="007203EA" w:rsidRPr="005A2C98" w:rsidRDefault="007203EA" w:rsidP="005A2C98">
            <w:pPr>
              <w:pStyle w:val="tableheader"/>
              <w:jc w:val="center"/>
              <w:rPr>
                <w:rFonts w:asciiTheme="minorHAnsi" w:hAnsiTheme="minorHAnsi"/>
                <w:lang w:eastAsia="en-AU"/>
              </w:rPr>
            </w:pPr>
            <w:r w:rsidRPr="005A2C98">
              <w:rPr>
                <w:rFonts w:asciiTheme="minorHAnsi" w:hAnsiTheme="minorHAnsi"/>
                <w:lang w:eastAsia="en-AU"/>
              </w:rPr>
              <w:t>Date of movement</w:t>
            </w:r>
          </w:p>
        </w:tc>
      </w:tr>
      <w:tr w:rsidR="007203EA" w:rsidRPr="005A2C98" w14:paraId="73367B40" w14:textId="77777777" w:rsidTr="008968F2">
        <w:trPr>
          <w:trHeight w:val="325"/>
        </w:trPr>
        <w:tc>
          <w:tcPr>
            <w:tcW w:w="2127" w:type="dxa"/>
            <w:tcBorders>
              <w:top w:val="single" w:sz="4" w:space="0" w:color="auto"/>
              <w:left w:val="single" w:sz="4" w:space="0" w:color="auto"/>
              <w:bottom w:val="single" w:sz="4" w:space="0" w:color="auto"/>
              <w:right w:val="single" w:sz="4" w:space="0" w:color="auto"/>
            </w:tcBorders>
            <w:shd w:val="clear" w:color="auto" w:fill="auto"/>
            <w:noWrap/>
            <w:tcMar>
              <w:top w:w="57" w:type="dxa"/>
              <w:left w:w="57" w:type="dxa"/>
              <w:bottom w:w="57" w:type="dxa"/>
              <w:right w:w="57" w:type="dxa"/>
            </w:tcMar>
            <w:vAlign w:val="center"/>
            <w:hideMark/>
          </w:tcPr>
          <w:p w14:paraId="502501CA" w14:textId="77777777" w:rsidR="007203EA" w:rsidRPr="005A2C98" w:rsidRDefault="00450240" w:rsidP="003A1654">
            <w:pPr>
              <w:pStyle w:val="tabletext"/>
              <w:rPr>
                <w:rFonts w:asciiTheme="minorHAnsi" w:hAnsiTheme="minorHAnsi"/>
                <w:lang w:eastAsia="en-AU"/>
              </w:rPr>
            </w:pPr>
            <w:r w:rsidRPr="005A2C98">
              <w:rPr>
                <w:rFonts w:asciiTheme="minorHAnsi" w:hAnsiTheme="minorHAnsi"/>
                <w:lang w:eastAsia="en-AU"/>
              </w:rPr>
              <w:t>V1122_1/3/2012_1</w:t>
            </w:r>
          </w:p>
        </w:tc>
        <w:tc>
          <w:tcPr>
            <w:tcW w:w="1275" w:type="dxa"/>
            <w:tcBorders>
              <w:top w:val="single" w:sz="4" w:space="0" w:color="auto"/>
              <w:left w:val="single" w:sz="4" w:space="0" w:color="auto"/>
              <w:bottom w:val="single" w:sz="4" w:space="0" w:color="auto"/>
              <w:right w:val="single" w:sz="4" w:space="0" w:color="auto"/>
            </w:tcBorders>
            <w:shd w:val="clear" w:color="auto" w:fill="auto"/>
            <w:noWrap/>
            <w:tcMar>
              <w:top w:w="57" w:type="dxa"/>
              <w:left w:w="57" w:type="dxa"/>
              <w:bottom w:w="57" w:type="dxa"/>
              <w:right w:w="57" w:type="dxa"/>
            </w:tcMar>
            <w:vAlign w:val="center"/>
            <w:hideMark/>
          </w:tcPr>
          <w:p w14:paraId="36C285D0" w14:textId="77777777" w:rsidR="007203EA" w:rsidRPr="005A2C98" w:rsidRDefault="00450240" w:rsidP="003A1654">
            <w:pPr>
              <w:pStyle w:val="tabletext"/>
              <w:rPr>
                <w:rFonts w:asciiTheme="minorHAnsi" w:hAnsiTheme="minorHAnsi"/>
                <w:lang w:eastAsia="en-AU"/>
              </w:rPr>
            </w:pPr>
            <w:r w:rsidRPr="005A2C98">
              <w:rPr>
                <w:rFonts w:asciiTheme="minorHAnsi" w:hAnsiTheme="minorHAnsi"/>
                <w:lang w:eastAsia="en-AU"/>
              </w:rPr>
              <w:t>Happy bulbs</w:t>
            </w:r>
          </w:p>
        </w:tc>
        <w:tc>
          <w:tcPr>
            <w:tcW w:w="1134" w:type="dxa"/>
            <w:tcBorders>
              <w:top w:val="single" w:sz="4" w:space="0" w:color="auto"/>
              <w:left w:val="nil"/>
              <w:bottom w:val="single" w:sz="4" w:space="0" w:color="auto"/>
              <w:right w:val="single" w:sz="4" w:space="0" w:color="auto"/>
            </w:tcBorders>
            <w:shd w:val="clear" w:color="auto" w:fill="auto"/>
            <w:noWrap/>
            <w:tcMar>
              <w:top w:w="57" w:type="dxa"/>
              <w:left w:w="57" w:type="dxa"/>
              <w:bottom w:w="57" w:type="dxa"/>
              <w:right w:w="57" w:type="dxa"/>
            </w:tcMar>
            <w:vAlign w:val="center"/>
            <w:hideMark/>
          </w:tcPr>
          <w:p w14:paraId="5F9457D3" w14:textId="77777777" w:rsidR="007203EA" w:rsidRPr="005A2C98" w:rsidRDefault="00450240" w:rsidP="003A1654">
            <w:pPr>
              <w:pStyle w:val="tabletext"/>
              <w:rPr>
                <w:rFonts w:asciiTheme="minorHAnsi" w:hAnsiTheme="minorHAnsi"/>
                <w:lang w:eastAsia="en-AU"/>
              </w:rPr>
            </w:pPr>
            <w:r w:rsidRPr="005A2C98">
              <w:rPr>
                <w:rFonts w:asciiTheme="minorHAnsi" w:hAnsiTheme="minorHAnsi"/>
                <w:lang w:eastAsia="en-AU"/>
              </w:rPr>
              <w:t>VXXXX</w:t>
            </w:r>
          </w:p>
        </w:tc>
        <w:tc>
          <w:tcPr>
            <w:tcW w:w="1985" w:type="dxa"/>
            <w:tcBorders>
              <w:top w:val="single" w:sz="4" w:space="0" w:color="auto"/>
              <w:left w:val="nil"/>
              <w:bottom w:val="single" w:sz="4" w:space="0" w:color="auto"/>
              <w:right w:val="single" w:sz="4" w:space="0" w:color="auto"/>
            </w:tcBorders>
            <w:shd w:val="clear" w:color="auto" w:fill="auto"/>
            <w:noWrap/>
            <w:tcMar>
              <w:top w:w="57" w:type="dxa"/>
              <w:left w:w="57" w:type="dxa"/>
              <w:bottom w:w="57" w:type="dxa"/>
              <w:right w:w="57" w:type="dxa"/>
            </w:tcMar>
            <w:vAlign w:val="center"/>
            <w:hideMark/>
          </w:tcPr>
          <w:p w14:paraId="58FA1CA2" w14:textId="77777777" w:rsidR="007203EA" w:rsidRPr="005A2C98" w:rsidRDefault="00450240" w:rsidP="003A1654">
            <w:pPr>
              <w:pStyle w:val="tabletext"/>
              <w:rPr>
                <w:rFonts w:asciiTheme="minorHAnsi" w:hAnsiTheme="minorHAnsi"/>
                <w:lang w:eastAsia="en-AU"/>
              </w:rPr>
            </w:pPr>
            <w:r w:rsidRPr="005A2C98">
              <w:rPr>
                <w:rFonts w:asciiTheme="minorHAnsi" w:hAnsiTheme="minorHAnsi"/>
                <w:lang w:eastAsia="en-AU"/>
              </w:rPr>
              <w:t xml:space="preserve">1 Happy </w:t>
            </w:r>
            <w:r w:rsidR="003A1654" w:rsidRPr="005A2C98">
              <w:rPr>
                <w:rFonts w:asciiTheme="minorHAnsi" w:hAnsiTheme="minorHAnsi"/>
                <w:lang w:eastAsia="en-AU"/>
              </w:rPr>
              <w:t>B</w:t>
            </w:r>
            <w:r w:rsidRPr="005A2C98">
              <w:rPr>
                <w:rFonts w:asciiTheme="minorHAnsi" w:hAnsiTheme="minorHAnsi"/>
                <w:lang w:eastAsia="en-AU"/>
              </w:rPr>
              <w:t xml:space="preserve">ulb </w:t>
            </w:r>
            <w:r w:rsidR="003A1654" w:rsidRPr="005A2C98">
              <w:rPr>
                <w:rFonts w:asciiTheme="minorHAnsi" w:hAnsiTheme="minorHAnsi"/>
                <w:lang w:eastAsia="en-AU"/>
              </w:rPr>
              <w:t>l</w:t>
            </w:r>
            <w:r w:rsidRPr="005A2C98">
              <w:rPr>
                <w:rFonts w:asciiTheme="minorHAnsi" w:hAnsiTheme="minorHAnsi"/>
                <w:lang w:eastAsia="en-AU"/>
              </w:rPr>
              <w:t>ane, Melbourne</w:t>
            </w:r>
          </w:p>
        </w:tc>
        <w:tc>
          <w:tcPr>
            <w:tcW w:w="1843" w:type="dxa"/>
            <w:tcBorders>
              <w:top w:val="single" w:sz="4" w:space="0" w:color="auto"/>
              <w:left w:val="nil"/>
              <w:bottom w:val="single" w:sz="4" w:space="0" w:color="auto"/>
              <w:right w:val="single" w:sz="4" w:space="0" w:color="auto"/>
            </w:tcBorders>
            <w:tcMar>
              <w:top w:w="57" w:type="dxa"/>
              <w:left w:w="57" w:type="dxa"/>
              <w:bottom w:w="57" w:type="dxa"/>
              <w:right w:w="57" w:type="dxa"/>
            </w:tcMar>
          </w:tcPr>
          <w:p w14:paraId="0E294AAC" w14:textId="77777777" w:rsidR="007203EA" w:rsidRPr="005A2C98" w:rsidRDefault="00450240" w:rsidP="003A1654">
            <w:pPr>
              <w:pStyle w:val="tabletext"/>
              <w:rPr>
                <w:rFonts w:asciiTheme="minorHAnsi" w:hAnsiTheme="minorHAnsi"/>
                <w:lang w:eastAsia="en-AU"/>
              </w:rPr>
            </w:pPr>
            <w:r w:rsidRPr="005A2C98">
              <w:rPr>
                <w:rFonts w:asciiTheme="minorHAnsi" w:hAnsiTheme="minorHAnsi"/>
                <w:lang w:eastAsia="en-AU"/>
              </w:rPr>
              <w:t>No</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57" w:type="dxa"/>
              <w:left w:w="57" w:type="dxa"/>
              <w:bottom w:w="57" w:type="dxa"/>
              <w:right w:w="57" w:type="dxa"/>
            </w:tcMar>
            <w:vAlign w:val="center"/>
            <w:hideMark/>
          </w:tcPr>
          <w:p w14:paraId="61225776" w14:textId="77777777" w:rsidR="00450240" w:rsidRPr="005A2C98" w:rsidRDefault="00450240" w:rsidP="003A1654">
            <w:pPr>
              <w:pStyle w:val="tabletext"/>
              <w:rPr>
                <w:rFonts w:asciiTheme="minorHAnsi" w:hAnsiTheme="minorHAnsi"/>
                <w:lang w:eastAsia="en-AU"/>
              </w:rPr>
            </w:pPr>
            <w:r w:rsidRPr="005A2C98">
              <w:rPr>
                <w:rFonts w:asciiTheme="minorHAnsi" w:hAnsiTheme="minorHAnsi"/>
                <w:lang w:eastAsia="en-AU"/>
              </w:rPr>
              <w:t>Lilium</w:t>
            </w:r>
          </w:p>
        </w:tc>
        <w:tc>
          <w:tcPr>
            <w:tcW w:w="1134" w:type="dxa"/>
            <w:tcBorders>
              <w:top w:val="single" w:sz="4" w:space="0" w:color="auto"/>
              <w:left w:val="nil"/>
              <w:bottom w:val="single" w:sz="4" w:space="0" w:color="auto"/>
              <w:right w:val="single" w:sz="4" w:space="0" w:color="auto"/>
            </w:tcBorders>
            <w:shd w:val="clear" w:color="auto" w:fill="auto"/>
            <w:noWrap/>
            <w:tcMar>
              <w:top w:w="57" w:type="dxa"/>
              <w:left w:w="57" w:type="dxa"/>
              <w:bottom w:w="57" w:type="dxa"/>
              <w:right w:w="57" w:type="dxa"/>
            </w:tcMar>
            <w:vAlign w:val="center"/>
            <w:hideMark/>
          </w:tcPr>
          <w:p w14:paraId="7D8245CC" w14:textId="77777777" w:rsidR="007203EA" w:rsidRPr="005A2C98" w:rsidRDefault="00450240" w:rsidP="003A1654">
            <w:pPr>
              <w:pStyle w:val="tabletext"/>
              <w:rPr>
                <w:rFonts w:asciiTheme="minorHAnsi" w:hAnsiTheme="minorHAnsi"/>
                <w:lang w:eastAsia="en-AU"/>
              </w:rPr>
            </w:pPr>
            <w:r w:rsidRPr="005A2C98">
              <w:rPr>
                <w:rFonts w:asciiTheme="minorHAnsi" w:hAnsiTheme="minorHAnsi"/>
                <w:lang w:eastAsia="en-AU"/>
              </w:rPr>
              <w:t>Laguna</w:t>
            </w:r>
          </w:p>
        </w:tc>
        <w:tc>
          <w:tcPr>
            <w:tcW w:w="1134" w:type="dxa"/>
            <w:tcBorders>
              <w:top w:val="single" w:sz="4" w:space="0" w:color="auto"/>
              <w:left w:val="nil"/>
              <w:bottom w:val="single" w:sz="4" w:space="0" w:color="auto"/>
              <w:right w:val="single" w:sz="4" w:space="0" w:color="auto"/>
            </w:tcBorders>
            <w:shd w:val="clear" w:color="auto" w:fill="auto"/>
            <w:noWrap/>
            <w:tcMar>
              <w:top w:w="57" w:type="dxa"/>
              <w:left w:w="57" w:type="dxa"/>
              <w:bottom w:w="57" w:type="dxa"/>
              <w:right w:w="57" w:type="dxa"/>
            </w:tcMar>
            <w:vAlign w:val="center"/>
            <w:hideMark/>
          </w:tcPr>
          <w:p w14:paraId="09BC8D96" w14:textId="77777777" w:rsidR="007203EA" w:rsidRPr="005A2C98" w:rsidRDefault="00450240" w:rsidP="003A1654">
            <w:pPr>
              <w:pStyle w:val="tabletext"/>
              <w:rPr>
                <w:rFonts w:asciiTheme="minorHAnsi" w:hAnsiTheme="minorHAnsi"/>
                <w:lang w:eastAsia="en-AU"/>
              </w:rPr>
            </w:pPr>
            <w:r w:rsidRPr="005A2C98">
              <w:rPr>
                <w:rFonts w:asciiTheme="minorHAnsi" w:hAnsiTheme="minorHAnsi"/>
                <w:lang w:eastAsia="en-AU"/>
              </w:rPr>
              <w:t>5,000</w:t>
            </w:r>
          </w:p>
        </w:tc>
        <w:tc>
          <w:tcPr>
            <w:tcW w:w="1134" w:type="dxa"/>
            <w:tcBorders>
              <w:top w:val="single" w:sz="4" w:space="0" w:color="auto"/>
              <w:left w:val="nil"/>
              <w:bottom w:val="single" w:sz="4" w:space="0" w:color="auto"/>
              <w:right w:val="single" w:sz="4" w:space="0" w:color="auto"/>
            </w:tcBorders>
            <w:shd w:val="clear" w:color="auto" w:fill="auto"/>
            <w:noWrap/>
            <w:tcMar>
              <w:top w:w="57" w:type="dxa"/>
              <w:left w:w="57" w:type="dxa"/>
              <w:bottom w:w="57" w:type="dxa"/>
              <w:right w:w="57" w:type="dxa"/>
            </w:tcMar>
            <w:vAlign w:val="center"/>
            <w:hideMark/>
          </w:tcPr>
          <w:p w14:paraId="21906B51" w14:textId="77777777" w:rsidR="007203EA" w:rsidRPr="005A2C98" w:rsidRDefault="00450240" w:rsidP="003A1654">
            <w:pPr>
              <w:pStyle w:val="tabletext"/>
              <w:rPr>
                <w:rFonts w:asciiTheme="minorHAnsi" w:hAnsiTheme="minorHAnsi"/>
                <w:lang w:eastAsia="en-AU"/>
              </w:rPr>
            </w:pPr>
            <w:r w:rsidRPr="005A2C98">
              <w:rPr>
                <w:rFonts w:asciiTheme="minorHAnsi" w:hAnsiTheme="minorHAnsi"/>
                <w:lang w:eastAsia="en-AU"/>
              </w:rPr>
              <w:t>Yes</w:t>
            </w:r>
          </w:p>
        </w:tc>
        <w:tc>
          <w:tcPr>
            <w:tcW w:w="1276" w:type="dxa"/>
            <w:tcBorders>
              <w:top w:val="single" w:sz="4" w:space="0" w:color="auto"/>
              <w:left w:val="nil"/>
              <w:bottom w:val="single" w:sz="4" w:space="0" w:color="auto"/>
              <w:right w:val="single" w:sz="4" w:space="0" w:color="auto"/>
            </w:tcBorders>
            <w:shd w:val="clear" w:color="auto" w:fill="auto"/>
            <w:noWrap/>
            <w:tcMar>
              <w:top w:w="57" w:type="dxa"/>
              <w:left w:w="57" w:type="dxa"/>
              <w:bottom w:w="57" w:type="dxa"/>
              <w:right w:w="57" w:type="dxa"/>
            </w:tcMar>
            <w:vAlign w:val="center"/>
            <w:hideMark/>
          </w:tcPr>
          <w:p w14:paraId="3C71C244" w14:textId="77777777" w:rsidR="00450240" w:rsidRPr="005A2C98" w:rsidRDefault="00450240" w:rsidP="003A1654">
            <w:pPr>
              <w:pStyle w:val="tabletext"/>
              <w:rPr>
                <w:rFonts w:asciiTheme="minorHAnsi" w:hAnsiTheme="minorHAnsi"/>
                <w:lang w:eastAsia="en-AU"/>
              </w:rPr>
            </w:pPr>
            <w:r w:rsidRPr="005A2C98">
              <w:rPr>
                <w:rFonts w:asciiTheme="minorHAnsi" w:hAnsiTheme="minorHAnsi"/>
                <w:lang w:eastAsia="en-AU"/>
              </w:rPr>
              <w:t>1/03/2012</w:t>
            </w:r>
          </w:p>
        </w:tc>
      </w:tr>
      <w:tr w:rsidR="007203EA" w:rsidRPr="005A2C98" w14:paraId="20F4D20D" w14:textId="77777777" w:rsidTr="008968F2">
        <w:trPr>
          <w:trHeight w:val="325"/>
        </w:trPr>
        <w:tc>
          <w:tcPr>
            <w:tcW w:w="2127" w:type="dxa"/>
            <w:tcBorders>
              <w:top w:val="nil"/>
              <w:left w:val="single" w:sz="4" w:space="0" w:color="auto"/>
              <w:bottom w:val="single" w:sz="4" w:space="0" w:color="auto"/>
              <w:right w:val="single" w:sz="4" w:space="0" w:color="auto"/>
            </w:tcBorders>
            <w:shd w:val="clear" w:color="auto" w:fill="auto"/>
            <w:noWrap/>
            <w:tcMar>
              <w:top w:w="57" w:type="dxa"/>
              <w:left w:w="57" w:type="dxa"/>
              <w:bottom w:w="57" w:type="dxa"/>
              <w:right w:w="57" w:type="dxa"/>
            </w:tcMar>
            <w:vAlign w:val="center"/>
            <w:hideMark/>
          </w:tcPr>
          <w:p w14:paraId="0C232A35" w14:textId="77777777" w:rsidR="007203EA" w:rsidRPr="005A2C98" w:rsidRDefault="00450240" w:rsidP="003A1654">
            <w:pPr>
              <w:pStyle w:val="tabletext"/>
              <w:rPr>
                <w:rFonts w:asciiTheme="minorHAnsi" w:hAnsiTheme="minorHAnsi"/>
                <w:lang w:eastAsia="en-AU"/>
              </w:rPr>
            </w:pPr>
            <w:r w:rsidRPr="005A2C98">
              <w:rPr>
                <w:rFonts w:asciiTheme="minorHAnsi" w:hAnsiTheme="minorHAnsi"/>
                <w:lang w:eastAsia="en-AU"/>
              </w:rPr>
              <w:t>V1122_1/3/2012_1</w:t>
            </w:r>
          </w:p>
        </w:tc>
        <w:tc>
          <w:tcPr>
            <w:tcW w:w="1275" w:type="dxa"/>
            <w:tcBorders>
              <w:top w:val="nil"/>
              <w:left w:val="single" w:sz="4" w:space="0" w:color="auto"/>
              <w:bottom w:val="single" w:sz="4" w:space="0" w:color="auto"/>
              <w:right w:val="single" w:sz="4" w:space="0" w:color="auto"/>
            </w:tcBorders>
            <w:shd w:val="clear" w:color="auto" w:fill="auto"/>
            <w:noWrap/>
            <w:tcMar>
              <w:top w:w="57" w:type="dxa"/>
              <w:left w:w="57" w:type="dxa"/>
              <w:bottom w:w="57" w:type="dxa"/>
              <w:right w:w="57" w:type="dxa"/>
            </w:tcMar>
            <w:vAlign w:val="center"/>
            <w:hideMark/>
          </w:tcPr>
          <w:p w14:paraId="3C16F2B8" w14:textId="77777777" w:rsidR="007203EA" w:rsidRPr="005A2C98" w:rsidRDefault="00450240" w:rsidP="003A1654">
            <w:pPr>
              <w:pStyle w:val="tabletext"/>
              <w:rPr>
                <w:rFonts w:asciiTheme="minorHAnsi" w:hAnsiTheme="minorHAnsi"/>
                <w:lang w:eastAsia="en-AU"/>
              </w:rPr>
            </w:pPr>
            <w:r w:rsidRPr="005A2C98">
              <w:rPr>
                <w:rFonts w:asciiTheme="minorHAnsi" w:hAnsiTheme="minorHAnsi"/>
                <w:lang w:eastAsia="en-AU"/>
              </w:rPr>
              <w:t>Happy bulbs</w:t>
            </w:r>
          </w:p>
        </w:tc>
        <w:tc>
          <w:tcPr>
            <w:tcW w:w="1134" w:type="dxa"/>
            <w:tcBorders>
              <w:top w:val="nil"/>
              <w:left w:val="nil"/>
              <w:bottom w:val="single" w:sz="4" w:space="0" w:color="auto"/>
              <w:right w:val="single" w:sz="4" w:space="0" w:color="auto"/>
            </w:tcBorders>
            <w:shd w:val="clear" w:color="auto" w:fill="auto"/>
            <w:noWrap/>
            <w:tcMar>
              <w:top w:w="57" w:type="dxa"/>
              <w:left w:w="57" w:type="dxa"/>
              <w:bottom w:w="57" w:type="dxa"/>
              <w:right w:w="57" w:type="dxa"/>
            </w:tcMar>
            <w:vAlign w:val="center"/>
            <w:hideMark/>
          </w:tcPr>
          <w:p w14:paraId="576A50EA" w14:textId="77777777" w:rsidR="007203EA" w:rsidRPr="005A2C98" w:rsidRDefault="00450240" w:rsidP="003A1654">
            <w:pPr>
              <w:pStyle w:val="tabletext"/>
              <w:rPr>
                <w:rFonts w:asciiTheme="minorHAnsi" w:hAnsiTheme="minorHAnsi"/>
                <w:lang w:eastAsia="en-AU"/>
              </w:rPr>
            </w:pPr>
            <w:r w:rsidRPr="005A2C98">
              <w:rPr>
                <w:rFonts w:asciiTheme="minorHAnsi" w:hAnsiTheme="minorHAnsi"/>
                <w:lang w:eastAsia="en-AU"/>
              </w:rPr>
              <w:t>VXXXX</w:t>
            </w:r>
          </w:p>
        </w:tc>
        <w:tc>
          <w:tcPr>
            <w:tcW w:w="1985" w:type="dxa"/>
            <w:tcBorders>
              <w:top w:val="nil"/>
              <w:left w:val="nil"/>
              <w:bottom w:val="single" w:sz="4" w:space="0" w:color="auto"/>
              <w:right w:val="single" w:sz="4" w:space="0" w:color="auto"/>
            </w:tcBorders>
            <w:shd w:val="clear" w:color="auto" w:fill="auto"/>
            <w:noWrap/>
            <w:tcMar>
              <w:top w:w="57" w:type="dxa"/>
              <w:left w:w="57" w:type="dxa"/>
              <w:bottom w:w="57" w:type="dxa"/>
              <w:right w:w="57" w:type="dxa"/>
            </w:tcMar>
            <w:vAlign w:val="center"/>
            <w:hideMark/>
          </w:tcPr>
          <w:p w14:paraId="24AEF335" w14:textId="77777777" w:rsidR="007203EA" w:rsidRPr="005A2C98" w:rsidRDefault="00450240" w:rsidP="003A1654">
            <w:pPr>
              <w:pStyle w:val="tabletext"/>
              <w:rPr>
                <w:rFonts w:asciiTheme="minorHAnsi" w:hAnsiTheme="minorHAnsi"/>
                <w:lang w:eastAsia="en-AU"/>
              </w:rPr>
            </w:pPr>
            <w:r w:rsidRPr="005A2C98">
              <w:rPr>
                <w:rFonts w:asciiTheme="minorHAnsi" w:hAnsiTheme="minorHAnsi"/>
                <w:lang w:eastAsia="en-AU"/>
              </w:rPr>
              <w:t xml:space="preserve">1 Happy </w:t>
            </w:r>
            <w:r w:rsidR="003A1654" w:rsidRPr="005A2C98">
              <w:rPr>
                <w:rFonts w:asciiTheme="minorHAnsi" w:hAnsiTheme="minorHAnsi"/>
                <w:lang w:eastAsia="en-AU"/>
              </w:rPr>
              <w:t>B</w:t>
            </w:r>
            <w:r w:rsidRPr="005A2C98">
              <w:rPr>
                <w:rFonts w:asciiTheme="minorHAnsi" w:hAnsiTheme="minorHAnsi"/>
                <w:lang w:eastAsia="en-AU"/>
              </w:rPr>
              <w:t xml:space="preserve">ulb </w:t>
            </w:r>
            <w:r w:rsidR="003A1654" w:rsidRPr="005A2C98">
              <w:rPr>
                <w:rFonts w:asciiTheme="minorHAnsi" w:hAnsiTheme="minorHAnsi"/>
                <w:lang w:eastAsia="en-AU"/>
              </w:rPr>
              <w:t>l</w:t>
            </w:r>
            <w:r w:rsidRPr="005A2C98">
              <w:rPr>
                <w:rFonts w:asciiTheme="minorHAnsi" w:hAnsiTheme="minorHAnsi"/>
                <w:lang w:eastAsia="en-AU"/>
              </w:rPr>
              <w:t>ane, Melbourne</w:t>
            </w:r>
          </w:p>
        </w:tc>
        <w:tc>
          <w:tcPr>
            <w:tcW w:w="1843" w:type="dxa"/>
            <w:tcBorders>
              <w:top w:val="single" w:sz="4" w:space="0" w:color="auto"/>
              <w:left w:val="nil"/>
              <w:bottom w:val="single" w:sz="4" w:space="0" w:color="auto"/>
              <w:right w:val="single" w:sz="4" w:space="0" w:color="auto"/>
            </w:tcBorders>
            <w:tcMar>
              <w:top w:w="57" w:type="dxa"/>
              <w:left w:w="57" w:type="dxa"/>
              <w:bottom w:w="57" w:type="dxa"/>
              <w:right w:w="57" w:type="dxa"/>
            </w:tcMar>
          </w:tcPr>
          <w:p w14:paraId="66B4F5B1" w14:textId="77777777" w:rsidR="007203EA" w:rsidRPr="005A2C98" w:rsidRDefault="00450240" w:rsidP="003A1654">
            <w:pPr>
              <w:pStyle w:val="tabletext"/>
              <w:rPr>
                <w:rFonts w:asciiTheme="minorHAnsi" w:hAnsiTheme="minorHAnsi"/>
                <w:lang w:eastAsia="en-AU"/>
              </w:rPr>
            </w:pPr>
            <w:r w:rsidRPr="005A2C98">
              <w:rPr>
                <w:rFonts w:asciiTheme="minorHAnsi" w:hAnsiTheme="minorHAnsi"/>
                <w:lang w:eastAsia="en-AU"/>
              </w:rPr>
              <w:t>No</w:t>
            </w:r>
          </w:p>
        </w:tc>
        <w:tc>
          <w:tcPr>
            <w:tcW w:w="992" w:type="dxa"/>
            <w:tcBorders>
              <w:top w:val="nil"/>
              <w:left w:val="single" w:sz="4" w:space="0" w:color="auto"/>
              <w:bottom w:val="single" w:sz="4" w:space="0" w:color="auto"/>
              <w:right w:val="single" w:sz="4" w:space="0" w:color="auto"/>
            </w:tcBorders>
            <w:shd w:val="clear" w:color="auto" w:fill="auto"/>
            <w:noWrap/>
            <w:tcMar>
              <w:top w:w="57" w:type="dxa"/>
              <w:left w:w="57" w:type="dxa"/>
              <w:bottom w:w="57" w:type="dxa"/>
              <w:right w:w="57" w:type="dxa"/>
            </w:tcMar>
            <w:vAlign w:val="center"/>
            <w:hideMark/>
          </w:tcPr>
          <w:p w14:paraId="47428568" w14:textId="77777777" w:rsidR="00450240" w:rsidRPr="005A2C98" w:rsidRDefault="00450240" w:rsidP="003A1654">
            <w:pPr>
              <w:pStyle w:val="tabletext"/>
              <w:rPr>
                <w:rFonts w:asciiTheme="minorHAnsi" w:hAnsiTheme="minorHAnsi"/>
                <w:lang w:eastAsia="en-AU"/>
              </w:rPr>
            </w:pPr>
            <w:r w:rsidRPr="005A2C98">
              <w:rPr>
                <w:rFonts w:asciiTheme="minorHAnsi" w:hAnsiTheme="minorHAnsi"/>
                <w:lang w:eastAsia="en-AU"/>
              </w:rPr>
              <w:t>Lilium</w:t>
            </w:r>
          </w:p>
        </w:tc>
        <w:tc>
          <w:tcPr>
            <w:tcW w:w="1134" w:type="dxa"/>
            <w:tcBorders>
              <w:top w:val="nil"/>
              <w:left w:val="nil"/>
              <w:bottom w:val="single" w:sz="4" w:space="0" w:color="auto"/>
              <w:right w:val="single" w:sz="4" w:space="0" w:color="auto"/>
            </w:tcBorders>
            <w:shd w:val="clear" w:color="auto" w:fill="auto"/>
            <w:noWrap/>
            <w:tcMar>
              <w:top w:w="57" w:type="dxa"/>
              <w:left w:w="57" w:type="dxa"/>
              <w:bottom w:w="57" w:type="dxa"/>
              <w:right w:w="57" w:type="dxa"/>
            </w:tcMar>
            <w:vAlign w:val="center"/>
            <w:hideMark/>
          </w:tcPr>
          <w:p w14:paraId="5E04B528" w14:textId="77777777" w:rsidR="007203EA" w:rsidRPr="005A2C98" w:rsidRDefault="00450240" w:rsidP="003A1654">
            <w:pPr>
              <w:pStyle w:val="tabletext"/>
              <w:rPr>
                <w:rFonts w:asciiTheme="minorHAnsi" w:hAnsiTheme="minorHAnsi"/>
                <w:lang w:eastAsia="en-AU"/>
              </w:rPr>
            </w:pPr>
            <w:r w:rsidRPr="005A2C98">
              <w:rPr>
                <w:rFonts w:asciiTheme="minorHAnsi" w:hAnsiTheme="minorHAnsi"/>
                <w:lang w:eastAsia="en-AU"/>
              </w:rPr>
              <w:t>Cobra</w:t>
            </w:r>
          </w:p>
        </w:tc>
        <w:tc>
          <w:tcPr>
            <w:tcW w:w="1134" w:type="dxa"/>
            <w:tcBorders>
              <w:top w:val="nil"/>
              <w:left w:val="nil"/>
              <w:bottom w:val="single" w:sz="4" w:space="0" w:color="auto"/>
              <w:right w:val="single" w:sz="4" w:space="0" w:color="auto"/>
            </w:tcBorders>
            <w:shd w:val="clear" w:color="auto" w:fill="auto"/>
            <w:noWrap/>
            <w:tcMar>
              <w:top w:w="57" w:type="dxa"/>
              <w:left w:w="57" w:type="dxa"/>
              <w:bottom w:w="57" w:type="dxa"/>
              <w:right w:w="57" w:type="dxa"/>
            </w:tcMar>
            <w:vAlign w:val="center"/>
            <w:hideMark/>
          </w:tcPr>
          <w:p w14:paraId="75A69938" w14:textId="77777777" w:rsidR="007203EA" w:rsidRPr="005A2C98" w:rsidRDefault="00450240" w:rsidP="003A1654">
            <w:pPr>
              <w:pStyle w:val="tabletext"/>
              <w:rPr>
                <w:rFonts w:asciiTheme="minorHAnsi" w:hAnsiTheme="minorHAnsi"/>
                <w:lang w:eastAsia="en-AU"/>
              </w:rPr>
            </w:pPr>
            <w:r w:rsidRPr="005A2C98">
              <w:rPr>
                <w:rFonts w:asciiTheme="minorHAnsi" w:hAnsiTheme="minorHAnsi"/>
                <w:lang w:eastAsia="en-AU"/>
              </w:rPr>
              <w:t>1,000</w:t>
            </w:r>
          </w:p>
        </w:tc>
        <w:tc>
          <w:tcPr>
            <w:tcW w:w="1134" w:type="dxa"/>
            <w:tcBorders>
              <w:top w:val="nil"/>
              <w:left w:val="nil"/>
              <w:bottom w:val="single" w:sz="4" w:space="0" w:color="auto"/>
              <w:right w:val="single" w:sz="4" w:space="0" w:color="auto"/>
            </w:tcBorders>
            <w:shd w:val="clear" w:color="auto" w:fill="auto"/>
            <w:noWrap/>
            <w:tcMar>
              <w:top w:w="57" w:type="dxa"/>
              <w:left w:w="57" w:type="dxa"/>
              <w:bottom w:w="57" w:type="dxa"/>
              <w:right w:w="57" w:type="dxa"/>
            </w:tcMar>
            <w:vAlign w:val="center"/>
            <w:hideMark/>
          </w:tcPr>
          <w:p w14:paraId="1350E372" w14:textId="77777777" w:rsidR="007203EA" w:rsidRPr="005A2C98" w:rsidRDefault="00450240" w:rsidP="003A1654">
            <w:pPr>
              <w:pStyle w:val="tabletext"/>
              <w:rPr>
                <w:rFonts w:asciiTheme="minorHAnsi" w:hAnsiTheme="minorHAnsi"/>
                <w:lang w:eastAsia="en-AU"/>
              </w:rPr>
            </w:pPr>
            <w:r w:rsidRPr="005A2C98">
              <w:rPr>
                <w:rFonts w:asciiTheme="minorHAnsi" w:hAnsiTheme="minorHAnsi"/>
                <w:lang w:eastAsia="en-AU"/>
              </w:rPr>
              <w:t>Yes</w:t>
            </w:r>
          </w:p>
        </w:tc>
        <w:tc>
          <w:tcPr>
            <w:tcW w:w="1276" w:type="dxa"/>
            <w:tcBorders>
              <w:top w:val="nil"/>
              <w:left w:val="nil"/>
              <w:bottom w:val="single" w:sz="4" w:space="0" w:color="auto"/>
              <w:right w:val="single" w:sz="4" w:space="0" w:color="auto"/>
            </w:tcBorders>
            <w:shd w:val="clear" w:color="auto" w:fill="auto"/>
            <w:noWrap/>
            <w:tcMar>
              <w:top w:w="57" w:type="dxa"/>
              <w:left w:w="57" w:type="dxa"/>
              <w:bottom w:w="57" w:type="dxa"/>
              <w:right w:w="57" w:type="dxa"/>
            </w:tcMar>
            <w:vAlign w:val="center"/>
            <w:hideMark/>
          </w:tcPr>
          <w:p w14:paraId="213247AF" w14:textId="77777777" w:rsidR="00450240" w:rsidRPr="005A2C98" w:rsidRDefault="00450240" w:rsidP="003A1654">
            <w:pPr>
              <w:pStyle w:val="tabletext"/>
              <w:rPr>
                <w:rFonts w:asciiTheme="minorHAnsi" w:hAnsiTheme="minorHAnsi"/>
                <w:lang w:eastAsia="en-AU"/>
              </w:rPr>
            </w:pPr>
            <w:r w:rsidRPr="005A2C98">
              <w:rPr>
                <w:rFonts w:asciiTheme="minorHAnsi" w:hAnsiTheme="minorHAnsi"/>
                <w:lang w:eastAsia="en-AU"/>
              </w:rPr>
              <w:t>1/03/2012</w:t>
            </w:r>
          </w:p>
        </w:tc>
      </w:tr>
      <w:tr w:rsidR="007203EA" w:rsidRPr="005A2C98" w14:paraId="71D04A99" w14:textId="77777777" w:rsidTr="008968F2">
        <w:trPr>
          <w:trHeight w:val="325"/>
        </w:trPr>
        <w:tc>
          <w:tcPr>
            <w:tcW w:w="2127" w:type="dxa"/>
            <w:tcBorders>
              <w:top w:val="nil"/>
              <w:left w:val="single" w:sz="4" w:space="0" w:color="auto"/>
              <w:bottom w:val="single" w:sz="4" w:space="0" w:color="auto"/>
              <w:right w:val="single" w:sz="4" w:space="0" w:color="auto"/>
            </w:tcBorders>
            <w:shd w:val="clear" w:color="auto" w:fill="auto"/>
            <w:noWrap/>
            <w:tcMar>
              <w:top w:w="57" w:type="dxa"/>
              <w:left w:w="57" w:type="dxa"/>
              <w:bottom w:w="57" w:type="dxa"/>
              <w:right w:w="57" w:type="dxa"/>
            </w:tcMar>
            <w:vAlign w:val="center"/>
            <w:hideMark/>
          </w:tcPr>
          <w:p w14:paraId="6B2B0F84" w14:textId="77777777" w:rsidR="007203EA" w:rsidRPr="005A2C98" w:rsidRDefault="00450240" w:rsidP="003A1654">
            <w:pPr>
              <w:pStyle w:val="tabletext"/>
              <w:rPr>
                <w:rFonts w:asciiTheme="minorHAnsi" w:hAnsiTheme="minorHAnsi"/>
                <w:lang w:eastAsia="en-AU"/>
              </w:rPr>
            </w:pPr>
            <w:r w:rsidRPr="005A2C98">
              <w:rPr>
                <w:rFonts w:asciiTheme="minorHAnsi" w:hAnsiTheme="minorHAnsi"/>
                <w:lang w:eastAsia="en-AU"/>
              </w:rPr>
              <w:t>V1122_18/3/2012_1</w:t>
            </w:r>
          </w:p>
        </w:tc>
        <w:tc>
          <w:tcPr>
            <w:tcW w:w="1275" w:type="dxa"/>
            <w:tcBorders>
              <w:top w:val="nil"/>
              <w:left w:val="single" w:sz="4" w:space="0" w:color="auto"/>
              <w:bottom w:val="single" w:sz="4" w:space="0" w:color="auto"/>
              <w:right w:val="single" w:sz="4" w:space="0" w:color="auto"/>
            </w:tcBorders>
            <w:shd w:val="clear" w:color="auto" w:fill="auto"/>
            <w:noWrap/>
            <w:tcMar>
              <w:top w:w="57" w:type="dxa"/>
              <w:left w:w="57" w:type="dxa"/>
              <w:bottom w:w="57" w:type="dxa"/>
              <w:right w:w="57" w:type="dxa"/>
            </w:tcMar>
            <w:vAlign w:val="center"/>
            <w:hideMark/>
          </w:tcPr>
          <w:p w14:paraId="6DFF3023" w14:textId="77777777" w:rsidR="007203EA" w:rsidRPr="005A2C98" w:rsidRDefault="00450240" w:rsidP="003A1654">
            <w:pPr>
              <w:pStyle w:val="tabletext"/>
              <w:rPr>
                <w:rFonts w:asciiTheme="minorHAnsi" w:hAnsiTheme="minorHAnsi"/>
                <w:lang w:eastAsia="en-AU"/>
              </w:rPr>
            </w:pPr>
            <w:r w:rsidRPr="005A2C98">
              <w:rPr>
                <w:rFonts w:asciiTheme="minorHAnsi" w:hAnsiTheme="minorHAnsi"/>
                <w:lang w:eastAsia="en-AU"/>
              </w:rPr>
              <w:t>Flower grower</w:t>
            </w:r>
          </w:p>
        </w:tc>
        <w:tc>
          <w:tcPr>
            <w:tcW w:w="1134" w:type="dxa"/>
            <w:tcBorders>
              <w:top w:val="nil"/>
              <w:left w:val="nil"/>
              <w:bottom w:val="single" w:sz="4" w:space="0" w:color="auto"/>
              <w:right w:val="single" w:sz="4" w:space="0" w:color="auto"/>
            </w:tcBorders>
            <w:shd w:val="clear" w:color="auto" w:fill="auto"/>
            <w:noWrap/>
            <w:tcMar>
              <w:top w:w="57" w:type="dxa"/>
              <w:left w:w="57" w:type="dxa"/>
              <w:bottom w:w="57" w:type="dxa"/>
              <w:right w:w="57" w:type="dxa"/>
            </w:tcMar>
            <w:vAlign w:val="center"/>
            <w:hideMark/>
          </w:tcPr>
          <w:p w14:paraId="71E6B236" w14:textId="77777777" w:rsidR="007203EA" w:rsidRPr="005A2C98" w:rsidRDefault="00450240" w:rsidP="003A1654">
            <w:pPr>
              <w:pStyle w:val="tabletext"/>
              <w:rPr>
                <w:rFonts w:asciiTheme="minorHAnsi" w:hAnsiTheme="minorHAnsi"/>
                <w:lang w:eastAsia="en-AU"/>
              </w:rPr>
            </w:pPr>
            <w:r w:rsidRPr="005A2C98">
              <w:rPr>
                <w:rFonts w:asciiTheme="minorHAnsi" w:hAnsiTheme="minorHAnsi"/>
                <w:lang w:eastAsia="en-AU"/>
              </w:rPr>
              <w:t>VXXXX</w:t>
            </w:r>
          </w:p>
        </w:tc>
        <w:tc>
          <w:tcPr>
            <w:tcW w:w="1985" w:type="dxa"/>
            <w:tcBorders>
              <w:top w:val="nil"/>
              <w:left w:val="nil"/>
              <w:bottom w:val="single" w:sz="4" w:space="0" w:color="auto"/>
              <w:right w:val="single" w:sz="4" w:space="0" w:color="auto"/>
            </w:tcBorders>
            <w:shd w:val="clear" w:color="auto" w:fill="auto"/>
            <w:noWrap/>
            <w:tcMar>
              <w:top w:w="57" w:type="dxa"/>
              <w:left w:w="57" w:type="dxa"/>
              <w:bottom w:w="57" w:type="dxa"/>
              <w:right w:w="57" w:type="dxa"/>
            </w:tcMar>
            <w:vAlign w:val="center"/>
            <w:hideMark/>
          </w:tcPr>
          <w:p w14:paraId="3A4FB96E" w14:textId="77777777" w:rsidR="007203EA" w:rsidRPr="005A2C98" w:rsidRDefault="00450240" w:rsidP="003A1654">
            <w:pPr>
              <w:pStyle w:val="tabletext"/>
              <w:rPr>
                <w:rFonts w:asciiTheme="minorHAnsi" w:hAnsiTheme="minorHAnsi"/>
                <w:lang w:eastAsia="en-AU"/>
              </w:rPr>
            </w:pPr>
            <w:r w:rsidRPr="005A2C98">
              <w:rPr>
                <w:rFonts w:asciiTheme="minorHAnsi" w:hAnsiTheme="minorHAnsi"/>
                <w:lang w:eastAsia="en-AU"/>
              </w:rPr>
              <w:t>13 Smith street, Melbourne</w:t>
            </w:r>
          </w:p>
        </w:tc>
        <w:tc>
          <w:tcPr>
            <w:tcW w:w="1843" w:type="dxa"/>
            <w:tcBorders>
              <w:top w:val="single" w:sz="4" w:space="0" w:color="auto"/>
              <w:left w:val="nil"/>
              <w:bottom w:val="single" w:sz="4" w:space="0" w:color="auto"/>
              <w:right w:val="single" w:sz="4" w:space="0" w:color="auto"/>
            </w:tcBorders>
            <w:tcMar>
              <w:top w:w="57" w:type="dxa"/>
              <w:left w:w="57" w:type="dxa"/>
              <w:bottom w:w="57" w:type="dxa"/>
              <w:right w:w="57" w:type="dxa"/>
            </w:tcMar>
          </w:tcPr>
          <w:p w14:paraId="1F897586" w14:textId="77777777" w:rsidR="007203EA" w:rsidRPr="005A2C98" w:rsidRDefault="00450240" w:rsidP="003A1654">
            <w:pPr>
              <w:pStyle w:val="tabletext"/>
              <w:rPr>
                <w:rFonts w:asciiTheme="minorHAnsi" w:hAnsiTheme="minorHAnsi"/>
                <w:lang w:eastAsia="en-AU"/>
              </w:rPr>
            </w:pPr>
            <w:r w:rsidRPr="005A2C98">
              <w:rPr>
                <w:rFonts w:asciiTheme="minorHAnsi" w:hAnsiTheme="minorHAnsi"/>
                <w:lang w:eastAsia="en-AU"/>
              </w:rPr>
              <w:t>No</w:t>
            </w:r>
          </w:p>
        </w:tc>
        <w:tc>
          <w:tcPr>
            <w:tcW w:w="992" w:type="dxa"/>
            <w:tcBorders>
              <w:top w:val="nil"/>
              <w:left w:val="single" w:sz="4" w:space="0" w:color="auto"/>
              <w:bottom w:val="single" w:sz="4" w:space="0" w:color="auto"/>
              <w:right w:val="single" w:sz="4" w:space="0" w:color="auto"/>
            </w:tcBorders>
            <w:shd w:val="clear" w:color="auto" w:fill="auto"/>
            <w:noWrap/>
            <w:tcMar>
              <w:top w:w="57" w:type="dxa"/>
              <w:left w:w="57" w:type="dxa"/>
              <w:bottom w:w="57" w:type="dxa"/>
              <w:right w:w="57" w:type="dxa"/>
            </w:tcMar>
            <w:vAlign w:val="center"/>
            <w:hideMark/>
          </w:tcPr>
          <w:p w14:paraId="776E50DF" w14:textId="77777777" w:rsidR="00450240" w:rsidRPr="005A2C98" w:rsidRDefault="00450240" w:rsidP="003A1654">
            <w:pPr>
              <w:pStyle w:val="tabletext"/>
              <w:rPr>
                <w:rFonts w:asciiTheme="minorHAnsi" w:hAnsiTheme="minorHAnsi"/>
                <w:lang w:eastAsia="en-AU"/>
              </w:rPr>
            </w:pPr>
            <w:r w:rsidRPr="005A2C98">
              <w:rPr>
                <w:rFonts w:asciiTheme="minorHAnsi" w:hAnsiTheme="minorHAnsi"/>
                <w:lang w:eastAsia="en-AU"/>
              </w:rPr>
              <w:t>Lilium</w:t>
            </w:r>
          </w:p>
        </w:tc>
        <w:tc>
          <w:tcPr>
            <w:tcW w:w="1134" w:type="dxa"/>
            <w:tcBorders>
              <w:top w:val="nil"/>
              <w:left w:val="nil"/>
              <w:bottom w:val="single" w:sz="4" w:space="0" w:color="auto"/>
              <w:right w:val="single" w:sz="4" w:space="0" w:color="auto"/>
            </w:tcBorders>
            <w:shd w:val="clear" w:color="auto" w:fill="auto"/>
            <w:noWrap/>
            <w:tcMar>
              <w:top w:w="57" w:type="dxa"/>
              <w:left w:w="57" w:type="dxa"/>
              <w:bottom w:w="57" w:type="dxa"/>
              <w:right w:w="57" w:type="dxa"/>
            </w:tcMar>
            <w:vAlign w:val="center"/>
            <w:hideMark/>
          </w:tcPr>
          <w:p w14:paraId="5E2167E2" w14:textId="77777777" w:rsidR="007203EA" w:rsidRPr="005A2C98" w:rsidRDefault="00450240" w:rsidP="003A1654">
            <w:pPr>
              <w:pStyle w:val="tabletext"/>
              <w:rPr>
                <w:rFonts w:asciiTheme="minorHAnsi" w:hAnsiTheme="minorHAnsi"/>
                <w:lang w:eastAsia="en-AU"/>
              </w:rPr>
            </w:pPr>
            <w:r w:rsidRPr="005A2C98">
              <w:rPr>
                <w:rFonts w:asciiTheme="minorHAnsi" w:hAnsiTheme="minorHAnsi"/>
                <w:lang w:eastAsia="en-AU"/>
              </w:rPr>
              <w:t>Laguna</w:t>
            </w:r>
          </w:p>
        </w:tc>
        <w:tc>
          <w:tcPr>
            <w:tcW w:w="1134" w:type="dxa"/>
            <w:tcBorders>
              <w:top w:val="nil"/>
              <w:left w:val="nil"/>
              <w:bottom w:val="single" w:sz="4" w:space="0" w:color="auto"/>
              <w:right w:val="single" w:sz="4" w:space="0" w:color="auto"/>
            </w:tcBorders>
            <w:shd w:val="clear" w:color="auto" w:fill="auto"/>
            <w:noWrap/>
            <w:tcMar>
              <w:top w:w="57" w:type="dxa"/>
              <w:left w:w="57" w:type="dxa"/>
              <w:bottom w:w="57" w:type="dxa"/>
              <w:right w:w="57" w:type="dxa"/>
            </w:tcMar>
            <w:vAlign w:val="center"/>
            <w:hideMark/>
          </w:tcPr>
          <w:p w14:paraId="429B2018" w14:textId="77777777" w:rsidR="007203EA" w:rsidRPr="005A2C98" w:rsidRDefault="00450240" w:rsidP="003A1654">
            <w:pPr>
              <w:pStyle w:val="tabletext"/>
              <w:rPr>
                <w:rFonts w:asciiTheme="minorHAnsi" w:hAnsiTheme="minorHAnsi"/>
                <w:lang w:eastAsia="en-AU"/>
              </w:rPr>
            </w:pPr>
            <w:r w:rsidRPr="005A2C98">
              <w:rPr>
                <w:rFonts w:asciiTheme="minorHAnsi" w:hAnsiTheme="minorHAnsi"/>
                <w:lang w:eastAsia="en-AU"/>
              </w:rPr>
              <w:t>3,000</w:t>
            </w:r>
          </w:p>
        </w:tc>
        <w:tc>
          <w:tcPr>
            <w:tcW w:w="1134" w:type="dxa"/>
            <w:tcBorders>
              <w:top w:val="nil"/>
              <w:left w:val="nil"/>
              <w:bottom w:val="single" w:sz="4" w:space="0" w:color="auto"/>
              <w:right w:val="single" w:sz="4" w:space="0" w:color="auto"/>
            </w:tcBorders>
            <w:shd w:val="clear" w:color="auto" w:fill="auto"/>
            <w:noWrap/>
            <w:tcMar>
              <w:top w:w="57" w:type="dxa"/>
              <w:left w:w="57" w:type="dxa"/>
              <w:bottom w:w="57" w:type="dxa"/>
              <w:right w:w="57" w:type="dxa"/>
            </w:tcMar>
            <w:vAlign w:val="center"/>
            <w:hideMark/>
          </w:tcPr>
          <w:p w14:paraId="542B0E23" w14:textId="77777777" w:rsidR="007203EA" w:rsidRPr="005A2C98" w:rsidRDefault="00450240" w:rsidP="003A1654">
            <w:pPr>
              <w:pStyle w:val="tabletext"/>
              <w:rPr>
                <w:rFonts w:asciiTheme="minorHAnsi" w:hAnsiTheme="minorHAnsi"/>
                <w:lang w:eastAsia="en-AU"/>
              </w:rPr>
            </w:pPr>
            <w:r w:rsidRPr="005A2C98">
              <w:rPr>
                <w:rFonts w:asciiTheme="minorHAnsi" w:hAnsiTheme="minorHAnsi"/>
                <w:lang w:eastAsia="en-AU"/>
              </w:rPr>
              <w:t>Yes</w:t>
            </w:r>
          </w:p>
        </w:tc>
        <w:tc>
          <w:tcPr>
            <w:tcW w:w="1276" w:type="dxa"/>
            <w:tcBorders>
              <w:top w:val="nil"/>
              <w:left w:val="nil"/>
              <w:bottom w:val="single" w:sz="4" w:space="0" w:color="auto"/>
              <w:right w:val="single" w:sz="4" w:space="0" w:color="auto"/>
            </w:tcBorders>
            <w:shd w:val="clear" w:color="auto" w:fill="auto"/>
            <w:noWrap/>
            <w:tcMar>
              <w:top w:w="57" w:type="dxa"/>
              <w:left w:w="57" w:type="dxa"/>
              <w:bottom w:w="57" w:type="dxa"/>
              <w:right w:w="57" w:type="dxa"/>
            </w:tcMar>
            <w:vAlign w:val="center"/>
            <w:hideMark/>
          </w:tcPr>
          <w:p w14:paraId="12CA3141" w14:textId="77777777" w:rsidR="00450240" w:rsidRPr="005A2C98" w:rsidRDefault="00450240" w:rsidP="003A1654">
            <w:pPr>
              <w:pStyle w:val="tabletext"/>
              <w:rPr>
                <w:rFonts w:asciiTheme="minorHAnsi" w:hAnsiTheme="minorHAnsi"/>
                <w:lang w:eastAsia="en-AU"/>
              </w:rPr>
            </w:pPr>
            <w:r w:rsidRPr="005A2C98">
              <w:rPr>
                <w:rFonts w:asciiTheme="minorHAnsi" w:hAnsiTheme="minorHAnsi"/>
                <w:lang w:eastAsia="en-AU"/>
              </w:rPr>
              <w:t>18/03/2012</w:t>
            </w:r>
          </w:p>
        </w:tc>
      </w:tr>
      <w:tr w:rsidR="007203EA" w:rsidRPr="005A2C98" w14:paraId="7855615F" w14:textId="77777777" w:rsidTr="008968F2">
        <w:trPr>
          <w:trHeight w:val="325"/>
        </w:trPr>
        <w:tc>
          <w:tcPr>
            <w:tcW w:w="2127" w:type="dxa"/>
            <w:tcBorders>
              <w:top w:val="single" w:sz="4" w:space="0" w:color="auto"/>
              <w:left w:val="single" w:sz="4" w:space="0" w:color="auto"/>
              <w:bottom w:val="single" w:sz="4" w:space="0" w:color="auto"/>
              <w:right w:val="single" w:sz="4" w:space="0" w:color="auto"/>
            </w:tcBorders>
            <w:shd w:val="clear" w:color="auto" w:fill="auto"/>
            <w:noWrap/>
            <w:tcMar>
              <w:top w:w="57" w:type="dxa"/>
              <w:left w:w="57" w:type="dxa"/>
              <w:bottom w:w="57" w:type="dxa"/>
              <w:right w:w="57" w:type="dxa"/>
            </w:tcMar>
            <w:vAlign w:val="center"/>
            <w:hideMark/>
          </w:tcPr>
          <w:p w14:paraId="5ECAD46E" w14:textId="77777777" w:rsidR="007203EA" w:rsidRPr="005A2C98" w:rsidRDefault="00450240" w:rsidP="003A1654">
            <w:pPr>
              <w:pStyle w:val="tabletext"/>
              <w:rPr>
                <w:rFonts w:asciiTheme="minorHAnsi" w:hAnsiTheme="minorHAnsi"/>
                <w:lang w:eastAsia="en-AU"/>
              </w:rPr>
            </w:pPr>
            <w:r w:rsidRPr="005A2C98">
              <w:rPr>
                <w:rFonts w:asciiTheme="minorHAnsi" w:hAnsiTheme="minorHAnsi"/>
                <w:lang w:eastAsia="en-AU"/>
              </w:rPr>
              <w:t>V1122_18/3/2012_1</w:t>
            </w:r>
          </w:p>
        </w:tc>
        <w:tc>
          <w:tcPr>
            <w:tcW w:w="1275" w:type="dxa"/>
            <w:tcBorders>
              <w:top w:val="single" w:sz="4" w:space="0" w:color="auto"/>
              <w:left w:val="single" w:sz="4" w:space="0" w:color="auto"/>
              <w:bottom w:val="single" w:sz="4" w:space="0" w:color="auto"/>
              <w:right w:val="single" w:sz="4" w:space="0" w:color="auto"/>
            </w:tcBorders>
            <w:shd w:val="clear" w:color="auto" w:fill="auto"/>
            <w:noWrap/>
            <w:tcMar>
              <w:top w:w="57" w:type="dxa"/>
              <w:left w:w="57" w:type="dxa"/>
              <w:bottom w:w="57" w:type="dxa"/>
              <w:right w:w="57" w:type="dxa"/>
            </w:tcMar>
            <w:vAlign w:val="center"/>
            <w:hideMark/>
          </w:tcPr>
          <w:p w14:paraId="26445BC0" w14:textId="77777777" w:rsidR="007203EA" w:rsidRPr="005A2C98" w:rsidRDefault="00450240" w:rsidP="003A1654">
            <w:pPr>
              <w:pStyle w:val="tabletext"/>
              <w:rPr>
                <w:rFonts w:asciiTheme="minorHAnsi" w:hAnsiTheme="minorHAnsi"/>
                <w:lang w:eastAsia="en-AU"/>
              </w:rPr>
            </w:pPr>
            <w:r w:rsidRPr="005A2C98">
              <w:rPr>
                <w:rFonts w:asciiTheme="minorHAnsi" w:hAnsiTheme="minorHAnsi"/>
                <w:lang w:eastAsia="en-AU"/>
              </w:rPr>
              <w:t>Floral Pride</w:t>
            </w:r>
          </w:p>
        </w:tc>
        <w:tc>
          <w:tcPr>
            <w:tcW w:w="1134" w:type="dxa"/>
            <w:tcBorders>
              <w:top w:val="single" w:sz="4" w:space="0" w:color="auto"/>
              <w:left w:val="nil"/>
              <w:bottom w:val="single" w:sz="4" w:space="0" w:color="auto"/>
              <w:right w:val="single" w:sz="4" w:space="0" w:color="auto"/>
            </w:tcBorders>
            <w:shd w:val="clear" w:color="auto" w:fill="auto"/>
            <w:noWrap/>
            <w:tcMar>
              <w:top w:w="57" w:type="dxa"/>
              <w:left w:w="57" w:type="dxa"/>
              <w:bottom w:w="57" w:type="dxa"/>
              <w:right w:w="57" w:type="dxa"/>
            </w:tcMar>
            <w:vAlign w:val="center"/>
            <w:hideMark/>
          </w:tcPr>
          <w:p w14:paraId="27809BC9" w14:textId="77777777" w:rsidR="007203EA" w:rsidRPr="005A2C98" w:rsidRDefault="00450240" w:rsidP="003A1654">
            <w:pPr>
              <w:pStyle w:val="tabletext"/>
              <w:rPr>
                <w:rFonts w:asciiTheme="minorHAnsi" w:hAnsiTheme="minorHAnsi"/>
                <w:lang w:eastAsia="en-AU"/>
              </w:rPr>
            </w:pPr>
            <w:r w:rsidRPr="005A2C98">
              <w:rPr>
                <w:rFonts w:asciiTheme="minorHAnsi" w:hAnsiTheme="minorHAnsi"/>
                <w:lang w:eastAsia="en-AU"/>
              </w:rPr>
              <w:t>WXXXX</w:t>
            </w:r>
          </w:p>
        </w:tc>
        <w:tc>
          <w:tcPr>
            <w:tcW w:w="1985" w:type="dxa"/>
            <w:tcBorders>
              <w:top w:val="single" w:sz="4" w:space="0" w:color="auto"/>
              <w:left w:val="nil"/>
              <w:bottom w:val="single" w:sz="4" w:space="0" w:color="auto"/>
              <w:right w:val="single" w:sz="4" w:space="0" w:color="auto"/>
            </w:tcBorders>
            <w:shd w:val="clear" w:color="auto" w:fill="auto"/>
            <w:noWrap/>
            <w:tcMar>
              <w:top w:w="57" w:type="dxa"/>
              <w:left w:w="57" w:type="dxa"/>
              <w:bottom w:w="57" w:type="dxa"/>
              <w:right w:w="57" w:type="dxa"/>
            </w:tcMar>
            <w:vAlign w:val="center"/>
            <w:hideMark/>
          </w:tcPr>
          <w:p w14:paraId="0BE528FE" w14:textId="77777777" w:rsidR="007203EA" w:rsidRPr="005A2C98" w:rsidRDefault="00450240" w:rsidP="003A1654">
            <w:pPr>
              <w:pStyle w:val="tabletext"/>
              <w:rPr>
                <w:rFonts w:asciiTheme="minorHAnsi" w:hAnsiTheme="minorHAnsi"/>
                <w:lang w:eastAsia="en-AU"/>
              </w:rPr>
            </w:pPr>
            <w:r w:rsidRPr="005A2C98">
              <w:rPr>
                <w:rFonts w:asciiTheme="minorHAnsi" w:hAnsiTheme="minorHAnsi"/>
                <w:lang w:eastAsia="en-AU"/>
              </w:rPr>
              <w:t>57 Jones street, Perth</w:t>
            </w:r>
          </w:p>
        </w:tc>
        <w:tc>
          <w:tcPr>
            <w:tcW w:w="1843" w:type="dxa"/>
            <w:tcBorders>
              <w:top w:val="single" w:sz="4" w:space="0" w:color="auto"/>
              <w:left w:val="nil"/>
              <w:bottom w:val="single" w:sz="4" w:space="0" w:color="auto"/>
              <w:right w:val="single" w:sz="4" w:space="0" w:color="auto"/>
            </w:tcBorders>
            <w:tcMar>
              <w:top w:w="57" w:type="dxa"/>
              <w:left w:w="57" w:type="dxa"/>
              <w:bottom w:w="57" w:type="dxa"/>
              <w:right w:w="57" w:type="dxa"/>
            </w:tcMar>
          </w:tcPr>
          <w:p w14:paraId="716249E0" w14:textId="77777777" w:rsidR="007203EA" w:rsidRPr="005A2C98" w:rsidRDefault="00450240" w:rsidP="003A1654">
            <w:pPr>
              <w:pStyle w:val="tabletext"/>
              <w:rPr>
                <w:rFonts w:asciiTheme="minorHAnsi" w:hAnsiTheme="minorHAnsi"/>
                <w:lang w:eastAsia="en-AU"/>
              </w:rPr>
            </w:pPr>
            <w:r w:rsidRPr="005A2C98">
              <w:rPr>
                <w:rFonts w:asciiTheme="minorHAnsi" w:hAnsiTheme="minorHAnsi"/>
                <w:lang w:eastAsia="en-AU"/>
              </w:rPr>
              <w:t>Yes</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57" w:type="dxa"/>
              <w:left w:w="57" w:type="dxa"/>
              <w:bottom w:w="57" w:type="dxa"/>
              <w:right w:w="57" w:type="dxa"/>
            </w:tcMar>
            <w:vAlign w:val="center"/>
            <w:hideMark/>
          </w:tcPr>
          <w:p w14:paraId="62B8F9A7" w14:textId="77777777" w:rsidR="00450240" w:rsidRPr="005A2C98" w:rsidRDefault="00450240" w:rsidP="003A1654">
            <w:pPr>
              <w:pStyle w:val="tabletext"/>
              <w:rPr>
                <w:rFonts w:asciiTheme="minorHAnsi" w:hAnsiTheme="minorHAnsi"/>
                <w:lang w:eastAsia="en-AU"/>
              </w:rPr>
            </w:pPr>
            <w:r w:rsidRPr="005A2C98">
              <w:rPr>
                <w:rFonts w:asciiTheme="minorHAnsi" w:hAnsiTheme="minorHAnsi"/>
                <w:lang w:eastAsia="en-AU"/>
              </w:rPr>
              <w:t>Lilium</w:t>
            </w:r>
          </w:p>
        </w:tc>
        <w:tc>
          <w:tcPr>
            <w:tcW w:w="1134" w:type="dxa"/>
            <w:tcBorders>
              <w:top w:val="single" w:sz="4" w:space="0" w:color="auto"/>
              <w:left w:val="nil"/>
              <w:bottom w:val="single" w:sz="4" w:space="0" w:color="auto"/>
              <w:right w:val="single" w:sz="4" w:space="0" w:color="auto"/>
            </w:tcBorders>
            <w:shd w:val="clear" w:color="auto" w:fill="auto"/>
            <w:noWrap/>
            <w:tcMar>
              <w:top w:w="57" w:type="dxa"/>
              <w:left w:w="57" w:type="dxa"/>
              <w:bottom w:w="57" w:type="dxa"/>
              <w:right w:w="57" w:type="dxa"/>
            </w:tcMar>
            <w:vAlign w:val="center"/>
            <w:hideMark/>
          </w:tcPr>
          <w:p w14:paraId="6D4E6F6E" w14:textId="77777777" w:rsidR="007203EA" w:rsidRPr="005A2C98" w:rsidRDefault="00450240" w:rsidP="003A1654">
            <w:pPr>
              <w:pStyle w:val="tabletext"/>
              <w:rPr>
                <w:rFonts w:asciiTheme="minorHAnsi" w:hAnsiTheme="minorHAnsi"/>
                <w:lang w:eastAsia="en-AU"/>
              </w:rPr>
            </w:pPr>
            <w:r w:rsidRPr="005A2C98">
              <w:rPr>
                <w:rFonts w:asciiTheme="minorHAnsi" w:hAnsiTheme="minorHAnsi"/>
                <w:lang w:eastAsia="en-AU"/>
              </w:rPr>
              <w:t>Cobra</w:t>
            </w:r>
          </w:p>
        </w:tc>
        <w:tc>
          <w:tcPr>
            <w:tcW w:w="1134" w:type="dxa"/>
            <w:tcBorders>
              <w:top w:val="single" w:sz="4" w:space="0" w:color="auto"/>
              <w:left w:val="nil"/>
              <w:bottom w:val="single" w:sz="4" w:space="0" w:color="auto"/>
              <w:right w:val="single" w:sz="4" w:space="0" w:color="auto"/>
            </w:tcBorders>
            <w:shd w:val="clear" w:color="auto" w:fill="auto"/>
            <w:noWrap/>
            <w:tcMar>
              <w:top w:w="57" w:type="dxa"/>
              <w:left w:w="57" w:type="dxa"/>
              <w:bottom w:w="57" w:type="dxa"/>
              <w:right w:w="57" w:type="dxa"/>
            </w:tcMar>
            <w:vAlign w:val="center"/>
            <w:hideMark/>
          </w:tcPr>
          <w:p w14:paraId="7515C126" w14:textId="77777777" w:rsidR="007203EA" w:rsidRPr="005A2C98" w:rsidRDefault="00450240" w:rsidP="003A1654">
            <w:pPr>
              <w:pStyle w:val="tabletext"/>
              <w:rPr>
                <w:rFonts w:asciiTheme="minorHAnsi" w:hAnsiTheme="minorHAnsi"/>
                <w:lang w:eastAsia="en-AU"/>
              </w:rPr>
            </w:pPr>
            <w:r w:rsidRPr="005A2C98">
              <w:rPr>
                <w:rFonts w:asciiTheme="minorHAnsi" w:hAnsiTheme="minorHAnsi"/>
                <w:lang w:eastAsia="en-AU"/>
              </w:rPr>
              <w:t>2,000</w:t>
            </w:r>
          </w:p>
        </w:tc>
        <w:tc>
          <w:tcPr>
            <w:tcW w:w="1134" w:type="dxa"/>
            <w:tcBorders>
              <w:top w:val="single" w:sz="4" w:space="0" w:color="auto"/>
              <w:left w:val="nil"/>
              <w:bottom w:val="single" w:sz="4" w:space="0" w:color="auto"/>
              <w:right w:val="single" w:sz="4" w:space="0" w:color="auto"/>
            </w:tcBorders>
            <w:shd w:val="clear" w:color="auto" w:fill="auto"/>
            <w:noWrap/>
            <w:tcMar>
              <w:top w:w="57" w:type="dxa"/>
              <w:left w:w="57" w:type="dxa"/>
              <w:bottom w:w="57" w:type="dxa"/>
              <w:right w:w="57" w:type="dxa"/>
            </w:tcMar>
            <w:vAlign w:val="center"/>
            <w:hideMark/>
          </w:tcPr>
          <w:p w14:paraId="5E9FC81D" w14:textId="77777777" w:rsidR="007203EA" w:rsidRPr="005A2C98" w:rsidRDefault="00450240" w:rsidP="003A1654">
            <w:pPr>
              <w:pStyle w:val="tabletext"/>
              <w:rPr>
                <w:rFonts w:asciiTheme="minorHAnsi" w:hAnsiTheme="minorHAnsi"/>
                <w:lang w:eastAsia="en-AU"/>
              </w:rPr>
            </w:pPr>
            <w:r w:rsidRPr="005A2C98">
              <w:rPr>
                <w:rFonts w:asciiTheme="minorHAnsi" w:hAnsiTheme="minorHAnsi"/>
                <w:lang w:eastAsia="en-AU"/>
              </w:rPr>
              <w:t>Yes</w:t>
            </w:r>
          </w:p>
        </w:tc>
        <w:tc>
          <w:tcPr>
            <w:tcW w:w="1276" w:type="dxa"/>
            <w:tcBorders>
              <w:top w:val="single" w:sz="4" w:space="0" w:color="auto"/>
              <w:left w:val="nil"/>
              <w:bottom w:val="single" w:sz="4" w:space="0" w:color="auto"/>
              <w:right w:val="single" w:sz="4" w:space="0" w:color="auto"/>
            </w:tcBorders>
            <w:shd w:val="clear" w:color="auto" w:fill="auto"/>
            <w:noWrap/>
            <w:tcMar>
              <w:top w:w="57" w:type="dxa"/>
              <w:left w:w="57" w:type="dxa"/>
              <w:bottom w:w="57" w:type="dxa"/>
              <w:right w:w="57" w:type="dxa"/>
            </w:tcMar>
            <w:vAlign w:val="center"/>
            <w:hideMark/>
          </w:tcPr>
          <w:p w14:paraId="32CCDD5F" w14:textId="77777777" w:rsidR="00450240" w:rsidRPr="005A2C98" w:rsidRDefault="00450240" w:rsidP="003A1654">
            <w:pPr>
              <w:pStyle w:val="tabletext"/>
              <w:rPr>
                <w:rFonts w:asciiTheme="minorHAnsi" w:hAnsiTheme="minorHAnsi"/>
                <w:lang w:eastAsia="en-AU"/>
              </w:rPr>
            </w:pPr>
            <w:r w:rsidRPr="005A2C98">
              <w:rPr>
                <w:rFonts w:asciiTheme="minorHAnsi" w:hAnsiTheme="minorHAnsi"/>
                <w:lang w:eastAsia="en-AU"/>
              </w:rPr>
              <w:t>18/03/2012</w:t>
            </w:r>
          </w:p>
        </w:tc>
      </w:tr>
      <w:tr w:rsidR="00A66160" w:rsidRPr="005A2C98" w14:paraId="141AAF33" w14:textId="77777777" w:rsidTr="008968F2">
        <w:trPr>
          <w:trHeight w:val="325"/>
        </w:trPr>
        <w:tc>
          <w:tcPr>
            <w:tcW w:w="2127" w:type="dxa"/>
            <w:tcBorders>
              <w:top w:val="single" w:sz="4" w:space="0" w:color="auto"/>
              <w:left w:val="single" w:sz="4" w:space="0" w:color="auto"/>
              <w:bottom w:val="single" w:sz="4" w:space="0" w:color="auto"/>
              <w:right w:val="single" w:sz="4" w:space="0" w:color="auto"/>
            </w:tcBorders>
            <w:shd w:val="clear" w:color="auto" w:fill="auto"/>
            <w:noWrap/>
            <w:tcMar>
              <w:top w:w="57" w:type="dxa"/>
              <w:left w:w="57" w:type="dxa"/>
              <w:bottom w:w="57" w:type="dxa"/>
              <w:right w:w="57" w:type="dxa"/>
            </w:tcMar>
            <w:vAlign w:val="center"/>
            <w:hideMark/>
          </w:tcPr>
          <w:p w14:paraId="7E856DDF" w14:textId="77777777" w:rsidR="00A66160" w:rsidRPr="005A2C98" w:rsidRDefault="00A66160" w:rsidP="003A1654">
            <w:pPr>
              <w:pStyle w:val="tabletext"/>
              <w:rPr>
                <w:rFonts w:asciiTheme="minorHAnsi" w:hAnsiTheme="minorHAnsi"/>
                <w:lang w:eastAsia="en-AU"/>
              </w:rPr>
            </w:pPr>
            <w:r w:rsidRPr="005A2C98">
              <w:rPr>
                <w:rFonts w:asciiTheme="minorHAnsi" w:hAnsiTheme="minorHAnsi"/>
                <w:lang w:eastAsia="en-AU"/>
              </w:rPr>
              <w:t>V1122_15/4/2012_1</w:t>
            </w:r>
          </w:p>
        </w:tc>
        <w:tc>
          <w:tcPr>
            <w:tcW w:w="1275" w:type="dxa"/>
            <w:tcBorders>
              <w:top w:val="single" w:sz="4" w:space="0" w:color="auto"/>
              <w:left w:val="single" w:sz="4" w:space="0" w:color="auto"/>
              <w:bottom w:val="single" w:sz="4" w:space="0" w:color="auto"/>
              <w:right w:val="single" w:sz="4" w:space="0" w:color="auto"/>
            </w:tcBorders>
            <w:shd w:val="clear" w:color="auto" w:fill="auto"/>
            <w:noWrap/>
            <w:tcMar>
              <w:top w:w="57" w:type="dxa"/>
              <w:left w:w="57" w:type="dxa"/>
              <w:bottom w:w="57" w:type="dxa"/>
              <w:right w:w="57" w:type="dxa"/>
            </w:tcMar>
            <w:vAlign w:val="center"/>
            <w:hideMark/>
          </w:tcPr>
          <w:p w14:paraId="5FD507A9" w14:textId="77777777" w:rsidR="00A66160" w:rsidRPr="005A2C98" w:rsidRDefault="00A66160" w:rsidP="003A1654">
            <w:pPr>
              <w:pStyle w:val="tabletext"/>
              <w:rPr>
                <w:rFonts w:asciiTheme="minorHAnsi" w:hAnsiTheme="minorHAnsi"/>
                <w:lang w:eastAsia="en-AU"/>
              </w:rPr>
            </w:pPr>
            <w:r w:rsidRPr="005A2C98">
              <w:rPr>
                <w:rFonts w:asciiTheme="minorHAnsi" w:hAnsiTheme="minorHAnsi"/>
                <w:lang w:eastAsia="en-AU"/>
              </w:rPr>
              <w:t>Internal</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14:paraId="0A93BDC8" w14:textId="77777777" w:rsidR="00A66160" w:rsidRPr="005A2C98" w:rsidRDefault="00A66160" w:rsidP="003A1654">
            <w:pPr>
              <w:pStyle w:val="tabletext"/>
              <w:rPr>
                <w:rFonts w:asciiTheme="minorHAnsi" w:hAnsiTheme="minorHAnsi"/>
                <w:lang w:eastAsia="en-AU"/>
              </w:rPr>
            </w:pPr>
            <w:r w:rsidRPr="005A2C98">
              <w:rPr>
                <w:rFonts w:asciiTheme="minorHAnsi" w:hAnsiTheme="minorHAnsi"/>
                <w:lang w:eastAsia="en-AU"/>
              </w:rPr>
              <w:t>Internal</w:t>
            </w:r>
          </w:p>
        </w:tc>
        <w:tc>
          <w:tcPr>
            <w:tcW w:w="1985" w:type="dxa"/>
            <w:tcBorders>
              <w:top w:val="single" w:sz="4" w:space="0" w:color="auto"/>
              <w:left w:val="nil"/>
              <w:bottom w:val="single" w:sz="4" w:space="0" w:color="auto"/>
              <w:right w:val="single" w:sz="4" w:space="0" w:color="auto"/>
            </w:tcBorders>
            <w:shd w:val="clear" w:color="auto" w:fill="auto"/>
            <w:noWrap/>
            <w:tcMar>
              <w:top w:w="57" w:type="dxa"/>
              <w:left w:w="57" w:type="dxa"/>
              <w:bottom w:w="57" w:type="dxa"/>
              <w:right w:w="57" w:type="dxa"/>
            </w:tcMar>
            <w:vAlign w:val="center"/>
            <w:hideMark/>
          </w:tcPr>
          <w:p w14:paraId="60E45DE6" w14:textId="77777777" w:rsidR="00A66160" w:rsidRPr="005A2C98" w:rsidRDefault="00A66160" w:rsidP="003A1654">
            <w:pPr>
              <w:pStyle w:val="tabletext"/>
              <w:rPr>
                <w:rFonts w:asciiTheme="minorHAnsi" w:hAnsiTheme="minorHAnsi"/>
                <w:lang w:eastAsia="en-AU"/>
              </w:rPr>
            </w:pPr>
            <w:r w:rsidRPr="005A2C98">
              <w:rPr>
                <w:rFonts w:asciiTheme="minorHAnsi" w:hAnsiTheme="minorHAnsi"/>
                <w:lang w:eastAsia="en-AU"/>
              </w:rPr>
              <w:t>Growing area A</w:t>
            </w:r>
          </w:p>
        </w:tc>
        <w:tc>
          <w:tcPr>
            <w:tcW w:w="1843" w:type="dxa"/>
            <w:tcBorders>
              <w:top w:val="single" w:sz="4" w:space="0" w:color="auto"/>
              <w:left w:val="nil"/>
              <w:bottom w:val="single" w:sz="4" w:space="0" w:color="auto"/>
              <w:right w:val="single" w:sz="4" w:space="0" w:color="auto"/>
            </w:tcBorders>
            <w:tcMar>
              <w:top w:w="57" w:type="dxa"/>
              <w:left w:w="57" w:type="dxa"/>
              <w:bottom w:w="57" w:type="dxa"/>
              <w:right w:w="57" w:type="dxa"/>
            </w:tcMar>
          </w:tcPr>
          <w:p w14:paraId="33F31BE5" w14:textId="77777777" w:rsidR="00A66160" w:rsidRPr="005A2C98" w:rsidRDefault="00A66160" w:rsidP="003A1654">
            <w:pPr>
              <w:pStyle w:val="tabletext"/>
              <w:rPr>
                <w:rFonts w:asciiTheme="minorHAnsi" w:hAnsiTheme="minorHAnsi"/>
                <w:lang w:eastAsia="en-AU"/>
              </w:rPr>
            </w:pPr>
            <w:r w:rsidRPr="005A2C98">
              <w:rPr>
                <w:rFonts w:asciiTheme="minorHAnsi" w:hAnsiTheme="minorHAnsi"/>
                <w:lang w:eastAsia="en-AU"/>
              </w:rPr>
              <w:t>No</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57" w:type="dxa"/>
              <w:left w:w="57" w:type="dxa"/>
              <w:bottom w:w="57" w:type="dxa"/>
              <w:right w:w="57" w:type="dxa"/>
            </w:tcMar>
            <w:vAlign w:val="center"/>
            <w:hideMark/>
          </w:tcPr>
          <w:p w14:paraId="1081E3C8" w14:textId="77777777" w:rsidR="00A66160" w:rsidRPr="005A2C98" w:rsidRDefault="00A66160" w:rsidP="003A1654">
            <w:pPr>
              <w:pStyle w:val="tabletext"/>
              <w:rPr>
                <w:rFonts w:asciiTheme="minorHAnsi" w:hAnsiTheme="minorHAnsi"/>
                <w:lang w:eastAsia="en-AU"/>
              </w:rPr>
            </w:pPr>
            <w:r w:rsidRPr="005A2C98">
              <w:rPr>
                <w:rFonts w:asciiTheme="minorHAnsi" w:hAnsiTheme="minorHAnsi"/>
                <w:lang w:eastAsia="en-AU"/>
              </w:rPr>
              <w:t>Lilium</w:t>
            </w:r>
          </w:p>
        </w:tc>
        <w:tc>
          <w:tcPr>
            <w:tcW w:w="1134" w:type="dxa"/>
            <w:tcBorders>
              <w:top w:val="single" w:sz="4" w:space="0" w:color="auto"/>
              <w:left w:val="nil"/>
              <w:bottom w:val="single" w:sz="4" w:space="0" w:color="auto"/>
              <w:right w:val="single" w:sz="4" w:space="0" w:color="auto"/>
            </w:tcBorders>
            <w:shd w:val="clear" w:color="auto" w:fill="auto"/>
            <w:noWrap/>
            <w:tcMar>
              <w:top w:w="57" w:type="dxa"/>
              <w:left w:w="57" w:type="dxa"/>
              <w:bottom w:w="57" w:type="dxa"/>
              <w:right w:w="57" w:type="dxa"/>
            </w:tcMar>
            <w:vAlign w:val="center"/>
            <w:hideMark/>
          </w:tcPr>
          <w:p w14:paraId="620C1CFC" w14:textId="77777777" w:rsidR="00A66160" w:rsidRPr="005A2C98" w:rsidRDefault="00A66160" w:rsidP="003A1654">
            <w:pPr>
              <w:pStyle w:val="tabletext"/>
              <w:rPr>
                <w:rFonts w:asciiTheme="minorHAnsi" w:hAnsiTheme="minorHAnsi"/>
                <w:lang w:eastAsia="en-AU"/>
              </w:rPr>
            </w:pPr>
            <w:r w:rsidRPr="005A2C98">
              <w:rPr>
                <w:rFonts w:asciiTheme="minorHAnsi" w:hAnsiTheme="minorHAnsi"/>
                <w:lang w:eastAsia="en-AU"/>
              </w:rPr>
              <w:t>Cobra</w:t>
            </w:r>
          </w:p>
        </w:tc>
        <w:tc>
          <w:tcPr>
            <w:tcW w:w="1134" w:type="dxa"/>
            <w:tcBorders>
              <w:top w:val="single" w:sz="4" w:space="0" w:color="auto"/>
              <w:left w:val="nil"/>
              <w:bottom w:val="single" w:sz="4" w:space="0" w:color="auto"/>
              <w:right w:val="single" w:sz="4" w:space="0" w:color="auto"/>
            </w:tcBorders>
            <w:shd w:val="clear" w:color="auto" w:fill="auto"/>
            <w:noWrap/>
            <w:tcMar>
              <w:top w:w="57" w:type="dxa"/>
              <w:left w:w="57" w:type="dxa"/>
              <w:bottom w:w="57" w:type="dxa"/>
              <w:right w:w="57" w:type="dxa"/>
            </w:tcMar>
            <w:vAlign w:val="center"/>
            <w:hideMark/>
          </w:tcPr>
          <w:p w14:paraId="05C0EBA2" w14:textId="77777777" w:rsidR="00A66160" w:rsidRPr="005A2C98" w:rsidRDefault="00A66160" w:rsidP="003A1654">
            <w:pPr>
              <w:pStyle w:val="tabletext"/>
              <w:rPr>
                <w:rFonts w:asciiTheme="minorHAnsi" w:hAnsiTheme="minorHAnsi"/>
                <w:lang w:eastAsia="en-AU"/>
              </w:rPr>
            </w:pPr>
            <w:r w:rsidRPr="005A2C98">
              <w:rPr>
                <w:rFonts w:asciiTheme="minorHAnsi" w:hAnsiTheme="minorHAnsi"/>
                <w:lang w:eastAsia="en-AU"/>
              </w:rPr>
              <w:t>2,000</w:t>
            </w:r>
          </w:p>
        </w:tc>
        <w:tc>
          <w:tcPr>
            <w:tcW w:w="1134" w:type="dxa"/>
            <w:tcBorders>
              <w:top w:val="single" w:sz="4" w:space="0" w:color="auto"/>
              <w:left w:val="nil"/>
              <w:bottom w:val="single" w:sz="4" w:space="0" w:color="auto"/>
              <w:right w:val="single" w:sz="4" w:space="0" w:color="auto"/>
            </w:tcBorders>
            <w:shd w:val="clear" w:color="auto" w:fill="auto"/>
            <w:noWrap/>
            <w:tcMar>
              <w:top w:w="57" w:type="dxa"/>
              <w:left w:w="57" w:type="dxa"/>
              <w:bottom w:w="57" w:type="dxa"/>
              <w:right w:w="57" w:type="dxa"/>
            </w:tcMar>
            <w:vAlign w:val="center"/>
            <w:hideMark/>
          </w:tcPr>
          <w:p w14:paraId="551C5189" w14:textId="77777777" w:rsidR="00A66160" w:rsidRPr="005A2C98" w:rsidRDefault="00A66160" w:rsidP="003A1654">
            <w:pPr>
              <w:pStyle w:val="tabletext"/>
              <w:rPr>
                <w:rFonts w:asciiTheme="minorHAnsi" w:hAnsiTheme="minorHAnsi"/>
                <w:lang w:eastAsia="en-AU"/>
              </w:rPr>
            </w:pPr>
            <w:r w:rsidRPr="005A2C98">
              <w:rPr>
                <w:rFonts w:asciiTheme="minorHAnsi" w:hAnsiTheme="minorHAnsi"/>
                <w:lang w:eastAsia="en-AU"/>
              </w:rPr>
              <w:t>Yes</w:t>
            </w:r>
          </w:p>
        </w:tc>
        <w:tc>
          <w:tcPr>
            <w:tcW w:w="1276" w:type="dxa"/>
            <w:tcBorders>
              <w:top w:val="single" w:sz="4" w:space="0" w:color="auto"/>
              <w:left w:val="nil"/>
              <w:bottom w:val="single" w:sz="4" w:space="0" w:color="auto"/>
              <w:right w:val="single" w:sz="4" w:space="0" w:color="auto"/>
            </w:tcBorders>
            <w:shd w:val="clear" w:color="auto" w:fill="auto"/>
            <w:noWrap/>
            <w:tcMar>
              <w:top w:w="57" w:type="dxa"/>
              <w:left w:w="57" w:type="dxa"/>
              <w:bottom w:w="57" w:type="dxa"/>
              <w:right w:w="57" w:type="dxa"/>
            </w:tcMar>
            <w:vAlign w:val="center"/>
            <w:hideMark/>
          </w:tcPr>
          <w:p w14:paraId="3A70CAA3" w14:textId="77777777" w:rsidR="00A66160" w:rsidRPr="005A2C98" w:rsidRDefault="00A66160" w:rsidP="00B57CE1">
            <w:pPr>
              <w:pStyle w:val="tabletext"/>
              <w:keepNext/>
              <w:rPr>
                <w:rFonts w:asciiTheme="minorHAnsi" w:hAnsiTheme="minorHAnsi"/>
                <w:lang w:eastAsia="en-AU"/>
              </w:rPr>
            </w:pPr>
            <w:r w:rsidRPr="005A2C98">
              <w:rPr>
                <w:rFonts w:asciiTheme="minorHAnsi" w:hAnsiTheme="minorHAnsi"/>
                <w:lang w:eastAsia="en-AU"/>
              </w:rPr>
              <w:t>15/04/2012</w:t>
            </w:r>
          </w:p>
        </w:tc>
      </w:tr>
    </w:tbl>
    <w:p w14:paraId="5EC00527" w14:textId="77777777" w:rsidR="00014E88" w:rsidRDefault="00014E88" w:rsidP="0034196A">
      <w:pPr>
        <w:tabs>
          <w:tab w:val="left" w:pos="3780"/>
        </w:tabs>
        <w:rPr>
          <w:rFonts w:ascii="Times New Roman" w:hAnsi="Times New Roman"/>
          <w:sz w:val="24"/>
          <w:szCs w:val="24"/>
        </w:rPr>
        <w:sectPr w:rsidR="00014E88" w:rsidSect="00A1010B">
          <w:pgSz w:w="16840" w:h="11900" w:orient="landscape"/>
          <w:pgMar w:top="1800" w:right="1440" w:bottom="1800" w:left="1440" w:header="708" w:footer="561" w:gutter="0"/>
          <w:cols w:space="708"/>
          <w:docGrid w:linePitch="360"/>
        </w:sectPr>
      </w:pPr>
    </w:p>
    <w:p w14:paraId="079289E7" w14:textId="77777777" w:rsidR="007203EA" w:rsidRDefault="00246346" w:rsidP="006F22F8">
      <w:pPr>
        <w:pStyle w:val="Heading2"/>
      </w:pPr>
      <w:bookmarkStart w:id="32" w:name="_Toc42664120"/>
      <w:r>
        <w:lastRenderedPageBreak/>
        <w:t>Appendix B</w:t>
      </w:r>
      <w:r w:rsidR="00450240" w:rsidRPr="00450240">
        <w:t xml:space="preserve">: Bulb </w:t>
      </w:r>
      <w:r w:rsidR="00ED05EA" w:rsidRPr="0069017B">
        <w:t>grower inspection guide</w:t>
      </w:r>
      <w:bookmarkEnd w:id="32"/>
    </w:p>
    <w:p w14:paraId="1BC12981" w14:textId="77777777" w:rsidR="00450240" w:rsidRPr="006F22F8" w:rsidRDefault="00014E88" w:rsidP="004361A3">
      <w:pPr>
        <w:pStyle w:val="Heading3"/>
      </w:pPr>
      <w:bookmarkStart w:id="33" w:name="_Toc367452243"/>
      <w:bookmarkStart w:id="34" w:name="_Toc42664121"/>
      <w:r w:rsidRPr="006F22F8">
        <w:t>Introduction</w:t>
      </w:r>
      <w:bookmarkEnd w:id="33"/>
      <w:bookmarkEnd w:id="34"/>
    </w:p>
    <w:p w14:paraId="5C61F162" w14:textId="77777777" w:rsidR="00014E88" w:rsidRDefault="00014E88" w:rsidP="0034196A">
      <w:pPr>
        <w:rPr>
          <w:b/>
        </w:rPr>
      </w:pPr>
      <w:r>
        <w:t>The purpose</w:t>
      </w:r>
      <w:r w:rsidR="00A216EA">
        <w:t xml:space="preserve"> of this guide is to provide sites</w:t>
      </w:r>
      <w:r>
        <w:t xml:space="preserve"> with approval from the department to inspect certified bulbs with information on:</w:t>
      </w:r>
    </w:p>
    <w:p w14:paraId="34762D4B" w14:textId="77777777" w:rsidR="00014E88" w:rsidRDefault="00014E88" w:rsidP="006F22F8">
      <w:pPr>
        <w:numPr>
          <w:ilvl w:val="0"/>
          <w:numId w:val="3"/>
        </w:numPr>
      </w:pPr>
      <w:r>
        <w:t xml:space="preserve">the minimum growth stage required to inspect plantings of certified bulbs for disease symptoms </w:t>
      </w:r>
      <w:r w:rsidR="00A216EA">
        <w:t>for release from biosecurity control</w:t>
      </w:r>
    </w:p>
    <w:p w14:paraId="34B47747" w14:textId="77777777" w:rsidR="00014E88" w:rsidRDefault="00014E88" w:rsidP="006F22F8">
      <w:pPr>
        <w:numPr>
          <w:ilvl w:val="0"/>
          <w:numId w:val="3"/>
        </w:numPr>
      </w:pPr>
      <w:r>
        <w:t xml:space="preserve">how to refer disease symptoms to the department for advice. </w:t>
      </w:r>
    </w:p>
    <w:p w14:paraId="0A50C141" w14:textId="77777777" w:rsidR="00450240" w:rsidRPr="006F22F8" w:rsidRDefault="00014E88" w:rsidP="004361A3">
      <w:pPr>
        <w:pStyle w:val="Heading3"/>
      </w:pPr>
      <w:bookmarkStart w:id="35" w:name="_Toc367452244"/>
      <w:bookmarkStart w:id="36" w:name="_Toc42664122"/>
      <w:r w:rsidRPr="006F22F8">
        <w:t>Background</w:t>
      </w:r>
      <w:bookmarkEnd w:id="35"/>
      <w:bookmarkEnd w:id="36"/>
    </w:p>
    <w:p w14:paraId="571281A6" w14:textId="0A527B58" w:rsidR="007203EA" w:rsidRDefault="00A216EA">
      <w:r>
        <w:t xml:space="preserve">The </w:t>
      </w:r>
      <w:r w:rsidR="00FE3583">
        <w:t xml:space="preserve">approved arrangement </w:t>
      </w:r>
      <w:r>
        <w:t>site</w:t>
      </w:r>
      <w:r w:rsidR="00014E88">
        <w:t xml:space="preserve"> provides</w:t>
      </w:r>
      <w:r>
        <w:t xml:space="preserve"> an opportunity for </w:t>
      </w:r>
      <w:r w:rsidR="00FE3583">
        <w:t xml:space="preserve">biosecurity industry participants </w:t>
      </w:r>
      <w:r w:rsidR="00014E88">
        <w:t>to inspect certified bulbs undergoin</w:t>
      </w:r>
      <w:r w:rsidR="00014E88" w:rsidRPr="008208CB">
        <w:t>g open quarantine.</w:t>
      </w:r>
      <w:r w:rsidR="00014E88">
        <w:t xml:space="preserve"> </w:t>
      </w:r>
    </w:p>
    <w:p w14:paraId="7C04AF7E" w14:textId="77777777" w:rsidR="007203EA" w:rsidRDefault="00014E88">
      <w:r>
        <w:t xml:space="preserve">Certified bulbs are produced in the Netherlands under one of the following certification schemes: </w:t>
      </w:r>
      <w:r>
        <w:rPr>
          <w:i/>
        </w:rPr>
        <w:t>Bloembollkeeuringsdienst</w:t>
      </w:r>
      <w:r>
        <w:t xml:space="preserve"> (BKD) or </w:t>
      </w:r>
      <w:r>
        <w:rPr>
          <w:i/>
        </w:rPr>
        <w:t>Naktuinbouw</w:t>
      </w:r>
      <w:r>
        <w:t xml:space="preserve"> (NAKT). Certification provides measures of protection against the importation of </w:t>
      </w:r>
      <w:r w:rsidR="00A216EA">
        <w:t>pests and diseases of biosecurity</w:t>
      </w:r>
      <w:r>
        <w:t xml:space="preserve"> concern, through disease testing, field inspections and good horticultural practices. However certification alone does not </w:t>
      </w:r>
      <w:r w:rsidR="00A216EA">
        <w:t>address all issues of biosecurity</w:t>
      </w:r>
      <w:r>
        <w:t xml:space="preserve"> concern to Australia, so additional measures are required on arrival in Australia. This includes treatment and gro</w:t>
      </w:r>
      <w:r w:rsidRPr="008208CB">
        <w:t>wth in open quarantine with</w:t>
      </w:r>
      <w:r>
        <w:t xml:space="preserve"> two inspections per year.</w:t>
      </w:r>
    </w:p>
    <w:p w14:paraId="5ACD6E15" w14:textId="446912F6" w:rsidR="007203EA" w:rsidRDefault="00C36C0D">
      <w:r>
        <w:rPr>
          <w:b/>
        </w:rPr>
        <w:t>Note:</w:t>
      </w:r>
      <w:r>
        <w:t xml:space="preserve"> </w:t>
      </w:r>
      <w:r w:rsidR="00A216EA">
        <w:t>Biosecurity</w:t>
      </w:r>
      <w:r w:rsidR="00014E88">
        <w:t xml:space="preserve"> </w:t>
      </w:r>
      <w:r w:rsidR="00FE3583">
        <w:t>o</w:t>
      </w:r>
      <w:r w:rsidR="00014E88">
        <w:t>fficers will continue inspections of cer</w:t>
      </w:r>
      <w:r w:rsidR="00A216EA">
        <w:t xml:space="preserve">tified bulbs where </w:t>
      </w:r>
      <w:r w:rsidR="00FE3583">
        <w:t xml:space="preserve">biosecurity industry participants </w:t>
      </w:r>
      <w:r w:rsidR="00014E88">
        <w:t>choose not to self inspect.</w:t>
      </w:r>
    </w:p>
    <w:p w14:paraId="1604F878" w14:textId="77777777" w:rsidR="00450240" w:rsidRDefault="00014E88" w:rsidP="00450240">
      <w:r>
        <w:rPr>
          <w:b/>
        </w:rPr>
        <w:t>Table 1:</w:t>
      </w:r>
      <w:r>
        <w:t xml:space="preserve"> Certified bulbs from the Netherlands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4"/>
        <w:gridCol w:w="2765"/>
      </w:tblGrid>
      <w:tr w:rsidR="00014E88" w:rsidRPr="003920CE" w14:paraId="19E04F0F" w14:textId="77777777">
        <w:tc>
          <w:tcPr>
            <w:tcW w:w="2764" w:type="dxa"/>
            <w:shd w:val="clear" w:color="auto" w:fill="F2F2F2"/>
          </w:tcPr>
          <w:p w14:paraId="57BCC917" w14:textId="77777777" w:rsidR="00450240" w:rsidRPr="003920CE" w:rsidRDefault="00014E88" w:rsidP="00CA4E2B">
            <w:pPr>
              <w:pStyle w:val="tableheader"/>
              <w:rPr>
                <w:rFonts w:asciiTheme="minorHAnsi" w:hAnsiTheme="minorHAnsi"/>
              </w:rPr>
            </w:pPr>
            <w:r w:rsidRPr="003920CE">
              <w:rPr>
                <w:rFonts w:asciiTheme="minorHAnsi" w:hAnsiTheme="minorHAnsi"/>
              </w:rPr>
              <w:t>Bulb type</w:t>
            </w:r>
          </w:p>
        </w:tc>
        <w:tc>
          <w:tcPr>
            <w:tcW w:w="2765" w:type="dxa"/>
            <w:shd w:val="clear" w:color="auto" w:fill="F2F2F2"/>
          </w:tcPr>
          <w:p w14:paraId="007B6BB9" w14:textId="77777777" w:rsidR="00450240" w:rsidRPr="003920CE" w:rsidRDefault="00014E88" w:rsidP="00CA4E2B">
            <w:pPr>
              <w:pStyle w:val="tableheader"/>
              <w:rPr>
                <w:rFonts w:asciiTheme="minorHAnsi" w:hAnsiTheme="minorHAnsi"/>
              </w:rPr>
            </w:pPr>
            <w:r w:rsidRPr="003920CE">
              <w:rPr>
                <w:rFonts w:asciiTheme="minorHAnsi" w:hAnsiTheme="minorHAnsi"/>
              </w:rPr>
              <w:t>Certification Scheme</w:t>
            </w:r>
          </w:p>
        </w:tc>
      </w:tr>
      <w:tr w:rsidR="00014E88" w:rsidRPr="003920CE" w14:paraId="3E0FC341" w14:textId="77777777">
        <w:tc>
          <w:tcPr>
            <w:tcW w:w="2764" w:type="dxa"/>
          </w:tcPr>
          <w:p w14:paraId="4D45A46D" w14:textId="77777777" w:rsidR="00450240" w:rsidRPr="003920CE" w:rsidRDefault="00014E88" w:rsidP="00CA4E2B">
            <w:pPr>
              <w:pStyle w:val="tabletext"/>
              <w:rPr>
                <w:rFonts w:asciiTheme="minorHAnsi" w:hAnsiTheme="minorHAnsi"/>
              </w:rPr>
            </w:pPr>
            <w:r w:rsidRPr="003920CE">
              <w:rPr>
                <w:rFonts w:asciiTheme="minorHAnsi" w:hAnsiTheme="minorHAnsi"/>
              </w:rPr>
              <w:t>Crocus</w:t>
            </w:r>
          </w:p>
        </w:tc>
        <w:tc>
          <w:tcPr>
            <w:tcW w:w="2765" w:type="dxa"/>
          </w:tcPr>
          <w:p w14:paraId="03C1D4DD" w14:textId="77777777" w:rsidR="00450240" w:rsidRPr="003920CE" w:rsidRDefault="00014E88" w:rsidP="00CA4E2B">
            <w:pPr>
              <w:pStyle w:val="tabletext"/>
              <w:rPr>
                <w:rFonts w:asciiTheme="minorHAnsi" w:hAnsiTheme="minorHAnsi"/>
              </w:rPr>
            </w:pPr>
            <w:r w:rsidRPr="003920CE">
              <w:rPr>
                <w:rFonts w:asciiTheme="minorHAnsi" w:hAnsiTheme="minorHAnsi"/>
              </w:rPr>
              <w:t>BKD</w:t>
            </w:r>
          </w:p>
        </w:tc>
      </w:tr>
      <w:tr w:rsidR="00014E88" w:rsidRPr="003920CE" w14:paraId="10945E7A" w14:textId="77777777">
        <w:tc>
          <w:tcPr>
            <w:tcW w:w="2764" w:type="dxa"/>
          </w:tcPr>
          <w:p w14:paraId="7DC26B74" w14:textId="77777777" w:rsidR="00450240" w:rsidRPr="003920CE" w:rsidRDefault="00014E88" w:rsidP="00CA4E2B">
            <w:pPr>
              <w:pStyle w:val="tabletext"/>
              <w:rPr>
                <w:rFonts w:asciiTheme="minorHAnsi" w:hAnsiTheme="minorHAnsi"/>
              </w:rPr>
            </w:pPr>
            <w:r w:rsidRPr="003920CE">
              <w:rPr>
                <w:rFonts w:asciiTheme="minorHAnsi" w:hAnsiTheme="minorHAnsi"/>
              </w:rPr>
              <w:t>Dutch Iris</w:t>
            </w:r>
          </w:p>
        </w:tc>
        <w:tc>
          <w:tcPr>
            <w:tcW w:w="2765" w:type="dxa"/>
          </w:tcPr>
          <w:p w14:paraId="26A12EFD" w14:textId="77777777" w:rsidR="00450240" w:rsidRPr="003920CE" w:rsidRDefault="00014E88" w:rsidP="00CA4E2B">
            <w:pPr>
              <w:pStyle w:val="tabletext"/>
              <w:rPr>
                <w:rFonts w:asciiTheme="minorHAnsi" w:hAnsiTheme="minorHAnsi"/>
              </w:rPr>
            </w:pPr>
            <w:r w:rsidRPr="003920CE">
              <w:rPr>
                <w:rFonts w:asciiTheme="minorHAnsi" w:hAnsiTheme="minorHAnsi"/>
              </w:rPr>
              <w:t>BKD</w:t>
            </w:r>
          </w:p>
        </w:tc>
      </w:tr>
      <w:tr w:rsidR="00014E88" w:rsidRPr="003920CE" w14:paraId="50EF928B" w14:textId="77777777">
        <w:tc>
          <w:tcPr>
            <w:tcW w:w="2764" w:type="dxa"/>
          </w:tcPr>
          <w:p w14:paraId="26F93B80" w14:textId="77777777" w:rsidR="00450240" w:rsidRPr="003920CE" w:rsidRDefault="00014E88" w:rsidP="00CA4E2B">
            <w:pPr>
              <w:pStyle w:val="tabletext"/>
              <w:rPr>
                <w:rFonts w:asciiTheme="minorHAnsi" w:hAnsiTheme="minorHAnsi"/>
              </w:rPr>
            </w:pPr>
            <w:r w:rsidRPr="003920CE">
              <w:rPr>
                <w:rFonts w:asciiTheme="minorHAnsi" w:hAnsiTheme="minorHAnsi"/>
              </w:rPr>
              <w:t>Freesia</w:t>
            </w:r>
          </w:p>
        </w:tc>
        <w:tc>
          <w:tcPr>
            <w:tcW w:w="2765" w:type="dxa"/>
          </w:tcPr>
          <w:p w14:paraId="426C546C" w14:textId="77777777" w:rsidR="00450240" w:rsidRPr="003920CE" w:rsidRDefault="00014E88" w:rsidP="00CA4E2B">
            <w:pPr>
              <w:pStyle w:val="tabletext"/>
              <w:rPr>
                <w:rFonts w:asciiTheme="minorHAnsi" w:hAnsiTheme="minorHAnsi"/>
              </w:rPr>
            </w:pPr>
            <w:r w:rsidRPr="003920CE">
              <w:rPr>
                <w:rFonts w:asciiTheme="minorHAnsi" w:hAnsiTheme="minorHAnsi"/>
              </w:rPr>
              <w:t>NAKT</w:t>
            </w:r>
          </w:p>
        </w:tc>
      </w:tr>
      <w:tr w:rsidR="00014E88" w:rsidRPr="003920CE" w14:paraId="2C7DB3C6" w14:textId="77777777">
        <w:tc>
          <w:tcPr>
            <w:tcW w:w="2764" w:type="dxa"/>
          </w:tcPr>
          <w:p w14:paraId="11D5BA23" w14:textId="77777777" w:rsidR="00450240" w:rsidRPr="003920CE" w:rsidRDefault="00014E88" w:rsidP="00CA4E2B">
            <w:pPr>
              <w:pStyle w:val="tabletext"/>
              <w:rPr>
                <w:rFonts w:asciiTheme="minorHAnsi" w:hAnsiTheme="minorHAnsi"/>
              </w:rPr>
            </w:pPr>
            <w:r w:rsidRPr="003920CE">
              <w:rPr>
                <w:rFonts w:asciiTheme="minorHAnsi" w:hAnsiTheme="minorHAnsi"/>
              </w:rPr>
              <w:t>Gladiolus</w:t>
            </w:r>
          </w:p>
        </w:tc>
        <w:tc>
          <w:tcPr>
            <w:tcW w:w="2765" w:type="dxa"/>
          </w:tcPr>
          <w:p w14:paraId="4F5289CF" w14:textId="77777777" w:rsidR="00450240" w:rsidRPr="003920CE" w:rsidRDefault="00014E88" w:rsidP="00CA4E2B">
            <w:pPr>
              <w:pStyle w:val="tabletext"/>
              <w:rPr>
                <w:rFonts w:asciiTheme="minorHAnsi" w:hAnsiTheme="minorHAnsi"/>
              </w:rPr>
            </w:pPr>
            <w:r w:rsidRPr="003920CE">
              <w:rPr>
                <w:rFonts w:asciiTheme="minorHAnsi" w:hAnsiTheme="minorHAnsi"/>
              </w:rPr>
              <w:t>BKD</w:t>
            </w:r>
          </w:p>
        </w:tc>
      </w:tr>
      <w:tr w:rsidR="00014E88" w:rsidRPr="003920CE" w14:paraId="3DA10A74" w14:textId="77777777">
        <w:tc>
          <w:tcPr>
            <w:tcW w:w="2764" w:type="dxa"/>
          </w:tcPr>
          <w:p w14:paraId="6D668A25" w14:textId="77777777" w:rsidR="00450240" w:rsidRPr="003920CE" w:rsidRDefault="00014E88" w:rsidP="00CA4E2B">
            <w:pPr>
              <w:pStyle w:val="tabletext"/>
              <w:rPr>
                <w:rFonts w:asciiTheme="minorHAnsi" w:hAnsiTheme="minorHAnsi"/>
              </w:rPr>
            </w:pPr>
            <w:r w:rsidRPr="003920CE">
              <w:rPr>
                <w:rFonts w:asciiTheme="minorHAnsi" w:hAnsiTheme="minorHAnsi"/>
              </w:rPr>
              <w:t>Hippeastrum</w:t>
            </w:r>
          </w:p>
        </w:tc>
        <w:tc>
          <w:tcPr>
            <w:tcW w:w="2765" w:type="dxa"/>
          </w:tcPr>
          <w:p w14:paraId="11CE97C5" w14:textId="77777777" w:rsidR="00450240" w:rsidRPr="003920CE" w:rsidRDefault="00014E88" w:rsidP="00CA4E2B">
            <w:pPr>
              <w:pStyle w:val="tabletext"/>
              <w:rPr>
                <w:rFonts w:asciiTheme="minorHAnsi" w:hAnsiTheme="minorHAnsi"/>
              </w:rPr>
            </w:pPr>
            <w:r w:rsidRPr="003920CE">
              <w:rPr>
                <w:rFonts w:asciiTheme="minorHAnsi" w:hAnsiTheme="minorHAnsi"/>
              </w:rPr>
              <w:t>BKD</w:t>
            </w:r>
          </w:p>
        </w:tc>
      </w:tr>
      <w:tr w:rsidR="00014E88" w:rsidRPr="003920CE" w14:paraId="44E41DDC" w14:textId="77777777">
        <w:tc>
          <w:tcPr>
            <w:tcW w:w="2764" w:type="dxa"/>
          </w:tcPr>
          <w:p w14:paraId="661ACC38" w14:textId="77777777" w:rsidR="00450240" w:rsidRPr="003920CE" w:rsidRDefault="00014E88" w:rsidP="00CA4E2B">
            <w:pPr>
              <w:pStyle w:val="tabletext"/>
              <w:rPr>
                <w:rFonts w:asciiTheme="minorHAnsi" w:hAnsiTheme="minorHAnsi"/>
              </w:rPr>
            </w:pPr>
            <w:r w:rsidRPr="003920CE">
              <w:rPr>
                <w:rFonts w:asciiTheme="minorHAnsi" w:hAnsiTheme="minorHAnsi"/>
              </w:rPr>
              <w:t>Hyacinthus</w:t>
            </w:r>
          </w:p>
        </w:tc>
        <w:tc>
          <w:tcPr>
            <w:tcW w:w="2765" w:type="dxa"/>
          </w:tcPr>
          <w:p w14:paraId="2D197682" w14:textId="77777777" w:rsidR="00450240" w:rsidRPr="003920CE" w:rsidRDefault="00014E88" w:rsidP="00CA4E2B">
            <w:pPr>
              <w:pStyle w:val="tabletext"/>
              <w:rPr>
                <w:rFonts w:asciiTheme="minorHAnsi" w:hAnsiTheme="minorHAnsi"/>
              </w:rPr>
            </w:pPr>
            <w:r w:rsidRPr="003920CE">
              <w:rPr>
                <w:rFonts w:asciiTheme="minorHAnsi" w:hAnsiTheme="minorHAnsi"/>
              </w:rPr>
              <w:t>BKD</w:t>
            </w:r>
          </w:p>
        </w:tc>
      </w:tr>
      <w:tr w:rsidR="00014E88" w:rsidRPr="003920CE" w14:paraId="342DD9B3" w14:textId="77777777">
        <w:tc>
          <w:tcPr>
            <w:tcW w:w="2764" w:type="dxa"/>
          </w:tcPr>
          <w:p w14:paraId="7E5A6972" w14:textId="77777777" w:rsidR="00450240" w:rsidRPr="003920CE" w:rsidRDefault="00014E88" w:rsidP="00CA4E2B">
            <w:pPr>
              <w:pStyle w:val="tabletext"/>
              <w:rPr>
                <w:rFonts w:asciiTheme="minorHAnsi" w:hAnsiTheme="minorHAnsi"/>
              </w:rPr>
            </w:pPr>
            <w:r w:rsidRPr="003920CE">
              <w:rPr>
                <w:rFonts w:asciiTheme="minorHAnsi" w:hAnsiTheme="minorHAnsi"/>
              </w:rPr>
              <w:t>Lilium</w:t>
            </w:r>
          </w:p>
        </w:tc>
        <w:tc>
          <w:tcPr>
            <w:tcW w:w="2765" w:type="dxa"/>
          </w:tcPr>
          <w:p w14:paraId="6D8C2329" w14:textId="77777777" w:rsidR="00450240" w:rsidRPr="003920CE" w:rsidRDefault="00014E88" w:rsidP="00CA4E2B">
            <w:pPr>
              <w:pStyle w:val="tabletext"/>
              <w:rPr>
                <w:rFonts w:asciiTheme="minorHAnsi" w:hAnsiTheme="minorHAnsi"/>
              </w:rPr>
            </w:pPr>
            <w:r w:rsidRPr="003920CE">
              <w:rPr>
                <w:rFonts w:asciiTheme="minorHAnsi" w:hAnsiTheme="minorHAnsi"/>
              </w:rPr>
              <w:t>BKD</w:t>
            </w:r>
          </w:p>
        </w:tc>
      </w:tr>
      <w:tr w:rsidR="00014E88" w:rsidRPr="003920CE" w14:paraId="485D737E" w14:textId="77777777">
        <w:tc>
          <w:tcPr>
            <w:tcW w:w="2764" w:type="dxa"/>
          </w:tcPr>
          <w:p w14:paraId="5E0580F7" w14:textId="77777777" w:rsidR="00450240" w:rsidRPr="003920CE" w:rsidRDefault="00014E88" w:rsidP="00CA4E2B">
            <w:pPr>
              <w:pStyle w:val="tabletext"/>
              <w:rPr>
                <w:rFonts w:asciiTheme="minorHAnsi" w:hAnsiTheme="minorHAnsi"/>
              </w:rPr>
            </w:pPr>
            <w:r w:rsidRPr="003920CE">
              <w:rPr>
                <w:rFonts w:asciiTheme="minorHAnsi" w:hAnsiTheme="minorHAnsi"/>
              </w:rPr>
              <w:t>Narcissus</w:t>
            </w:r>
          </w:p>
        </w:tc>
        <w:tc>
          <w:tcPr>
            <w:tcW w:w="2765" w:type="dxa"/>
          </w:tcPr>
          <w:p w14:paraId="143174E0" w14:textId="77777777" w:rsidR="00450240" w:rsidRPr="003920CE" w:rsidRDefault="00014E88" w:rsidP="00CA4E2B">
            <w:pPr>
              <w:pStyle w:val="tabletext"/>
              <w:rPr>
                <w:rFonts w:asciiTheme="minorHAnsi" w:hAnsiTheme="minorHAnsi"/>
              </w:rPr>
            </w:pPr>
            <w:r w:rsidRPr="003920CE">
              <w:rPr>
                <w:rFonts w:asciiTheme="minorHAnsi" w:hAnsiTheme="minorHAnsi"/>
              </w:rPr>
              <w:t>BKD</w:t>
            </w:r>
          </w:p>
        </w:tc>
      </w:tr>
      <w:tr w:rsidR="00014E88" w:rsidRPr="003920CE" w14:paraId="31ED14A7" w14:textId="77777777">
        <w:tc>
          <w:tcPr>
            <w:tcW w:w="2764" w:type="dxa"/>
          </w:tcPr>
          <w:p w14:paraId="44247281" w14:textId="77777777" w:rsidR="00450240" w:rsidRPr="003920CE" w:rsidRDefault="00014E88" w:rsidP="00CA4E2B">
            <w:pPr>
              <w:pStyle w:val="tabletext"/>
              <w:rPr>
                <w:rFonts w:asciiTheme="minorHAnsi" w:hAnsiTheme="minorHAnsi"/>
              </w:rPr>
            </w:pPr>
            <w:r w:rsidRPr="003920CE">
              <w:rPr>
                <w:rFonts w:asciiTheme="minorHAnsi" w:hAnsiTheme="minorHAnsi"/>
              </w:rPr>
              <w:t>Tulipa</w:t>
            </w:r>
          </w:p>
        </w:tc>
        <w:tc>
          <w:tcPr>
            <w:tcW w:w="2765" w:type="dxa"/>
          </w:tcPr>
          <w:p w14:paraId="45498E83" w14:textId="77777777" w:rsidR="00450240" w:rsidRPr="003920CE" w:rsidRDefault="00014E88" w:rsidP="00CA4E2B">
            <w:pPr>
              <w:pStyle w:val="tabletext"/>
              <w:rPr>
                <w:rFonts w:asciiTheme="minorHAnsi" w:hAnsiTheme="minorHAnsi"/>
              </w:rPr>
            </w:pPr>
            <w:r w:rsidRPr="003920CE">
              <w:rPr>
                <w:rFonts w:asciiTheme="minorHAnsi" w:hAnsiTheme="minorHAnsi"/>
              </w:rPr>
              <w:t>BKD</w:t>
            </w:r>
          </w:p>
        </w:tc>
      </w:tr>
    </w:tbl>
    <w:p w14:paraId="6F3E1512" w14:textId="77777777" w:rsidR="003920CE" w:rsidRPr="003920CE" w:rsidRDefault="003920CE" w:rsidP="004361A3">
      <w:pPr>
        <w:pStyle w:val="Heading3"/>
        <w:rPr>
          <w:rFonts w:ascii="Calibri" w:eastAsia="Calibri" w:hAnsi="Calibri"/>
          <w:b w:val="0"/>
          <w:bCs w:val="0"/>
          <w:color w:val="000000"/>
          <w:sz w:val="22"/>
        </w:rPr>
      </w:pPr>
      <w:bookmarkStart w:id="37" w:name="_Toc367452245"/>
      <w:bookmarkStart w:id="38" w:name="_Toc340849373"/>
    </w:p>
    <w:p w14:paraId="3BBB3B8A" w14:textId="77777777" w:rsidR="00450240" w:rsidRPr="006F22F8" w:rsidRDefault="00014E88" w:rsidP="004361A3">
      <w:pPr>
        <w:pStyle w:val="Heading3"/>
      </w:pPr>
      <w:bookmarkStart w:id="39" w:name="_Toc42664123"/>
      <w:r w:rsidRPr="006F22F8">
        <w:t>Final inspection at sufficient growth stage</w:t>
      </w:r>
      <w:bookmarkEnd w:id="39"/>
      <w:r w:rsidRPr="006F22F8">
        <w:t xml:space="preserve"> </w:t>
      </w:r>
      <w:bookmarkEnd w:id="37"/>
    </w:p>
    <w:p w14:paraId="18E7FB78" w14:textId="1314AB91" w:rsidR="00014E88" w:rsidRDefault="00A216EA" w:rsidP="0034196A">
      <w:pPr>
        <w:rPr>
          <w:bCs/>
        </w:rPr>
      </w:pPr>
      <w:r>
        <w:t xml:space="preserve">The </w:t>
      </w:r>
      <w:r w:rsidR="00FE3583">
        <w:t xml:space="preserve">biosecurity industry participant </w:t>
      </w:r>
      <w:r w:rsidR="00014E88">
        <w:t>must ensure plants are inspected weekly to monitor for disease symptoms. Additionally, before plants</w:t>
      </w:r>
      <w:r>
        <w:t xml:space="preserve"> can be released from biosecurity</w:t>
      </w:r>
      <w:r w:rsidR="00014E88">
        <w:t xml:space="preserve">, </w:t>
      </w:r>
      <w:r w:rsidR="00014E88">
        <w:rPr>
          <w:bCs/>
        </w:rPr>
        <w:t>a final inspection of plants at the sufficient growth stage to inspect that the plants are free from disease must be performed. Plants must be developed enough</w:t>
      </w:r>
      <w:r w:rsidR="00014E88">
        <w:t xml:space="preserve"> to allow any disease causing organisms – fungi, bacteria, viruses – to produce symptoms. </w:t>
      </w:r>
      <w:r w:rsidR="00014E88">
        <w:rPr>
          <w:bCs/>
        </w:rPr>
        <w:t>Records of results from the final inspection at sufficient stage of growth must be kept for audit purposes. A minimum of 75% of plants must show sufficient growth for release.</w:t>
      </w:r>
    </w:p>
    <w:p w14:paraId="16A6F85F" w14:textId="7B24DEC8" w:rsidR="00014E88" w:rsidRDefault="00014E88" w:rsidP="0034196A">
      <w:r>
        <w:t xml:space="preserve">Growth </w:t>
      </w:r>
      <w:r w:rsidR="00D67989">
        <w:t>conditions</w:t>
      </w:r>
      <w:r>
        <w:t xml:space="preserve"> before release differ between the different plants but essentially there is a </w:t>
      </w:r>
      <w:r w:rsidR="00BB475F">
        <w:t>c</w:t>
      </w:r>
      <w:r w:rsidR="007D577F">
        <w:t>ondition</w:t>
      </w:r>
      <w:r w:rsidR="00BB475F">
        <w:t xml:space="preserve"> </w:t>
      </w:r>
      <w:r>
        <w:t xml:space="preserve">that the plants have multiple green, open leaves. The exception to this rule is Hippeastrums. </w:t>
      </w:r>
    </w:p>
    <w:p w14:paraId="1E931CD2" w14:textId="77777777" w:rsidR="00014E88" w:rsidRDefault="00014E88" w:rsidP="0034196A">
      <w:r>
        <w:t xml:space="preserve">The following </w:t>
      </w:r>
      <w:r w:rsidR="00A2774C">
        <w:t xml:space="preserve">pages </w:t>
      </w:r>
      <w:r>
        <w:t>provide examples of how to apply this rule when completing the final inspection at sufficient growth stage and applying for release.</w:t>
      </w:r>
    </w:p>
    <w:p w14:paraId="0CC562A2" w14:textId="77777777" w:rsidR="00EB652F" w:rsidRDefault="00EB652F">
      <w:pPr>
        <w:rPr>
          <w:b/>
        </w:rPr>
      </w:pPr>
      <w:r>
        <w:rPr>
          <w:b/>
        </w:rPr>
        <w:br w:type="page"/>
      </w:r>
    </w:p>
    <w:p w14:paraId="0B659920" w14:textId="74F86BA3" w:rsidR="0081281A" w:rsidRDefault="00526F0C" w:rsidP="005A2C98">
      <w:pPr>
        <w:pStyle w:val="Caption"/>
      </w:pPr>
      <w:r>
        <w:lastRenderedPageBreak/>
        <w:t>Figure B</w:t>
      </w:r>
      <w:r w:rsidR="004C2BD5">
        <w:rPr>
          <w:noProof/>
        </w:rPr>
        <w:fldChar w:fldCharType="begin"/>
      </w:r>
      <w:r w:rsidR="004C2BD5">
        <w:rPr>
          <w:noProof/>
        </w:rPr>
        <w:instrText xml:space="preserve"> SEQ Figure_B \* ARABIC </w:instrText>
      </w:r>
      <w:r w:rsidR="004C2BD5">
        <w:rPr>
          <w:noProof/>
        </w:rPr>
        <w:fldChar w:fldCharType="separate"/>
      </w:r>
      <w:r w:rsidR="000822D6">
        <w:rPr>
          <w:noProof/>
        </w:rPr>
        <w:t>1</w:t>
      </w:r>
      <w:r w:rsidR="004C2BD5">
        <w:rPr>
          <w:noProof/>
        </w:rPr>
        <w:fldChar w:fldCharType="end"/>
      </w:r>
      <w:r>
        <w:t xml:space="preserve"> </w:t>
      </w:r>
      <w:r w:rsidR="0081281A" w:rsidRPr="0081281A">
        <w:t xml:space="preserve">Lilium plant with </w:t>
      </w:r>
      <w:r>
        <w:t>two–three</w:t>
      </w:r>
      <w:r w:rsidR="0081281A" w:rsidRPr="0081281A">
        <w:t xml:space="preserve"> weeks growth; these plants have insufficient growth to inspect for release.</w:t>
      </w:r>
    </w:p>
    <w:p w14:paraId="53B023E9" w14:textId="77777777" w:rsidR="0081281A" w:rsidRDefault="007203EA" w:rsidP="0081281A">
      <w:pPr>
        <w:pStyle w:val="image"/>
      </w:pPr>
      <w:r w:rsidRPr="007203EA">
        <w:rPr>
          <w:noProof/>
          <w:lang w:eastAsia="en-AU"/>
        </w:rPr>
        <w:drawing>
          <wp:inline distT="0" distB="0" distL="0" distR="0" wp14:anchorId="10DA03DB" wp14:editId="16D2973E">
            <wp:extent cx="2409825" cy="2971800"/>
            <wp:effectExtent l="19050" t="0" r="9525" b="0"/>
            <wp:docPr id="11" name="Picture 31" descr="Lilium plant with 2-3 weeks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ilium plant with 2-3 weeks growth"/>
                    <pic:cNvPicPr>
                      <a:picLocks noChangeAspect="1" noChangeArrowheads="1"/>
                    </pic:cNvPicPr>
                  </pic:nvPicPr>
                  <pic:blipFill>
                    <a:blip r:embed="rId19"/>
                    <a:srcRect l="1958" t="9917" r="2480" b="2332"/>
                    <a:stretch>
                      <a:fillRect/>
                    </a:stretch>
                  </pic:blipFill>
                  <pic:spPr bwMode="auto">
                    <a:xfrm>
                      <a:off x="0" y="0"/>
                      <a:ext cx="2409825" cy="2971800"/>
                    </a:xfrm>
                    <a:prstGeom prst="rect">
                      <a:avLst/>
                    </a:prstGeom>
                    <a:noFill/>
                    <a:ln w="9525">
                      <a:noFill/>
                      <a:miter lim="800000"/>
                      <a:headEnd/>
                      <a:tailEnd/>
                    </a:ln>
                  </pic:spPr>
                </pic:pic>
              </a:graphicData>
            </a:graphic>
          </wp:inline>
        </w:drawing>
      </w:r>
    </w:p>
    <w:p w14:paraId="275E7FD5" w14:textId="3F931696" w:rsidR="0081281A" w:rsidRDefault="00526F0C" w:rsidP="005A2C98">
      <w:pPr>
        <w:pStyle w:val="Caption"/>
      </w:pPr>
      <w:r>
        <w:t>Figure B</w:t>
      </w:r>
      <w:r w:rsidR="004C2BD5">
        <w:rPr>
          <w:noProof/>
        </w:rPr>
        <w:fldChar w:fldCharType="begin"/>
      </w:r>
      <w:r w:rsidR="004C2BD5">
        <w:rPr>
          <w:noProof/>
        </w:rPr>
        <w:instrText xml:space="preserve"> SEQ Figure_B \* ARABIC </w:instrText>
      </w:r>
      <w:r w:rsidR="004C2BD5">
        <w:rPr>
          <w:noProof/>
        </w:rPr>
        <w:fldChar w:fldCharType="separate"/>
      </w:r>
      <w:r w:rsidR="000822D6">
        <w:rPr>
          <w:noProof/>
        </w:rPr>
        <w:t>2</w:t>
      </w:r>
      <w:r w:rsidR="004C2BD5">
        <w:rPr>
          <w:noProof/>
        </w:rPr>
        <w:fldChar w:fldCharType="end"/>
      </w:r>
      <w:r w:rsidR="0081281A" w:rsidRPr="0081281A">
        <w:t xml:space="preserve"> </w:t>
      </w:r>
      <w:r w:rsidR="0081281A">
        <w:t xml:space="preserve">Lilium plant with </w:t>
      </w:r>
      <w:r>
        <w:t>two–three</w:t>
      </w:r>
      <w:r w:rsidR="0081281A">
        <w:t xml:space="preserve"> we</w:t>
      </w:r>
      <w:r w:rsidR="0030205B">
        <w:t xml:space="preserve">eks growth; these plants have </w:t>
      </w:r>
      <w:r w:rsidR="0081281A">
        <w:t>sufficient growth to inspect for release.</w:t>
      </w:r>
      <w:r w:rsidR="0030205B">
        <w:t xml:space="preserve"> The plants have multiple open leaves but have not yet developed flower buds. </w:t>
      </w:r>
    </w:p>
    <w:p w14:paraId="4AB097A2" w14:textId="73B60474" w:rsidR="003612B7" w:rsidRDefault="003612B7" w:rsidP="003612B7"/>
    <w:p w14:paraId="6F5ACE37" w14:textId="1BFF1853" w:rsidR="007203EA" w:rsidRDefault="007203EA" w:rsidP="0081281A">
      <w:pPr>
        <w:pStyle w:val="image"/>
      </w:pPr>
      <w:r w:rsidRPr="007203EA">
        <w:rPr>
          <w:noProof/>
          <w:lang w:eastAsia="en-AU"/>
        </w:rPr>
        <w:drawing>
          <wp:inline distT="0" distB="0" distL="0" distR="0" wp14:anchorId="2800DF38" wp14:editId="568E0AD6">
            <wp:extent cx="2428875" cy="3173730"/>
            <wp:effectExtent l="0" t="0" r="9525" b="7620"/>
            <wp:docPr id="12" name="Picture 1" descr="Lilium plants that have sufficient growth to inspect for release. The plants have multiple open leaves but have not yet developed flower bu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lium plants that have sufficient growth to inspect for release"/>
                    <pic:cNvPicPr>
                      <a:picLocks noChangeAspect="1" noChangeArrowheads="1"/>
                    </pic:cNvPicPr>
                  </pic:nvPicPr>
                  <pic:blipFill>
                    <a:blip r:embed="rId20"/>
                    <a:srcRect l="3137" t="2046" r="1961" b="1755"/>
                    <a:stretch>
                      <a:fillRect/>
                    </a:stretch>
                  </pic:blipFill>
                  <pic:spPr bwMode="auto">
                    <a:xfrm>
                      <a:off x="0" y="0"/>
                      <a:ext cx="2428875" cy="3173730"/>
                    </a:xfrm>
                    <a:prstGeom prst="rect">
                      <a:avLst/>
                    </a:prstGeom>
                    <a:noFill/>
                    <a:ln w="9525">
                      <a:noFill/>
                      <a:miter lim="800000"/>
                      <a:headEnd/>
                      <a:tailEnd/>
                    </a:ln>
                  </pic:spPr>
                </pic:pic>
              </a:graphicData>
            </a:graphic>
          </wp:inline>
        </w:drawing>
      </w:r>
      <w:r w:rsidR="003612B7">
        <w:rPr>
          <w:noProof/>
          <w:lang w:eastAsia="en-AU"/>
        </w:rPr>
        <w:t xml:space="preserve">    </w:t>
      </w:r>
    </w:p>
    <w:p w14:paraId="09A60AE5" w14:textId="6B2A15F8" w:rsidR="00EB652F" w:rsidRDefault="00EB652F">
      <w:pPr>
        <w:rPr>
          <w:b/>
        </w:rPr>
      </w:pPr>
    </w:p>
    <w:p w14:paraId="25CDB085" w14:textId="621D3749" w:rsidR="00512CFD" w:rsidRDefault="00512CFD" w:rsidP="00BC5B91">
      <w:pPr>
        <w:pStyle w:val="image"/>
      </w:pPr>
    </w:p>
    <w:p w14:paraId="5EF9977C" w14:textId="77777777" w:rsidR="00EB652F" w:rsidRDefault="00EB652F">
      <w:pPr>
        <w:rPr>
          <w:b/>
        </w:rPr>
      </w:pPr>
      <w:r>
        <w:rPr>
          <w:b/>
        </w:rPr>
        <w:br w:type="page"/>
      </w:r>
    </w:p>
    <w:p w14:paraId="28356097" w14:textId="68503263" w:rsidR="00BC5B91" w:rsidRDefault="00BC5B91" w:rsidP="005A2C98">
      <w:pPr>
        <w:pStyle w:val="Caption"/>
      </w:pPr>
      <w:r>
        <w:lastRenderedPageBreak/>
        <w:t xml:space="preserve">Figure </w:t>
      </w:r>
      <w:r w:rsidR="009D6A3D">
        <w:t>B3</w:t>
      </w:r>
      <w:r w:rsidR="009D6A3D" w:rsidRPr="00BC5B91">
        <w:rPr>
          <w:sz w:val="20"/>
          <w:szCs w:val="20"/>
        </w:rPr>
        <w:t xml:space="preserve"> </w:t>
      </w:r>
      <w:r w:rsidRPr="00BC5B91">
        <w:t>Hyacinth plants that have insufficient growth to inspect for release; the plants are also yellow and need to be grown for longer to allow leaves to go green.</w:t>
      </w:r>
    </w:p>
    <w:p w14:paraId="67A9F0BB" w14:textId="77777777" w:rsidR="00933F02" w:rsidRPr="00933F02" w:rsidRDefault="00933F02" w:rsidP="00933F02"/>
    <w:p w14:paraId="22C753F4" w14:textId="77777777" w:rsidR="00512CFD" w:rsidRDefault="00512CFD" w:rsidP="00BC5B91">
      <w:pPr>
        <w:pStyle w:val="image"/>
      </w:pPr>
      <w:r w:rsidRPr="00512CFD">
        <w:rPr>
          <w:noProof/>
          <w:lang w:eastAsia="en-AU"/>
        </w:rPr>
        <w:drawing>
          <wp:inline distT="0" distB="0" distL="0" distR="0" wp14:anchorId="68F28610" wp14:editId="3B0E0B06">
            <wp:extent cx="2600325" cy="3238500"/>
            <wp:effectExtent l="19050" t="0" r="9525" b="0"/>
            <wp:docPr id="15" name="Picture 59" descr="Hyacinth plants that have insufficient growth to inspect for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yacinth plants that have insufficient growth to inspect for release"/>
                    <pic:cNvPicPr>
                      <a:picLocks noChangeAspect="1" noChangeArrowheads="1"/>
                    </pic:cNvPicPr>
                  </pic:nvPicPr>
                  <pic:blipFill>
                    <a:blip r:embed="rId21"/>
                    <a:srcRect l="4816" t="2846" r="12349" b="3659"/>
                    <a:stretch>
                      <a:fillRect/>
                    </a:stretch>
                  </pic:blipFill>
                  <pic:spPr bwMode="auto">
                    <a:xfrm>
                      <a:off x="0" y="0"/>
                      <a:ext cx="2600325" cy="3238500"/>
                    </a:xfrm>
                    <a:prstGeom prst="rect">
                      <a:avLst/>
                    </a:prstGeom>
                    <a:noFill/>
                    <a:ln w="9525">
                      <a:noFill/>
                      <a:miter lim="800000"/>
                      <a:headEnd/>
                      <a:tailEnd/>
                    </a:ln>
                  </pic:spPr>
                </pic:pic>
              </a:graphicData>
            </a:graphic>
          </wp:inline>
        </w:drawing>
      </w:r>
    </w:p>
    <w:p w14:paraId="53EC7BF9" w14:textId="4899BCD6" w:rsidR="00BC5B91" w:rsidRDefault="00BC5B91" w:rsidP="005A2C98">
      <w:pPr>
        <w:pStyle w:val="Caption"/>
      </w:pPr>
      <w:r>
        <w:t xml:space="preserve">Figure </w:t>
      </w:r>
      <w:r w:rsidR="009D6A3D">
        <w:t>B4</w:t>
      </w:r>
      <w:r>
        <w:t>Hyacinth plants that have sufficient growth to inspect for release; the plants have multiple green, open leaves plants and formed flower heads.</w:t>
      </w:r>
    </w:p>
    <w:p w14:paraId="4CEE2D64" w14:textId="77777777" w:rsidR="00933F02" w:rsidRPr="00933F02" w:rsidRDefault="00933F02" w:rsidP="00933F02"/>
    <w:p w14:paraId="325CF279" w14:textId="77777777" w:rsidR="00512CFD" w:rsidRDefault="00512CFD" w:rsidP="00BC5B91">
      <w:pPr>
        <w:pStyle w:val="image"/>
      </w:pPr>
      <w:r w:rsidRPr="00512CFD">
        <w:rPr>
          <w:noProof/>
          <w:lang w:eastAsia="en-AU"/>
        </w:rPr>
        <w:drawing>
          <wp:inline distT="0" distB="0" distL="0" distR="0" wp14:anchorId="24C9BEA5" wp14:editId="6AA39522">
            <wp:extent cx="2562225" cy="3238500"/>
            <wp:effectExtent l="19050" t="0" r="9525" b="0"/>
            <wp:docPr id="16" name="Picture 3" descr="Hyacinth plants that have sufficient growth to inspect for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acinth plants that have sufficient growth to inspect for release"/>
                    <pic:cNvPicPr>
                      <a:picLocks noChangeAspect="1" noChangeArrowheads="1"/>
                    </pic:cNvPicPr>
                  </pic:nvPicPr>
                  <pic:blipFill>
                    <a:blip r:embed="rId22"/>
                    <a:srcRect l="3572" t="2438" r="2551" b="2846"/>
                    <a:stretch>
                      <a:fillRect/>
                    </a:stretch>
                  </pic:blipFill>
                  <pic:spPr bwMode="auto">
                    <a:xfrm>
                      <a:off x="0" y="0"/>
                      <a:ext cx="2562225" cy="3238500"/>
                    </a:xfrm>
                    <a:prstGeom prst="rect">
                      <a:avLst/>
                    </a:prstGeom>
                    <a:noFill/>
                    <a:ln w="9525">
                      <a:noFill/>
                      <a:miter lim="800000"/>
                      <a:headEnd/>
                      <a:tailEnd/>
                    </a:ln>
                  </pic:spPr>
                </pic:pic>
              </a:graphicData>
            </a:graphic>
          </wp:inline>
        </w:drawing>
      </w:r>
    </w:p>
    <w:p w14:paraId="32CEDED4" w14:textId="77777777" w:rsidR="00EB652F" w:rsidRDefault="00EB652F">
      <w:pPr>
        <w:rPr>
          <w:b/>
        </w:rPr>
      </w:pPr>
      <w:r>
        <w:rPr>
          <w:b/>
        </w:rPr>
        <w:br w:type="page"/>
      </w:r>
    </w:p>
    <w:p w14:paraId="454740CF" w14:textId="77777777" w:rsidR="00450240" w:rsidRDefault="00512CFD">
      <w:pPr>
        <w:rPr>
          <w:szCs w:val="24"/>
        </w:rPr>
      </w:pPr>
      <w:r w:rsidRPr="00291C8B">
        <w:rPr>
          <w:rStyle w:val="Strong"/>
        </w:rPr>
        <w:lastRenderedPageBreak/>
        <w:t>Hippeastrum bulbs</w:t>
      </w:r>
      <w:r>
        <w:rPr>
          <w:szCs w:val="24"/>
        </w:rPr>
        <w:t xml:space="preserve"> may produce foliage and then a flower stalk </w:t>
      </w:r>
      <w:r>
        <w:rPr>
          <w:i/>
          <w:szCs w:val="24"/>
        </w:rPr>
        <w:t>or</w:t>
      </w:r>
      <w:r>
        <w:rPr>
          <w:szCs w:val="24"/>
        </w:rPr>
        <w:t xml:space="preserve"> the flower stalk may grow prior to any foliage. Thus the inspection may take place on the flower stalk only. Plants are eligible to inspect for release once the flower head has formed, coloured and begun to open.</w:t>
      </w:r>
    </w:p>
    <w:p w14:paraId="598E1E36" w14:textId="4B544519" w:rsidR="007B2118" w:rsidRDefault="007B2118" w:rsidP="005A2C98">
      <w:pPr>
        <w:pStyle w:val="Caption"/>
      </w:pPr>
      <w:r>
        <w:t xml:space="preserve">Figure </w:t>
      </w:r>
      <w:r w:rsidR="009D6A3D">
        <w:t xml:space="preserve">B5 </w:t>
      </w:r>
      <w:proofErr w:type="gramStart"/>
      <w:r w:rsidRPr="007B2118">
        <w:t>A</w:t>
      </w:r>
      <w:proofErr w:type="gramEnd"/>
      <w:r w:rsidRPr="007B2118">
        <w:t xml:space="preserve"> Hippeastrum plant with insufficient growth to inspect for release.</w:t>
      </w:r>
    </w:p>
    <w:p w14:paraId="7AEBA5DF" w14:textId="77777777" w:rsidR="00BA7BD1" w:rsidRPr="00BA7BD1" w:rsidRDefault="00BA7BD1" w:rsidP="00BA7BD1"/>
    <w:p w14:paraId="3C29F5BA" w14:textId="77777777" w:rsidR="00450240" w:rsidRDefault="00512CFD" w:rsidP="007B2118">
      <w:pPr>
        <w:pStyle w:val="image"/>
      </w:pPr>
      <w:r w:rsidRPr="00512CFD">
        <w:rPr>
          <w:noProof/>
          <w:lang w:eastAsia="en-AU"/>
        </w:rPr>
        <w:drawing>
          <wp:inline distT="0" distB="0" distL="0" distR="0" wp14:anchorId="209D2759" wp14:editId="47FB4DAF">
            <wp:extent cx="2686050" cy="2162175"/>
            <wp:effectExtent l="19050" t="0" r="0" b="0"/>
            <wp:docPr id="17" name="Picture 41" descr="A Hippeastrum plant with insufficient growth to inspect for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Hippeastrum plant with insufficient growth to inspect for release"/>
                    <pic:cNvPicPr>
                      <a:picLocks noChangeAspect="1" noChangeArrowheads="1"/>
                    </pic:cNvPicPr>
                  </pic:nvPicPr>
                  <pic:blipFill>
                    <a:blip r:embed="rId23"/>
                    <a:srcRect l="2167" t="2881" r="3426" b="3291"/>
                    <a:stretch>
                      <a:fillRect/>
                    </a:stretch>
                  </pic:blipFill>
                  <pic:spPr bwMode="auto">
                    <a:xfrm>
                      <a:off x="0" y="0"/>
                      <a:ext cx="2686050" cy="2162175"/>
                    </a:xfrm>
                    <a:prstGeom prst="rect">
                      <a:avLst/>
                    </a:prstGeom>
                    <a:noFill/>
                    <a:ln w="9525">
                      <a:noFill/>
                      <a:miter lim="800000"/>
                      <a:headEnd/>
                      <a:tailEnd/>
                    </a:ln>
                  </pic:spPr>
                </pic:pic>
              </a:graphicData>
            </a:graphic>
          </wp:inline>
        </w:drawing>
      </w:r>
    </w:p>
    <w:p w14:paraId="30C4C0EE" w14:textId="3D475B64" w:rsidR="007B2118" w:rsidRDefault="007B2118" w:rsidP="005A2C98">
      <w:pPr>
        <w:pStyle w:val="Caption"/>
      </w:pPr>
      <w:r>
        <w:t xml:space="preserve">Figure </w:t>
      </w:r>
      <w:r w:rsidR="009D6A3D">
        <w:t>B6</w:t>
      </w:r>
      <w:r w:rsidR="009D6A3D" w:rsidRPr="007B2118">
        <w:rPr>
          <w:sz w:val="20"/>
          <w:szCs w:val="20"/>
        </w:rPr>
        <w:t xml:space="preserve"> </w:t>
      </w:r>
      <w:r w:rsidRPr="007B2118">
        <w:t>Hippeastrum plants with sufficient growth to inspect for release; the plants have formed flower heads with colour and are beginning to open. If foliage appears first, multiple leaves must be open and green before plants can be inspected.</w:t>
      </w:r>
    </w:p>
    <w:p w14:paraId="7589DD12" w14:textId="77777777" w:rsidR="00BA7BD1" w:rsidRPr="00BA7BD1" w:rsidRDefault="00BA7BD1" w:rsidP="00BA7BD1"/>
    <w:p w14:paraId="072A3492" w14:textId="77777777" w:rsidR="00450240" w:rsidRDefault="004A5F3E" w:rsidP="007B2118">
      <w:pPr>
        <w:pStyle w:val="image"/>
      </w:pPr>
      <w:r w:rsidRPr="004A5F3E">
        <w:rPr>
          <w:noProof/>
          <w:lang w:eastAsia="en-AU"/>
        </w:rPr>
        <w:drawing>
          <wp:inline distT="0" distB="0" distL="0" distR="0" wp14:anchorId="0EE00FF0" wp14:editId="44D02A1A">
            <wp:extent cx="2686050" cy="2162175"/>
            <wp:effectExtent l="19050" t="0" r="0" b="0"/>
            <wp:docPr id="18" name="Picture 84" descr="Hippeastrum plants with sufficient growth to inspect for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ippeastrum plants with sufficient growth to inspect for release"/>
                    <pic:cNvPicPr>
                      <a:picLocks noChangeAspect="1" noChangeArrowheads="1"/>
                    </pic:cNvPicPr>
                  </pic:nvPicPr>
                  <pic:blipFill>
                    <a:blip r:embed="rId24"/>
                    <a:srcRect l="2524" t="3291" r="8202" b="2881"/>
                    <a:stretch>
                      <a:fillRect/>
                    </a:stretch>
                  </pic:blipFill>
                  <pic:spPr bwMode="auto">
                    <a:xfrm>
                      <a:off x="0" y="0"/>
                      <a:ext cx="2686050" cy="2162175"/>
                    </a:xfrm>
                    <a:prstGeom prst="rect">
                      <a:avLst/>
                    </a:prstGeom>
                    <a:noFill/>
                    <a:ln w="9525">
                      <a:noFill/>
                      <a:miter lim="800000"/>
                      <a:headEnd/>
                      <a:tailEnd/>
                    </a:ln>
                  </pic:spPr>
                </pic:pic>
              </a:graphicData>
            </a:graphic>
          </wp:inline>
        </w:drawing>
      </w:r>
    </w:p>
    <w:p w14:paraId="792F6ACD" w14:textId="77777777" w:rsidR="00450240" w:rsidRDefault="00014E88">
      <w:r>
        <w:br w:type="page"/>
      </w:r>
    </w:p>
    <w:p w14:paraId="2B21294B" w14:textId="77777777" w:rsidR="00450240" w:rsidRPr="00450240" w:rsidRDefault="00450240" w:rsidP="004361A3">
      <w:pPr>
        <w:pStyle w:val="Heading3"/>
      </w:pPr>
      <w:bookmarkStart w:id="40" w:name="_Toc367452246"/>
      <w:bookmarkStart w:id="41" w:name="_Toc42664124"/>
      <w:r w:rsidRPr="00A66160">
        <w:lastRenderedPageBreak/>
        <w:t xml:space="preserve">Taking </w:t>
      </w:r>
      <w:r w:rsidRPr="006F22F8">
        <w:t>digital</w:t>
      </w:r>
      <w:r w:rsidRPr="00450240">
        <w:t xml:space="preserve"> images</w:t>
      </w:r>
      <w:bookmarkEnd w:id="40"/>
      <w:bookmarkEnd w:id="41"/>
    </w:p>
    <w:p w14:paraId="3239EE99" w14:textId="77777777" w:rsidR="00014E88" w:rsidRDefault="00014E88" w:rsidP="0034196A">
      <w:r>
        <w:t>The following should be considered when taking photographs:</w:t>
      </w:r>
    </w:p>
    <w:p w14:paraId="738340F1" w14:textId="77777777" w:rsidR="00014E88" w:rsidRDefault="00C36C0D" w:rsidP="00291C8B">
      <w:pPr>
        <w:pStyle w:val="ListBullet"/>
      </w:pPr>
      <w:r>
        <w:t xml:space="preserve">photograph </w:t>
      </w:r>
      <w:r w:rsidR="00014E88">
        <w:t>specimens immediately, while they are in good condition</w:t>
      </w:r>
    </w:p>
    <w:p w14:paraId="0D5F43D5" w14:textId="77777777" w:rsidR="00014E88" w:rsidRDefault="00C36C0D" w:rsidP="00291C8B">
      <w:pPr>
        <w:pStyle w:val="ListBullet"/>
      </w:pPr>
      <w:r>
        <w:t xml:space="preserve">photograph </w:t>
      </w:r>
      <w:r w:rsidR="00014E88">
        <w:t>sy</w:t>
      </w:r>
      <w:r w:rsidR="00291C8B">
        <w:t>mptoms at three magnifications:</w:t>
      </w:r>
    </w:p>
    <w:p w14:paraId="1AB9F39C" w14:textId="77777777" w:rsidR="00014E88" w:rsidRDefault="00C36C0D" w:rsidP="00291C8B">
      <w:pPr>
        <w:pStyle w:val="ListBullet2"/>
      </w:pPr>
      <w:r>
        <w:t xml:space="preserve">general </w:t>
      </w:r>
      <w:r w:rsidR="00014E88">
        <w:t xml:space="preserve">symptoms characteristic of the disease within the crop </w:t>
      </w:r>
    </w:p>
    <w:p w14:paraId="6AC3681C" w14:textId="77777777" w:rsidR="00014E88" w:rsidRDefault="00C36C0D" w:rsidP="00291C8B">
      <w:pPr>
        <w:pStyle w:val="ListBullet2"/>
      </w:pPr>
      <w:r>
        <w:t xml:space="preserve">details </w:t>
      </w:r>
      <w:r w:rsidR="00014E88">
        <w:t>of spot, lesions etc at approximately the natural size</w:t>
      </w:r>
    </w:p>
    <w:p w14:paraId="657DDC1A" w14:textId="77777777" w:rsidR="00014E88" w:rsidRDefault="00C36C0D" w:rsidP="00291C8B">
      <w:pPr>
        <w:pStyle w:val="ListBullet2"/>
      </w:pPr>
      <w:r>
        <w:t>a</w:t>
      </w:r>
      <w:r w:rsidR="00014E88">
        <w:t xml:space="preserve"> close up view of symptoms fungal growth, chlorosis etc</w:t>
      </w:r>
    </w:p>
    <w:p w14:paraId="2871BACC" w14:textId="77777777" w:rsidR="007203EA" w:rsidRDefault="00C36C0D" w:rsidP="00291C8B">
      <w:pPr>
        <w:pStyle w:val="ListBullet"/>
      </w:pPr>
      <w:r>
        <w:t xml:space="preserve">ensure </w:t>
      </w:r>
      <w:r w:rsidR="00014E88">
        <w:t>correct lighting for the subject i.e. sunlight or shade, flash or no flash</w:t>
      </w:r>
    </w:p>
    <w:p w14:paraId="2E17E66C" w14:textId="77777777" w:rsidR="007203EA" w:rsidRDefault="00C36C0D" w:rsidP="00291C8B">
      <w:pPr>
        <w:pStyle w:val="ListBullet"/>
      </w:pPr>
      <w:r>
        <w:t xml:space="preserve">emphasise </w:t>
      </w:r>
      <w:r w:rsidR="00014E88">
        <w:t>details of lesions, rots, blights, leaf spots, chlorosis etc</w:t>
      </w:r>
    </w:p>
    <w:p w14:paraId="65EF8D8E" w14:textId="77777777" w:rsidR="007203EA" w:rsidRDefault="00C36C0D" w:rsidP="00291C8B">
      <w:pPr>
        <w:pStyle w:val="ListBullet"/>
        <w:rPr>
          <w:bCs/>
        </w:rPr>
      </w:pPr>
      <w:r>
        <w:t xml:space="preserve">eliminate </w:t>
      </w:r>
      <w:r w:rsidR="00014E88">
        <w:t>all unnecessary parts of the subject.</w:t>
      </w:r>
    </w:p>
    <w:p w14:paraId="32167600" w14:textId="77777777" w:rsidR="00450240" w:rsidRDefault="00014E88" w:rsidP="004361A3">
      <w:pPr>
        <w:pStyle w:val="Heading3"/>
        <w:rPr>
          <w:rStyle w:val="Strong"/>
          <w:rFonts w:ascii="Calibri" w:eastAsia="Calibri" w:hAnsi="Calibri"/>
          <w:b/>
          <w:bCs/>
          <w:color w:val="C00000"/>
          <w:sz w:val="22"/>
          <w:szCs w:val="24"/>
        </w:rPr>
      </w:pPr>
      <w:bookmarkStart w:id="42" w:name="_Toc367452247"/>
      <w:bookmarkStart w:id="43" w:name="_Toc42664125"/>
      <w:r>
        <w:rPr>
          <w:rStyle w:val="Strong"/>
          <w:b/>
          <w:bCs/>
          <w:color w:val="C00000"/>
          <w:szCs w:val="24"/>
        </w:rPr>
        <w:t xml:space="preserve">How to refer </w:t>
      </w:r>
      <w:r w:rsidRPr="006F22F8">
        <w:rPr>
          <w:rStyle w:val="Strong"/>
          <w:b/>
          <w:bCs/>
          <w:color w:val="C00000"/>
          <w:szCs w:val="24"/>
        </w:rPr>
        <w:t>disease</w:t>
      </w:r>
      <w:r>
        <w:rPr>
          <w:rStyle w:val="Strong"/>
          <w:b/>
          <w:bCs/>
          <w:color w:val="C00000"/>
          <w:szCs w:val="24"/>
        </w:rPr>
        <w:t xml:space="preserve"> symptoms to the department for advice</w:t>
      </w:r>
      <w:bookmarkEnd w:id="42"/>
      <w:bookmarkEnd w:id="43"/>
    </w:p>
    <w:p w14:paraId="22B9A9AE" w14:textId="15B4157A" w:rsidR="007203EA" w:rsidRDefault="00014E88">
      <w:pPr>
        <w:rPr>
          <w:color w:val="auto"/>
        </w:rPr>
      </w:pPr>
      <w:r>
        <w:t xml:space="preserve">If any exotic disease symptoms are detected, the department must be notified as soon as possible within 48 hours. </w:t>
      </w:r>
      <w:r w:rsidR="00A216EA">
        <w:rPr>
          <w:bCs/>
          <w:color w:val="auto"/>
        </w:rPr>
        <w:t xml:space="preserve">If the </w:t>
      </w:r>
      <w:r w:rsidR="00FE3583">
        <w:rPr>
          <w:bCs/>
          <w:color w:val="auto"/>
        </w:rPr>
        <w:t xml:space="preserve">biosecurity industry participant </w:t>
      </w:r>
      <w:r>
        <w:rPr>
          <w:bCs/>
          <w:color w:val="auto"/>
        </w:rPr>
        <w:t xml:space="preserve">is unsure of a </w:t>
      </w:r>
      <w:proofErr w:type="gramStart"/>
      <w:r>
        <w:rPr>
          <w:bCs/>
          <w:color w:val="auto"/>
        </w:rPr>
        <w:t>particular disease</w:t>
      </w:r>
      <w:proofErr w:type="gramEnd"/>
      <w:r>
        <w:rPr>
          <w:bCs/>
          <w:color w:val="auto"/>
        </w:rPr>
        <w:t xml:space="preserve"> symptom, they should contact the department but if they have experience and know the disease symptom is not exotic</w:t>
      </w:r>
      <w:r w:rsidR="007D577F">
        <w:rPr>
          <w:bCs/>
          <w:color w:val="auto"/>
        </w:rPr>
        <w:t>,</w:t>
      </w:r>
      <w:r>
        <w:rPr>
          <w:bCs/>
          <w:color w:val="auto"/>
        </w:rPr>
        <w:t xml:space="preserve"> they do not have to contact the department.</w:t>
      </w:r>
    </w:p>
    <w:p w14:paraId="47AF3D38" w14:textId="77777777" w:rsidR="007203EA" w:rsidRDefault="00014E88">
      <w:r>
        <w:t>There are two options for contacting the department:</w:t>
      </w:r>
    </w:p>
    <w:p w14:paraId="28CC7259" w14:textId="50839544" w:rsidR="007203EA" w:rsidRDefault="00014E88" w:rsidP="00291C8B">
      <w:pPr>
        <w:pStyle w:val="ListNumber2"/>
      </w:pPr>
      <w:r>
        <w:rPr>
          <w:lang w:eastAsia="en-AU"/>
        </w:rPr>
        <w:t>Email diagnostic information and</w:t>
      </w:r>
      <w:r>
        <w:t xml:space="preserve"> digital images of symptomatic plants to the Operational Science Program (OSP) </w:t>
      </w:r>
      <w:hyperlink r:id="rId25" w:history="1">
        <w:r w:rsidR="00181AEB" w:rsidRPr="00181AEB">
          <w:rPr>
            <w:rStyle w:val="Hyperlink"/>
          </w:rPr>
          <w:t>ospplantpathologists@awe.gov.au</w:t>
        </w:r>
      </w:hyperlink>
    </w:p>
    <w:p w14:paraId="464B947A" w14:textId="63024038" w:rsidR="007203EA" w:rsidRDefault="00014E88" w:rsidP="00291C8B">
      <w:pPr>
        <w:pStyle w:val="ListNumber2"/>
        <w:rPr>
          <w:bCs/>
        </w:rPr>
      </w:pPr>
      <w:r>
        <w:rPr>
          <w:bCs/>
        </w:rPr>
        <w:t>Contact the Regional Nursery Stock Office (RNSO) and retain plants for insp</w:t>
      </w:r>
      <w:r w:rsidR="00A216EA">
        <w:rPr>
          <w:bCs/>
        </w:rPr>
        <w:t xml:space="preserve">ection by a </w:t>
      </w:r>
      <w:r w:rsidR="00FE3583">
        <w:rPr>
          <w:bCs/>
        </w:rPr>
        <w:t>b</w:t>
      </w:r>
      <w:r w:rsidR="00A216EA">
        <w:rPr>
          <w:bCs/>
        </w:rPr>
        <w:t>iosecurity</w:t>
      </w:r>
      <w:r w:rsidR="0029555E">
        <w:rPr>
          <w:bCs/>
        </w:rPr>
        <w:t xml:space="preserve"> </w:t>
      </w:r>
      <w:r w:rsidR="00FE3583">
        <w:rPr>
          <w:bCs/>
        </w:rPr>
        <w:t>o</w:t>
      </w:r>
      <w:r w:rsidR="0029555E">
        <w:rPr>
          <w:bCs/>
        </w:rPr>
        <w:t>fficer.</w:t>
      </w:r>
      <w:r>
        <w:t xml:space="preserve"> </w:t>
      </w:r>
      <w:hyperlink r:id="rId26" w:history="1">
        <w:r w:rsidR="00181AEB">
          <w:rPr>
            <w:rStyle w:val="Hyperlink"/>
          </w:rPr>
          <w:t>awe.gov.au/biosecurity/about/contact</w:t>
        </w:r>
      </w:hyperlink>
    </w:p>
    <w:p w14:paraId="5C8BE57C" w14:textId="77777777" w:rsidR="007203EA" w:rsidRDefault="00014E88">
      <w:pPr>
        <w:rPr>
          <w:bCs/>
        </w:rPr>
      </w:pPr>
      <w:r>
        <w:rPr>
          <w:b/>
          <w:bCs/>
        </w:rPr>
        <w:t>Note:</w:t>
      </w:r>
      <w:r>
        <w:rPr>
          <w:bCs/>
        </w:rPr>
        <w:t xml:space="preserve"> The better the image and accompanying information, the better the diagnosis. However, some diagnoses are not possible with digital images alone and the department may request a physical sample.</w:t>
      </w:r>
    </w:p>
    <w:p w14:paraId="7DEFA5BA" w14:textId="77777777" w:rsidR="007203EA" w:rsidRDefault="00014E88">
      <w:pPr>
        <w:rPr>
          <w:bCs/>
        </w:rPr>
      </w:pPr>
      <w:r>
        <w:rPr>
          <w:bCs/>
        </w:rPr>
        <w:t>Providing the following information along with digital images of disease symptoms will facilitate disease identification and time</w:t>
      </w:r>
      <w:r w:rsidR="003920CE">
        <w:rPr>
          <w:bCs/>
        </w:rPr>
        <w:t>ly advice on action to be taken:</w:t>
      </w:r>
    </w:p>
    <w:tbl>
      <w:tblPr>
        <w:tblStyle w:val="TableGrid"/>
        <w:tblW w:w="0" w:type="auto"/>
        <w:tblInd w:w="108" w:type="dxa"/>
        <w:tblLook w:val="04A0" w:firstRow="1" w:lastRow="0" w:firstColumn="1" w:lastColumn="0" w:noHBand="0" w:noVBand="1"/>
      </w:tblPr>
      <w:tblGrid>
        <w:gridCol w:w="8902"/>
      </w:tblGrid>
      <w:tr w:rsidR="004A5F3E" w14:paraId="72D4F093" w14:textId="77777777" w:rsidTr="00A643DA">
        <w:tc>
          <w:tcPr>
            <w:tcW w:w="9128" w:type="dxa"/>
          </w:tcPr>
          <w:p w14:paraId="6DB5CF0C" w14:textId="77777777" w:rsidR="004A5F3E" w:rsidRDefault="004A5F3E">
            <w:pPr>
              <w:rPr>
                <w:bCs/>
              </w:rPr>
            </w:pPr>
            <w:r>
              <w:rPr>
                <w:bCs/>
              </w:rPr>
              <w:t>Infected plant species</w:t>
            </w:r>
          </w:p>
        </w:tc>
      </w:tr>
      <w:tr w:rsidR="004A5F3E" w14:paraId="152EAAC1" w14:textId="77777777" w:rsidTr="00A643DA">
        <w:tc>
          <w:tcPr>
            <w:tcW w:w="9128" w:type="dxa"/>
          </w:tcPr>
          <w:p w14:paraId="6E1E22EC" w14:textId="77777777" w:rsidR="004A5F3E" w:rsidRDefault="00A216EA">
            <w:pPr>
              <w:rPr>
                <w:bCs/>
              </w:rPr>
            </w:pPr>
            <w:r>
              <w:rPr>
                <w:bCs/>
              </w:rPr>
              <w:t>Biosecurity</w:t>
            </w:r>
            <w:r w:rsidR="004A5F3E">
              <w:rPr>
                <w:bCs/>
              </w:rPr>
              <w:t xml:space="preserve"> Entry</w:t>
            </w:r>
          </w:p>
        </w:tc>
      </w:tr>
      <w:tr w:rsidR="004A5F3E" w14:paraId="10F93B6E" w14:textId="77777777" w:rsidTr="00A643DA">
        <w:tc>
          <w:tcPr>
            <w:tcW w:w="9128" w:type="dxa"/>
          </w:tcPr>
          <w:p w14:paraId="3A595AB2" w14:textId="77777777" w:rsidR="004A5F3E" w:rsidRDefault="004A5F3E">
            <w:pPr>
              <w:rPr>
                <w:bCs/>
              </w:rPr>
            </w:pPr>
            <w:r>
              <w:rPr>
                <w:bCs/>
              </w:rPr>
              <w:t>Importer name</w:t>
            </w:r>
          </w:p>
        </w:tc>
      </w:tr>
      <w:tr w:rsidR="004A5F3E" w14:paraId="223248E6" w14:textId="77777777" w:rsidTr="00A643DA">
        <w:tc>
          <w:tcPr>
            <w:tcW w:w="9128" w:type="dxa"/>
          </w:tcPr>
          <w:p w14:paraId="4469997E" w14:textId="77777777" w:rsidR="004A5F3E" w:rsidRDefault="00A216EA">
            <w:pPr>
              <w:rPr>
                <w:bCs/>
              </w:rPr>
            </w:pPr>
            <w:r>
              <w:rPr>
                <w:bCs/>
              </w:rPr>
              <w:t>Site</w:t>
            </w:r>
            <w:r w:rsidR="004A5F3E">
              <w:rPr>
                <w:bCs/>
              </w:rPr>
              <w:t xml:space="preserve"> number and contact phone number</w:t>
            </w:r>
          </w:p>
        </w:tc>
      </w:tr>
      <w:tr w:rsidR="004A5F3E" w14:paraId="2CA82668" w14:textId="77777777" w:rsidTr="00A643DA">
        <w:tc>
          <w:tcPr>
            <w:tcW w:w="9128" w:type="dxa"/>
          </w:tcPr>
          <w:p w14:paraId="7E235606" w14:textId="77777777" w:rsidR="004A5F3E" w:rsidRDefault="004A5F3E">
            <w:pPr>
              <w:rPr>
                <w:bCs/>
              </w:rPr>
            </w:pPr>
            <w:r>
              <w:rPr>
                <w:bCs/>
              </w:rPr>
              <w:t>Date of planting</w:t>
            </w:r>
          </w:p>
        </w:tc>
      </w:tr>
      <w:tr w:rsidR="004A5F3E" w14:paraId="3946629C" w14:textId="77777777" w:rsidTr="00A643DA">
        <w:tc>
          <w:tcPr>
            <w:tcW w:w="9128" w:type="dxa"/>
          </w:tcPr>
          <w:p w14:paraId="49D631EE" w14:textId="77777777" w:rsidR="004A5F3E" w:rsidRDefault="004A5F3E">
            <w:pPr>
              <w:rPr>
                <w:bCs/>
              </w:rPr>
            </w:pPr>
            <w:r>
              <w:rPr>
                <w:bCs/>
              </w:rPr>
              <w:t>Number of plants</w:t>
            </w:r>
          </w:p>
        </w:tc>
      </w:tr>
      <w:tr w:rsidR="004A5F3E" w14:paraId="7C6458F1" w14:textId="77777777" w:rsidTr="00A643DA">
        <w:tc>
          <w:tcPr>
            <w:tcW w:w="9128" w:type="dxa"/>
          </w:tcPr>
          <w:p w14:paraId="5C41CAC5" w14:textId="77777777" w:rsidR="004A5F3E" w:rsidRDefault="004A5F3E">
            <w:pPr>
              <w:rPr>
                <w:bCs/>
              </w:rPr>
            </w:pPr>
            <w:r>
              <w:rPr>
                <w:bCs/>
              </w:rPr>
              <w:t>Symptoms observed:</w:t>
            </w:r>
          </w:p>
          <w:p w14:paraId="630CC812" w14:textId="77777777" w:rsidR="004A5F3E" w:rsidRDefault="004A5F3E">
            <w:pPr>
              <w:rPr>
                <w:bCs/>
              </w:rPr>
            </w:pPr>
            <w:r>
              <w:rPr>
                <w:bCs/>
              </w:rPr>
              <w:t>□  Wilted         □  Spotted         □  Yellowed         □  Abnormal growth         □  Stunted         □  Mosaic</w:t>
            </w:r>
            <w:r>
              <w:rPr>
                <w:bCs/>
              </w:rPr>
              <w:br/>
              <w:t>□  Other:</w:t>
            </w:r>
          </w:p>
        </w:tc>
      </w:tr>
      <w:tr w:rsidR="004A5F3E" w14:paraId="610DD98D" w14:textId="77777777" w:rsidTr="00A643DA">
        <w:tc>
          <w:tcPr>
            <w:tcW w:w="9128" w:type="dxa"/>
          </w:tcPr>
          <w:p w14:paraId="30B4FFCD" w14:textId="77777777" w:rsidR="004A5F3E" w:rsidRDefault="004A5F3E">
            <w:pPr>
              <w:rPr>
                <w:bCs/>
              </w:rPr>
            </w:pPr>
            <w:r>
              <w:rPr>
                <w:bCs/>
              </w:rPr>
              <w:t>Disease severity</w:t>
            </w:r>
          </w:p>
          <w:p w14:paraId="2AC624D4" w14:textId="77777777" w:rsidR="004A5F3E" w:rsidRDefault="004A5F3E">
            <w:pPr>
              <w:rPr>
                <w:bCs/>
                <w:lang w:val="en-US"/>
              </w:rPr>
            </w:pPr>
            <w:r>
              <w:rPr>
                <w:bCs/>
              </w:rPr>
              <w:t xml:space="preserve">□   Severe – </w:t>
            </w:r>
            <w:r>
              <w:rPr>
                <w:bCs/>
                <w:lang w:val="en-US"/>
              </w:rPr>
              <w:t>disease symptoms infecting most plants within the plantings</w:t>
            </w:r>
          </w:p>
          <w:p w14:paraId="0E7FAC30" w14:textId="77777777" w:rsidR="00515198" w:rsidRDefault="00515198">
            <w:pPr>
              <w:rPr>
                <w:bCs/>
              </w:rPr>
            </w:pPr>
            <w:r>
              <w:rPr>
                <w:bCs/>
              </w:rPr>
              <w:t>□   Moderate – disease symptoms seen regularly throughout the plantings</w:t>
            </w:r>
          </w:p>
          <w:p w14:paraId="52FD78BD" w14:textId="77777777" w:rsidR="00515198" w:rsidRDefault="00515198">
            <w:pPr>
              <w:rPr>
                <w:bCs/>
              </w:rPr>
            </w:pPr>
            <w:r>
              <w:rPr>
                <w:bCs/>
              </w:rPr>
              <w:t xml:space="preserve">□   Light – </w:t>
            </w:r>
            <w:r>
              <w:rPr>
                <w:bCs/>
                <w:lang w:val="en-US"/>
              </w:rPr>
              <w:t xml:space="preserve">few disease symptoms observed throughout the </w:t>
            </w:r>
            <w:r>
              <w:rPr>
                <w:bCs/>
              </w:rPr>
              <w:t>plantings</w:t>
            </w:r>
          </w:p>
        </w:tc>
      </w:tr>
      <w:tr w:rsidR="00515198" w14:paraId="5A8090A6" w14:textId="77777777" w:rsidTr="00A643DA">
        <w:tc>
          <w:tcPr>
            <w:tcW w:w="9128" w:type="dxa"/>
          </w:tcPr>
          <w:p w14:paraId="6B5FEFD4" w14:textId="77777777" w:rsidR="00515198" w:rsidRDefault="00515198" w:rsidP="004770D1">
            <w:pPr>
              <w:rPr>
                <w:bCs/>
              </w:rPr>
            </w:pPr>
            <w:r>
              <w:rPr>
                <w:bCs/>
                <w:lang w:val="en-US"/>
              </w:rPr>
              <w:t>Distribution e.g. in patches, edges</w:t>
            </w:r>
          </w:p>
        </w:tc>
      </w:tr>
      <w:tr w:rsidR="00515198" w14:paraId="7D3361A0" w14:textId="77777777" w:rsidTr="00A643DA">
        <w:tc>
          <w:tcPr>
            <w:tcW w:w="9128" w:type="dxa"/>
          </w:tcPr>
          <w:p w14:paraId="113A1B3B" w14:textId="77777777" w:rsidR="00515198" w:rsidRDefault="00515198" w:rsidP="004770D1">
            <w:pPr>
              <w:rPr>
                <w:bCs/>
              </w:rPr>
            </w:pPr>
            <w:r>
              <w:rPr>
                <w:bCs/>
                <w:lang w:val="en-US"/>
              </w:rPr>
              <w:lastRenderedPageBreak/>
              <w:t>Plant part affected e.g. new growth, leaf tips</w:t>
            </w:r>
          </w:p>
        </w:tc>
      </w:tr>
      <w:tr w:rsidR="00515198" w14:paraId="0CB2C4A2" w14:textId="77777777" w:rsidTr="00A643DA">
        <w:tc>
          <w:tcPr>
            <w:tcW w:w="9128" w:type="dxa"/>
          </w:tcPr>
          <w:p w14:paraId="373523FF" w14:textId="77777777" w:rsidR="00515198" w:rsidRDefault="00515198" w:rsidP="004770D1">
            <w:pPr>
              <w:rPr>
                <w:bCs/>
              </w:rPr>
            </w:pPr>
            <w:r>
              <w:rPr>
                <w:bCs/>
              </w:rPr>
              <w:t>Possible abiotic causes e.g. nutrition, mechanical damage</w:t>
            </w:r>
          </w:p>
        </w:tc>
      </w:tr>
      <w:tr w:rsidR="00515198" w14:paraId="230A85D2" w14:textId="77777777" w:rsidTr="00A643DA">
        <w:tc>
          <w:tcPr>
            <w:tcW w:w="9128" w:type="dxa"/>
          </w:tcPr>
          <w:p w14:paraId="412E29E8" w14:textId="77777777" w:rsidR="00515198" w:rsidRDefault="00515198" w:rsidP="004770D1">
            <w:pPr>
              <w:rPr>
                <w:bCs/>
              </w:rPr>
            </w:pPr>
            <w:r>
              <w:rPr>
                <w:bCs/>
                <w:lang w:val="en-US"/>
              </w:rPr>
              <w:t>Recent cultural operations e.g. fertilised, sprayed</w:t>
            </w:r>
          </w:p>
        </w:tc>
      </w:tr>
      <w:tr w:rsidR="00515198" w14:paraId="0CEB4748" w14:textId="77777777" w:rsidTr="00A643DA">
        <w:tc>
          <w:tcPr>
            <w:tcW w:w="9128" w:type="dxa"/>
          </w:tcPr>
          <w:p w14:paraId="65BC8947" w14:textId="77777777" w:rsidR="00515198" w:rsidRDefault="00515198" w:rsidP="004770D1">
            <w:pPr>
              <w:rPr>
                <w:bCs/>
              </w:rPr>
            </w:pPr>
            <w:r>
              <w:rPr>
                <w:bCs/>
                <w:lang w:val="en-US"/>
              </w:rPr>
              <w:t>Recent weather events e.g. frost, high humidity</w:t>
            </w:r>
          </w:p>
        </w:tc>
      </w:tr>
      <w:tr w:rsidR="00515198" w14:paraId="40A91D4A" w14:textId="77777777" w:rsidTr="00A643DA">
        <w:tc>
          <w:tcPr>
            <w:tcW w:w="9128" w:type="dxa"/>
          </w:tcPr>
          <w:p w14:paraId="391A4A82" w14:textId="77777777" w:rsidR="00515198" w:rsidRDefault="00515198" w:rsidP="004770D1">
            <w:pPr>
              <w:rPr>
                <w:bCs/>
              </w:rPr>
            </w:pPr>
            <w:r>
              <w:rPr>
                <w:bCs/>
                <w:lang w:val="en-US"/>
              </w:rPr>
              <w:t>Distribution e.g. in patches, edges</w:t>
            </w:r>
          </w:p>
        </w:tc>
      </w:tr>
    </w:tbl>
    <w:p w14:paraId="32D58556" w14:textId="77777777" w:rsidR="00840394" w:rsidRDefault="00840394" w:rsidP="0034196A">
      <w:pPr>
        <w:rPr>
          <w:lang w:eastAsia="en-AU"/>
        </w:rPr>
      </w:pPr>
    </w:p>
    <w:p w14:paraId="44690BD5" w14:textId="54783AA8" w:rsidR="00014E88" w:rsidRDefault="00014E88" w:rsidP="0034196A">
      <w:pPr>
        <w:rPr>
          <w:lang w:eastAsia="en-AU"/>
        </w:rPr>
      </w:pPr>
      <w:r>
        <w:rPr>
          <w:lang w:eastAsia="en-AU"/>
        </w:rPr>
        <w:t>Following assessment, the department will advise whether further action is required.</w:t>
      </w:r>
      <w:r w:rsidR="00A216EA">
        <w:rPr>
          <w:lang w:eastAsia="en-AU"/>
        </w:rPr>
        <w:t xml:space="preserve"> If the symptom is of biosecurity concern, a </w:t>
      </w:r>
      <w:r w:rsidR="00FE3583">
        <w:rPr>
          <w:lang w:eastAsia="en-AU"/>
        </w:rPr>
        <w:t>b</w:t>
      </w:r>
      <w:r w:rsidR="00A216EA">
        <w:rPr>
          <w:lang w:eastAsia="en-AU"/>
        </w:rPr>
        <w:t>iosecurity</w:t>
      </w:r>
      <w:r>
        <w:rPr>
          <w:lang w:eastAsia="en-AU"/>
        </w:rPr>
        <w:t xml:space="preserve"> </w:t>
      </w:r>
      <w:r w:rsidR="00FE3583">
        <w:rPr>
          <w:lang w:eastAsia="en-AU"/>
        </w:rPr>
        <w:t>o</w:t>
      </w:r>
      <w:r>
        <w:rPr>
          <w:lang w:eastAsia="en-AU"/>
        </w:rPr>
        <w:t>fficer may arrange to collect samples for further diagnostics or provide advice on appropriate risk mitigation measures.</w:t>
      </w:r>
    </w:p>
    <w:p w14:paraId="0CF7D12F" w14:textId="77777777" w:rsidR="00450240" w:rsidRDefault="00014E88" w:rsidP="004361A3">
      <w:pPr>
        <w:pStyle w:val="Heading3"/>
        <w:rPr>
          <w:rStyle w:val="Strong"/>
          <w:rFonts w:ascii="Calibri" w:eastAsia="Calibri" w:hAnsi="Calibri"/>
          <w:b/>
          <w:bCs/>
          <w:color w:val="C00000"/>
          <w:sz w:val="22"/>
        </w:rPr>
      </w:pPr>
      <w:bookmarkStart w:id="44" w:name="_Toc367452248"/>
      <w:bookmarkStart w:id="45" w:name="_Toc42664126"/>
      <w:r>
        <w:rPr>
          <w:rStyle w:val="Strong"/>
          <w:b/>
          <w:bCs/>
          <w:color w:val="C00000"/>
        </w:rPr>
        <w:t>Symptoms and signs</w:t>
      </w:r>
      <w:bookmarkEnd w:id="44"/>
      <w:bookmarkEnd w:id="45"/>
    </w:p>
    <w:p w14:paraId="1A20B3A5" w14:textId="7AEE5417" w:rsidR="007203EA" w:rsidRDefault="00014E88">
      <w:r>
        <w:rPr>
          <w:bCs/>
        </w:rPr>
        <w:t>Identify characteristic symptoms.</w:t>
      </w:r>
      <w:r>
        <w:t xml:space="preserve"> Accurately describing the characteristic symptoms exhibited by a plant can be difficult. Because of this the department requests photos </w:t>
      </w:r>
      <w:r w:rsidR="00A216EA">
        <w:t xml:space="preserve">of specimens or for a </w:t>
      </w:r>
      <w:r w:rsidR="00FE3583">
        <w:t>b</w:t>
      </w:r>
      <w:r w:rsidR="00A216EA">
        <w:t>iosecurity</w:t>
      </w:r>
      <w:r>
        <w:t xml:space="preserve"> </w:t>
      </w:r>
      <w:r w:rsidR="00FE3583">
        <w:t>o</w:t>
      </w:r>
      <w:r>
        <w:t>fficer to collect samples for diagnosis by a plant pathologist.</w:t>
      </w:r>
    </w:p>
    <w:p w14:paraId="739883ED" w14:textId="77777777" w:rsidR="007203EA" w:rsidRDefault="00014E88">
      <w:r>
        <w:t>Symptoms can be grouped as follows:</w:t>
      </w:r>
    </w:p>
    <w:p w14:paraId="3D0A03C6" w14:textId="77777777" w:rsidR="007203EA" w:rsidRDefault="00014E88" w:rsidP="003A1654">
      <w:pPr>
        <w:pStyle w:val="ListBullet"/>
      </w:pPr>
      <w:r w:rsidRPr="003A1654">
        <w:rPr>
          <w:rStyle w:val="Strong"/>
        </w:rPr>
        <w:t>Underdevelopment of tissue</w:t>
      </w:r>
      <w:r>
        <w:rPr>
          <w:b/>
          <w:bCs/>
        </w:rPr>
        <w:t>.</w:t>
      </w:r>
      <w:r>
        <w:t xml:space="preserve"> Examples include such symptoms as stunting of plants, shortened internodes, malformation of leaves, inadequate production of chlorophyll and other pigments and failure flowers to develop.</w:t>
      </w:r>
    </w:p>
    <w:p w14:paraId="443F9354" w14:textId="77777777" w:rsidR="007203EA" w:rsidRDefault="00014E88" w:rsidP="003A1654">
      <w:pPr>
        <w:pStyle w:val="ListBullet"/>
      </w:pPr>
      <w:r w:rsidRPr="003A1654">
        <w:rPr>
          <w:rStyle w:val="Strong"/>
        </w:rPr>
        <w:t>Necrosis or death of plant parts</w:t>
      </w:r>
      <w:r>
        <w:rPr>
          <w:b/>
          <w:bCs/>
        </w:rPr>
        <w:t xml:space="preserve">. </w:t>
      </w:r>
      <w:r>
        <w:t>These may be some of the most noticeable symptoms, especially when they affect the entire plant, such as wilts or diebacks. Other examples include shoot or leaf blights, leaf spots, and fruit rots.</w:t>
      </w:r>
    </w:p>
    <w:p w14:paraId="5603D388" w14:textId="77777777" w:rsidR="007203EA" w:rsidRDefault="00014E88" w:rsidP="003A1654">
      <w:pPr>
        <w:pStyle w:val="ListBullet"/>
      </w:pPr>
      <w:r w:rsidRPr="003A1654">
        <w:rPr>
          <w:rStyle w:val="Strong"/>
        </w:rPr>
        <w:t>Alteration of normal appearance</w:t>
      </w:r>
      <w:r>
        <w:rPr>
          <w:b/>
          <w:bCs/>
        </w:rPr>
        <w:t>.</w:t>
      </w:r>
      <w:r>
        <w:t xml:space="preserve"> Examples include mosaic patterns of light and dark green on leaves, and altered coloration in leaves and flowers. </w:t>
      </w:r>
    </w:p>
    <w:p w14:paraId="6BD6F653" w14:textId="77777777" w:rsidR="006F22F8" w:rsidRDefault="00014E88" w:rsidP="003A1654">
      <w:pPr>
        <w:pStyle w:val="ListBullet"/>
      </w:pPr>
      <w:r w:rsidRPr="003A1654">
        <w:rPr>
          <w:rStyle w:val="Strong"/>
        </w:rPr>
        <w:t>Overdevelopment of tissue or organs</w:t>
      </w:r>
      <w:r>
        <w:rPr>
          <w:b/>
          <w:bCs/>
        </w:rPr>
        <w:t>.</w:t>
      </w:r>
      <w:r>
        <w:t xml:space="preserve"> Examples include: galls on roots, stems or leaves, and profuse flowering.</w:t>
      </w:r>
    </w:p>
    <w:p w14:paraId="30B4B9E7" w14:textId="77777777" w:rsidR="006F22F8" w:rsidRDefault="006F22F8">
      <w:pPr>
        <w:spacing w:after="0"/>
      </w:pPr>
      <w:r>
        <w:br w:type="page"/>
      </w:r>
    </w:p>
    <w:p w14:paraId="204C8E30" w14:textId="77777777" w:rsidR="00450240" w:rsidRPr="006F22F8" w:rsidRDefault="00014E88" w:rsidP="004361A3">
      <w:pPr>
        <w:pStyle w:val="Heading2"/>
        <w:rPr>
          <w:rStyle w:val="Strong"/>
          <w:b/>
          <w:bCs/>
          <w:color w:val="C00000"/>
        </w:rPr>
      </w:pPr>
      <w:bookmarkStart w:id="46" w:name="_Toc367452249"/>
      <w:bookmarkStart w:id="47" w:name="_Toc42664127"/>
      <w:r w:rsidRPr="004361A3">
        <w:lastRenderedPageBreak/>
        <w:t>Glossary</w:t>
      </w:r>
      <w:bookmarkEnd w:id="46"/>
      <w:bookmarkEnd w:id="47"/>
    </w:p>
    <w:p w14:paraId="33F794EA" w14:textId="77777777" w:rsidR="007203EA" w:rsidRDefault="00450240" w:rsidP="00043801">
      <w:pPr>
        <w:spacing w:after="240"/>
        <w:ind w:left="1985" w:hanging="1985"/>
        <w:rPr>
          <w:szCs w:val="20"/>
          <w:lang w:eastAsia="en-AU"/>
        </w:rPr>
      </w:pPr>
      <w:r w:rsidRPr="00450240">
        <w:rPr>
          <w:b/>
          <w:szCs w:val="20"/>
        </w:rPr>
        <w:t>Blights</w:t>
      </w:r>
      <w:r w:rsidR="00D400CB">
        <w:rPr>
          <w:b/>
          <w:szCs w:val="20"/>
        </w:rPr>
        <w:tab/>
      </w:r>
      <w:r w:rsidRPr="00450240">
        <w:rPr>
          <w:szCs w:val="20"/>
          <w:lang w:eastAsia="en-AU"/>
        </w:rPr>
        <w:t>A sudden, severe, and extensive spotting, discoloration, wilting, or destruction of leaves, flowers, stems, or entire plants caused by bacterial of fungal infections.</w:t>
      </w:r>
      <w:r w:rsidRPr="00450240">
        <w:rPr>
          <w:szCs w:val="20"/>
        </w:rPr>
        <w:t xml:space="preserve"> </w:t>
      </w:r>
    </w:p>
    <w:p w14:paraId="3C18A7CE" w14:textId="77777777" w:rsidR="007203EA" w:rsidRDefault="00D400CB" w:rsidP="00043801">
      <w:pPr>
        <w:spacing w:after="240"/>
        <w:ind w:left="1985" w:hanging="1985"/>
        <w:rPr>
          <w:szCs w:val="20"/>
          <w:lang w:eastAsia="en-AU"/>
        </w:rPr>
      </w:pPr>
      <w:r>
        <w:rPr>
          <w:b/>
          <w:szCs w:val="20"/>
          <w:lang w:eastAsia="en-AU"/>
        </w:rPr>
        <w:t>Chlorosis</w:t>
      </w:r>
      <w:r>
        <w:rPr>
          <w:b/>
          <w:szCs w:val="20"/>
          <w:lang w:eastAsia="en-AU"/>
        </w:rPr>
        <w:tab/>
      </w:r>
      <w:r w:rsidR="00450240" w:rsidRPr="00450240">
        <w:rPr>
          <w:szCs w:val="20"/>
          <w:lang w:eastAsia="en-AU"/>
        </w:rPr>
        <w:t>The failure of chlorophyll development, caused by disease or a nutritional disturbance; fading of green plant colour to light green, yellow, or white.</w:t>
      </w:r>
    </w:p>
    <w:p w14:paraId="18EA58AA" w14:textId="77777777" w:rsidR="007203EA" w:rsidRDefault="00450240" w:rsidP="00043801">
      <w:pPr>
        <w:spacing w:after="240"/>
        <w:ind w:left="1985" w:hanging="1985"/>
        <w:rPr>
          <w:iCs/>
          <w:szCs w:val="20"/>
          <w:lang w:eastAsia="en-AU"/>
        </w:rPr>
      </w:pPr>
      <w:r w:rsidRPr="00450240">
        <w:rPr>
          <w:b/>
          <w:szCs w:val="20"/>
          <w:lang w:eastAsia="en-AU"/>
        </w:rPr>
        <w:t>Damping off</w:t>
      </w:r>
      <w:r w:rsidR="00D400CB">
        <w:rPr>
          <w:b/>
          <w:szCs w:val="20"/>
          <w:lang w:eastAsia="en-AU"/>
        </w:rPr>
        <w:tab/>
      </w:r>
      <w:r w:rsidRPr="00450240">
        <w:rPr>
          <w:szCs w:val="20"/>
          <w:lang w:eastAsia="en-AU"/>
        </w:rPr>
        <w:t xml:space="preserve">Collapse and rot of seedlings near soil level before emergence or soon after emergence, caused by fungi such as </w:t>
      </w:r>
      <w:r w:rsidRPr="00450240">
        <w:rPr>
          <w:i/>
          <w:iCs/>
          <w:szCs w:val="20"/>
          <w:lang w:eastAsia="en-AU"/>
        </w:rPr>
        <w:t xml:space="preserve">Pythium </w:t>
      </w:r>
      <w:r w:rsidRPr="00450240">
        <w:rPr>
          <w:szCs w:val="20"/>
          <w:lang w:eastAsia="en-AU"/>
        </w:rPr>
        <w:t xml:space="preserve">and </w:t>
      </w:r>
      <w:r w:rsidRPr="00450240">
        <w:rPr>
          <w:i/>
          <w:iCs/>
          <w:szCs w:val="20"/>
          <w:lang w:eastAsia="en-AU"/>
        </w:rPr>
        <w:t>Rhizoctonia</w:t>
      </w:r>
      <w:r w:rsidRPr="00450240">
        <w:rPr>
          <w:iCs/>
          <w:szCs w:val="20"/>
          <w:lang w:eastAsia="en-AU"/>
        </w:rPr>
        <w:t>.</w:t>
      </w:r>
    </w:p>
    <w:p w14:paraId="71582887" w14:textId="77777777" w:rsidR="007203EA" w:rsidRDefault="00450240" w:rsidP="00043801">
      <w:pPr>
        <w:spacing w:after="240"/>
        <w:ind w:left="1985" w:hanging="1985"/>
        <w:rPr>
          <w:szCs w:val="20"/>
          <w:lang w:eastAsia="en-AU"/>
        </w:rPr>
      </w:pPr>
      <w:r w:rsidRPr="00450240">
        <w:rPr>
          <w:b/>
          <w:bCs/>
          <w:szCs w:val="20"/>
          <w:lang w:eastAsia="en-AU"/>
        </w:rPr>
        <w:t>Disease incidence</w:t>
      </w:r>
      <w:r w:rsidR="00D400CB">
        <w:rPr>
          <w:b/>
          <w:bCs/>
          <w:szCs w:val="20"/>
          <w:lang w:eastAsia="en-AU"/>
        </w:rPr>
        <w:tab/>
      </w:r>
      <w:r w:rsidRPr="00450240">
        <w:rPr>
          <w:szCs w:val="20"/>
          <w:lang w:eastAsia="en-AU"/>
        </w:rPr>
        <w:t>The number of plants affected by a disease within a crop.</w:t>
      </w:r>
    </w:p>
    <w:p w14:paraId="5E17BAC7" w14:textId="77777777" w:rsidR="007203EA" w:rsidRDefault="00450240" w:rsidP="00043801">
      <w:pPr>
        <w:spacing w:after="240"/>
        <w:ind w:left="1985" w:hanging="1985"/>
        <w:rPr>
          <w:szCs w:val="20"/>
          <w:lang w:eastAsia="en-AU"/>
        </w:rPr>
      </w:pPr>
      <w:r w:rsidRPr="00450240">
        <w:rPr>
          <w:b/>
          <w:bCs/>
          <w:szCs w:val="20"/>
          <w:lang w:eastAsia="en-AU"/>
        </w:rPr>
        <w:t>Disease severity</w:t>
      </w:r>
      <w:r w:rsidR="00D400CB">
        <w:rPr>
          <w:b/>
          <w:bCs/>
          <w:szCs w:val="20"/>
          <w:lang w:eastAsia="en-AU"/>
        </w:rPr>
        <w:tab/>
      </w:r>
      <w:r w:rsidRPr="00450240">
        <w:rPr>
          <w:szCs w:val="20"/>
          <w:lang w:eastAsia="en-AU"/>
        </w:rPr>
        <w:t>The measure of damage done by a disease (e.g. area of plant tissue affected by affected disease).</w:t>
      </w:r>
    </w:p>
    <w:p w14:paraId="4F654852" w14:textId="77777777" w:rsidR="007203EA" w:rsidRDefault="00D400CB" w:rsidP="00043801">
      <w:pPr>
        <w:spacing w:after="240"/>
        <w:ind w:left="1985" w:hanging="1985"/>
        <w:rPr>
          <w:szCs w:val="20"/>
          <w:lang w:eastAsia="en-AU"/>
        </w:rPr>
      </w:pPr>
      <w:r>
        <w:rPr>
          <w:b/>
          <w:szCs w:val="20"/>
          <w:lang w:eastAsia="en-AU"/>
        </w:rPr>
        <w:t>Flower Break</w:t>
      </w:r>
      <w:r>
        <w:rPr>
          <w:b/>
          <w:szCs w:val="20"/>
          <w:lang w:eastAsia="en-AU"/>
        </w:rPr>
        <w:tab/>
      </w:r>
      <w:r w:rsidR="00450240" w:rsidRPr="00450240">
        <w:rPr>
          <w:szCs w:val="20"/>
          <w:lang w:eastAsia="en-AU"/>
        </w:rPr>
        <w:t>Colour breaking on the flowers caused by a viral infection characterised by flecks, streaks, stipes or patches of irregular colouration.</w:t>
      </w:r>
    </w:p>
    <w:p w14:paraId="7B945E6F" w14:textId="77777777" w:rsidR="007203EA" w:rsidRDefault="00D400CB" w:rsidP="00043801">
      <w:pPr>
        <w:spacing w:after="240"/>
        <w:ind w:left="1985" w:hanging="1985"/>
        <w:rPr>
          <w:szCs w:val="20"/>
          <w:lang w:eastAsia="en-AU"/>
        </w:rPr>
      </w:pPr>
      <w:r>
        <w:rPr>
          <w:b/>
          <w:szCs w:val="20"/>
          <w:lang w:eastAsia="en-AU"/>
        </w:rPr>
        <w:t>Leaf spot</w:t>
      </w:r>
      <w:r>
        <w:rPr>
          <w:b/>
          <w:szCs w:val="20"/>
          <w:lang w:eastAsia="en-AU"/>
        </w:rPr>
        <w:tab/>
      </w:r>
      <w:r w:rsidR="00450240" w:rsidRPr="00450240">
        <w:rPr>
          <w:szCs w:val="20"/>
          <w:lang w:eastAsia="en-AU"/>
        </w:rPr>
        <w:t>Localised lesion on a leaf caused by bacteria or fungal infection.</w:t>
      </w:r>
    </w:p>
    <w:p w14:paraId="05F7B0B4" w14:textId="77777777" w:rsidR="007203EA" w:rsidRDefault="00321C19" w:rsidP="00043801">
      <w:pPr>
        <w:spacing w:after="240"/>
        <w:ind w:left="1985" w:hanging="1985"/>
        <w:rPr>
          <w:b/>
          <w:szCs w:val="20"/>
          <w:lang w:eastAsia="en-AU"/>
        </w:rPr>
      </w:pPr>
      <w:r>
        <w:rPr>
          <w:b/>
          <w:szCs w:val="20"/>
          <w:lang w:eastAsia="en-AU"/>
        </w:rPr>
        <w:t>Rot</w:t>
      </w:r>
      <w:r w:rsidR="00D400CB">
        <w:rPr>
          <w:b/>
          <w:szCs w:val="20"/>
          <w:lang w:eastAsia="en-AU"/>
        </w:rPr>
        <w:tab/>
      </w:r>
      <w:r w:rsidR="00450240" w:rsidRPr="00450240">
        <w:rPr>
          <w:szCs w:val="20"/>
          <w:lang w:eastAsia="en-AU"/>
        </w:rPr>
        <w:t xml:space="preserve">A softening, discoloration, and often disintegration of plant tissue as a result of fungal or bacterial infection. </w:t>
      </w:r>
    </w:p>
    <w:p w14:paraId="0A429DEB" w14:textId="77777777" w:rsidR="007203EA" w:rsidRDefault="00450240" w:rsidP="00043801">
      <w:pPr>
        <w:spacing w:after="240"/>
        <w:ind w:left="1985" w:hanging="1985"/>
        <w:rPr>
          <w:szCs w:val="20"/>
          <w:lang w:eastAsia="en-AU"/>
        </w:rPr>
      </w:pPr>
      <w:r w:rsidRPr="00450240">
        <w:rPr>
          <w:b/>
          <w:szCs w:val="20"/>
          <w:lang w:eastAsia="en-AU"/>
        </w:rPr>
        <w:t>Rust</w:t>
      </w:r>
      <w:r w:rsidR="00D400CB">
        <w:rPr>
          <w:b/>
          <w:szCs w:val="20"/>
          <w:lang w:eastAsia="en-AU"/>
        </w:rPr>
        <w:tab/>
      </w:r>
      <w:r w:rsidRPr="00450240">
        <w:rPr>
          <w:szCs w:val="20"/>
          <w:lang w:eastAsia="en-AU"/>
        </w:rPr>
        <w:t>Rust coloured pustule-like lesions on the leaves and stems caused by fungal infection.</w:t>
      </w:r>
    </w:p>
    <w:p w14:paraId="38B10083" w14:textId="77777777" w:rsidR="007203EA" w:rsidRDefault="00450240" w:rsidP="00043801">
      <w:pPr>
        <w:spacing w:after="240"/>
        <w:ind w:left="1985" w:hanging="1985"/>
        <w:rPr>
          <w:szCs w:val="20"/>
          <w:lang w:eastAsia="en-AU"/>
        </w:rPr>
      </w:pPr>
      <w:r w:rsidRPr="00450240">
        <w:rPr>
          <w:b/>
          <w:szCs w:val="20"/>
          <w:lang w:eastAsia="en-AU"/>
        </w:rPr>
        <w:t>Sign</w:t>
      </w:r>
      <w:r w:rsidR="00D400CB">
        <w:rPr>
          <w:b/>
          <w:szCs w:val="20"/>
          <w:lang w:eastAsia="en-AU"/>
        </w:rPr>
        <w:tab/>
      </w:r>
      <w:r w:rsidRPr="00450240">
        <w:rPr>
          <w:szCs w:val="20"/>
          <w:lang w:eastAsia="en-AU"/>
        </w:rPr>
        <w:t>A visible manifestation of a causal agent of plant disease e.g. fungal spores or bacterial ooze.</w:t>
      </w:r>
    </w:p>
    <w:p w14:paraId="796D67A5" w14:textId="77777777" w:rsidR="007203EA" w:rsidRDefault="00321C19" w:rsidP="00043801">
      <w:pPr>
        <w:spacing w:after="240"/>
        <w:ind w:left="1985" w:hanging="1985"/>
        <w:rPr>
          <w:szCs w:val="20"/>
          <w:lang w:eastAsia="en-AU"/>
        </w:rPr>
      </w:pPr>
      <w:r>
        <w:rPr>
          <w:b/>
          <w:szCs w:val="20"/>
          <w:lang w:eastAsia="en-AU"/>
        </w:rPr>
        <w:t>Smut</w:t>
      </w:r>
      <w:r w:rsidR="00D400CB">
        <w:rPr>
          <w:b/>
          <w:szCs w:val="20"/>
          <w:lang w:eastAsia="en-AU"/>
        </w:rPr>
        <w:tab/>
      </w:r>
      <w:r w:rsidR="00450240" w:rsidRPr="00450240">
        <w:rPr>
          <w:szCs w:val="20"/>
          <w:lang w:eastAsia="en-AU"/>
        </w:rPr>
        <w:t>Is generally a mass of black powdery spores caused by a fungal (smut) infection.</w:t>
      </w:r>
    </w:p>
    <w:p w14:paraId="752E1EC6" w14:textId="77777777" w:rsidR="007203EA" w:rsidRDefault="00450240" w:rsidP="00043801">
      <w:pPr>
        <w:spacing w:after="240"/>
        <w:ind w:left="1985" w:hanging="1985"/>
        <w:rPr>
          <w:szCs w:val="20"/>
          <w:lang w:eastAsia="en-AU"/>
        </w:rPr>
      </w:pPr>
      <w:r w:rsidRPr="00450240">
        <w:rPr>
          <w:b/>
          <w:bCs/>
          <w:szCs w:val="20"/>
          <w:lang w:eastAsia="en-AU"/>
        </w:rPr>
        <w:t>Symptom</w:t>
      </w:r>
      <w:r w:rsidR="00D400CB">
        <w:rPr>
          <w:b/>
          <w:bCs/>
          <w:szCs w:val="20"/>
          <w:lang w:eastAsia="en-AU"/>
        </w:rPr>
        <w:tab/>
      </w:r>
      <w:r w:rsidRPr="00450240">
        <w:rPr>
          <w:szCs w:val="20"/>
          <w:lang w:eastAsia="en-AU"/>
        </w:rPr>
        <w:t xml:space="preserve">An indication of disease by reaction of the host, e.g. canker, leaf spot and wilt. </w:t>
      </w:r>
    </w:p>
    <w:p w14:paraId="055F7942" w14:textId="77777777" w:rsidR="007203EA" w:rsidRDefault="00450240" w:rsidP="00043801">
      <w:pPr>
        <w:spacing w:after="240"/>
        <w:ind w:left="1985" w:hanging="1985"/>
        <w:rPr>
          <w:b/>
          <w:szCs w:val="20"/>
          <w:lang w:eastAsia="en-AU"/>
        </w:rPr>
      </w:pPr>
      <w:r w:rsidRPr="00450240">
        <w:rPr>
          <w:b/>
          <w:bCs/>
          <w:szCs w:val="20"/>
          <w:lang w:eastAsia="en-AU"/>
        </w:rPr>
        <w:t>Mosaic</w:t>
      </w:r>
      <w:r w:rsidR="00D400CB">
        <w:rPr>
          <w:b/>
          <w:bCs/>
          <w:szCs w:val="20"/>
          <w:lang w:eastAsia="en-AU"/>
        </w:rPr>
        <w:tab/>
      </w:r>
      <w:r w:rsidRPr="00450240">
        <w:rPr>
          <w:szCs w:val="20"/>
          <w:lang w:eastAsia="en-AU"/>
        </w:rPr>
        <w:t>A disease symptom characterised by non-uniform colouration, with intermingled normal, light green and yellowish patches, usually caused by a virus.</w:t>
      </w:r>
    </w:p>
    <w:p w14:paraId="3ABB9F09" w14:textId="77777777" w:rsidR="007203EA" w:rsidRDefault="00450240" w:rsidP="00043801">
      <w:pPr>
        <w:spacing w:after="240"/>
        <w:ind w:left="1985" w:hanging="1985"/>
        <w:rPr>
          <w:b/>
          <w:szCs w:val="20"/>
          <w:lang w:eastAsia="en-AU"/>
        </w:rPr>
      </w:pPr>
      <w:r w:rsidRPr="00450240">
        <w:rPr>
          <w:b/>
          <w:bCs/>
          <w:szCs w:val="20"/>
          <w:lang w:eastAsia="en-AU"/>
        </w:rPr>
        <w:t>Mottle</w:t>
      </w:r>
      <w:r w:rsidR="00D400CB">
        <w:rPr>
          <w:b/>
          <w:bCs/>
          <w:szCs w:val="20"/>
          <w:lang w:eastAsia="en-AU"/>
        </w:rPr>
        <w:tab/>
      </w:r>
      <w:r w:rsidRPr="00450240">
        <w:rPr>
          <w:szCs w:val="20"/>
          <w:lang w:eastAsia="en-AU"/>
        </w:rPr>
        <w:t>A disease symptom comprising light and dark areas in an irregular pattern, usually caused by a virus.</w:t>
      </w:r>
    </w:p>
    <w:p w14:paraId="4AD0EFBD" w14:textId="77777777" w:rsidR="007203EA" w:rsidRDefault="00450240" w:rsidP="00043801">
      <w:pPr>
        <w:spacing w:after="240"/>
        <w:ind w:left="1985" w:hanging="1985"/>
        <w:rPr>
          <w:szCs w:val="20"/>
          <w:lang w:eastAsia="en-AU"/>
        </w:rPr>
      </w:pPr>
      <w:r w:rsidRPr="00450240">
        <w:rPr>
          <w:b/>
          <w:bCs/>
          <w:szCs w:val="20"/>
          <w:lang w:eastAsia="en-AU"/>
        </w:rPr>
        <w:t>Vein clearing</w:t>
      </w:r>
      <w:r w:rsidR="00D400CB">
        <w:rPr>
          <w:b/>
          <w:bCs/>
          <w:szCs w:val="20"/>
          <w:lang w:eastAsia="en-AU"/>
        </w:rPr>
        <w:tab/>
      </w:r>
      <w:r w:rsidRPr="00450240">
        <w:rPr>
          <w:szCs w:val="20"/>
          <w:lang w:eastAsia="en-AU"/>
        </w:rPr>
        <w:t>The disappearance of green colour in or around leaf veins.</w:t>
      </w:r>
    </w:p>
    <w:p w14:paraId="4C8A0CD6" w14:textId="38A8A7F6" w:rsidR="007203EA" w:rsidRDefault="00450240" w:rsidP="00043801">
      <w:pPr>
        <w:spacing w:after="240"/>
        <w:ind w:left="1985" w:hanging="1985"/>
        <w:rPr>
          <w:szCs w:val="20"/>
          <w:lang w:eastAsia="en-AU"/>
        </w:rPr>
      </w:pPr>
      <w:r w:rsidRPr="00450240">
        <w:rPr>
          <w:b/>
          <w:bCs/>
          <w:szCs w:val="20"/>
          <w:lang w:eastAsia="en-AU"/>
        </w:rPr>
        <w:t>Wilt</w:t>
      </w:r>
      <w:r w:rsidR="00D400CB">
        <w:rPr>
          <w:b/>
          <w:bCs/>
          <w:szCs w:val="20"/>
          <w:lang w:eastAsia="en-AU"/>
        </w:rPr>
        <w:tab/>
      </w:r>
      <w:r w:rsidRPr="00450240">
        <w:rPr>
          <w:szCs w:val="20"/>
          <w:lang w:eastAsia="en-AU"/>
        </w:rPr>
        <w:t>The drooping of leaves and stems from lack of water; a vascular disease that interrupts normal water uptake.</w:t>
      </w:r>
      <w:bookmarkEnd w:id="38"/>
    </w:p>
    <w:p w14:paraId="39405C83" w14:textId="7529E6C0" w:rsidR="007D577F" w:rsidRPr="007D577F" w:rsidRDefault="007D577F" w:rsidP="00B52E4F">
      <w:pPr>
        <w:rPr>
          <w:szCs w:val="20"/>
          <w:lang w:eastAsia="en-AU"/>
        </w:rPr>
      </w:pPr>
    </w:p>
    <w:p w14:paraId="638659CB" w14:textId="342FBF4D" w:rsidR="007D577F" w:rsidRPr="00B52E4F" w:rsidRDefault="007D577F" w:rsidP="00B52E4F">
      <w:pPr>
        <w:rPr>
          <w:szCs w:val="20"/>
          <w:lang w:eastAsia="en-AU"/>
        </w:rPr>
      </w:pPr>
    </w:p>
    <w:p w14:paraId="26CABECC" w14:textId="77777777" w:rsidR="007D577F" w:rsidRPr="00B52E4F" w:rsidRDefault="007D577F" w:rsidP="00B52E4F">
      <w:pPr>
        <w:rPr>
          <w:szCs w:val="20"/>
          <w:lang w:eastAsia="en-AU"/>
        </w:rPr>
      </w:pPr>
    </w:p>
    <w:sectPr w:rsidR="007D577F" w:rsidRPr="00B52E4F" w:rsidSect="00330F69">
      <w:pgSz w:w="11900" w:h="16840" w:code="9"/>
      <w:pgMar w:top="1440" w:right="1440" w:bottom="1440" w:left="1440" w:header="709" w:footer="5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6BBDA1" w14:textId="77777777" w:rsidR="00067775" w:rsidRDefault="00067775">
      <w:r>
        <w:separator/>
      </w:r>
    </w:p>
    <w:p w14:paraId="27568A27" w14:textId="77777777" w:rsidR="00067775" w:rsidRDefault="00067775"/>
    <w:p w14:paraId="3DFECAA4" w14:textId="77777777" w:rsidR="00067775" w:rsidRDefault="00067775"/>
  </w:endnote>
  <w:endnote w:type="continuationSeparator" w:id="0">
    <w:p w14:paraId="048AC81D" w14:textId="77777777" w:rsidR="00067775" w:rsidRDefault="00067775">
      <w:r>
        <w:continuationSeparator/>
      </w:r>
    </w:p>
    <w:p w14:paraId="5B2BC64B" w14:textId="77777777" w:rsidR="00067775" w:rsidRDefault="00067775"/>
    <w:p w14:paraId="39630935" w14:textId="77777777" w:rsidR="00067775" w:rsidRDefault="000677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1"/>
      <w:gridCol w:w="4129"/>
    </w:tblGrid>
    <w:tr w:rsidR="00067775" w14:paraId="5883AFF7" w14:textId="77777777" w:rsidTr="00E150B4">
      <w:tc>
        <w:tcPr>
          <w:tcW w:w="4856" w:type="dxa"/>
        </w:tcPr>
        <w:p w14:paraId="7B8594F3" w14:textId="30034352" w:rsidR="00067775" w:rsidRDefault="00067775" w:rsidP="0023328A">
          <w:pPr>
            <w:pStyle w:val="Footer"/>
            <w:tabs>
              <w:tab w:val="clear" w:pos="8640"/>
            </w:tabs>
            <w:ind w:right="-23"/>
            <w:rPr>
              <w:rFonts w:asciiTheme="majorHAnsi" w:hAnsiTheme="majorHAnsi" w:cstheme="majorHAnsi"/>
              <w:sz w:val="20"/>
              <w:szCs w:val="20"/>
            </w:rPr>
          </w:pPr>
          <w:r>
            <w:rPr>
              <w:rFonts w:asciiTheme="majorHAnsi" w:hAnsiTheme="majorHAnsi" w:cstheme="majorHAnsi"/>
              <w:sz w:val="20"/>
              <w:szCs w:val="20"/>
            </w:rPr>
            <w:t>Version 4.2</w:t>
          </w:r>
        </w:p>
      </w:tc>
      <w:tc>
        <w:tcPr>
          <w:tcW w:w="4857" w:type="dxa"/>
        </w:tcPr>
        <w:p w14:paraId="4EB0323A" w14:textId="4722429D" w:rsidR="00067775" w:rsidRDefault="00067775" w:rsidP="0023328A">
          <w:pPr>
            <w:pStyle w:val="Footer"/>
            <w:tabs>
              <w:tab w:val="clear" w:pos="8640"/>
            </w:tabs>
            <w:ind w:right="-23"/>
            <w:jc w:val="right"/>
            <w:rPr>
              <w:rFonts w:asciiTheme="majorHAnsi" w:hAnsiTheme="majorHAnsi" w:cstheme="majorHAnsi"/>
              <w:sz w:val="20"/>
              <w:szCs w:val="20"/>
            </w:rPr>
          </w:pPr>
          <w:r w:rsidRPr="00ED7078">
            <w:rPr>
              <w:rFonts w:asciiTheme="majorHAnsi" w:hAnsiTheme="majorHAnsi" w:cstheme="majorHAnsi"/>
              <w:sz w:val="20"/>
              <w:szCs w:val="20"/>
            </w:rPr>
            <w:t xml:space="preserve">Page </w:t>
          </w:r>
          <w:r w:rsidRPr="00ED7078">
            <w:rPr>
              <w:rFonts w:asciiTheme="majorHAnsi" w:hAnsiTheme="majorHAnsi" w:cstheme="majorHAnsi"/>
              <w:sz w:val="20"/>
              <w:szCs w:val="20"/>
            </w:rPr>
            <w:fldChar w:fldCharType="begin"/>
          </w:r>
          <w:r w:rsidRPr="00ED7078">
            <w:rPr>
              <w:rFonts w:asciiTheme="majorHAnsi" w:hAnsiTheme="majorHAnsi" w:cstheme="majorHAnsi"/>
              <w:sz w:val="20"/>
              <w:szCs w:val="20"/>
            </w:rPr>
            <w:instrText xml:space="preserve"> PAGE </w:instrText>
          </w:r>
          <w:r w:rsidRPr="00ED7078">
            <w:rPr>
              <w:rFonts w:asciiTheme="majorHAnsi" w:hAnsiTheme="majorHAnsi" w:cstheme="majorHAnsi"/>
              <w:sz w:val="20"/>
              <w:szCs w:val="20"/>
            </w:rPr>
            <w:fldChar w:fldCharType="separate"/>
          </w:r>
          <w:r>
            <w:rPr>
              <w:rFonts w:asciiTheme="majorHAnsi" w:hAnsiTheme="majorHAnsi" w:cstheme="majorHAnsi"/>
              <w:noProof/>
              <w:sz w:val="20"/>
              <w:szCs w:val="20"/>
            </w:rPr>
            <w:t>17</w:t>
          </w:r>
          <w:r w:rsidRPr="00ED7078">
            <w:rPr>
              <w:rFonts w:asciiTheme="majorHAnsi" w:hAnsiTheme="majorHAnsi" w:cstheme="majorHAnsi"/>
              <w:sz w:val="20"/>
              <w:szCs w:val="20"/>
            </w:rPr>
            <w:fldChar w:fldCharType="end"/>
          </w:r>
          <w:r w:rsidRPr="00ED7078">
            <w:rPr>
              <w:rFonts w:asciiTheme="majorHAnsi" w:hAnsiTheme="majorHAnsi" w:cstheme="majorHAnsi"/>
              <w:sz w:val="20"/>
              <w:szCs w:val="20"/>
            </w:rPr>
            <w:t xml:space="preserve"> of </w:t>
          </w:r>
          <w:r>
            <w:rPr>
              <w:rFonts w:asciiTheme="majorHAnsi" w:hAnsiTheme="majorHAnsi" w:cstheme="majorHAnsi"/>
              <w:sz w:val="20"/>
              <w:szCs w:val="20"/>
            </w:rPr>
            <w:t>18</w:t>
          </w:r>
        </w:p>
      </w:tc>
    </w:tr>
    <w:tr w:rsidR="00067775" w14:paraId="24741EC5" w14:textId="77777777" w:rsidTr="00E150B4">
      <w:tc>
        <w:tcPr>
          <w:tcW w:w="4856" w:type="dxa"/>
        </w:tcPr>
        <w:p w14:paraId="4F0268DA" w14:textId="77777777" w:rsidR="00067775" w:rsidRDefault="00067775" w:rsidP="0023328A">
          <w:pPr>
            <w:pStyle w:val="Footer"/>
            <w:tabs>
              <w:tab w:val="clear" w:pos="8640"/>
            </w:tabs>
            <w:ind w:right="-23"/>
            <w:rPr>
              <w:rFonts w:asciiTheme="majorHAnsi" w:hAnsiTheme="majorHAnsi" w:cstheme="majorHAnsi"/>
              <w:sz w:val="20"/>
              <w:szCs w:val="20"/>
            </w:rPr>
          </w:pPr>
        </w:p>
      </w:tc>
      <w:tc>
        <w:tcPr>
          <w:tcW w:w="4857" w:type="dxa"/>
        </w:tcPr>
        <w:p w14:paraId="2A7D5008" w14:textId="77777777" w:rsidR="00067775" w:rsidRPr="00ED7078" w:rsidRDefault="00067775" w:rsidP="0023328A">
          <w:pPr>
            <w:pStyle w:val="Footer"/>
            <w:tabs>
              <w:tab w:val="clear" w:pos="8640"/>
            </w:tabs>
            <w:ind w:right="-23"/>
            <w:jc w:val="right"/>
            <w:rPr>
              <w:rFonts w:asciiTheme="majorHAnsi" w:hAnsiTheme="majorHAnsi" w:cstheme="majorHAnsi"/>
              <w:sz w:val="20"/>
              <w:szCs w:val="20"/>
            </w:rPr>
          </w:pPr>
        </w:p>
      </w:tc>
    </w:tr>
  </w:tbl>
  <w:p w14:paraId="15CD3992" w14:textId="77777777" w:rsidR="00067775" w:rsidRPr="0023328A" w:rsidRDefault="00067775" w:rsidP="002332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3772BC" w14:textId="77777777" w:rsidR="00067775" w:rsidRDefault="00067775">
      <w:r>
        <w:separator/>
      </w:r>
    </w:p>
    <w:p w14:paraId="3A394314" w14:textId="77777777" w:rsidR="00067775" w:rsidRDefault="00067775"/>
    <w:p w14:paraId="41CF1A27" w14:textId="77777777" w:rsidR="00067775" w:rsidRDefault="00067775"/>
  </w:footnote>
  <w:footnote w:type="continuationSeparator" w:id="0">
    <w:p w14:paraId="2C930F1C" w14:textId="77777777" w:rsidR="00067775" w:rsidRDefault="00067775">
      <w:r>
        <w:continuationSeparator/>
      </w:r>
    </w:p>
    <w:p w14:paraId="20B778B8" w14:textId="77777777" w:rsidR="00067775" w:rsidRDefault="00067775"/>
    <w:p w14:paraId="399EF2A0" w14:textId="77777777" w:rsidR="00067775" w:rsidRDefault="000677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DF8922" w14:textId="241CF36A" w:rsidR="00067775" w:rsidRPr="00450240" w:rsidRDefault="00067775" w:rsidP="00450240">
    <w:pPr>
      <w:pStyle w:val="Header"/>
      <w:tabs>
        <w:tab w:val="clear" w:pos="8640"/>
      </w:tabs>
      <w:ind w:right="-23"/>
      <w:jc w:val="right"/>
      <w:rPr>
        <w:rFonts w:asciiTheme="minorHAnsi" w:hAnsiTheme="minorHAnsi"/>
        <w:color w:val="808080" w:themeColor="background1" w:themeShade="80"/>
        <w:sz w:val="20"/>
      </w:rPr>
    </w:pPr>
    <w:r>
      <w:rPr>
        <w:rFonts w:asciiTheme="minorHAnsi" w:hAnsiTheme="minorHAnsi" w:cstheme="majorHAnsi"/>
        <w:color w:val="808080" w:themeColor="background1" w:themeShade="80"/>
        <w:sz w:val="20"/>
        <w:szCs w:val="16"/>
      </w:rPr>
      <w:t xml:space="preserve">Approved arrangement – bulbs – information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96CD0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54249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FAC3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1ACDF0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C528C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B804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604A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31021E6"/>
    <w:lvl w:ilvl="0">
      <w:start w:val="1"/>
      <w:numFmt w:val="bullet"/>
      <w:pStyle w:val="ListBullet2"/>
      <w:lvlText w:val=""/>
      <w:lvlJc w:val="left"/>
      <w:pPr>
        <w:tabs>
          <w:tab w:val="num" w:pos="643"/>
        </w:tabs>
        <w:ind w:left="643" w:hanging="360"/>
      </w:pPr>
      <w:rPr>
        <w:rFonts w:ascii="Symbol" w:hAnsi="Symbol" w:hint="default"/>
        <w:sz w:val="20"/>
      </w:rPr>
    </w:lvl>
  </w:abstractNum>
  <w:abstractNum w:abstractNumId="8" w15:restartNumberingAfterBreak="0">
    <w:nsid w:val="FFFFFF88"/>
    <w:multiLevelType w:val="singleLevel"/>
    <w:tmpl w:val="1E7609C4"/>
    <w:lvl w:ilvl="0">
      <w:start w:val="1"/>
      <w:numFmt w:val="lowerLetter"/>
      <w:pStyle w:val="ListNumber"/>
      <w:lvlText w:val="%1)"/>
      <w:lvlJc w:val="left"/>
      <w:pPr>
        <w:ind w:left="360" w:hanging="360"/>
      </w:pPr>
    </w:lvl>
  </w:abstractNum>
  <w:abstractNum w:abstractNumId="9" w15:restartNumberingAfterBreak="0">
    <w:nsid w:val="FFFFFF89"/>
    <w:multiLevelType w:val="singleLevel"/>
    <w:tmpl w:val="47EEF878"/>
    <w:lvl w:ilvl="0">
      <w:start w:val="1"/>
      <w:numFmt w:val="bullet"/>
      <w:pStyle w:val="ListBullet"/>
      <w:lvlText w:val=""/>
      <w:lvlJc w:val="left"/>
      <w:pPr>
        <w:tabs>
          <w:tab w:val="num" w:pos="360"/>
        </w:tabs>
        <w:ind w:left="360" w:hanging="360"/>
      </w:pPr>
      <w:rPr>
        <w:rFonts w:ascii="Symbol" w:hAnsi="Symbol" w:hint="default"/>
        <w:sz w:val="20"/>
      </w:rPr>
    </w:lvl>
  </w:abstractNum>
  <w:abstractNum w:abstractNumId="10" w15:restartNumberingAfterBreak="0">
    <w:nsid w:val="00294D43"/>
    <w:multiLevelType w:val="hybridMultilevel"/>
    <w:tmpl w:val="F8768D1A"/>
    <w:lvl w:ilvl="0" w:tplc="0C090017">
      <w:start w:val="1"/>
      <w:numFmt w:val="lowerLetter"/>
      <w:lvlText w:val="%1)"/>
      <w:lvlJc w:val="left"/>
      <w:pPr>
        <w:ind w:left="360" w:hanging="360"/>
      </w:pPr>
    </w:lvl>
    <w:lvl w:ilvl="1" w:tplc="C09460E0">
      <w:start w:val="1"/>
      <w:numFmt w:val="bullet"/>
      <w:lvlText w:val=""/>
      <w:lvlJc w:val="left"/>
      <w:pPr>
        <w:ind w:left="1080" w:hanging="360"/>
      </w:pPr>
      <w:rPr>
        <w:rFonts w:ascii="Symbol" w:hAnsi="Symbol" w:hint="default"/>
        <w:sz w:val="20"/>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C71700E"/>
    <w:multiLevelType w:val="hybridMultilevel"/>
    <w:tmpl w:val="1FC8A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DFB7C69"/>
    <w:multiLevelType w:val="multilevel"/>
    <w:tmpl w:val="151C4C46"/>
    <w:styleLink w:val="headings"/>
    <w:lvl w:ilvl="0">
      <w:start w:val="1"/>
      <w:numFmt w:val="decimal"/>
      <w:pStyle w:val="Heading3numbered"/>
      <w:lvlText w:val="%1"/>
      <w:lvlJc w:val="left"/>
      <w:pPr>
        <w:ind w:left="567" w:hanging="567"/>
      </w:pPr>
      <w:rPr>
        <w:rFonts w:hint="default"/>
      </w:rPr>
    </w:lvl>
    <w:lvl w:ilvl="1">
      <w:start w:val="1"/>
      <w:numFmt w:val="decimal"/>
      <w:pStyle w:val="Heading4"/>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3" w15:restartNumberingAfterBreak="0">
    <w:nsid w:val="0F5F68C9"/>
    <w:multiLevelType w:val="multilevel"/>
    <w:tmpl w:val="151C4C46"/>
    <w:numStyleLink w:val="headings"/>
  </w:abstractNum>
  <w:abstractNum w:abstractNumId="14" w15:restartNumberingAfterBreak="0">
    <w:nsid w:val="31636624"/>
    <w:multiLevelType w:val="hybridMultilevel"/>
    <w:tmpl w:val="18CCA14E"/>
    <w:lvl w:ilvl="0" w:tplc="D3E21C6A">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B0F6519"/>
    <w:multiLevelType w:val="hybridMultilevel"/>
    <w:tmpl w:val="7666AEA2"/>
    <w:lvl w:ilvl="0" w:tplc="1C7C04F4">
      <w:start w:val="1"/>
      <w:numFmt w:val="decimal"/>
      <w:lvlText w:val="%1)"/>
      <w:lvlJc w:val="left"/>
      <w:pPr>
        <w:ind w:left="360" w:hanging="360"/>
      </w:pPr>
      <w:rPr>
        <w:rFonts w:hint="default"/>
        <w:color w:val="C0000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CB40D14"/>
    <w:multiLevelType w:val="hybridMultilevel"/>
    <w:tmpl w:val="5BA8AE52"/>
    <w:lvl w:ilvl="0" w:tplc="24F2DE4E">
      <w:start w:val="1"/>
      <w:numFmt w:val="bullet"/>
      <w:lvlText w:val=""/>
      <w:lvlJc w:val="left"/>
      <w:pPr>
        <w:ind w:left="1080" w:hanging="360"/>
      </w:pPr>
      <w:rPr>
        <w:rFonts w:ascii="Symbol" w:hAnsi="Symbol" w:hint="default"/>
        <w:sz w:val="20"/>
      </w:r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D1178DB"/>
    <w:multiLevelType w:val="hybridMultilevel"/>
    <w:tmpl w:val="9378CC84"/>
    <w:lvl w:ilvl="0" w:tplc="F3467AB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D3B3EAE"/>
    <w:multiLevelType w:val="hybridMultilevel"/>
    <w:tmpl w:val="C2F00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5424A86"/>
    <w:multiLevelType w:val="multilevel"/>
    <w:tmpl w:val="151C4C46"/>
    <w:numStyleLink w:val="headings"/>
  </w:abstractNum>
  <w:abstractNum w:abstractNumId="20" w15:restartNumberingAfterBreak="0">
    <w:nsid w:val="541B574A"/>
    <w:multiLevelType w:val="hybridMultilevel"/>
    <w:tmpl w:val="860CFC3E"/>
    <w:lvl w:ilvl="0" w:tplc="8F42481E">
      <w:start w:val="1"/>
      <w:numFmt w:val="lowerLetter"/>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542D08A8"/>
    <w:multiLevelType w:val="hybridMultilevel"/>
    <w:tmpl w:val="2D2E907C"/>
    <w:lvl w:ilvl="0" w:tplc="0C090017">
      <w:start w:val="1"/>
      <w:numFmt w:val="lowerLetter"/>
      <w:lvlText w:val="%1)"/>
      <w:lvlJc w:val="left"/>
      <w:pPr>
        <w:ind w:left="644"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666E4425"/>
    <w:multiLevelType w:val="hybridMultilevel"/>
    <w:tmpl w:val="20F856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90B093A"/>
    <w:multiLevelType w:val="hybridMultilevel"/>
    <w:tmpl w:val="8E2E03F2"/>
    <w:lvl w:ilvl="0" w:tplc="97CCFAFA">
      <w:start w:val="1"/>
      <w:numFmt w:val="bullet"/>
      <w:lvlText w:val=""/>
      <w:lvlJc w:val="left"/>
      <w:pPr>
        <w:ind w:left="360" w:hanging="360"/>
      </w:pPr>
      <w:rPr>
        <w:rFonts w:ascii="Symbol" w:hAnsi="Symbol" w:hint="default"/>
        <w:sz w:val="20"/>
      </w:rPr>
    </w:lvl>
    <w:lvl w:ilvl="1" w:tplc="DB7CDF88">
      <w:start w:val="1"/>
      <w:numFmt w:val="bullet"/>
      <w:lvlText w:val="o"/>
      <w:lvlJc w:val="left"/>
      <w:pPr>
        <w:ind w:left="1080" w:hanging="360"/>
      </w:pPr>
      <w:rPr>
        <w:rFonts w:ascii="Courier New" w:hAnsi="Courier New" w:cs="Courier New" w:hint="default"/>
        <w:sz w:val="18"/>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5"/>
  </w:num>
  <w:num w:numId="2">
    <w:abstractNumId w:val="10"/>
  </w:num>
  <w:num w:numId="3">
    <w:abstractNumId w:val="22"/>
  </w:num>
  <w:num w:numId="4">
    <w:abstractNumId w:val="17"/>
  </w:num>
  <w:num w:numId="5">
    <w:abstractNumId w:val="23"/>
  </w:num>
  <w:num w:numId="6">
    <w:abstractNumId w:val="18"/>
  </w:num>
  <w:num w:numId="7">
    <w:abstractNumId w:val="21"/>
  </w:num>
  <w:num w:numId="8">
    <w:abstractNumId w:val="16"/>
  </w:num>
  <w:num w:numId="9">
    <w:abstractNumId w:val="14"/>
  </w:num>
  <w:num w:numId="10">
    <w:abstractNumId w:val="20"/>
  </w:num>
  <w:num w:numId="11">
    <w:abstractNumId w:val="11"/>
  </w:num>
  <w:num w:numId="12">
    <w:abstractNumId w:val="12"/>
  </w:num>
  <w:num w:numId="13">
    <w:abstractNumId w:val="13"/>
  </w:num>
  <w:num w:numId="14">
    <w:abstractNumId w:val="9"/>
  </w:num>
  <w:num w:numId="15">
    <w:abstractNumId w:val="1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8"/>
    <w:lvlOverride w:ilvl="0">
      <w:startOverride w:val="1"/>
    </w:lvlOverride>
  </w:num>
  <w:num w:numId="26">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E08" w:allStyles="0" w:customStyles="0" w:latentStyles="0" w:stylesInUse="1" w:headingStyles="0" w:numberingStyles="0" w:tableStyles="0" w:directFormattingOnRuns="0" w:directFormattingOnParagraphs="1" w:directFormattingOnNumbering="1" w:directFormattingOnTables="1" w:clearFormatting="1" w:top3HeadingStyles="1" w:visibleStyles="0" w:alternateStyleNames="0"/>
  <w:stylePaneSortMethod w:val="0000"/>
  <w:documentProtection w:formatting="1" w:enforcement="0"/>
  <w:defaultTabStop w:val="720"/>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7C2"/>
    <w:rsid w:val="00007F74"/>
    <w:rsid w:val="00011B4F"/>
    <w:rsid w:val="00014E88"/>
    <w:rsid w:val="00042714"/>
    <w:rsid w:val="00043801"/>
    <w:rsid w:val="00067775"/>
    <w:rsid w:val="000822D6"/>
    <w:rsid w:val="000B287E"/>
    <w:rsid w:val="000B3402"/>
    <w:rsid w:val="000F5612"/>
    <w:rsid w:val="0011201F"/>
    <w:rsid w:val="00153651"/>
    <w:rsid w:val="00181AEB"/>
    <w:rsid w:val="001D6589"/>
    <w:rsid w:val="001E50F9"/>
    <w:rsid w:val="00201844"/>
    <w:rsid w:val="002035B2"/>
    <w:rsid w:val="0023328A"/>
    <w:rsid w:val="00240714"/>
    <w:rsid w:val="00246346"/>
    <w:rsid w:val="00277F12"/>
    <w:rsid w:val="00291C8B"/>
    <w:rsid w:val="0029555E"/>
    <w:rsid w:val="002C64AD"/>
    <w:rsid w:val="002E2E5E"/>
    <w:rsid w:val="002E6A4F"/>
    <w:rsid w:val="0030205B"/>
    <w:rsid w:val="003064A9"/>
    <w:rsid w:val="003176B5"/>
    <w:rsid w:val="00321C19"/>
    <w:rsid w:val="00330F69"/>
    <w:rsid w:val="0034196A"/>
    <w:rsid w:val="003612B7"/>
    <w:rsid w:val="003920CE"/>
    <w:rsid w:val="00394A84"/>
    <w:rsid w:val="003A1654"/>
    <w:rsid w:val="003C3626"/>
    <w:rsid w:val="003D4BAF"/>
    <w:rsid w:val="00403F3E"/>
    <w:rsid w:val="00420057"/>
    <w:rsid w:val="004361A3"/>
    <w:rsid w:val="00450240"/>
    <w:rsid w:val="00450749"/>
    <w:rsid w:val="00466B85"/>
    <w:rsid w:val="004770D1"/>
    <w:rsid w:val="00485E67"/>
    <w:rsid w:val="004A5F3E"/>
    <w:rsid w:val="004B2F1F"/>
    <w:rsid w:val="004C2BD5"/>
    <w:rsid w:val="004D5EA6"/>
    <w:rsid w:val="00512CFD"/>
    <w:rsid w:val="00515198"/>
    <w:rsid w:val="00526F0C"/>
    <w:rsid w:val="0053299A"/>
    <w:rsid w:val="00543EFF"/>
    <w:rsid w:val="00545CFE"/>
    <w:rsid w:val="0055762D"/>
    <w:rsid w:val="005602A5"/>
    <w:rsid w:val="00590A9B"/>
    <w:rsid w:val="00595277"/>
    <w:rsid w:val="005A2C98"/>
    <w:rsid w:val="005C1708"/>
    <w:rsid w:val="00621997"/>
    <w:rsid w:val="00675331"/>
    <w:rsid w:val="0069017B"/>
    <w:rsid w:val="0069085D"/>
    <w:rsid w:val="006A70AE"/>
    <w:rsid w:val="006B6CD7"/>
    <w:rsid w:val="006F22F8"/>
    <w:rsid w:val="007125D2"/>
    <w:rsid w:val="007203EA"/>
    <w:rsid w:val="007443A7"/>
    <w:rsid w:val="00770373"/>
    <w:rsid w:val="00772E77"/>
    <w:rsid w:val="007800F3"/>
    <w:rsid w:val="0079409A"/>
    <w:rsid w:val="007B099A"/>
    <w:rsid w:val="007B2118"/>
    <w:rsid w:val="007C1624"/>
    <w:rsid w:val="007C2972"/>
    <w:rsid w:val="007D4A86"/>
    <w:rsid w:val="007D577F"/>
    <w:rsid w:val="007E322D"/>
    <w:rsid w:val="007E62D5"/>
    <w:rsid w:val="00811EDA"/>
    <w:rsid w:val="0081281A"/>
    <w:rsid w:val="008208CB"/>
    <w:rsid w:val="00840394"/>
    <w:rsid w:val="00856C65"/>
    <w:rsid w:val="00870692"/>
    <w:rsid w:val="00877579"/>
    <w:rsid w:val="00887C8E"/>
    <w:rsid w:val="008968F2"/>
    <w:rsid w:val="008F5086"/>
    <w:rsid w:val="00920395"/>
    <w:rsid w:val="00933F02"/>
    <w:rsid w:val="009479DF"/>
    <w:rsid w:val="00962D48"/>
    <w:rsid w:val="009A44D5"/>
    <w:rsid w:val="009C28B0"/>
    <w:rsid w:val="009D3358"/>
    <w:rsid w:val="009D6A3D"/>
    <w:rsid w:val="00A1010B"/>
    <w:rsid w:val="00A15AC5"/>
    <w:rsid w:val="00A17C3C"/>
    <w:rsid w:val="00A216EA"/>
    <w:rsid w:val="00A2774C"/>
    <w:rsid w:val="00A3005D"/>
    <w:rsid w:val="00A51797"/>
    <w:rsid w:val="00A574C7"/>
    <w:rsid w:val="00A643DA"/>
    <w:rsid w:val="00A66160"/>
    <w:rsid w:val="00A71CC8"/>
    <w:rsid w:val="00A82EB3"/>
    <w:rsid w:val="00AA4044"/>
    <w:rsid w:val="00AD3D7B"/>
    <w:rsid w:val="00B4104D"/>
    <w:rsid w:val="00B52E4F"/>
    <w:rsid w:val="00B57CE1"/>
    <w:rsid w:val="00B62D53"/>
    <w:rsid w:val="00B940D6"/>
    <w:rsid w:val="00B94EDD"/>
    <w:rsid w:val="00B97916"/>
    <w:rsid w:val="00BA7BD1"/>
    <w:rsid w:val="00BB475F"/>
    <w:rsid w:val="00BC3550"/>
    <w:rsid w:val="00BC5B91"/>
    <w:rsid w:val="00BF7D58"/>
    <w:rsid w:val="00C36C0D"/>
    <w:rsid w:val="00C528CE"/>
    <w:rsid w:val="00C61034"/>
    <w:rsid w:val="00C675D0"/>
    <w:rsid w:val="00C77BF6"/>
    <w:rsid w:val="00C96D00"/>
    <w:rsid w:val="00CA4E2B"/>
    <w:rsid w:val="00CA5166"/>
    <w:rsid w:val="00CB7D9A"/>
    <w:rsid w:val="00CE002B"/>
    <w:rsid w:val="00CF0D88"/>
    <w:rsid w:val="00D027B2"/>
    <w:rsid w:val="00D165C9"/>
    <w:rsid w:val="00D37581"/>
    <w:rsid w:val="00D400CB"/>
    <w:rsid w:val="00D53DE3"/>
    <w:rsid w:val="00D67989"/>
    <w:rsid w:val="00D738ED"/>
    <w:rsid w:val="00D91DE6"/>
    <w:rsid w:val="00DA65DA"/>
    <w:rsid w:val="00DA6992"/>
    <w:rsid w:val="00DB07B6"/>
    <w:rsid w:val="00DD768A"/>
    <w:rsid w:val="00DF06C2"/>
    <w:rsid w:val="00DF351C"/>
    <w:rsid w:val="00E03C0D"/>
    <w:rsid w:val="00E147C2"/>
    <w:rsid w:val="00E150B4"/>
    <w:rsid w:val="00E20DB9"/>
    <w:rsid w:val="00E33FE8"/>
    <w:rsid w:val="00E4217C"/>
    <w:rsid w:val="00E468BE"/>
    <w:rsid w:val="00E5723D"/>
    <w:rsid w:val="00E668FC"/>
    <w:rsid w:val="00E70011"/>
    <w:rsid w:val="00E76C2F"/>
    <w:rsid w:val="00EB652F"/>
    <w:rsid w:val="00EC4041"/>
    <w:rsid w:val="00ED05EA"/>
    <w:rsid w:val="00EE1CAA"/>
    <w:rsid w:val="00F14350"/>
    <w:rsid w:val="00F57E74"/>
    <w:rsid w:val="00FB3175"/>
    <w:rsid w:val="00FC4F3B"/>
    <w:rsid w:val="00FE35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0D94C42D"/>
  <w15:docId w15:val="{A310E64A-F559-4C54-9C08-5C86BFDB2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2" w:unhideWhenUsed="1" w:qFormat="1"/>
    <w:lsdException w:name="heading 4" w:semiHidden="1" w:uiPriority="15"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C8B"/>
    <w:pPr>
      <w:spacing w:after="120"/>
    </w:pPr>
    <w:rPr>
      <w:rFonts w:ascii="Calibri" w:eastAsia="Calibri" w:hAnsi="Calibri" w:cs="Calibri"/>
      <w:color w:val="000000"/>
      <w:sz w:val="22"/>
      <w:szCs w:val="22"/>
      <w:lang w:eastAsia="en-US"/>
    </w:rPr>
  </w:style>
  <w:style w:type="paragraph" w:styleId="Heading1">
    <w:name w:val="heading 1"/>
    <w:basedOn w:val="Normal"/>
    <w:next w:val="Normal"/>
    <w:link w:val="Heading1Char"/>
    <w:uiPriority w:val="9"/>
    <w:qFormat/>
    <w:rsid w:val="00277F12"/>
    <w:pPr>
      <w:spacing w:after="0"/>
      <w:ind w:left="1276"/>
      <w:outlineLvl w:val="0"/>
    </w:pPr>
    <w:rPr>
      <w:rFonts w:ascii="Cambria" w:eastAsia="Times New Roman" w:hAnsi="Cambria" w:cs="Times New Roman"/>
      <w:b/>
      <w:bCs/>
      <w:spacing w:val="5"/>
      <w:kern w:val="28"/>
      <w:sz w:val="46"/>
      <w:szCs w:val="44"/>
    </w:rPr>
  </w:style>
  <w:style w:type="paragraph" w:styleId="Heading2">
    <w:name w:val="heading 2"/>
    <w:basedOn w:val="Normal"/>
    <w:next w:val="Normal"/>
    <w:link w:val="Heading2Char"/>
    <w:uiPriority w:val="9"/>
    <w:unhideWhenUsed/>
    <w:qFormat/>
    <w:rsid w:val="002035B2"/>
    <w:pPr>
      <w:keepNext/>
      <w:keepLines/>
      <w:outlineLvl w:val="1"/>
    </w:pPr>
    <w:rPr>
      <w:rFonts w:ascii="Cambria" w:eastAsia="MS Gothic" w:hAnsi="Cambria" w:cs="Times New Roman"/>
      <w:b/>
      <w:bCs/>
      <w:color w:val="C00000"/>
      <w:sz w:val="40"/>
      <w:szCs w:val="26"/>
    </w:rPr>
  </w:style>
  <w:style w:type="paragraph" w:styleId="Heading3">
    <w:name w:val="heading 3"/>
    <w:next w:val="Normal"/>
    <w:link w:val="Heading3Char"/>
    <w:uiPriority w:val="12"/>
    <w:qFormat/>
    <w:rsid w:val="002035B2"/>
    <w:pPr>
      <w:keepNext/>
      <w:keepLines/>
      <w:outlineLvl w:val="2"/>
    </w:pPr>
    <w:rPr>
      <w:rFonts w:eastAsia="MS Gothic" w:cs="Calibri"/>
      <w:b/>
      <w:bCs/>
      <w:color w:val="C00000"/>
      <w:sz w:val="32"/>
      <w:szCs w:val="22"/>
      <w:lang w:eastAsia="en-US"/>
    </w:rPr>
  </w:style>
  <w:style w:type="paragraph" w:styleId="Heading4">
    <w:name w:val="heading 4"/>
    <w:next w:val="Normal"/>
    <w:link w:val="Heading4Char"/>
    <w:uiPriority w:val="15"/>
    <w:qFormat/>
    <w:rsid w:val="0069085D"/>
    <w:pPr>
      <w:keepNext/>
      <w:keepLines/>
      <w:numPr>
        <w:ilvl w:val="1"/>
        <w:numId w:val="15"/>
      </w:numPr>
      <w:spacing w:before="57" w:after="57"/>
      <w:ind w:right="200"/>
      <w:outlineLvl w:val="3"/>
    </w:pPr>
    <w:rPr>
      <w:rFonts w:asciiTheme="majorHAnsi" w:eastAsia="MS Gothic" w:hAnsiTheme="majorHAnsi" w:cs="Calibri"/>
      <w:bCs/>
      <w:iCs/>
      <w:color w:val="C00000"/>
      <w:sz w:val="28"/>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2F8"/>
    <w:rPr>
      <w:rFonts w:eastAsia="Times New Roman"/>
      <w:b/>
      <w:bCs/>
      <w:color w:val="000000"/>
      <w:spacing w:val="5"/>
      <w:kern w:val="28"/>
      <w:sz w:val="46"/>
      <w:szCs w:val="44"/>
      <w:lang w:eastAsia="en-US"/>
    </w:rPr>
  </w:style>
  <w:style w:type="character" w:customStyle="1" w:styleId="Heading2Char">
    <w:name w:val="Heading 2 Char"/>
    <w:basedOn w:val="DefaultParagraphFont"/>
    <w:link w:val="Heading2"/>
    <w:uiPriority w:val="9"/>
    <w:rsid w:val="002035B2"/>
    <w:rPr>
      <w:rFonts w:eastAsia="MS Gothic"/>
      <w:b/>
      <w:bCs/>
      <w:color w:val="C00000"/>
      <w:sz w:val="40"/>
      <w:szCs w:val="26"/>
      <w:lang w:eastAsia="en-US"/>
    </w:rPr>
  </w:style>
  <w:style w:type="character" w:customStyle="1" w:styleId="Heading3Char">
    <w:name w:val="Heading 3 Char"/>
    <w:basedOn w:val="DefaultParagraphFont"/>
    <w:link w:val="Heading3"/>
    <w:uiPriority w:val="12"/>
    <w:rsid w:val="002035B2"/>
    <w:rPr>
      <w:rFonts w:eastAsia="MS Gothic" w:cs="Calibri"/>
      <w:b/>
      <w:bCs/>
      <w:color w:val="C00000"/>
      <w:sz w:val="32"/>
      <w:szCs w:val="22"/>
      <w:lang w:eastAsia="en-US"/>
    </w:rPr>
  </w:style>
  <w:style w:type="character" w:customStyle="1" w:styleId="Heading4Char">
    <w:name w:val="Heading 4 Char"/>
    <w:basedOn w:val="DefaultParagraphFont"/>
    <w:link w:val="Heading4"/>
    <w:uiPriority w:val="15"/>
    <w:rsid w:val="0069085D"/>
    <w:rPr>
      <w:rFonts w:asciiTheme="majorHAnsi" w:eastAsia="MS Gothic" w:hAnsiTheme="majorHAnsi" w:cs="Calibri"/>
      <w:bCs/>
      <w:iCs/>
      <w:color w:val="C00000"/>
      <w:sz w:val="28"/>
      <w:szCs w:val="22"/>
      <w:lang w:eastAsia="en-US"/>
    </w:rPr>
  </w:style>
  <w:style w:type="paragraph" w:styleId="TOC2">
    <w:name w:val="toc 2"/>
    <w:next w:val="Normal"/>
    <w:autoRedefine/>
    <w:uiPriority w:val="39"/>
    <w:unhideWhenUsed/>
    <w:qFormat/>
    <w:rsid w:val="0069085D"/>
    <w:pPr>
      <w:tabs>
        <w:tab w:val="right" w:leader="dot" w:pos="8364"/>
      </w:tabs>
      <w:spacing w:before="40" w:after="40"/>
      <w:ind w:left="992" w:right="567" w:hanging="567"/>
    </w:pPr>
    <w:rPr>
      <w:rFonts w:eastAsia="Calibri" w:cs="Calibri"/>
      <w:noProof/>
      <w:color w:val="000000"/>
      <w:sz w:val="24"/>
      <w:szCs w:val="22"/>
      <w:lang w:eastAsia="en-US"/>
    </w:rPr>
  </w:style>
  <w:style w:type="paragraph" w:customStyle="1" w:styleId="Referenceheading">
    <w:name w:val="Reference heading"/>
    <w:semiHidden/>
    <w:qFormat/>
    <w:rsid w:val="00330F69"/>
    <w:pPr>
      <w:spacing w:after="284"/>
    </w:pPr>
    <w:rPr>
      <w:rFonts w:ascii="Calibri" w:eastAsia="MS Gothic" w:hAnsi="Calibri"/>
      <w:b/>
      <w:color w:val="000000"/>
      <w:sz w:val="44"/>
      <w:szCs w:val="28"/>
      <w:lang w:eastAsia="en-US"/>
    </w:rPr>
  </w:style>
  <w:style w:type="paragraph" w:customStyle="1" w:styleId="image">
    <w:name w:val="image"/>
    <w:qFormat/>
    <w:rsid w:val="0081281A"/>
    <w:pPr>
      <w:keepNext/>
      <w:spacing w:after="360"/>
    </w:pPr>
    <w:rPr>
      <w:rFonts w:ascii="Calibri" w:eastAsia="Calibri" w:hAnsi="Calibri" w:cs="Calibri"/>
      <w:color w:val="000000"/>
      <w:sz w:val="22"/>
      <w:szCs w:val="22"/>
      <w:lang w:eastAsia="en-US"/>
    </w:rPr>
  </w:style>
  <w:style w:type="paragraph" w:styleId="ListNumber2">
    <w:name w:val="List Number 2"/>
    <w:basedOn w:val="Normal"/>
    <w:uiPriority w:val="99"/>
    <w:unhideWhenUsed/>
    <w:rsid w:val="00291C8B"/>
    <w:pPr>
      <w:numPr>
        <w:numId w:val="21"/>
      </w:numPr>
      <w:contextualSpacing/>
    </w:pPr>
  </w:style>
  <w:style w:type="paragraph" w:customStyle="1" w:styleId="Biosecuritytagline">
    <w:name w:val="Biosecurity tagline"/>
    <w:next w:val="Normal"/>
    <w:rsid w:val="00330F69"/>
    <w:pPr>
      <w:pBdr>
        <w:bottom w:val="single" w:sz="4" w:space="1" w:color="auto"/>
      </w:pBdr>
      <w:spacing w:after="120"/>
      <w:jc w:val="right"/>
    </w:pPr>
    <w:rPr>
      <w:rFonts w:eastAsia="Times New Roman"/>
      <w:b/>
      <w:bCs/>
      <w:color w:val="000000"/>
      <w:sz w:val="22"/>
      <w:lang w:eastAsia="en-US"/>
    </w:rPr>
  </w:style>
  <w:style w:type="paragraph" w:styleId="ListBullet2">
    <w:name w:val="List Bullet 2"/>
    <w:basedOn w:val="Normal"/>
    <w:uiPriority w:val="99"/>
    <w:unhideWhenUsed/>
    <w:rsid w:val="00A82EB3"/>
    <w:pPr>
      <w:numPr>
        <w:numId w:val="16"/>
      </w:numPr>
      <w:spacing w:after="80"/>
      <w:ind w:left="641" w:hanging="357"/>
    </w:pPr>
  </w:style>
  <w:style w:type="paragraph" w:styleId="ListNumber">
    <w:name w:val="List Number"/>
    <w:basedOn w:val="Normal"/>
    <w:uiPriority w:val="99"/>
    <w:unhideWhenUsed/>
    <w:rsid w:val="00A82EB3"/>
    <w:pPr>
      <w:numPr>
        <w:numId w:val="20"/>
      </w:numPr>
      <w:ind w:left="357" w:hanging="357"/>
    </w:pPr>
  </w:style>
  <w:style w:type="paragraph" w:styleId="TOCHeading">
    <w:name w:val="TOC Heading"/>
    <w:next w:val="Normal"/>
    <w:uiPriority w:val="39"/>
    <w:qFormat/>
    <w:rsid w:val="00330F69"/>
    <w:pPr>
      <w:spacing w:before="240" w:after="120"/>
    </w:pPr>
    <w:rPr>
      <w:rFonts w:ascii="Calibri" w:eastAsia="MS Gothic" w:hAnsi="Calibri" w:cs="Calibri"/>
      <w:bCs/>
      <w:sz w:val="44"/>
      <w:szCs w:val="28"/>
      <w:lang w:val="en-US" w:eastAsia="ja-JP"/>
    </w:rPr>
  </w:style>
  <w:style w:type="paragraph" w:styleId="TOC1">
    <w:name w:val="toc 1"/>
    <w:next w:val="Normal"/>
    <w:autoRedefine/>
    <w:uiPriority w:val="39"/>
    <w:unhideWhenUsed/>
    <w:qFormat/>
    <w:rsid w:val="0069085D"/>
    <w:pPr>
      <w:tabs>
        <w:tab w:val="right" w:leader="dot" w:pos="8364"/>
      </w:tabs>
      <w:spacing w:before="60" w:after="60"/>
    </w:pPr>
    <w:rPr>
      <w:rFonts w:eastAsia="Calibri" w:cs="Calibri"/>
      <w:noProof/>
      <w:color w:val="000000"/>
      <w:sz w:val="24"/>
      <w:szCs w:val="24"/>
      <w:lang w:eastAsia="en-US"/>
    </w:rPr>
  </w:style>
  <w:style w:type="character" w:styleId="Hyperlink">
    <w:name w:val="Hyperlink"/>
    <w:uiPriority w:val="99"/>
    <w:qFormat/>
    <w:rsid w:val="00330F69"/>
    <w:rPr>
      <w:color w:val="0000FF"/>
      <w:u w:val="single"/>
    </w:rPr>
  </w:style>
  <w:style w:type="paragraph" w:styleId="Caption">
    <w:name w:val="caption"/>
    <w:basedOn w:val="Normal"/>
    <w:next w:val="Normal"/>
    <w:autoRedefine/>
    <w:uiPriority w:val="29"/>
    <w:unhideWhenUsed/>
    <w:qFormat/>
    <w:rsid w:val="005A2C98"/>
    <w:pPr>
      <w:keepNext/>
      <w:spacing w:before="240" w:after="60"/>
    </w:pPr>
    <w:rPr>
      <w:rFonts w:asciiTheme="minorHAnsi" w:hAnsiTheme="minorHAnsi"/>
      <w:b/>
      <w:bCs/>
      <w:color w:val="auto"/>
      <w:szCs w:val="18"/>
    </w:rPr>
  </w:style>
  <w:style w:type="paragraph" w:styleId="TableofFigures">
    <w:name w:val="table of figures"/>
    <w:basedOn w:val="TOC1"/>
    <w:next w:val="Normal"/>
    <w:uiPriority w:val="99"/>
    <w:rsid w:val="00330F69"/>
    <w:rPr>
      <w:color w:val="auto"/>
    </w:rPr>
  </w:style>
  <w:style w:type="character" w:styleId="Strong">
    <w:name w:val="Strong"/>
    <w:uiPriority w:val="2"/>
    <w:qFormat/>
    <w:rsid w:val="00330F69"/>
    <w:rPr>
      <w:b/>
      <w:bCs/>
      <w:color w:val="auto"/>
    </w:rPr>
  </w:style>
  <w:style w:type="character" w:styleId="PlaceholderText">
    <w:name w:val="Placeholder Text"/>
    <w:uiPriority w:val="99"/>
    <w:semiHidden/>
    <w:rsid w:val="00330F69"/>
    <w:rPr>
      <w:color w:val="808080"/>
    </w:rPr>
  </w:style>
  <w:style w:type="paragraph" w:customStyle="1" w:styleId="Titlepageauthor">
    <w:name w:val="Title page author"/>
    <w:uiPriority w:val="51"/>
    <w:qFormat/>
    <w:rsid w:val="00330F69"/>
    <w:pPr>
      <w:spacing w:before="120"/>
      <w:ind w:left="1418"/>
    </w:pPr>
    <w:rPr>
      <w:rFonts w:eastAsia="Calibri"/>
      <w:sz w:val="26"/>
      <w:szCs w:val="26"/>
      <w:lang w:eastAsia="en-US"/>
    </w:rPr>
  </w:style>
  <w:style w:type="paragraph" w:customStyle="1" w:styleId="Titlepagedate">
    <w:name w:val="Title page date"/>
    <w:basedOn w:val="Normal"/>
    <w:uiPriority w:val="52"/>
    <w:qFormat/>
    <w:rsid w:val="00330F69"/>
    <w:pPr>
      <w:jc w:val="right"/>
    </w:pPr>
  </w:style>
  <w:style w:type="numbering" w:customStyle="1" w:styleId="headings">
    <w:name w:val="headings"/>
    <w:uiPriority w:val="99"/>
    <w:rsid w:val="006F22F8"/>
    <w:pPr>
      <w:numPr>
        <w:numId w:val="12"/>
      </w:numPr>
    </w:pPr>
  </w:style>
  <w:style w:type="paragraph" w:styleId="BalloonText">
    <w:name w:val="Balloon Text"/>
    <w:basedOn w:val="Normal"/>
    <w:link w:val="BalloonTextChar"/>
    <w:uiPriority w:val="99"/>
    <w:semiHidden/>
    <w:unhideWhenUsed/>
    <w:rsid w:val="00330F69"/>
    <w:rPr>
      <w:rFonts w:ascii="Lucida Grande" w:hAnsi="Lucida Grande"/>
      <w:sz w:val="18"/>
      <w:szCs w:val="18"/>
    </w:rPr>
  </w:style>
  <w:style w:type="character" w:customStyle="1" w:styleId="BalloonTextChar">
    <w:name w:val="Balloon Text Char"/>
    <w:basedOn w:val="DefaultParagraphFont"/>
    <w:link w:val="BalloonText"/>
    <w:uiPriority w:val="99"/>
    <w:semiHidden/>
    <w:rsid w:val="00330F69"/>
    <w:rPr>
      <w:rFonts w:ascii="Lucida Grande" w:eastAsia="Calibri" w:hAnsi="Lucida Grande" w:cs="Times New Roman"/>
      <w:color w:val="000000"/>
      <w:sz w:val="18"/>
      <w:szCs w:val="18"/>
    </w:rPr>
  </w:style>
  <w:style w:type="paragraph" w:styleId="Header">
    <w:name w:val="header"/>
    <w:basedOn w:val="Normal"/>
    <w:link w:val="HeaderChar"/>
    <w:uiPriority w:val="99"/>
    <w:unhideWhenUsed/>
    <w:rsid w:val="00330F69"/>
    <w:pPr>
      <w:tabs>
        <w:tab w:val="center" w:pos="4320"/>
        <w:tab w:val="right" w:pos="8640"/>
      </w:tabs>
    </w:pPr>
  </w:style>
  <w:style w:type="character" w:customStyle="1" w:styleId="HeaderChar">
    <w:name w:val="Header Char"/>
    <w:basedOn w:val="DefaultParagraphFont"/>
    <w:link w:val="Header"/>
    <w:uiPriority w:val="99"/>
    <w:rsid w:val="00330F69"/>
    <w:rPr>
      <w:rFonts w:ascii="Cambria" w:eastAsia="Calibri" w:hAnsi="Cambria" w:cs="Times New Roman"/>
      <w:color w:val="000000"/>
      <w:sz w:val="22"/>
      <w:szCs w:val="22"/>
    </w:rPr>
  </w:style>
  <w:style w:type="paragraph" w:styleId="Footer">
    <w:name w:val="footer"/>
    <w:basedOn w:val="Normal"/>
    <w:link w:val="FooterChar"/>
    <w:uiPriority w:val="99"/>
    <w:unhideWhenUsed/>
    <w:rsid w:val="00330F69"/>
    <w:pPr>
      <w:tabs>
        <w:tab w:val="center" w:pos="4320"/>
        <w:tab w:val="right" w:pos="8640"/>
      </w:tabs>
    </w:pPr>
  </w:style>
  <w:style w:type="character" w:customStyle="1" w:styleId="FooterChar">
    <w:name w:val="Footer Char"/>
    <w:basedOn w:val="DefaultParagraphFont"/>
    <w:link w:val="Footer"/>
    <w:uiPriority w:val="99"/>
    <w:rsid w:val="00330F69"/>
    <w:rPr>
      <w:rFonts w:ascii="Cambria" w:eastAsia="Calibri" w:hAnsi="Cambria" w:cs="Times New Roman"/>
      <w:color w:val="000000"/>
      <w:sz w:val="22"/>
      <w:szCs w:val="22"/>
    </w:rPr>
  </w:style>
  <w:style w:type="character" w:styleId="PageNumber">
    <w:name w:val="page number"/>
    <w:basedOn w:val="DefaultParagraphFont"/>
    <w:uiPriority w:val="99"/>
    <w:semiHidden/>
    <w:unhideWhenUsed/>
    <w:rsid w:val="00330F69"/>
  </w:style>
  <w:style w:type="paragraph" w:styleId="TOC5">
    <w:name w:val="toc 5"/>
    <w:basedOn w:val="Normal"/>
    <w:next w:val="Normal"/>
    <w:autoRedefine/>
    <w:uiPriority w:val="39"/>
    <w:semiHidden/>
    <w:unhideWhenUsed/>
    <w:rsid w:val="00330F69"/>
    <w:pPr>
      <w:ind w:left="880"/>
    </w:pPr>
    <w:rPr>
      <w:rFonts w:ascii="Cambria" w:hAnsi="Cambria"/>
      <w:sz w:val="20"/>
      <w:szCs w:val="20"/>
    </w:rPr>
  </w:style>
  <w:style w:type="paragraph" w:styleId="TOC6">
    <w:name w:val="toc 6"/>
    <w:basedOn w:val="Normal"/>
    <w:next w:val="Normal"/>
    <w:autoRedefine/>
    <w:uiPriority w:val="39"/>
    <w:semiHidden/>
    <w:unhideWhenUsed/>
    <w:rsid w:val="00330F69"/>
    <w:pPr>
      <w:ind w:left="1100"/>
    </w:pPr>
    <w:rPr>
      <w:rFonts w:ascii="Cambria" w:hAnsi="Cambria"/>
      <w:sz w:val="20"/>
      <w:szCs w:val="20"/>
    </w:rPr>
  </w:style>
  <w:style w:type="paragraph" w:styleId="TOC7">
    <w:name w:val="toc 7"/>
    <w:basedOn w:val="Normal"/>
    <w:next w:val="Normal"/>
    <w:autoRedefine/>
    <w:uiPriority w:val="39"/>
    <w:semiHidden/>
    <w:unhideWhenUsed/>
    <w:rsid w:val="00330F69"/>
    <w:pPr>
      <w:ind w:left="1320"/>
    </w:pPr>
    <w:rPr>
      <w:rFonts w:ascii="Cambria" w:hAnsi="Cambria"/>
      <w:sz w:val="20"/>
      <w:szCs w:val="20"/>
    </w:rPr>
  </w:style>
  <w:style w:type="paragraph" w:styleId="TOC8">
    <w:name w:val="toc 8"/>
    <w:basedOn w:val="Normal"/>
    <w:next w:val="Normal"/>
    <w:autoRedefine/>
    <w:uiPriority w:val="39"/>
    <w:semiHidden/>
    <w:unhideWhenUsed/>
    <w:rsid w:val="00330F69"/>
    <w:pPr>
      <w:ind w:left="1540"/>
    </w:pPr>
    <w:rPr>
      <w:rFonts w:ascii="Cambria" w:hAnsi="Cambria"/>
      <w:sz w:val="20"/>
      <w:szCs w:val="20"/>
    </w:rPr>
  </w:style>
  <w:style w:type="paragraph" w:styleId="TOC9">
    <w:name w:val="toc 9"/>
    <w:basedOn w:val="Normal"/>
    <w:next w:val="Normal"/>
    <w:autoRedefine/>
    <w:uiPriority w:val="39"/>
    <w:semiHidden/>
    <w:unhideWhenUsed/>
    <w:rsid w:val="00330F69"/>
    <w:pPr>
      <w:ind w:left="1760"/>
    </w:pPr>
    <w:rPr>
      <w:rFonts w:ascii="Cambria" w:hAnsi="Cambria"/>
      <w:sz w:val="20"/>
      <w:szCs w:val="20"/>
    </w:rPr>
  </w:style>
  <w:style w:type="character" w:customStyle="1" w:styleId="Heading1subtitle">
    <w:name w:val="Heading 1 subtitle"/>
    <w:basedOn w:val="Heading1Char"/>
    <w:rsid w:val="006F22F8"/>
    <w:rPr>
      <w:rFonts w:ascii="Calibri" w:eastAsia="Times New Roman" w:hAnsi="Calibri"/>
      <w:b/>
      <w:bCs/>
      <w:color w:val="auto"/>
      <w:spacing w:val="15"/>
      <w:kern w:val="28"/>
      <w:sz w:val="44"/>
      <w:szCs w:val="40"/>
      <w:lang w:eastAsia="en-US"/>
    </w:rPr>
  </w:style>
  <w:style w:type="paragraph" w:customStyle="1" w:styleId="Titlepagepublicationseriesname">
    <w:name w:val="Title page publication series name"/>
    <w:basedOn w:val="Normal"/>
    <w:qFormat/>
    <w:rsid w:val="00330F69"/>
    <w:pPr>
      <w:jc w:val="right"/>
    </w:pPr>
  </w:style>
  <w:style w:type="paragraph" w:customStyle="1" w:styleId="versopagetext">
    <w:name w:val="verso page text"/>
    <w:basedOn w:val="Normal"/>
    <w:rsid w:val="00277F12"/>
    <w:rPr>
      <w:rFonts w:ascii="Cambria" w:eastAsia="Times New Roman" w:hAnsi="Cambria" w:cs="Times New Roman"/>
      <w:sz w:val="20"/>
      <w:szCs w:val="20"/>
    </w:rPr>
  </w:style>
  <w:style w:type="paragraph" w:customStyle="1" w:styleId="tableheader">
    <w:name w:val="table header"/>
    <w:rsid w:val="00321C19"/>
    <w:rPr>
      <w:rFonts w:eastAsia="Times New Roman"/>
      <w:b/>
      <w:bCs/>
      <w:color w:val="000000"/>
      <w:sz w:val="22"/>
      <w:lang w:eastAsia="en-US"/>
    </w:rPr>
  </w:style>
  <w:style w:type="paragraph" w:customStyle="1" w:styleId="tabletext">
    <w:name w:val="table text"/>
    <w:rsid w:val="00321C19"/>
    <w:rPr>
      <w:rFonts w:eastAsia="Times New Roman"/>
      <w:color w:val="000000"/>
      <w:sz w:val="22"/>
      <w:lang w:eastAsia="en-US"/>
    </w:rPr>
  </w:style>
  <w:style w:type="paragraph" w:customStyle="1" w:styleId="Heading3numbered">
    <w:name w:val="Heading 3 numbered"/>
    <w:basedOn w:val="Heading3"/>
    <w:qFormat/>
    <w:rsid w:val="00A82EB3"/>
    <w:pPr>
      <w:numPr>
        <w:numId w:val="15"/>
      </w:numPr>
      <w:spacing w:before="240"/>
    </w:pPr>
  </w:style>
  <w:style w:type="paragraph" w:styleId="CommentSubject">
    <w:name w:val="annotation subject"/>
    <w:basedOn w:val="Normal"/>
    <w:link w:val="CommentSubjectChar"/>
    <w:uiPriority w:val="99"/>
    <w:semiHidden/>
    <w:unhideWhenUsed/>
    <w:rsid w:val="00277F12"/>
    <w:rPr>
      <w:b/>
      <w:bCs/>
    </w:rPr>
  </w:style>
  <w:style w:type="character" w:customStyle="1" w:styleId="CommentSubjectChar">
    <w:name w:val="Comment Subject Char"/>
    <w:basedOn w:val="DefaultParagraphFont"/>
    <w:link w:val="CommentSubject"/>
    <w:uiPriority w:val="99"/>
    <w:semiHidden/>
    <w:rsid w:val="00277F12"/>
    <w:rPr>
      <w:b/>
      <w:bCs/>
    </w:rPr>
  </w:style>
  <w:style w:type="paragraph" w:styleId="Revision">
    <w:name w:val="Revision"/>
    <w:hidden/>
    <w:uiPriority w:val="99"/>
    <w:semiHidden/>
    <w:rsid w:val="00330F69"/>
    <w:rPr>
      <w:rFonts w:eastAsia="Calibri"/>
      <w:color w:val="000000"/>
      <w:sz w:val="22"/>
      <w:szCs w:val="22"/>
      <w:lang w:eastAsia="en-US"/>
    </w:rPr>
  </w:style>
  <w:style w:type="character" w:styleId="FollowedHyperlink">
    <w:name w:val="FollowedHyperlink"/>
    <w:basedOn w:val="DefaultParagraphFont"/>
    <w:uiPriority w:val="99"/>
    <w:semiHidden/>
    <w:unhideWhenUsed/>
    <w:rsid w:val="00330F69"/>
    <w:rPr>
      <w:color w:val="800080"/>
      <w:u w:val="single"/>
    </w:rPr>
  </w:style>
  <w:style w:type="table" w:styleId="TableGrid">
    <w:name w:val="Table Grid"/>
    <w:basedOn w:val="TableNormal"/>
    <w:rsid w:val="00330F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2035B2"/>
    <w:pPr>
      <w:numPr>
        <w:numId w:val="14"/>
      </w:numPr>
      <w:spacing w:after="80"/>
      <w:ind w:left="357" w:hanging="357"/>
    </w:pPr>
  </w:style>
  <w:style w:type="paragraph" w:customStyle="1" w:styleId="Titlepageheading">
    <w:name w:val="Title page heading"/>
    <w:basedOn w:val="Normal"/>
    <w:link w:val="TitlepageheadingChar"/>
    <w:uiPriority w:val="50"/>
    <w:qFormat/>
    <w:rsid w:val="00840394"/>
    <w:pPr>
      <w:spacing w:before="240" w:after="240"/>
      <w:ind w:left="1276"/>
    </w:pPr>
    <w:rPr>
      <w:rFonts w:ascii="Cambria" w:eastAsia="Times New Roman" w:hAnsi="Cambria" w:cs="Times New Roman"/>
      <w:b/>
      <w:bCs/>
      <w:spacing w:val="5"/>
      <w:kern w:val="28"/>
      <w:sz w:val="38"/>
      <w:szCs w:val="38"/>
    </w:rPr>
  </w:style>
  <w:style w:type="character" w:customStyle="1" w:styleId="TitlepageheadingChar">
    <w:name w:val="Title page heading Char"/>
    <w:link w:val="Titlepageheading"/>
    <w:uiPriority w:val="50"/>
    <w:rsid w:val="00840394"/>
    <w:rPr>
      <w:rFonts w:eastAsia="Times New Roman"/>
      <w:b/>
      <w:bCs/>
      <w:color w:val="000000"/>
      <w:spacing w:val="5"/>
      <w:kern w:val="28"/>
      <w:sz w:val="38"/>
      <w:szCs w:val="38"/>
      <w:lang w:eastAsia="en-US"/>
    </w:rPr>
  </w:style>
  <w:style w:type="character" w:customStyle="1" w:styleId="Titlepageheading2">
    <w:name w:val="Title page heading 2"/>
    <w:basedOn w:val="PlaceholderText"/>
    <w:rsid w:val="00840394"/>
    <w:rPr>
      <w:rFonts w:ascii="Calibri" w:hAnsi="Calibri"/>
      <w:color w:val="808080"/>
      <w:spacing w:val="15"/>
      <w:sz w:val="44"/>
    </w:rPr>
  </w:style>
  <w:style w:type="paragraph" w:customStyle="1" w:styleId="Titlepageheading1">
    <w:name w:val="Title page heading 1"/>
    <w:basedOn w:val="Titlepageheading"/>
    <w:rsid w:val="00840394"/>
    <w:pPr>
      <w:ind w:left="1418"/>
    </w:pPr>
    <w:rPr>
      <w:bCs w:val="0"/>
      <w:szCs w:val="20"/>
    </w:rPr>
  </w:style>
  <w:style w:type="character" w:styleId="CommentReference">
    <w:name w:val="annotation reference"/>
    <w:basedOn w:val="DefaultParagraphFont"/>
    <w:uiPriority w:val="99"/>
    <w:semiHidden/>
    <w:unhideWhenUsed/>
    <w:rsid w:val="00543EFF"/>
    <w:rPr>
      <w:sz w:val="16"/>
      <w:szCs w:val="16"/>
    </w:rPr>
  </w:style>
  <w:style w:type="paragraph" w:styleId="CommentText">
    <w:name w:val="annotation text"/>
    <w:basedOn w:val="Normal"/>
    <w:link w:val="CommentTextChar"/>
    <w:uiPriority w:val="99"/>
    <w:semiHidden/>
    <w:unhideWhenUsed/>
    <w:rsid w:val="00543EFF"/>
    <w:rPr>
      <w:sz w:val="20"/>
      <w:szCs w:val="20"/>
    </w:rPr>
  </w:style>
  <w:style w:type="character" w:customStyle="1" w:styleId="CommentTextChar">
    <w:name w:val="Comment Text Char"/>
    <w:basedOn w:val="DefaultParagraphFont"/>
    <w:link w:val="CommentText"/>
    <w:uiPriority w:val="99"/>
    <w:semiHidden/>
    <w:rsid w:val="00543EFF"/>
    <w:rPr>
      <w:rFonts w:ascii="Calibri" w:eastAsia="Calibri" w:hAnsi="Calibri" w:cs="Calibri"/>
      <w:color w:val="000000"/>
      <w:lang w:eastAsia="en-US"/>
    </w:rPr>
  </w:style>
  <w:style w:type="character" w:styleId="UnresolvedMention">
    <w:name w:val="Unresolved Mention"/>
    <w:basedOn w:val="DefaultParagraphFont"/>
    <w:uiPriority w:val="99"/>
    <w:semiHidden/>
    <w:unhideWhenUsed/>
    <w:rsid w:val="00FB31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726744">
      <w:bodyDiv w:val="1"/>
      <w:marLeft w:val="0"/>
      <w:marRight w:val="0"/>
      <w:marTop w:val="0"/>
      <w:marBottom w:val="0"/>
      <w:divBdr>
        <w:top w:val="none" w:sz="0" w:space="0" w:color="auto"/>
        <w:left w:val="none" w:sz="0" w:space="0" w:color="auto"/>
        <w:bottom w:val="none" w:sz="0" w:space="0" w:color="auto"/>
        <w:right w:val="none" w:sz="0" w:space="0" w:color="auto"/>
      </w:divBdr>
    </w:div>
    <w:div w:id="145780293">
      <w:bodyDiv w:val="1"/>
      <w:marLeft w:val="0"/>
      <w:marRight w:val="0"/>
      <w:marTop w:val="0"/>
      <w:marBottom w:val="0"/>
      <w:divBdr>
        <w:top w:val="none" w:sz="0" w:space="0" w:color="auto"/>
        <w:left w:val="none" w:sz="0" w:space="0" w:color="auto"/>
        <w:bottom w:val="none" w:sz="0" w:space="0" w:color="auto"/>
        <w:right w:val="none" w:sz="0" w:space="0" w:color="auto"/>
      </w:divBdr>
      <w:divsChild>
        <w:div w:id="77027061">
          <w:marLeft w:val="0"/>
          <w:marRight w:val="0"/>
          <w:marTop w:val="0"/>
          <w:marBottom w:val="0"/>
          <w:divBdr>
            <w:top w:val="none" w:sz="0" w:space="0" w:color="auto"/>
            <w:left w:val="none" w:sz="0" w:space="0" w:color="auto"/>
            <w:bottom w:val="none" w:sz="0" w:space="0" w:color="auto"/>
            <w:right w:val="none" w:sz="0" w:space="0" w:color="auto"/>
          </w:divBdr>
        </w:div>
      </w:divsChild>
    </w:div>
    <w:div w:id="686758028">
      <w:bodyDiv w:val="1"/>
      <w:marLeft w:val="0"/>
      <w:marRight w:val="0"/>
      <w:marTop w:val="0"/>
      <w:marBottom w:val="0"/>
      <w:divBdr>
        <w:top w:val="none" w:sz="0" w:space="0" w:color="auto"/>
        <w:left w:val="none" w:sz="0" w:space="0" w:color="auto"/>
        <w:bottom w:val="none" w:sz="0" w:space="0" w:color="auto"/>
        <w:right w:val="none" w:sz="0" w:space="0" w:color="auto"/>
      </w:divBdr>
    </w:div>
    <w:div w:id="709913442">
      <w:bodyDiv w:val="1"/>
      <w:marLeft w:val="0"/>
      <w:marRight w:val="0"/>
      <w:marTop w:val="0"/>
      <w:marBottom w:val="0"/>
      <w:divBdr>
        <w:top w:val="none" w:sz="0" w:space="0" w:color="auto"/>
        <w:left w:val="none" w:sz="0" w:space="0" w:color="auto"/>
        <w:bottom w:val="none" w:sz="0" w:space="0" w:color="auto"/>
        <w:right w:val="none" w:sz="0" w:space="0" w:color="auto"/>
      </w:divBdr>
    </w:div>
    <w:div w:id="1086413710">
      <w:bodyDiv w:val="1"/>
      <w:marLeft w:val="0"/>
      <w:marRight w:val="0"/>
      <w:marTop w:val="0"/>
      <w:marBottom w:val="0"/>
      <w:divBdr>
        <w:top w:val="none" w:sz="0" w:space="0" w:color="auto"/>
        <w:left w:val="none" w:sz="0" w:space="0" w:color="auto"/>
        <w:bottom w:val="none" w:sz="0" w:space="0" w:color="auto"/>
        <w:right w:val="none" w:sz="0" w:space="0" w:color="auto"/>
      </w:divBdr>
    </w:div>
    <w:div w:id="1126243607">
      <w:bodyDiv w:val="1"/>
      <w:marLeft w:val="0"/>
      <w:marRight w:val="0"/>
      <w:marTop w:val="0"/>
      <w:marBottom w:val="0"/>
      <w:divBdr>
        <w:top w:val="none" w:sz="0" w:space="0" w:color="auto"/>
        <w:left w:val="none" w:sz="0" w:space="0" w:color="auto"/>
        <w:bottom w:val="none" w:sz="0" w:space="0" w:color="auto"/>
        <w:right w:val="none" w:sz="0" w:space="0" w:color="auto"/>
      </w:divBdr>
    </w:div>
    <w:div w:id="1380975850">
      <w:bodyDiv w:val="1"/>
      <w:marLeft w:val="0"/>
      <w:marRight w:val="0"/>
      <w:marTop w:val="0"/>
      <w:marBottom w:val="0"/>
      <w:divBdr>
        <w:top w:val="none" w:sz="0" w:space="0" w:color="auto"/>
        <w:left w:val="none" w:sz="0" w:space="0" w:color="auto"/>
        <w:bottom w:val="none" w:sz="0" w:space="0" w:color="auto"/>
        <w:right w:val="none" w:sz="0" w:space="0" w:color="auto"/>
      </w:divBdr>
    </w:div>
    <w:div w:id="20612005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griculture.gov.au" TargetMode="External"/><Relationship Id="rId18" Type="http://schemas.openxmlformats.org/officeDocument/2006/relationships/hyperlink" Target="http://www.bugwood.org/fungi.html" TargetMode="External"/><Relationship Id="rId26" Type="http://schemas.openxmlformats.org/officeDocument/2006/relationships/hyperlink" Target="http://www.daff.gov.au/biosecurity/about/contact"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agriculture.gov.au/import/general-info/qap/qap-general-policies" TargetMode="External"/><Relationship Id="rId25" Type="http://schemas.openxmlformats.org/officeDocument/2006/relationships/hyperlink" Target="mailto:ospplantpathologists@awe.gov.a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pyright@awe.gov.au" TargetMode="Externa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32CD1-9D5B-46E9-83C3-D454FFFC03E2}">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microsoft.com/sharepoint/v3/fields"/>
    <ds:schemaRef ds:uri="http://www.w3.org/XML/1998/namespace"/>
    <ds:schemaRef ds:uri="http://purl.org/dc/dcmitype/"/>
  </ds:schemaRefs>
</ds:datastoreItem>
</file>

<file path=customXml/itemProps2.xml><?xml version="1.0" encoding="utf-8"?>
<ds:datastoreItem xmlns:ds="http://schemas.openxmlformats.org/officeDocument/2006/customXml" ds:itemID="{7C092D34-EA36-4B20-8002-4B7306C983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EF056F-A307-4A18-B50F-D05C1B23276B}">
  <ds:schemaRefs>
    <ds:schemaRef ds:uri="http://schemas.microsoft.com/sharepoint/v3/contenttype/forms"/>
  </ds:schemaRefs>
</ds:datastoreItem>
</file>

<file path=customXml/itemProps4.xml><?xml version="1.0" encoding="utf-8"?>
<ds:datastoreItem xmlns:ds="http://schemas.openxmlformats.org/officeDocument/2006/customXml" ds:itemID="{A8C03B30-7A0D-467B-8228-F54BB16BF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21</Pages>
  <Words>5863</Words>
  <Characters>33204</Characters>
  <Application>Microsoft Office Word</Application>
  <DocSecurity>0</DocSecurity>
  <Lines>810</Lines>
  <Paragraphs>421</Paragraphs>
  <ScaleCrop>false</ScaleCrop>
  <HeadingPairs>
    <vt:vector size="2" baseType="variant">
      <vt:variant>
        <vt:lpstr>Title</vt:lpstr>
      </vt:variant>
      <vt:variant>
        <vt:i4>1</vt:i4>
      </vt:variant>
    </vt:vector>
  </HeadingPairs>
  <TitlesOfParts>
    <vt:vector size="1" baseType="lpstr">
      <vt:lpstr/>
    </vt:vector>
  </TitlesOfParts>
  <Company>Department of Agriculture Fisheries &amp; Forestry</Company>
  <LinksUpToDate>false</LinksUpToDate>
  <CharactersWithSpaces>38742</CharactersWithSpaces>
  <SharedDoc>false</SharedDoc>
  <HLinks>
    <vt:vector size="270" baseType="variant">
      <vt:variant>
        <vt:i4>6029336</vt:i4>
      </vt:variant>
      <vt:variant>
        <vt:i4>261</vt:i4>
      </vt:variant>
      <vt:variant>
        <vt:i4>0</vt:i4>
      </vt:variant>
      <vt:variant>
        <vt:i4>5</vt:i4>
      </vt:variant>
      <vt:variant>
        <vt:lpwstr>http://www.daff.gov.au/biosecurity/about/contact</vt:lpwstr>
      </vt:variant>
      <vt:variant>
        <vt:lpwstr/>
      </vt:variant>
      <vt:variant>
        <vt:i4>4259874</vt:i4>
      </vt:variant>
      <vt:variant>
        <vt:i4>258</vt:i4>
      </vt:variant>
      <vt:variant>
        <vt:i4>0</vt:i4>
      </vt:variant>
      <vt:variant>
        <vt:i4>5</vt:i4>
      </vt:variant>
      <vt:variant>
        <vt:lpwstr>mailto:ospplantpathologists@agriculture.gov.au</vt:lpwstr>
      </vt:variant>
      <vt:variant>
        <vt:lpwstr/>
      </vt:variant>
      <vt:variant>
        <vt:i4>4784134</vt:i4>
      </vt:variant>
      <vt:variant>
        <vt:i4>249</vt:i4>
      </vt:variant>
      <vt:variant>
        <vt:i4>0</vt:i4>
      </vt:variant>
      <vt:variant>
        <vt:i4>5</vt:i4>
      </vt:variant>
      <vt:variant>
        <vt:lpwstr>http://www.bugwood.org/fungi.html</vt:lpwstr>
      </vt:variant>
      <vt:variant>
        <vt:lpwstr/>
      </vt:variant>
      <vt:variant>
        <vt:i4>3866686</vt:i4>
      </vt:variant>
      <vt:variant>
        <vt:i4>246</vt:i4>
      </vt:variant>
      <vt:variant>
        <vt:i4>0</vt:i4>
      </vt:variant>
      <vt:variant>
        <vt:i4>5</vt:i4>
      </vt:variant>
      <vt:variant>
        <vt:lpwstr>http://www.agriculture.gov.au/biosecurity/import/general-info/qap/qap-general-policies</vt:lpwstr>
      </vt:variant>
      <vt:variant>
        <vt:lpwstr/>
      </vt:variant>
      <vt:variant>
        <vt:i4>1441846</vt:i4>
      </vt:variant>
      <vt:variant>
        <vt:i4>239</vt:i4>
      </vt:variant>
      <vt:variant>
        <vt:i4>0</vt:i4>
      </vt:variant>
      <vt:variant>
        <vt:i4>5</vt:i4>
      </vt:variant>
      <vt:variant>
        <vt:lpwstr/>
      </vt:variant>
      <vt:variant>
        <vt:lpwstr>_Toc390859093</vt:lpwstr>
      </vt:variant>
      <vt:variant>
        <vt:i4>1441846</vt:i4>
      </vt:variant>
      <vt:variant>
        <vt:i4>233</vt:i4>
      </vt:variant>
      <vt:variant>
        <vt:i4>0</vt:i4>
      </vt:variant>
      <vt:variant>
        <vt:i4>5</vt:i4>
      </vt:variant>
      <vt:variant>
        <vt:lpwstr/>
      </vt:variant>
      <vt:variant>
        <vt:lpwstr>_Toc390859092</vt:lpwstr>
      </vt:variant>
      <vt:variant>
        <vt:i4>1441846</vt:i4>
      </vt:variant>
      <vt:variant>
        <vt:i4>227</vt:i4>
      </vt:variant>
      <vt:variant>
        <vt:i4>0</vt:i4>
      </vt:variant>
      <vt:variant>
        <vt:i4>5</vt:i4>
      </vt:variant>
      <vt:variant>
        <vt:lpwstr/>
      </vt:variant>
      <vt:variant>
        <vt:lpwstr>_Toc390859091</vt:lpwstr>
      </vt:variant>
      <vt:variant>
        <vt:i4>1441846</vt:i4>
      </vt:variant>
      <vt:variant>
        <vt:i4>221</vt:i4>
      </vt:variant>
      <vt:variant>
        <vt:i4>0</vt:i4>
      </vt:variant>
      <vt:variant>
        <vt:i4>5</vt:i4>
      </vt:variant>
      <vt:variant>
        <vt:lpwstr/>
      </vt:variant>
      <vt:variant>
        <vt:lpwstr>_Toc390859090</vt:lpwstr>
      </vt:variant>
      <vt:variant>
        <vt:i4>1507382</vt:i4>
      </vt:variant>
      <vt:variant>
        <vt:i4>215</vt:i4>
      </vt:variant>
      <vt:variant>
        <vt:i4>0</vt:i4>
      </vt:variant>
      <vt:variant>
        <vt:i4>5</vt:i4>
      </vt:variant>
      <vt:variant>
        <vt:lpwstr/>
      </vt:variant>
      <vt:variant>
        <vt:lpwstr>_Toc390859089</vt:lpwstr>
      </vt:variant>
      <vt:variant>
        <vt:i4>1507382</vt:i4>
      </vt:variant>
      <vt:variant>
        <vt:i4>209</vt:i4>
      </vt:variant>
      <vt:variant>
        <vt:i4>0</vt:i4>
      </vt:variant>
      <vt:variant>
        <vt:i4>5</vt:i4>
      </vt:variant>
      <vt:variant>
        <vt:lpwstr/>
      </vt:variant>
      <vt:variant>
        <vt:lpwstr>_Toc390859088</vt:lpwstr>
      </vt:variant>
      <vt:variant>
        <vt:i4>1507382</vt:i4>
      </vt:variant>
      <vt:variant>
        <vt:i4>203</vt:i4>
      </vt:variant>
      <vt:variant>
        <vt:i4>0</vt:i4>
      </vt:variant>
      <vt:variant>
        <vt:i4>5</vt:i4>
      </vt:variant>
      <vt:variant>
        <vt:lpwstr/>
      </vt:variant>
      <vt:variant>
        <vt:lpwstr>_Toc390859087</vt:lpwstr>
      </vt:variant>
      <vt:variant>
        <vt:i4>1507382</vt:i4>
      </vt:variant>
      <vt:variant>
        <vt:i4>197</vt:i4>
      </vt:variant>
      <vt:variant>
        <vt:i4>0</vt:i4>
      </vt:variant>
      <vt:variant>
        <vt:i4>5</vt:i4>
      </vt:variant>
      <vt:variant>
        <vt:lpwstr/>
      </vt:variant>
      <vt:variant>
        <vt:lpwstr>_Toc390859086</vt:lpwstr>
      </vt:variant>
      <vt:variant>
        <vt:i4>1507382</vt:i4>
      </vt:variant>
      <vt:variant>
        <vt:i4>191</vt:i4>
      </vt:variant>
      <vt:variant>
        <vt:i4>0</vt:i4>
      </vt:variant>
      <vt:variant>
        <vt:i4>5</vt:i4>
      </vt:variant>
      <vt:variant>
        <vt:lpwstr/>
      </vt:variant>
      <vt:variant>
        <vt:lpwstr>_Toc390859085</vt:lpwstr>
      </vt:variant>
      <vt:variant>
        <vt:i4>1507382</vt:i4>
      </vt:variant>
      <vt:variant>
        <vt:i4>185</vt:i4>
      </vt:variant>
      <vt:variant>
        <vt:i4>0</vt:i4>
      </vt:variant>
      <vt:variant>
        <vt:i4>5</vt:i4>
      </vt:variant>
      <vt:variant>
        <vt:lpwstr/>
      </vt:variant>
      <vt:variant>
        <vt:lpwstr>_Toc390859084</vt:lpwstr>
      </vt:variant>
      <vt:variant>
        <vt:i4>1507382</vt:i4>
      </vt:variant>
      <vt:variant>
        <vt:i4>179</vt:i4>
      </vt:variant>
      <vt:variant>
        <vt:i4>0</vt:i4>
      </vt:variant>
      <vt:variant>
        <vt:i4>5</vt:i4>
      </vt:variant>
      <vt:variant>
        <vt:lpwstr/>
      </vt:variant>
      <vt:variant>
        <vt:lpwstr>_Toc390859083</vt:lpwstr>
      </vt:variant>
      <vt:variant>
        <vt:i4>1507382</vt:i4>
      </vt:variant>
      <vt:variant>
        <vt:i4>173</vt:i4>
      </vt:variant>
      <vt:variant>
        <vt:i4>0</vt:i4>
      </vt:variant>
      <vt:variant>
        <vt:i4>5</vt:i4>
      </vt:variant>
      <vt:variant>
        <vt:lpwstr/>
      </vt:variant>
      <vt:variant>
        <vt:lpwstr>_Toc390859082</vt:lpwstr>
      </vt:variant>
      <vt:variant>
        <vt:i4>1507382</vt:i4>
      </vt:variant>
      <vt:variant>
        <vt:i4>167</vt:i4>
      </vt:variant>
      <vt:variant>
        <vt:i4>0</vt:i4>
      </vt:variant>
      <vt:variant>
        <vt:i4>5</vt:i4>
      </vt:variant>
      <vt:variant>
        <vt:lpwstr/>
      </vt:variant>
      <vt:variant>
        <vt:lpwstr>_Toc390859081</vt:lpwstr>
      </vt:variant>
      <vt:variant>
        <vt:i4>1507382</vt:i4>
      </vt:variant>
      <vt:variant>
        <vt:i4>161</vt:i4>
      </vt:variant>
      <vt:variant>
        <vt:i4>0</vt:i4>
      </vt:variant>
      <vt:variant>
        <vt:i4>5</vt:i4>
      </vt:variant>
      <vt:variant>
        <vt:lpwstr/>
      </vt:variant>
      <vt:variant>
        <vt:lpwstr>_Toc390859080</vt:lpwstr>
      </vt:variant>
      <vt:variant>
        <vt:i4>1572918</vt:i4>
      </vt:variant>
      <vt:variant>
        <vt:i4>155</vt:i4>
      </vt:variant>
      <vt:variant>
        <vt:i4>0</vt:i4>
      </vt:variant>
      <vt:variant>
        <vt:i4>5</vt:i4>
      </vt:variant>
      <vt:variant>
        <vt:lpwstr/>
      </vt:variant>
      <vt:variant>
        <vt:lpwstr>_Toc390859079</vt:lpwstr>
      </vt:variant>
      <vt:variant>
        <vt:i4>1572918</vt:i4>
      </vt:variant>
      <vt:variant>
        <vt:i4>149</vt:i4>
      </vt:variant>
      <vt:variant>
        <vt:i4>0</vt:i4>
      </vt:variant>
      <vt:variant>
        <vt:i4>5</vt:i4>
      </vt:variant>
      <vt:variant>
        <vt:lpwstr/>
      </vt:variant>
      <vt:variant>
        <vt:lpwstr>_Toc390859078</vt:lpwstr>
      </vt:variant>
      <vt:variant>
        <vt:i4>1572918</vt:i4>
      </vt:variant>
      <vt:variant>
        <vt:i4>143</vt:i4>
      </vt:variant>
      <vt:variant>
        <vt:i4>0</vt:i4>
      </vt:variant>
      <vt:variant>
        <vt:i4>5</vt:i4>
      </vt:variant>
      <vt:variant>
        <vt:lpwstr/>
      </vt:variant>
      <vt:variant>
        <vt:lpwstr>_Toc390859077</vt:lpwstr>
      </vt:variant>
      <vt:variant>
        <vt:i4>1572918</vt:i4>
      </vt:variant>
      <vt:variant>
        <vt:i4>137</vt:i4>
      </vt:variant>
      <vt:variant>
        <vt:i4>0</vt:i4>
      </vt:variant>
      <vt:variant>
        <vt:i4>5</vt:i4>
      </vt:variant>
      <vt:variant>
        <vt:lpwstr/>
      </vt:variant>
      <vt:variant>
        <vt:lpwstr>_Toc390859076</vt:lpwstr>
      </vt:variant>
      <vt:variant>
        <vt:i4>1572918</vt:i4>
      </vt:variant>
      <vt:variant>
        <vt:i4>131</vt:i4>
      </vt:variant>
      <vt:variant>
        <vt:i4>0</vt:i4>
      </vt:variant>
      <vt:variant>
        <vt:i4>5</vt:i4>
      </vt:variant>
      <vt:variant>
        <vt:lpwstr/>
      </vt:variant>
      <vt:variant>
        <vt:lpwstr>_Toc390859075</vt:lpwstr>
      </vt:variant>
      <vt:variant>
        <vt:i4>1572918</vt:i4>
      </vt:variant>
      <vt:variant>
        <vt:i4>125</vt:i4>
      </vt:variant>
      <vt:variant>
        <vt:i4>0</vt:i4>
      </vt:variant>
      <vt:variant>
        <vt:i4>5</vt:i4>
      </vt:variant>
      <vt:variant>
        <vt:lpwstr/>
      </vt:variant>
      <vt:variant>
        <vt:lpwstr>_Toc390859074</vt:lpwstr>
      </vt:variant>
      <vt:variant>
        <vt:i4>1572918</vt:i4>
      </vt:variant>
      <vt:variant>
        <vt:i4>119</vt:i4>
      </vt:variant>
      <vt:variant>
        <vt:i4>0</vt:i4>
      </vt:variant>
      <vt:variant>
        <vt:i4>5</vt:i4>
      </vt:variant>
      <vt:variant>
        <vt:lpwstr/>
      </vt:variant>
      <vt:variant>
        <vt:lpwstr>_Toc390859073</vt:lpwstr>
      </vt:variant>
      <vt:variant>
        <vt:i4>1572918</vt:i4>
      </vt:variant>
      <vt:variant>
        <vt:i4>113</vt:i4>
      </vt:variant>
      <vt:variant>
        <vt:i4>0</vt:i4>
      </vt:variant>
      <vt:variant>
        <vt:i4>5</vt:i4>
      </vt:variant>
      <vt:variant>
        <vt:lpwstr/>
      </vt:variant>
      <vt:variant>
        <vt:lpwstr>_Toc390859072</vt:lpwstr>
      </vt:variant>
      <vt:variant>
        <vt:i4>1572918</vt:i4>
      </vt:variant>
      <vt:variant>
        <vt:i4>107</vt:i4>
      </vt:variant>
      <vt:variant>
        <vt:i4>0</vt:i4>
      </vt:variant>
      <vt:variant>
        <vt:i4>5</vt:i4>
      </vt:variant>
      <vt:variant>
        <vt:lpwstr/>
      </vt:variant>
      <vt:variant>
        <vt:lpwstr>_Toc390859071</vt:lpwstr>
      </vt:variant>
      <vt:variant>
        <vt:i4>1572918</vt:i4>
      </vt:variant>
      <vt:variant>
        <vt:i4>101</vt:i4>
      </vt:variant>
      <vt:variant>
        <vt:i4>0</vt:i4>
      </vt:variant>
      <vt:variant>
        <vt:i4>5</vt:i4>
      </vt:variant>
      <vt:variant>
        <vt:lpwstr/>
      </vt:variant>
      <vt:variant>
        <vt:lpwstr>_Toc390859070</vt:lpwstr>
      </vt:variant>
      <vt:variant>
        <vt:i4>1638454</vt:i4>
      </vt:variant>
      <vt:variant>
        <vt:i4>95</vt:i4>
      </vt:variant>
      <vt:variant>
        <vt:i4>0</vt:i4>
      </vt:variant>
      <vt:variant>
        <vt:i4>5</vt:i4>
      </vt:variant>
      <vt:variant>
        <vt:lpwstr/>
      </vt:variant>
      <vt:variant>
        <vt:lpwstr>_Toc390859069</vt:lpwstr>
      </vt:variant>
      <vt:variant>
        <vt:i4>1638454</vt:i4>
      </vt:variant>
      <vt:variant>
        <vt:i4>89</vt:i4>
      </vt:variant>
      <vt:variant>
        <vt:i4>0</vt:i4>
      </vt:variant>
      <vt:variant>
        <vt:i4>5</vt:i4>
      </vt:variant>
      <vt:variant>
        <vt:lpwstr/>
      </vt:variant>
      <vt:variant>
        <vt:lpwstr>_Toc390859068</vt:lpwstr>
      </vt:variant>
      <vt:variant>
        <vt:i4>1638454</vt:i4>
      </vt:variant>
      <vt:variant>
        <vt:i4>83</vt:i4>
      </vt:variant>
      <vt:variant>
        <vt:i4>0</vt:i4>
      </vt:variant>
      <vt:variant>
        <vt:i4>5</vt:i4>
      </vt:variant>
      <vt:variant>
        <vt:lpwstr/>
      </vt:variant>
      <vt:variant>
        <vt:lpwstr>_Toc390859067</vt:lpwstr>
      </vt:variant>
      <vt:variant>
        <vt:i4>1638454</vt:i4>
      </vt:variant>
      <vt:variant>
        <vt:i4>77</vt:i4>
      </vt:variant>
      <vt:variant>
        <vt:i4>0</vt:i4>
      </vt:variant>
      <vt:variant>
        <vt:i4>5</vt:i4>
      </vt:variant>
      <vt:variant>
        <vt:lpwstr/>
      </vt:variant>
      <vt:variant>
        <vt:lpwstr>_Toc390859066</vt:lpwstr>
      </vt:variant>
      <vt:variant>
        <vt:i4>1638454</vt:i4>
      </vt:variant>
      <vt:variant>
        <vt:i4>71</vt:i4>
      </vt:variant>
      <vt:variant>
        <vt:i4>0</vt:i4>
      </vt:variant>
      <vt:variant>
        <vt:i4>5</vt:i4>
      </vt:variant>
      <vt:variant>
        <vt:lpwstr/>
      </vt:variant>
      <vt:variant>
        <vt:lpwstr>_Toc390859065</vt:lpwstr>
      </vt:variant>
      <vt:variant>
        <vt:i4>1638454</vt:i4>
      </vt:variant>
      <vt:variant>
        <vt:i4>65</vt:i4>
      </vt:variant>
      <vt:variant>
        <vt:i4>0</vt:i4>
      </vt:variant>
      <vt:variant>
        <vt:i4>5</vt:i4>
      </vt:variant>
      <vt:variant>
        <vt:lpwstr/>
      </vt:variant>
      <vt:variant>
        <vt:lpwstr>_Toc390859064</vt:lpwstr>
      </vt:variant>
      <vt:variant>
        <vt:i4>1638454</vt:i4>
      </vt:variant>
      <vt:variant>
        <vt:i4>59</vt:i4>
      </vt:variant>
      <vt:variant>
        <vt:i4>0</vt:i4>
      </vt:variant>
      <vt:variant>
        <vt:i4>5</vt:i4>
      </vt:variant>
      <vt:variant>
        <vt:lpwstr/>
      </vt:variant>
      <vt:variant>
        <vt:lpwstr>_Toc390859063</vt:lpwstr>
      </vt:variant>
      <vt:variant>
        <vt:i4>1638454</vt:i4>
      </vt:variant>
      <vt:variant>
        <vt:i4>53</vt:i4>
      </vt:variant>
      <vt:variant>
        <vt:i4>0</vt:i4>
      </vt:variant>
      <vt:variant>
        <vt:i4>5</vt:i4>
      </vt:variant>
      <vt:variant>
        <vt:lpwstr/>
      </vt:variant>
      <vt:variant>
        <vt:lpwstr>_Toc390859062</vt:lpwstr>
      </vt:variant>
      <vt:variant>
        <vt:i4>1638454</vt:i4>
      </vt:variant>
      <vt:variant>
        <vt:i4>47</vt:i4>
      </vt:variant>
      <vt:variant>
        <vt:i4>0</vt:i4>
      </vt:variant>
      <vt:variant>
        <vt:i4>5</vt:i4>
      </vt:variant>
      <vt:variant>
        <vt:lpwstr/>
      </vt:variant>
      <vt:variant>
        <vt:lpwstr>_Toc390859061</vt:lpwstr>
      </vt:variant>
      <vt:variant>
        <vt:i4>1638454</vt:i4>
      </vt:variant>
      <vt:variant>
        <vt:i4>41</vt:i4>
      </vt:variant>
      <vt:variant>
        <vt:i4>0</vt:i4>
      </vt:variant>
      <vt:variant>
        <vt:i4>5</vt:i4>
      </vt:variant>
      <vt:variant>
        <vt:lpwstr/>
      </vt:variant>
      <vt:variant>
        <vt:lpwstr>_Toc390859060</vt:lpwstr>
      </vt:variant>
      <vt:variant>
        <vt:i4>1703990</vt:i4>
      </vt:variant>
      <vt:variant>
        <vt:i4>35</vt:i4>
      </vt:variant>
      <vt:variant>
        <vt:i4>0</vt:i4>
      </vt:variant>
      <vt:variant>
        <vt:i4>5</vt:i4>
      </vt:variant>
      <vt:variant>
        <vt:lpwstr/>
      </vt:variant>
      <vt:variant>
        <vt:lpwstr>_Toc390859059</vt:lpwstr>
      </vt:variant>
      <vt:variant>
        <vt:i4>1703990</vt:i4>
      </vt:variant>
      <vt:variant>
        <vt:i4>29</vt:i4>
      </vt:variant>
      <vt:variant>
        <vt:i4>0</vt:i4>
      </vt:variant>
      <vt:variant>
        <vt:i4>5</vt:i4>
      </vt:variant>
      <vt:variant>
        <vt:lpwstr/>
      </vt:variant>
      <vt:variant>
        <vt:lpwstr>_Toc390859058</vt:lpwstr>
      </vt:variant>
      <vt:variant>
        <vt:i4>1703990</vt:i4>
      </vt:variant>
      <vt:variant>
        <vt:i4>23</vt:i4>
      </vt:variant>
      <vt:variant>
        <vt:i4>0</vt:i4>
      </vt:variant>
      <vt:variant>
        <vt:i4>5</vt:i4>
      </vt:variant>
      <vt:variant>
        <vt:lpwstr/>
      </vt:variant>
      <vt:variant>
        <vt:lpwstr>_Toc390859057</vt:lpwstr>
      </vt:variant>
      <vt:variant>
        <vt:i4>1703990</vt:i4>
      </vt:variant>
      <vt:variant>
        <vt:i4>17</vt:i4>
      </vt:variant>
      <vt:variant>
        <vt:i4>0</vt:i4>
      </vt:variant>
      <vt:variant>
        <vt:i4>5</vt:i4>
      </vt:variant>
      <vt:variant>
        <vt:lpwstr/>
      </vt:variant>
      <vt:variant>
        <vt:lpwstr>_Toc390859056</vt:lpwstr>
      </vt:variant>
      <vt:variant>
        <vt:i4>1703990</vt:i4>
      </vt:variant>
      <vt:variant>
        <vt:i4>11</vt:i4>
      </vt:variant>
      <vt:variant>
        <vt:i4>0</vt:i4>
      </vt:variant>
      <vt:variant>
        <vt:i4>5</vt:i4>
      </vt:variant>
      <vt:variant>
        <vt:lpwstr/>
      </vt:variant>
      <vt:variant>
        <vt:lpwstr>_Toc390859055</vt:lpwstr>
      </vt:variant>
      <vt:variant>
        <vt:i4>1703990</vt:i4>
      </vt:variant>
      <vt:variant>
        <vt:i4>5</vt:i4>
      </vt:variant>
      <vt:variant>
        <vt:i4>0</vt:i4>
      </vt:variant>
      <vt:variant>
        <vt:i4>5</vt:i4>
      </vt:variant>
      <vt:variant>
        <vt:lpwstr/>
      </vt:variant>
      <vt:variant>
        <vt:lpwstr>_Toc390859054</vt:lpwstr>
      </vt:variant>
      <vt:variant>
        <vt:i4>7864375</vt:i4>
      </vt:variant>
      <vt:variant>
        <vt:i4>0</vt:i4>
      </vt:variant>
      <vt:variant>
        <vt:i4>0</vt:i4>
      </vt:variant>
      <vt:variant>
        <vt:i4>5</vt:i4>
      </vt:variant>
      <vt:variant>
        <vt:lpwstr>http://www.agriculture.gov.au/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Xuemei Ji</dc:creator>
  <cp:lastModifiedBy>Mitshabu, Jeff</cp:lastModifiedBy>
  <cp:revision>3</cp:revision>
  <cp:lastPrinted>2020-06-09T20:54:00Z</cp:lastPrinted>
  <dcterms:created xsi:type="dcterms:W3CDTF">2020-06-09T20:49:00Z</dcterms:created>
  <dcterms:modified xsi:type="dcterms:W3CDTF">2020-06-09T20:55:00Z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