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C81D" w14:textId="2B758FC6" w:rsidR="00817ED9" w:rsidRPr="00817ED9" w:rsidRDefault="00014181" w:rsidP="00463C7B">
      <w:pPr>
        <w:spacing w:before="200"/>
        <w:ind w:left="1985"/>
        <w:rPr>
          <w:rFonts w:ascii="Cambria" w:hAnsi="Cambria"/>
          <w:b/>
          <w:bCs/>
          <w:color w:val="165788"/>
          <w:sz w:val="33"/>
          <w:szCs w:val="33"/>
        </w:rPr>
      </w:pPr>
      <w:r w:rsidRPr="00C03F16">
        <w:rPr>
          <w:rFonts w:ascii="Cambria" w:hAnsi="Cambria"/>
          <w:b/>
          <w:bCs/>
          <w:noProof/>
          <w:color w:val="165788"/>
          <w:sz w:val="33"/>
          <w:szCs w:val="33"/>
        </w:rPr>
        <mc:AlternateContent>
          <mc:Choice Requires="wps">
            <w:drawing>
              <wp:anchor distT="0" distB="0" distL="0" distR="0" simplePos="0" relativeHeight="251659264" behindDoc="1" locked="0" layoutInCell="1" allowOverlap="1" wp14:anchorId="34DB52DE" wp14:editId="58196BBB">
                <wp:simplePos x="0" y="0"/>
                <wp:positionH relativeFrom="page">
                  <wp:posOffset>453224</wp:posOffset>
                </wp:positionH>
                <wp:positionV relativeFrom="page">
                  <wp:posOffset>1327868</wp:posOffset>
                </wp:positionV>
                <wp:extent cx="675171" cy="238760"/>
                <wp:effectExtent l="0" t="0" r="10795" b="889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0241339B" w:rsidR="009F3243" w:rsidRPr="00A024DE" w:rsidRDefault="00CD2984">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October</w:t>
                            </w:r>
                          </w:p>
                          <w:p w14:paraId="63EDC8E0" w14:textId="2B7D3DDA"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D35A65">
                              <w:rPr>
                                <w:rFonts w:ascii="Arial Narrow" w:eastAsia="Arial Narrow" w:hAnsi="Arial Narrow"/>
                                <w:color w:val="FFFFFF"/>
                                <w:spacing w:val="24"/>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52DE" id="_x0000_t202" coordsize="21600,21600" o:spt="202" path="m,l,21600r21600,l21600,xe">
                <v:stroke joinstyle="miter"/>
                <v:path gradientshapeok="t" o:connecttype="rect"/>
              </v:shapetype>
              <v:shape id="Text Box 3" o:spid="_x0000_s1026" type="#_x0000_t202" style="position:absolute;left:0;text-align:left;margin-left:35.7pt;margin-top:104.55pt;width:53.15pt;height:18.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" filled="f" stroked="f">
                <v:textbox inset="0,0,0,0">
                  <w:txbxContent>
                    <w:p w14:paraId="764F86A8" w14:textId="0241339B" w:rsidR="009F3243" w:rsidRPr="00A024DE" w:rsidRDefault="00CD2984">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October</w:t>
                      </w:r>
                    </w:p>
                    <w:p w14:paraId="63EDC8E0" w14:textId="2B7D3DDA"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D35A65">
                        <w:rPr>
                          <w:rFonts w:ascii="Arial Narrow" w:eastAsia="Arial Narrow" w:hAnsi="Arial Narrow"/>
                          <w:color w:val="FFFFFF"/>
                          <w:spacing w:val="24"/>
                          <w:sz w:val="16"/>
                        </w:rPr>
                        <w:t>2</w:t>
                      </w:r>
                    </w:p>
                  </w:txbxContent>
                </v:textbox>
                <w10:wrap type="square" anchorx="page" anchory="page"/>
              </v:shape>
            </w:pict>
          </mc:Fallback>
        </mc:AlternateContent>
      </w:r>
      <w:r w:rsidR="004F3F12" w:rsidRPr="00C03F16">
        <w:rPr>
          <w:rFonts w:ascii="Cambria" w:hAnsi="Cambria"/>
          <w:b/>
          <w:bCs/>
          <w:noProof/>
          <w:color w:val="165788"/>
          <w:sz w:val="33"/>
          <w:szCs w:val="33"/>
        </w:rPr>
        <mc:AlternateContent>
          <mc:Choice Requires="wps">
            <w:drawing>
              <wp:anchor distT="0" distB="0" distL="0" distR="0" simplePos="0" relativeHeight="251656192" behindDoc="1" locked="0" layoutInCell="1" allowOverlap="1" wp14:anchorId="55A0B14A" wp14:editId="64B0CC7C">
                <wp:simplePos x="0" y="0"/>
                <wp:positionH relativeFrom="margin">
                  <wp:align>right</wp:align>
                </wp:positionH>
                <wp:positionV relativeFrom="page">
                  <wp:posOffset>8626</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065A56CD" w:rsidR="009F3243" w:rsidRDefault="009916E0" w:rsidP="00A34968">
                            <w:pPr>
                              <w:spacing w:before="360" w:after="600"/>
                            </w:pPr>
                            <w:r>
                              <w:t xml:space="preserve">             </w:t>
                            </w:r>
                            <w:r w:rsidR="000100A8">
                              <w:rPr>
                                <w:noProof/>
                              </w:rPr>
                              <w:drawing>
                                <wp:inline distT="0" distB="0" distL="0" distR="0" wp14:anchorId="52C09890" wp14:editId="3F13F81C">
                                  <wp:extent cx="2412000" cy="746453"/>
                                  <wp:effectExtent l="0" t="0" r="7620" b="0"/>
                                  <wp:docPr id="8" name="Picture 8"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1">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_x0000_s0" o:spid="_x0000_s1027" type="#_x0000_t202" style="position:absolute;left:0;text-align:left;margin-left:544.2pt;margin-top:.7pt;width:595.4pt;height:86.5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" fillcolor="#dbd6d2" stroked="f">
                <v:textbox inset="0,0,0,0">
                  <w:txbxContent>
                    <w:p w14:paraId="098F0B59" w14:textId="065A56CD" w:rsidR="009F3243" w:rsidRDefault="009916E0" w:rsidP="00A34968">
                      <w:pPr>
                        <w:spacing w:before="360" w:after="600"/>
                      </w:pPr>
                      <w:r>
                        <w:t xml:space="preserve">             </w:t>
                      </w:r>
                      <w:r w:rsidR="000100A8">
                        <w:rPr>
                          <w:noProof/>
                        </w:rPr>
                        <w:drawing>
                          <wp:inline distT="0" distB="0" distL="0" distR="0" wp14:anchorId="52C09890" wp14:editId="3F13F81C">
                            <wp:extent cx="2412000" cy="746453"/>
                            <wp:effectExtent l="0" t="0" r="7620" b="0"/>
                            <wp:docPr id="8" name="Picture 8"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2">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9D66B3" w:rsidRPr="00C03F16">
        <w:rPr>
          <w:rFonts w:ascii="Cambria" w:hAnsi="Cambria"/>
          <w:b/>
          <w:bCs/>
          <w:noProof/>
          <w:color w:val="165788"/>
          <w:sz w:val="33"/>
          <w:szCs w:val="33"/>
        </w:rPr>
        <mc:AlternateContent>
          <mc:Choice Requires="wps">
            <w:drawing>
              <wp:anchor distT="0" distB="0" distL="0" distR="0" simplePos="0" relativeHeight="251660288" behindDoc="1" locked="0" layoutInCell="1" allowOverlap="1" wp14:anchorId="5D06D95A" wp14:editId="060B182D">
                <wp:simplePos x="0" y="0"/>
                <wp:positionH relativeFrom="page">
                  <wp:posOffset>1261745</wp:posOffset>
                </wp:positionH>
                <wp:positionV relativeFrom="page">
                  <wp:posOffset>1309370</wp:posOffset>
                </wp:positionV>
                <wp:extent cx="3290570" cy="23818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175E0" w14:textId="30DB3189" w:rsidR="009F3243" w:rsidRPr="0039736E" w:rsidRDefault="009F3243" w:rsidP="0039736E">
                            <w:pPr>
                              <w:spacing w:before="23" w:line="610" w:lineRule="exact"/>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Pr>
                                <w:rFonts w:ascii="Tahoma" w:eastAsia="Tahoma" w:hAnsi="Tahoma"/>
                                <w:b/>
                                <w:color w:val="FFFFFF"/>
                                <w:spacing w:val="19"/>
                                <w:w w:val="85"/>
                                <w:sz w:val="48"/>
                                <w:szCs w:val="48"/>
                              </w:rPr>
                              <w:t xml:space="preserve"> </w:t>
                            </w:r>
                            <w:r w:rsidR="00CD00BC">
                              <w:rPr>
                                <w:rFonts w:ascii="Tahoma" w:eastAsia="Tahoma" w:hAnsi="Tahoma"/>
                                <w:b/>
                                <w:color w:val="FFFFFF"/>
                                <w:spacing w:val="19"/>
                                <w:w w:val="85"/>
                                <w:sz w:val="48"/>
                                <w:szCs w:val="48"/>
                              </w:rPr>
                              <w:t xml:space="preserve">Meat Operational </w:t>
                            </w:r>
                            <w:r w:rsidR="00A0739E">
                              <w:rPr>
                                <w:rFonts w:ascii="Tahoma" w:eastAsia="Tahoma" w:hAnsi="Tahoma"/>
                                <w:b/>
                                <w:color w:val="FFFFFF"/>
                                <w:spacing w:val="9"/>
                                <w:w w:val="85"/>
                                <w:sz w:val="48"/>
                                <w:szCs w:val="48"/>
                              </w:rPr>
                              <w:t>Guideline</w:t>
                            </w:r>
                          </w:p>
                          <w:p w14:paraId="3CE3F1AF" w14:textId="6B888D3C" w:rsidR="009F3243" w:rsidRDefault="0062514D" w:rsidP="0062514D">
                            <w:pPr>
                              <w:pStyle w:val="Heading1"/>
                            </w:pPr>
                            <w:bookmarkStart w:id="0" w:name="_Toc98253885"/>
                            <w:bookmarkStart w:id="1" w:name="_Toc112399810"/>
                            <w:bookmarkStart w:id="2" w:name="_Toc113002577"/>
                            <w:r>
                              <w:t>5</w:t>
                            </w:r>
                            <w:r w:rsidR="00965884">
                              <w:t>.</w:t>
                            </w:r>
                            <w:r>
                              <w:t>2</w:t>
                            </w:r>
                            <w:r w:rsidR="00965884">
                              <w:t xml:space="preserve"> </w:t>
                            </w:r>
                            <w:bookmarkEnd w:id="0"/>
                            <w:r>
                              <w:t>Export Meat Systems Audit Program (EMSAP)</w:t>
                            </w:r>
                            <w:bookmarkEnd w:id="1"/>
                            <w:bookmarkEnd w:id="2"/>
                            <w:r w:rsidR="00CD00BC">
                              <w:t xml:space="preserve"> </w:t>
                            </w:r>
                          </w:p>
                          <w:p w14:paraId="523B955A" w14:textId="77777777" w:rsidR="00CD00BC" w:rsidRPr="00CD00BC" w:rsidRDefault="00CD00BC" w:rsidP="001454B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D95A" id="Text Box 2" o:spid="_x0000_s1028" type="#_x0000_t202" style="position:absolute;left:0;text-align:left;margin-left:99.35pt;margin-top:103.1pt;width:259.1pt;height:187.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" filled="f" stroked="f">
                <v:textbox inset="0,0,0,0">
                  <w:txbxContent>
                    <w:p w14:paraId="541175E0" w14:textId="30DB3189" w:rsidR="009F3243" w:rsidRPr="0039736E" w:rsidRDefault="009F3243" w:rsidP="0039736E">
                      <w:pPr>
                        <w:spacing w:before="23" w:line="610" w:lineRule="exact"/>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Pr>
                          <w:rFonts w:ascii="Tahoma" w:eastAsia="Tahoma" w:hAnsi="Tahoma"/>
                          <w:b/>
                          <w:color w:val="FFFFFF"/>
                          <w:spacing w:val="19"/>
                          <w:w w:val="85"/>
                          <w:sz w:val="48"/>
                          <w:szCs w:val="48"/>
                        </w:rPr>
                        <w:t xml:space="preserve"> </w:t>
                      </w:r>
                      <w:r w:rsidR="00CD00BC">
                        <w:rPr>
                          <w:rFonts w:ascii="Tahoma" w:eastAsia="Tahoma" w:hAnsi="Tahoma"/>
                          <w:b/>
                          <w:color w:val="FFFFFF"/>
                          <w:spacing w:val="19"/>
                          <w:w w:val="85"/>
                          <w:sz w:val="48"/>
                          <w:szCs w:val="48"/>
                        </w:rPr>
                        <w:t xml:space="preserve">Meat Operational </w:t>
                      </w:r>
                      <w:r w:rsidR="00A0739E">
                        <w:rPr>
                          <w:rFonts w:ascii="Tahoma" w:eastAsia="Tahoma" w:hAnsi="Tahoma"/>
                          <w:b/>
                          <w:color w:val="FFFFFF"/>
                          <w:spacing w:val="9"/>
                          <w:w w:val="85"/>
                          <w:sz w:val="48"/>
                          <w:szCs w:val="48"/>
                        </w:rPr>
                        <w:t>Guideline</w:t>
                      </w:r>
                    </w:p>
                    <w:p w14:paraId="3CE3F1AF" w14:textId="6B888D3C" w:rsidR="009F3243" w:rsidRDefault="0062514D" w:rsidP="0062514D">
                      <w:pPr>
                        <w:pStyle w:val="Heading1"/>
                      </w:pPr>
                      <w:bookmarkStart w:id="3" w:name="_Toc98253885"/>
                      <w:bookmarkStart w:id="4" w:name="_Toc112399810"/>
                      <w:bookmarkStart w:id="5" w:name="_Toc113002577"/>
                      <w:r>
                        <w:t>5</w:t>
                      </w:r>
                      <w:r w:rsidR="00965884">
                        <w:t>.</w:t>
                      </w:r>
                      <w:r>
                        <w:t>2</w:t>
                      </w:r>
                      <w:r w:rsidR="00965884">
                        <w:t xml:space="preserve"> </w:t>
                      </w:r>
                      <w:bookmarkEnd w:id="3"/>
                      <w:r>
                        <w:t>Export Meat Systems Audit Program (EMSAP)</w:t>
                      </w:r>
                      <w:bookmarkEnd w:id="4"/>
                      <w:bookmarkEnd w:id="5"/>
                      <w:r w:rsidR="00CD00BC">
                        <w:t xml:space="preserve"> </w:t>
                      </w:r>
                    </w:p>
                    <w:p w14:paraId="523B955A" w14:textId="77777777" w:rsidR="00CD00BC" w:rsidRPr="00CD00BC" w:rsidRDefault="00CD00BC" w:rsidP="001454B5"/>
                  </w:txbxContent>
                </v:textbox>
                <w10:wrap type="square" anchorx="page" anchory="page"/>
              </v:shape>
            </w:pict>
          </mc:Fallback>
        </mc:AlternateContent>
      </w:r>
      <w:r w:rsidR="009D66B3" w:rsidRPr="00C03F16">
        <w:rPr>
          <w:rFonts w:ascii="Cambria" w:hAnsi="Cambria"/>
          <w:b/>
          <w:bCs/>
          <w:noProof/>
          <w:color w:val="165788"/>
          <w:sz w:val="33"/>
          <w:szCs w:val="33"/>
        </w:rPr>
        <w:drawing>
          <wp:anchor distT="0" distB="0" distL="0" distR="0" simplePos="0" relativeHeight="251655168" behindDoc="1" locked="0" layoutInCell="1" allowOverlap="1" wp14:anchorId="10BE3D93" wp14:editId="77291713">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3"/>
                    <a:stretch>
                      <a:fillRect/>
                    </a:stretch>
                  </pic:blipFill>
                  <pic:spPr>
                    <a:xfrm>
                      <a:off x="0" y="0"/>
                      <a:ext cx="2155190" cy="521335"/>
                    </a:xfrm>
                    <a:prstGeom prst="rect">
                      <a:avLst/>
                    </a:prstGeom>
                  </pic:spPr>
                </pic:pic>
              </a:graphicData>
            </a:graphic>
          </wp:anchor>
        </w:drawing>
      </w:r>
      <w:r w:rsidR="009D66B3" w:rsidRPr="00C03F16">
        <w:rPr>
          <w:rFonts w:ascii="Cambria" w:hAnsi="Cambria"/>
          <w:b/>
          <w:bCs/>
          <w:noProof/>
          <w:color w:val="165788"/>
          <w:sz w:val="33"/>
          <w:szCs w:val="33"/>
        </w:rPr>
        <mc:AlternateContent>
          <mc:Choice Requires="wps">
            <w:drawing>
              <wp:anchor distT="0" distB="0" distL="0" distR="0" simplePos="0" relativeHeight="251658240" behindDoc="1" locked="0" layoutInCell="1" allowOverlap="1" wp14:anchorId="4EFF57E2" wp14:editId="00E84C27">
                <wp:simplePos x="0" y="0"/>
                <wp:positionH relativeFrom="page">
                  <wp:posOffset>0</wp:posOffset>
                </wp:positionH>
                <wp:positionV relativeFrom="page">
                  <wp:posOffset>1103630</wp:posOffset>
                </wp:positionV>
                <wp:extent cx="7562215" cy="2837180"/>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83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A070" w14:textId="4C9DED1A" w:rsidR="009F3243" w:rsidRDefault="00A0739E">
                            <w:pPr>
                              <w:textAlignment w:val="baseline"/>
                            </w:pPr>
                            <w:r w:rsidRPr="00A0739E">
                              <w:rPr>
                                <w:noProof/>
                              </w:rPr>
                              <w:drawing>
                                <wp:inline distT="0" distB="0" distL="0" distR="0" wp14:anchorId="619DE6BE" wp14:editId="0D2C723E">
                                  <wp:extent cx="7562215" cy="2837180"/>
                                  <wp:effectExtent l="0" t="0" r="635" b="1270"/>
                                  <wp:docPr id="11"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4">
                                            <a:extLst>
                                              <a:ext uri="{BEBA8EAE-BF5A-486C-A8C5-ECC9F3942E4B}">
                                                <a14:imgProps xmlns:a14="http://schemas.microsoft.com/office/drawing/2010/main">
                                                  <a14:imgLayer r:embed="rId15">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57E2" id="Text Box 4" o:spid="_x0000_s1029" type="#_x0000_t202" style="position:absolute;left:0;text-align:left;margin-left:0;margin-top:86.9pt;width:595.45pt;height:2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" filled="f" stroked="f">
                <v:textbox inset="0,0,0,0">
                  <w:txbxContent>
                    <w:p w14:paraId="42CFA070" w14:textId="4C9DED1A" w:rsidR="009F3243" w:rsidRDefault="00A0739E">
                      <w:pPr>
                        <w:textAlignment w:val="baseline"/>
                      </w:pPr>
                      <w:r w:rsidRPr="00A0739E">
                        <w:rPr>
                          <w:noProof/>
                        </w:rPr>
                        <w:drawing>
                          <wp:inline distT="0" distB="0" distL="0" distR="0" wp14:anchorId="619DE6BE" wp14:editId="0D2C723E">
                            <wp:extent cx="7562215" cy="2837180"/>
                            <wp:effectExtent l="0" t="0" r="635" b="1270"/>
                            <wp:docPr id="11"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6">
                                      <a:extLst>
                                        <a:ext uri="{BEBA8EAE-BF5A-486C-A8C5-ECC9F3942E4B}">
                                          <a14:imgProps xmlns:a14="http://schemas.microsoft.com/office/drawing/2010/main">
                                            <a14:imgLayer r:embed="rId17">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v:textbox>
                <w10:wrap type="square" anchorx="page" anchory="page"/>
              </v:shape>
            </w:pict>
          </mc:Fallback>
        </mc:AlternateContent>
      </w:r>
      <w:r w:rsidR="000F14CA">
        <w:rPr>
          <w:rFonts w:ascii="Cambria" w:hAnsi="Cambria"/>
          <w:b/>
          <w:bCs/>
          <w:color w:val="165788"/>
          <w:sz w:val="33"/>
          <w:szCs w:val="33"/>
        </w:rPr>
        <w:t>Purpose</w:t>
      </w:r>
    </w:p>
    <w:p w14:paraId="6454ACE6" w14:textId="019FFC18" w:rsidR="000C1A84" w:rsidRDefault="00A94FB9" w:rsidP="00463C7B">
      <w:pPr>
        <w:pStyle w:val="Frontpage-bodytext"/>
      </w:pPr>
      <w:r>
        <w:t>The purpose of this guideline is to</w:t>
      </w:r>
      <w:r w:rsidR="000C1A84">
        <w:t>:</w:t>
      </w:r>
    </w:p>
    <w:p w14:paraId="07A3526D" w14:textId="7F533EEB" w:rsidR="0062514D" w:rsidRPr="00CE200C" w:rsidRDefault="0062514D" w:rsidP="00463C7B">
      <w:pPr>
        <w:pStyle w:val="Frontpage-bulletlist"/>
      </w:pPr>
      <w:bookmarkStart w:id="3" w:name="_Hlk105771428"/>
      <w:r w:rsidRPr="00CE200C">
        <w:t xml:space="preserve">assist those regulated under the </w:t>
      </w:r>
      <w:r w:rsidR="0050724D" w:rsidRPr="00BB671D">
        <w:rPr>
          <w:i/>
          <w:iCs/>
        </w:rPr>
        <w:t xml:space="preserve">Export Control </w:t>
      </w:r>
      <w:r w:rsidRPr="00BB671D">
        <w:rPr>
          <w:i/>
          <w:iCs/>
        </w:rPr>
        <w:t>Act</w:t>
      </w:r>
      <w:r w:rsidR="0050724D" w:rsidRPr="00BB671D">
        <w:rPr>
          <w:i/>
          <w:iCs/>
        </w:rPr>
        <w:t xml:space="preserve"> 2020</w:t>
      </w:r>
      <w:r w:rsidRPr="00CE200C">
        <w:t xml:space="preserve"> and the </w:t>
      </w:r>
      <w:r w:rsidR="0050724D" w:rsidRPr="00CE200C">
        <w:t xml:space="preserve">relevant </w:t>
      </w:r>
      <w:r w:rsidRPr="00CE200C">
        <w:t>Rules through the provision of a guideline that translates legislative requirements into export operational settings. This document</w:t>
      </w:r>
      <w:r w:rsidR="0050724D" w:rsidRPr="00CE200C">
        <w:t>'</w:t>
      </w:r>
      <w:r w:rsidRPr="00CE200C">
        <w:t xml:space="preserve">s focus is the Export Meat System Audit Program (EMSAP) </w:t>
      </w:r>
    </w:p>
    <w:p w14:paraId="1F9DCC1B" w14:textId="53C458A2" w:rsidR="0062514D" w:rsidRPr="00CE200C" w:rsidRDefault="729EC9F8" w:rsidP="00463C7B">
      <w:pPr>
        <w:pStyle w:val="Frontpage-bulletlist"/>
      </w:pPr>
      <w:r w:rsidRPr="00CE200C">
        <w:t>outline the Department of Agricultur</w:t>
      </w:r>
      <w:r w:rsidR="2EB6EFE6" w:rsidRPr="00CE200C">
        <w:t>e</w:t>
      </w:r>
      <w:r w:rsidR="1FD3F902" w:rsidRPr="00CE200C">
        <w:t>,</w:t>
      </w:r>
      <w:r w:rsidR="2EB6EFE6" w:rsidRPr="00CE200C">
        <w:t xml:space="preserve"> </w:t>
      </w:r>
      <w:r w:rsidR="1FD3F902" w:rsidRPr="00CE200C">
        <w:t>F</w:t>
      </w:r>
      <w:r w:rsidR="2EB6EFE6" w:rsidRPr="00CE200C">
        <w:t>isheries and Forestry</w:t>
      </w:r>
      <w:r w:rsidR="0050724D" w:rsidRPr="00CE200C">
        <w:t>'s</w:t>
      </w:r>
      <w:r w:rsidR="2EB6EFE6" w:rsidRPr="00CE200C">
        <w:t xml:space="preserve"> (</w:t>
      </w:r>
      <w:r w:rsidRPr="00CE200C">
        <w:t>the department</w:t>
      </w:r>
      <w:r w:rsidR="0050724D" w:rsidRPr="00CE200C">
        <w:t>'s</w:t>
      </w:r>
      <w:r w:rsidRPr="00CE200C">
        <w:t xml:space="preserve">) system audit methodology to ensure the department has the appropriate level of confidence in the effectiveness of export-registered meat establishment, wild game establishment, and independent boning room </w:t>
      </w:r>
      <w:r w:rsidR="00044FB1" w:rsidRPr="00CE200C">
        <w:t xml:space="preserve">systems and processes, </w:t>
      </w:r>
      <w:r w:rsidR="00044FB1" w:rsidRPr="00463C7B">
        <w:t>ensuring</w:t>
      </w:r>
      <w:r w:rsidRPr="00CE200C">
        <w:t xml:space="preserve"> ongoing compliance with the Act, Rules, Australian standards and importing country requirements</w:t>
      </w:r>
    </w:p>
    <w:p w14:paraId="782CD5F5" w14:textId="5D5CA646" w:rsidR="0062514D" w:rsidRPr="00CE200C" w:rsidRDefault="0062514D" w:rsidP="00463C7B">
      <w:pPr>
        <w:pStyle w:val="Frontpage-bulletlist"/>
      </w:pPr>
      <w:r w:rsidRPr="00CE200C">
        <w:t>establish the management framework for the department's systems audit program.</w:t>
      </w:r>
      <w:bookmarkEnd w:id="3"/>
    </w:p>
    <w:p w14:paraId="4FCE1C71" w14:textId="765AC06D" w:rsidR="00DF47E8" w:rsidRPr="00C03F16" w:rsidRDefault="000F14CA" w:rsidP="00463C7B">
      <w:pPr>
        <w:spacing w:before="200"/>
        <w:ind w:left="1985"/>
        <w:rPr>
          <w:rFonts w:ascii="Cambria" w:hAnsi="Cambria"/>
          <w:b/>
          <w:bCs/>
          <w:color w:val="165788"/>
          <w:sz w:val="33"/>
          <w:szCs w:val="33"/>
        </w:rPr>
      </w:pPr>
      <w:r>
        <w:rPr>
          <w:rFonts w:ascii="Cambria" w:hAnsi="Cambria"/>
          <w:b/>
          <w:bCs/>
          <w:color w:val="165788"/>
          <w:sz w:val="33"/>
          <w:szCs w:val="33"/>
        </w:rPr>
        <w:t>Scope</w:t>
      </w:r>
    </w:p>
    <w:p w14:paraId="5DB76279" w14:textId="0A554CDC" w:rsidR="0069407B" w:rsidRDefault="00347FC7" w:rsidP="00463C7B">
      <w:pPr>
        <w:pStyle w:val="Frontpage-bodytext"/>
      </w:pPr>
      <w:r>
        <w:rPr>
          <w:spacing w:val="-3"/>
        </w:rPr>
        <w:t>T</w:t>
      </w:r>
      <w:r w:rsidRPr="0062514D">
        <w:rPr>
          <w:spacing w:val="-3"/>
        </w:rPr>
        <w:t>he Export Meat System Audit Program (EMSAP)</w:t>
      </w:r>
      <w:r w:rsidR="0069407B">
        <w:rPr>
          <w:spacing w:val="-3"/>
        </w:rPr>
        <w:t xml:space="preserve"> </w:t>
      </w:r>
      <w:r w:rsidR="00065F5E">
        <w:t>applies to</w:t>
      </w:r>
      <w:r w:rsidR="00637556">
        <w:t xml:space="preserve"> </w:t>
      </w:r>
      <w:r w:rsidR="009F29DB" w:rsidRPr="00BB671D">
        <w:t>Tier 2 export-registered abattoirs</w:t>
      </w:r>
      <w:r w:rsidR="0069407B">
        <w:t xml:space="preserve">, </w:t>
      </w:r>
      <w:r w:rsidR="009F29DB" w:rsidRPr="00BB671D">
        <w:t>export-registered wild game processing establishments</w:t>
      </w:r>
      <w:r w:rsidR="0069407B">
        <w:t xml:space="preserve"> and</w:t>
      </w:r>
      <w:r w:rsidR="00637556">
        <w:t xml:space="preserve"> </w:t>
      </w:r>
      <w:r w:rsidR="009F29DB" w:rsidRPr="00BB671D">
        <w:t>independent boning rooms</w:t>
      </w:r>
      <w:r w:rsidR="0069407B">
        <w:t>.</w:t>
      </w:r>
      <w:r w:rsidR="00637556">
        <w:t xml:space="preserve"> </w:t>
      </w:r>
    </w:p>
    <w:p w14:paraId="55D749E1" w14:textId="69FF8CB0" w:rsidR="00BB15A1" w:rsidRDefault="00BB15A1" w:rsidP="00463C7B">
      <w:pPr>
        <w:spacing w:before="200"/>
        <w:ind w:left="1985"/>
        <w:rPr>
          <w:rFonts w:ascii="Cambria" w:hAnsi="Cambria"/>
          <w:b/>
          <w:bCs/>
          <w:color w:val="165788"/>
          <w:sz w:val="33"/>
          <w:szCs w:val="33"/>
        </w:rPr>
      </w:pPr>
      <w:r>
        <w:rPr>
          <w:rFonts w:ascii="Cambria" w:hAnsi="Cambria"/>
          <w:b/>
          <w:bCs/>
          <w:color w:val="165788"/>
          <w:sz w:val="33"/>
          <w:szCs w:val="33"/>
        </w:rPr>
        <w:t>Legislative basis</w:t>
      </w:r>
    </w:p>
    <w:p w14:paraId="30A5E844" w14:textId="77777777" w:rsidR="00195535" w:rsidRDefault="00195535" w:rsidP="00463C7B">
      <w:pPr>
        <w:pStyle w:val="Frontpage-bodytext"/>
      </w:pPr>
      <w:r>
        <w:t xml:space="preserve">Under the </w:t>
      </w:r>
      <w:r>
        <w:rPr>
          <w:i/>
        </w:rPr>
        <w:t>Export Control Act 2020</w:t>
      </w:r>
      <w:r>
        <w:t xml:space="preserve"> ('the Act') and its subordinate legislation:</w:t>
      </w:r>
    </w:p>
    <w:p w14:paraId="67CC3697" w14:textId="104C52AB" w:rsidR="00195535" w:rsidRPr="00F04D8C" w:rsidRDefault="00195535" w:rsidP="00463C7B">
      <w:pPr>
        <w:pStyle w:val="Frontpage-bulletlist"/>
      </w:pPr>
      <w:r w:rsidRPr="00F04D8C">
        <w:t xml:space="preserve">export abattoirs are regulated by the Commonwealth government through the Australian Government Department of Agriculture, </w:t>
      </w:r>
      <w:r>
        <w:t>Fisheries and Forestry</w:t>
      </w:r>
      <w:r w:rsidRPr="00F04D8C">
        <w:t xml:space="preserve"> (the department)</w:t>
      </w:r>
      <w:r w:rsidR="009F29DB">
        <w:t>.</w:t>
      </w:r>
    </w:p>
    <w:p w14:paraId="20574069" w14:textId="05724FF1" w:rsidR="00195535" w:rsidRPr="00F04D8C" w:rsidRDefault="00195535" w:rsidP="00463C7B">
      <w:pPr>
        <w:pStyle w:val="Frontpage-bodytext"/>
      </w:pPr>
      <w:r w:rsidRPr="00F04D8C">
        <w:t>Under the Export Control (Meat and Meat Products) Rules 2021, export abattoirs are bound to comply with:</w:t>
      </w:r>
    </w:p>
    <w:p w14:paraId="4E4EB1CB" w14:textId="77777777" w:rsidR="00195535" w:rsidRPr="00F04D8C" w:rsidRDefault="00195535" w:rsidP="00463C7B">
      <w:pPr>
        <w:pStyle w:val="Frontpage-bulletlist"/>
      </w:pPr>
      <w:r w:rsidRPr="00F04D8C">
        <w:t xml:space="preserve">their approved arrangement (including animal welfare standard operating procedures) </w:t>
      </w:r>
    </w:p>
    <w:p w14:paraId="3C0794AF" w14:textId="6F22F92F" w:rsidR="00195535" w:rsidRPr="00F04D8C" w:rsidRDefault="00195535" w:rsidP="00463C7B">
      <w:pPr>
        <w:pStyle w:val="Frontpage-bulletlist"/>
      </w:pPr>
      <w:r w:rsidRPr="00F04D8C">
        <w:t xml:space="preserve">the Australian </w:t>
      </w:r>
      <w:r w:rsidR="00A4686B">
        <w:t>s</w:t>
      </w:r>
      <w:r w:rsidRPr="00F04D8C">
        <w:t xml:space="preserve">tandard for the </w:t>
      </w:r>
      <w:r w:rsidR="00A4686B">
        <w:t>h</w:t>
      </w:r>
      <w:r w:rsidRPr="00F04D8C">
        <w:t xml:space="preserve">ygienic </w:t>
      </w:r>
      <w:r w:rsidR="00A4686B">
        <w:t>p</w:t>
      </w:r>
      <w:r w:rsidRPr="00F04D8C">
        <w:t xml:space="preserve">roduction and </w:t>
      </w:r>
      <w:r w:rsidR="00A4686B">
        <w:t>t</w:t>
      </w:r>
      <w:r w:rsidRPr="00F04D8C">
        <w:t xml:space="preserve">ransportation of </w:t>
      </w:r>
      <w:r w:rsidR="00A4686B">
        <w:t>m</w:t>
      </w:r>
      <w:r w:rsidRPr="00F04D8C">
        <w:t xml:space="preserve">eat and </w:t>
      </w:r>
      <w:r w:rsidR="00A4686B">
        <w:t>m</w:t>
      </w:r>
      <w:r w:rsidRPr="00F04D8C">
        <w:t xml:space="preserve">eat </w:t>
      </w:r>
      <w:r w:rsidR="00A4686B">
        <w:t>p</w:t>
      </w:r>
      <w:r w:rsidRPr="00F04D8C">
        <w:t xml:space="preserve">roducts for </w:t>
      </w:r>
      <w:r w:rsidR="00A4686B">
        <w:t>h</w:t>
      </w:r>
      <w:r w:rsidRPr="00F04D8C">
        <w:t xml:space="preserve">uman </w:t>
      </w:r>
      <w:r w:rsidR="00A4686B">
        <w:t>c</w:t>
      </w:r>
      <w:r w:rsidRPr="00F04D8C">
        <w:t xml:space="preserve">onsumption (Australian </w:t>
      </w:r>
      <w:r w:rsidR="00A4686B">
        <w:t>s</w:t>
      </w:r>
      <w:r w:rsidRPr="00F04D8C">
        <w:t>tandard AS4696).</w:t>
      </w:r>
    </w:p>
    <w:p w14:paraId="09DFD28C" w14:textId="77777777" w:rsidR="00195535" w:rsidRPr="00F04D8C" w:rsidRDefault="00195535" w:rsidP="00463C7B">
      <w:pPr>
        <w:pStyle w:val="Frontpage-bodytext"/>
      </w:pPr>
      <w:r w:rsidRPr="00F04D8C">
        <w:t>Under the Export Control (Wild Game Meat and Wild Game Meat Products) Rules 2021, export</w:t>
      </w:r>
      <w:r w:rsidRPr="00F04D8C">
        <w:noBreakHyphen/>
        <w:t>registered wild game processors are bound to comply with:</w:t>
      </w:r>
    </w:p>
    <w:p w14:paraId="6A9CF795" w14:textId="77777777" w:rsidR="00195535" w:rsidRPr="00F04D8C" w:rsidRDefault="00195535" w:rsidP="00463C7B">
      <w:pPr>
        <w:pStyle w:val="Frontpage-bulletlist"/>
      </w:pPr>
      <w:r w:rsidRPr="00F04D8C">
        <w:t xml:space="preserve">their approved arrangement (including animal welfare standard operating procedures) </w:t>
      </w:r>
    </w:p>
    <w:p w14:paraId="22D30E36" w14:textId="41A02B57" w:rsidR="00195535" w:rsidRPr="00F04D8C" w:rsidRDefault="00195535" w:rsidP="00463C7B">
      <w:pPr>
        <w:pStyle w:val="Frontpage-bulletlist"/>
      </w:pPr>
      <w:r w:rsidRPr="00F04D8C">
        <w:t xml:space="preserve">the Australian </w:t>
      </w:r>
      <w:r w:rsidR="00A4686B">
        <w:t>s</w:t>
      </w:r>
      <w:r w:rsidRPr="00F04D8C">
        <w:t xml:space="preserve">tandard for the </w:t>
      </w:r>
      <w:r w:rsidR="00A4686B">
        <w:t>h</w:t>
      </w:r>
      <w:r w:rsidRPr="00F04D8C">
        <w:t xml:space="preserve">ygienic </w:t>
      </w:r>
      <w:r w:rsidR="00A4686B">
        <w:t>p</w:t>
      </w:r>
      <w:r w:rsidRPr="00F04D8C">
        <w:t xml:space="preserve">roduction of </w:t>
      </w:r>
      <w:r w:rsidR="00A4686B">
        <w:t>w</w:t>
      </w:r>
      <w:r w:rsidRPr="00F04D8C">
        <w:t xml:space="preserve">ild </w:t>
      </w:r>
      <w:r w:rsidR="00A4686B">
        <w:t>g</w:t>
      </w:r>
      <w:r w:rsidRPr="00F04D8C">
        <w:t xml:space="preserve">ame </w:t>
      </w:r>
      <w:r w:rsidR="00A4686B">
        <w:t>m</w:t>
      </w:r>
      <w:r w:rsidRPr="00F04D8C">
        <w:t xml:space="preserve">eat for </w:t>
      </w:r>
      <w:r w:rsidR="00A4686B">
        <w:t>h</w:t>
      </w:r>
      <w:r w:rsidRPr="00F04D8C">
        <w:t xml:space="preserve">uman </w:t>
      </w:r>
      <w:r w:rsidR="00A4686B">
        <w:t>c</w:t>
      </w:r>
      <w:r w:rsidRPr="00F04D8C">
        <w:t xml:space="preserve">onsumption (Australian </w:t>
      </w:r>
      <w:r w:rsidR="00A4686B">
        <w:t>s</w:t>
      </w:r>
      <w:r w:rsidRPr="00F04D8C">
        <w:t>tandard AS4464).</w:t>
      </w:r>
    </w:p>
    <w:p w14:paraId="0BC53613" w14:textId="0442B40F" w:rsidR="00195535" w:rsidRPr="00195535" w:rsidRDefault="00195535" w:rsidP="00463C7B">
      <w:pPr>
        <w:pStyle w:val="Frontpage-bodytext"/>
      </w:pPr>
      <w:r w:rsidRPr="00F04D8C">
        <w:lastRenderedPageBreak/>
        <w:t>The compliance of establishments with their approved arrangement and with the relevant Australian standard, is verified and audited by the department.</w:t>
      </w:r>
    </w:p>
    <w:p w14:paraId="45630FB9" w14:textId="77777777" w:rsidR="008A77B4" w:rsidRDefault="00120069" w:rsidP="006212CF">
      <w:pPr>
        <w:spacing w:before="200"/>
        <w:ind w:left="1985" w:right="1181"/>
        <w:rPr>
          <w:noProof/>
        </w:rPr>
      </w:pPr>
      <w:r w:rsidRPr="00C03F16">
        <w:rPr>
          <w:rFonts w:ascii="Cambria" w:hAnsi="Cambria"/>
          <w:b/>
          <w:bCs/>
          <w:color w:val="165788"/>
          <w:sz w:val="33"/>
          <w:szCs w:val="33"/>
        </w:rPr>
        <w:t>In this document</w:t>
      </w:r>
      <w:r w:rsidR="00235991">
        <w:rPr>
          <w:rFonts w:ascii="Cambria" w:eastAsia="Cambria" w:hAnsi="Cambria"/>
          <w:color w:val="000000"/>
          <w:sz w:val="20"/>
        </w:rPr>
        <w:fldChar w:fldCharType="begin"/>
      </w:r>
      <w:r w:rsidR="00235991">
        <w:rPr>
          <w:rFonts w:eastAsia="Cambria"/>
          <w:color w:val="000000"/>
        </w:rPr>
        <w:instrText xml:space="preserve"> TOC \o "1-4" \h \z \u </w:instrText>
      </w:r>
      <w:r w:rsidR="00235991">
        <w:rPr>
          <w:rFonts w:ascii="Cambria" w:eastAsia="Cambria" w:hAnsi="Cambria"/>
          <w:color w:val="000000"/>
          <w:sz w:val="20"/>
        </w:rPr>
        <w:fldChar w:fldCharType="separate"/>
      </w:r>
    </w:p>
    <w:p w14:paraId="49A08CC0" w14:textId="6C9D067C" w:rsidR="008A77B4" w:rsidRDefault="00CD2984">
      <w:pPr>
        <w:pStyle w:val="TOC2"/>
        <w:rPr>
          <w:rFonts w:asciiTheme="minorHAnsi" w:eastAsiaTheme="minorEastAsia" w:hAnsiTheme="minorHAnsi" w:cstheme="minorBidi"/>
          <w:noProof/>
          <w:sz w:val="22"/>
          <w:lang w:val="en-AU" w:eastAsia="en-AU"/>
        </w:rPr>
      </w:pPr>
      <w:hyperlink w:anchor="_Toc113002578" w:history="1">
        <w:r w:rsidR="008A77B4" w:rsidRPr="00106C0E">
          <w:rPr>
            <w:rStyle w:val="Hyperlink"/>
            <w:noProof/>
          </w:rPr>
          <w:t>Principles</w:t>
        </w:r>
        <w:r w:rsidR="008A77B4">
          <w:rPr>
            <w:noProof/>
            <w:webHidden/>
          </w:rPr>
          <w:tab/>
        </w:r>
        <w:r w:rsidR="008A77B4">
          <w:rPr>
            <w:noProof/>
            <w:webHidden/>
          </w:rPr>
          <w:fldChar w:fldCharType="begin"/>
        </w:r>
        <w:r w:rsidR="008A77B4">
          <w:rPr>
            <w:noProof/>
            <w:webHidden/>
          </w:rPr>
          <w:instrText xml:space="preserve"> PAGEREF _Toc113002578 \h </w:instrText>
        </w:r>
        <w:r w:rsidR="008A77B4">
          <w:rPr>
            <w:noProof/>
            <w:webHidden/>
          </w:rPr>
        </w:r>
        <w:r w:rsidR="008A77B4">
          <w:rPr>
            <w:noProof/>
            <w:webHidden/>
          </w:rPr>
          <w:fldChar w:fldCharType="separate"/>
        </w:r>
        <w:r w:rsidR="008A77B4">
          <w:rPr>
            <w:noProof/>
            <w:webHidden/>
          </w:rPr>
          <w:t>3</w:t>
        </w:r>
        <w:r w:rsidR="008A77B4">
          <w:rPr>
            <w:noProof/>
            <w:webHidden/>
          </w:rPr>
          <w:fldChar w:fldCharType="end"/>
        </w:r>
      </w:hyperlink>
    </w:p>
    <w:p w14:paraId="2F4481F6" w14:textId="439CDE16" w:rsidR="008A77B4" w:rsidRDefault="00CD2984">
      <w:pPr>
        <w:pStyle w:val="TOC2"/>
        <w:rPr>
          <w:rFonts w:asciiTheme="minorHAnsi" w:eastAsiaTheme="minorEastAsia" w:hAnsiTheme="minorHAnsi" w:cstheme="minorBidi"/>
          <w:noProof/>
          <w:sz w:val="22"/>
          <w:lang w:val="en-AU" w:eastAsia="en-AU"/>
        </w:rPr>
      </w:pPr>
      <w:hyperlink w:anchor="_Toc113002579" w:history="1">
        <w:r w:rsidR="008A77B4" w:rsidRPr="00106C0E">
          <w:rPr>
            <w:rStyle w:val="Hyperlink"/>
            <w:noProof/>
          </w:rPr>
          <w:t>General requirements</w:t>
        </w:r>
        <w:r w:rsidR="008A77B4">
          <w:rPr>
            <w:noProof/>
            <w:webHidden/>
          </w:rPr>
          <w:tab/>
        </w:r>
        <w:r w:rsidR="008A77B4">
          <w:rPr>
            <w:noProof/>
            <w:webHidden/>
          </w:rPr>
          <w:fldChar w:fldCharType="begin"/>
        </w:r>
        <w:r w:rsidR="008A77B4">
          <w:rPr>
            <w:noProof/>
            <w:webHidden/>
          </w:rPr>
          <w:instrText xml:space="preserve"> PAGEREF _Toc113002579 \h </w:instrText>
        </w:r>
        <w:r w:rsidR="008A77B4">
          <w:rPr>
            <w:noProof/>
            <w:webHidden/>
          </w:rPr>
        </w:r>
        <w:r w:rsidR="008A77B4">
          <w:rPr>
            <w:noProof/>
            <w:webHidden/>
          </w:rPr>
          <w:fldChar w:fldCharType="separate"/>
        </w:r>
        <w:r w:rsidR="008A77B4">
          <w:rPr>
            <w:noProof/>
            <w:webHidden/>
          </w:rPr>
          <w:t>3</w:t>
        </w:r>
        <w:r w:rsidR="008A77B4">
          <w:rPr>
            <w:noProof/>
            <w:webHidden/>
          </w:rPr>
          <w:fldChar w:fldCharType="end"/>
        </w:r>
      </w:hyperlink>
    </w:p>
    <w:p w14:paraId="723A7688" w14:textId="107D8288" w:rsidR="008A77B4" w:rsidRDefault="00CD2984">
      <w:pPr>
        <w:pStyle w:val="TOC3"/>
        <w:rPr>
          <w:rFonts w:asciiTheme="minorHAnsi" w:eastAsiaTheme="minorEastAsia" w:hAnsiTheme="minorHAnsi" w:cstheme="minorBidi"/>
          <w:noProof/>
          <w:sz w:val="22"/>
          <w:lang w:val="en-AU" w:eastAsia="en-AU"/>
        </w:rPr>
      </w:pPr>
      <w:hyperlink w:anchor="_Toc113002580" w:history="1">
        <w:r w:rsidR="008A77B4" w:rsidRPr="00106C0E">
          <w:rPr>
            <w:rStyle w:val="Hyperlink"/>
            <w:noProof/>
          </w:rPr>
          <w:t>Legal and Contractual Matters</w:t>
        </w:r>
        <w:r w:rsidR="008A77B4">
          <w:rPr>
            <w:noProof/>
            <w:webHidden/>
          </w:rPr>
          <w:tab/>
        </w:r>
        <w:r w:rsidR="008A77B4">
          <w:rPr>
            <w:noProof/>
            <w:webHidden/>
          </w:rPr>
          <w:fldChar w:fldCharType="begin"/>
        </w:r>
        <w:r w:rsidR="008A77B4">
          <w:rPr>
            <w:noProof/>
            <w:webHidden/>
          </w:rPr>
          <w:instrText xml:space="preserve"> PAGEREF _Toc113002580 \h </w:instrText>
        </w:r>
        <w:r w:rsidR="008A77B4">
          <w:rPr>
            <w:noProof/>
            <w:webHidden/>
          </w:rPr>
        </w:r>
        <w:r w:rsidR="008A77B4">
          <w:rPr>
            <w:noProof/>
            <w:webHidden/>
          </w:rPr>
          <w:fldChar w:fldCharType="separate"/>
        </w:r>
        <w:r w:rsidR="008A77B4">
          <w:rPr>
            <w:noProof/>
            <w:webHidden/>
          </w:rPr>
          <w:t>3</w:t>
        </w:r>
        <w:r w:rsidR="008A77B4">
          <w:rPr>
            <w:noProof/>
            <w:webHidden/>
          </w:rPr>
          <w:fldChar w:fldCharType="end"/>
        </w:r>
      </w:hyperlink>
    </w:p>
    <w:p w14:paraId="47E23A23" w14:textId="62940539" w:rsidR="008A77B4" w:rsidRDefault="00CD2984">
      <w:pPr>
        <w:pStyle w:val="TOC4"/>
        <w:rPr>
          <w:rFonts w:asciiTheme="minorHAnsi" w:eastAsiaTheme="minorEastAsia" w:hAnsiTheme="minorHAnsi" w:cstheme="minorBidi"/>
          <w:noProof/>
          <w:sz w:val="22"/>
          <w:lang w:val="en-AU" w:eastAsia="en-AU"/>
        </w:rPr>
      </w:pPr>
      <w:hyperlink w:anchor="_Toc113002581" w:history="1">
        <w:r w:rsidR="008A77B4" w:rsidRPr="00106C0E">
          <w:rPr>
            <w:rStyle w:val="Hyperlink"/>
            <w:noProof/>
          </w:rPr>
          <w:t>Legal responsibility</w:t>
        </w:r>
        <w:r w:rsidR="008A77B4">
          <w:rPr>
            <w:noProof/>
            <w:webHidden/>
          </w:rPr>
          <w:tab/>
        </w:r>
        <w:r w:rsidR="008A77B4">
          <w:rPr>
            <w:noProof/>
            <w:webHidden/>
          </w:rPr>
          <w:fldChar w:fldCharType="begin"/>
        </w:r>
        <w:r w:rsidR="008A77B4">
          <w:rPr>
            <w:noProof/>
            <w:webHidden/>
          </w:rPr>
          <w:instrText xml:space="preserve"> PAGEREF _Toc113002581 \h </w:instrText>
        </w:r>
        <w:r w:rsidR="008A77B4">
          <w:rPr>
            <w:noProof/>
            <w:webHidden/>
          </w:rPr>
        </w:r>
        <w:r w:rsidR="008A77B4">
          <w:rPr>
            <w:noProof/>
            <w:webHidden/>
          </w:rPr>
          <w:fldChar w:fldCharType="separate"/>
        </w:r>
        <w:r w:rsidR="008A77B4">
          <w:rPr>
            <w:noProof/>
            <w:webHidden/>
          </w:rPr>
          <w:t>3</w:t>
        </w:r>
        <w:r w:rsidR="008A77B4">
          <w:rPr>
            <w:noProof/>
            <w:webHidden/>
          </w:rPr>
          <w:fldChar w:fldCharType="end"/>
        </w:r>
      </w:hyperlink>
    </w:p>
    <w:p w14:paraId="4CDD3EEF" w14:textId="1C65057C" w:rsidR="008A77B4" w:rsidRDefault="00CD2984">
      <w:pPr>
        <w:pStyle w:val="TOC4"/>
        <w:rPr>
          <w:rFonts w:asciiTheme="minorHAnsi" w:eastAsiaTheme="minorEastAsia" w:hAnsiTheme="minorHAnsi" w:cstheme="minorBidi"/>
          <w:noProof/>
          <w:sz w:val="22"/>
          <w:lang w:val="en-AU" w:eastAsia="en-AU"/>
        </w:rPr>
      </w:pPr>
      <w:hyperlink w:anchor="_Toc113002582" w:history="1">
        <w:r w:rsidR="008A77B4" w:rsidRPr="00106C0E">
          <w:rPr>
            <w:rStyle w:val="Hyperlink"/>
            <w:noProof/>
          </w:rPr>
          <w:t>Certification agreement</w:t>
        </w:r>
        <w:r w:rsidR="008A77B4">
          <w:rPr>
            <w:noProof/>
            <w:webHidden/>
          </w:rPr>
          <w:tab/>
        </w:r>
        <w:r w:rsidR="008A77B4">
          <w:rPr>
            <w:noProof/>
            <w:webHidden/>
          </w:rPr>
          <w:fldChar w:fldCharType="begin"/>
        </w:r>
        <w:r w:rsidR="008A77B4">
          <w:rPr>
            <w:noProof/>
            <w:webHidden/>
          </w:rPr>
          <w:instrText xml:space="preserve"> PAGEREF _Toc113002582 \h </w:instrText>
        </w:r>
        <w:r w:rsidR="008A77B4">
          <w:rPr>
            <w:noProof/>
            <w:webHidden/>
          </w:rPr>
        </w:r>
        <w:r w:rsidR="008A77B4">
          <w:rPr>
            <w:noProof/>
            <w:webHidden/>
          </w:rPr>
          <w:fldChar w:fldCharType="separate"/>
        </w:r>
        <w:r w:rsidR="008A77B4">
          <w:rPr>
            <w:noProof/>
            <w:webHidden/>
          </w:rPr>
          <w:t>3</w:t>
        </w:r>
        <w:r w:rsidR="008A77B4">
          <w:rPr>
            <w:noProof/>
            <w:webHidden/>
          </w:rPr>
          <w:fldChar w:fldCharType="end"/>
        </w:r>
      </w:hyperlink>
    </w:p>
    <w:p w14:paraId="5EC43814" w14:textId="540A55DF" w:rsidR="008A77B4" w:rsidRDefault="00CD2984">
      <w:pPr>
        <w:pStyle w:val="TOC3"/>
        <w:rPr>
          <w:rFonts w:asciiTheme="minorHAnsi" w:eastAsiaTheme="minorEastAsia" w:hAnsiTheme="minorHAnsi" w:cstheme="minorBidi"/>
          <w:noProof/>
          <w:sz w:val="22"/>
          <w:lang w:val="en-AU" w:eastAsia="en-AU"/>
        </w:rPr>
      </w:pPr>
      <w:hyperlink w:anchor="_Toc113002583" w:history="1">
        <w:r w:rsidR="008A77B4" w:rsidRPr="00106C0E">
          <w:rPr>
            <w:rStyle w:val="Hyperlink"/>
            <w:noProof/>
          </w:rPr>
          <w:t>Management of impartiality</w:t>
        </w:r>
        <w:r w:rsidR="008A77B4">
          <w:rPr>
            <w:noProof/>
            <w:webHidden/>
          </w:rPr>
          <w:tab/>
        </w:r>
        <w:r w:rsidR="008A77B4">
          <w:rPr>
            <w:noProof/>
            <w:webHidden/>
          </w:rPr>
          <w:fldChar w:fldCharType="begin"/>
        </w:r>
        <w:r w:rsidR="008A77B4">
          <w:rPr>
            <w:noProof/>
            <w:webHidden/>
          </w:rPr>
          <w:instrText xml:space="preserve"> PAGEREF _Toc113002583 \h </w:instrText>
        </w:r>
        <w:r w:rsidR="008A77B4">
          <w:rPr>
            <w:noProof/>
            <w:webHidden/>
          </w:rPr>
        </w:r>
        <w:r w:rsidR="008A77B4">
          <w:rPr>
            <w:noProof/>
            <w:webHidden/>
          </w:rPr>
          <w:fldChar w:fldCharType="separate"/>
        </w:r>
        <w:r w:rsidR="008A77B4">
          <w:rPr>
            <w:noProof/>
            <w:webHidden/>
          </w:rPr>
          <w:t>3</w:t>
        </w:r>
        <w:r w:rsidR="008A77B4">
          <w:rPr>
            <w:noProof/>
            <w:webHidden/>
          </w:rPr>
          <w:fldChar w:fldCharType="end"/>
        </w:r>
      </w:hyperlink>
    </w:p>
    <w:p w14:paraId="28A84EA1" w14:textId="7FA934F4" w:rsidR="008A77B4" w:rsidRDefault="00CD2984">
      <w:pPr>
        <w:pStyle w:val="TOC3"/>
        <w:rPr>
          <w:rFonts w:asciiTheme="minorHAnsi" w:eastAsiaTheme="minorEastAsia" w:hAnsiTheme="minorHAnsi" w:cstheme="minorBidi"/>
          <w:noProof/>
          <w:sz w:val="22"/>
          <w:lang w:val="en-AU" w:eastAsia="en-AU"/>
        </w:rPr>
      </w:pPr>
      <w:hyperlink w:anchor="_Toc113002584" w:history="1">
        <w:r w:rsidR="008A77B4" w:rsidRPr="00106C0E">
          <w:rPr>
            <w:rStyle w:val="Hyperlink"/>
            <w:noProof/>
          </w:rPr>
          <w:t>Liability and financing</w:t>
        </w:r>
        <w:r w:rsidR="008A77B4">
          <w:rPr>
            <w:noProof/>
            <w:webHidden/>
          </w:rPr>
          <w:tab/>
        </w:r>
        <w:r w:rsidR="008A77B4">
          <w:rPr>
            <w:noProof/>
            <w:webHidden/>
          </w:rPr>
          <w:fldChar w:fldCharType="begin"/>
        </w:r>
        <w:r w:rsidR="008A77B4">
          <w:rPr>
            <w:noProof/>
            <w:webHidden/>
          </w:rPr>
          <w:instrText xml:space="preserve"> PAGEREF _Toc113002584 \h </w:instrText>
        </w:r>
        <w:r w:rsidR="008A77B4">
          <w:rPr>
            <w:noProof/>
            <w:webHidden/>
          </w:rPr>
        </w:r>
        <w:r w:rsidR="008A77B4">
          <w:rPr>
            <w:noProof/>
            <w:webHidden/>
          </w:rPr>
          <w:fldChar w:fldCharType="separate"/>
        </w:r>
        <w:r w:rsidR="008A77B4">
          <w:rPr>
            <w:noProof/>
            <w:webHidden/>
          </w:rPr>
          <w:t>3</w:t>
        </w:r>
        <w:r w:rsidR="008A77B4">
          <w:rPr>
            <w:noProof/>
            <w:webHidden/>
          </w:rPr>
          <w:fldChar w:fldCharType="end"/>
        </w:r>
      </w:hyperlink>
    </w:p>
    <w:p w14:paraId="5BDD3786" w14:textId="5FE2A1A4" w:rsidR="008A77B4" w:rsidRDefault="00CD2984">
      <w:pPr>
        <w:pStyle w:val="TOC2"/>
        <w:rPr>
          <w:rFonts w:asciiTheme="minorHAnsi" w:eastAsiaTheme="minorEastAsia" w:hAnsiTheme="minorHAnsi" w:cstheme="minorBidi"/>
          <w:noProof/>
          <w:sz w:val="22"/>
          <w:lang w:val="en-AU" w:eastAsia="en-AU"/>
        </w:rPr>
      </w:pPr>
      <w:hyperlink w:anchor="_Toc113002585" w:history="1">
        <w:r w:rsidR="008A77B4" w:rsidRPr="00106C0E">
          <w:rPr>
            <w:rStyle w:val="Hyperlink"/>
            <w:noProof/>
          </w:rPr>
          <w:t>Structural requirements</w:t>
        </w:r>
        <w:r w:rsidR="008A77B4">
          <w:rPr>
            <w:noProof/>
            <w:webHidden/>
          </w:rPr>
          <w:tab/>
        </w:r>
        <w:r w:rsidR="008A77B4">
          <w:rPr>
            <w:noProof/>
            <w:webHidden/>
          </w:rPr>
          <w:fldChar w:fldCharType="begin"/>
        </w:r>
        <w:r w:rsidR="008A77B4">
          <w:rPr>
            <w:noProof/>
            <w:webHidden/>
          </w:rPr>
          <w:instrText xml:space="preserve"> PAGEREF _Toc113002585 \h </w:instrText>
        </w:r>
        <w:r w:rsidR="008A77B4">
          <w:rPr>
            <w:noProof/>
            <w:webHidden/>
          </w:rPr>
        </w:r>
        <w:r w:rsidR="008A77B4">
          <w:rPr>
            <w:noProof/>
            <w:webHidden/>
          </w:rPr>
          <w:fldChar w:fldCharType="separate"/>
        </w:r>
        <w:r w:rsidR="008A77B4">
          <w:rPr>
            <w:noProof/>
            <w:webHidden/>
          </w:rPr>
          <w:t>4</w:t>
        </w:r>
        <w:r w:rsidR="008A77B4">
          <w:rPr>
            <w:noProof/>
            <w:webHidden/>
          </w:rPr>
          <w:fldChar w:fldCharType="end"/>
        </w:r>
      </w:hyperlink>
    </w:p>
    <w:p w14:paraId="50A802FE" w14:textId="162B3B6F" w:rsidR="008A77B4" w:rsidRDefault="00CD2984">
      <w:pPr>
        <w:pStyle w:val="TOC3"/>
        <w:rPr>
          <w:rFonts w:asciiTheme="minorHAnsi" w:eastAsiaTheme="minorEastAsia" w:hAnsiTheme="minorHAnsi" w:cstheme="minorBidi"/>
          <w:noProof/>
          <w:sz w:val="22"/>
          <w:lang w:val="en-AU" w:eastAsia="en-AU"/>
        </w:rPr>
      </w:pPr>
      <w:hyperlink w:anchor="_Toc113002586" w:history="1">
        <w:r w:rsidR="008A77B4" w:rsidRPr="00106C0E">
          <w:rPr>
            <w:rStyle w:val="Hyperlink"/>
            <w:noProof/>
          </w:rPr>
          <w:t>Organisational structure</w:t>
        </w:r>
        <w:r w:rsidR="008A77B4">
          <w:rPr>
            <w:noProof/>
            <w:webHidden/>
          </w:rPr>
          <w:tab/>
        </w:r>
        <w:r w:rsidR="008A77B4">
          <w:rPr>
            <w:noProof/>
            <w:webHidden/>
          </w:rPr>
          <w:fldChar w:fldCharType="begin"/>
        </w:r>
        <w:r w:rsidR="008A77B4">
          <w:rPr>
            <w:noProof/>
            <w:webHidden/>
          </w:rPr>
          <w:instrText xml:space="preserve"> PAGEREF _Toc113002586 \h </w:instrText>
        </w:r>
        <w:r w:rsidR="008A77B4">
          <w:rPr>
            <w:noProof/>
            <w:webHidden/>
          </w:rPr>
        </w:r>
        <w:r w:rsidR="008A77B4">
          <w:rPr>
            <w:noProof/>
            <w:webHidden/>
          </w:rPr>
          <w:fldChar w:fldCharType="separate"/>
        </w:r>
        <w:r w:rsidR="008A77B4">
          <w:rPr>
            <w:noProof/>
            <w:webHidden/>
          </w:rPr>
          <w:t>4</w:t>
        </w:r>
        <w:r w:rsidR="008A77B4">
          <w:rPr>
            <w:noProof/>
            <w:webHidden/>
          </w:rPr>
          <w:fldChar w:fldCharType="end"/>
        </w:r>
      </w:hyperlink>
    </w:p>
    <w:p w14:paraId="5887B904" w14:textId="5B476470" w:rsidR="008A77B4" w:rsidRDefault="00CD2984">
      <w:pPr>
        <w:pStyle w:val="TOC2"/>
        <w:rPr>
          <w:rFonts w:asciiTheme="minorHAnsi" w:eastAsiaTheme="minorEastAsia" w:hAnsiTheme="minorHAnsi" w:cstheme="minorBidi"/>
          <w:noProof/>
          <w:sz w:val="22"/>
          <w:lang w:val="en-AU" w:eastAsia="en-AU"/>
        </w:rPr>
      </w:pPr>
      <w:hyperlink w:anchor="_Toc113002587" w:history="1">
        <w:r w:rsidR="008A77B4" w:rsidRPr="00106C0E">
          <w:rPr>
            <w:rStyle w:val="Hyperlink"/>
            <w:noProof/>
          </w:rPr>
          <w:t>Resource requirements</w:t>
        </w:r>
        <w:r w:rsidR="008A77B4">
          <w:rPr>
            <w:noProof/>
            <w:webHidden/>
          </w:rPr>
          <w:tab/>
        </w:r>
        <w:r w:rsidR="008A77B4">
          <w:rPr>
            <w:noProof/>
            <w:webHidden/>
          </w:rPr>
          <w:fldChar w:fldCharType="begin"/>
        </w:r>
        <w:r w:rsidR="008A77B4">
          <w:rPr>
            <w:noProof/>
            <w:webHidden/>
          </w:rPr>
          <w:instrText xml:space="preserve"> PAGEREF _Toc113002587 \h </w:instrText>
        </w:r>
        <w:r w:rsidR="008A77B4">
          <w:rPr>
            <w:noProof/>
            <w:webHidden/>
          </w:rPr>
        </w:r>
        <w:r w:rsidR="008A77B4">
          <w:rPr>
            <w:noProof/>
            <w:webHidden/>
          </w:rPr>
          <w:fldChar w:fldCharType="separate"/>
        </w:r>
        <w:r w:rsidR="008A77B4">
          <w:rPr>
            <w:noProof/>
            <w:webHidden/>
          </w:rPr>
          <w:t>4</w:t>
        </w:r>
        <w:r w:rsidR="008A77B4">
          <w:rPr>
            <w:noProof/>
            <w:webHidden/>
          </w:rPr>
          <w:fldChar w:fldCharType="end"/>
        </w:r>
      </w:hyperlink>
    </w:p>
    <w:p w14:paraId="69D1BA1F" w14:textId="220F25F6" w:rsidR="008A77B4" w:rsidRDefault="00CD2984">
      <w:pPr>
        <w:pStyle w:val="TOC3"/>
        <w:rPr>
          <w:rFonts w:asciiTheme="minorHAnsi" w:eastAsiaTheme="minorEastAsia" w:hAnsiTheme="minorHAnsi" w:cstheme="minorBidi"/>
          <w:noProof/>
          <w:sz w:val="22"/>
          <w:lang w:val="en-AU" w:eastAsia="en-AU"/>
        </w:rPr>
      </w:pPr>
      <w:hyperlink w:anchor="_Toc113002588" w:history="1">
        <w:r w:rsidR="008A77B4" w:rsidRPr="00106C0E">
          <w:rPr>
            <w:rStyle w:val="Hyperlink"/>
            <w:noProof/>
          </w:rPr>
          <w:t>Management of auditor competence</w:t>
        </w:r>
        <w:r w:rsidR="008A77B4">
          <w:rPr>
            <w:noProof/>
            <w:webHidden/>
          </w:rPr>
          <w:tab/>
        </w:r>
        <w:r w:rsidR="008A77B4">
          <w:rPr>
            <w:noProof/>
            <w:webHidden/>
          </w:rPr>
          <w:fldChar w:fldCharType="begin"/>
        </w:r>
        <w:r w:rsidR="008A77B4">
          <w:rPr>
            <w:noProof/>
            <w:webHidden/>
          </w:rPr>
          <w:instrText xml:space="preserve"> PAGEREF _Toc113002588 \h </w:instrText>
        </w:r>
        <w:r w:rsidR="008A77B4">
          <w:rPr>
            <w:noProof/>
            <w:webHidden/>
          </w:rPr>
        </w:r>
        <w:r w:rsidR="008A77B4">
          <w:rPr>
            <w:noProof/>
            <w:webHidden/>
          </w:rPr>
          <w:fldChar w:fldCharType="separate"/>
        </w:r>
        <w:r w:rsidR="008A77B4">
          <w:rPr>
            <w:noProof/>
            <w:webHidden/>
          </w:rPr>
          <w:t>4</w:t>
        </w:r>
        <w:r w:rsidR="008A77B4">
          <w:rPr>
            <w:noProof/>
            <w:webHidden/>
          </w:rPr>
          <w:fldChar w:fldCharType="end"/>
        </w:r>
      </w:hyperlink>
    </w:p>
    <w:p w14:paraId="2DDE3824" w14:textId="6C689C5D" w:rsidR="008A77B4" w:rsidRDefault="00CD2984">
      <w:pPr>
        <w:pStyle w:val="TOC4"/>
        <w:rPr>
          <w:rFonts w:asciiTheme="minorHAnsi" w:eastAsiaTheme="minorEastAsia" w:hAnsiTheme="minorHAnsi" w:cstheme="minorBidi"/>
          <w:noProof/>
          <w:sz w:val="22"/>
          <w:lang w:val="en-AU" w:eastAsia="en-AU"/>
        </w:rPr>
      </w:pPr>
      <w:hyperlink w:anchor="_Toc113002589" w:history="1">
        <w:r w:rsidR="008A77B4" w:rsidRPr="00106C0E">
          <w:rPr>
            <w:rStyle w:val="Hyperlink"/>
            <w:noProof/>
          </w:rPr>
          <w:t>Determination of competence criteria</w:t>
        </w:r>
        <w:r w:rsidR="008A77B4">
          <w:rPr>
            <w:noProof/>
            <w:webHidden/>
          </w:rPr>
          <w:tab/>
        </w:r>
        <w:r w:rsidR="008A77B4">
          <w:rPr>
            <w:noProof/>
            <w:webHidden/>
          </w:rPr>
          <w:fldChar w:fldCharType="begin"/>
        </w:r>
        <w:r w:rsidR="008A77B4">
          <w:rPr>
            <w:noProof/>
            <w:webHidden/>
          </w:rPr>
          <w:instrText xml:space="preserve"> PAGEREF _Toc113002589 \h </w:instrText>
        </w:r>
        <w:r w:rsidR="008A77B4">
          <w:rPr>
            <w:noProof/>
            <w:webHidden/>
          </w:rPr>
        </w:r>
        <w:r w:rsidR="008A77B4">
          <w:rPr>
            <w:noProof/>
            <w:webHidden/>
          </w:rPr>
          <w:fldChar w:fldCharType="separate"/>
        </w:r>
        <w:r w:rsidR="008A77B4">
          <w:rPr>
            <w:noProof/>
            <w:webHidden/>
          </w:rPr>
          <w:t>4</w:t>
        </w:r>
        <w:r w:rsidR="008A77B4">
          <w:rPr>
            <w:noProof/>
            <w:webHidden/>
          </w:rPr>
          <w:fldChar w:fldCharType="end"/>
        </w:r>
      </w:hyperlink>
    </w:p>
    <w:p w14:paraId="411C80BD" w14:textId="21D0A8CF" w:rsidR="008A77B4" w:rsidRDefault="00CD2984">
      <w:pPr>
        <w:pStyle w:val="TOC4"/>
        <w:rPr>
          <w:rFonts w:asciiTheme="minorHAnsi" w:eastAsiaTheme="minorEastAsia" w:hAnsiTheme="minorHAnsi" w:cstheme="minorBidi"/>
          <w:noProof/>
          <w:sz w:val="22"/>
          <w:lang w:val="en-AU" w:eastAsia="en-AU"/>
        </w:rPr>
      </w:pPr>
      <w:hyperlink w:anchor="_Toc113002590" w:history="1">
        <w:r w:rsidR="008A77B4" w:rsidRPr="00106C0E">
          <w:rPr>
            <w:rStyle w:val="Hyperlink"/>
            <w:noProof/>
          </w:rPr>
          <w:t>Evaluation processes</w:t>
        </w:r>
        <w:r w:rsidR="008A77B4">
          <w:rPr>
            <w:noProof/>
            <w:webHidden/>
          </w:rPr>
          <w:tab/>
        </w:r>
        <w:r w:rsidR="008A77B4">
          <w:rPr>
            <w:noProof/>
            <w:webHidden/>
          </w:rPr>
          <w:fldChar w:fldCharType="begin"/>
        </w:r>
        <w:r w:rsidR="008A77B4">
          <w:rPr>
            <w:noProof/>
            <w:webHidden/>
          </w:rPr>
          <w:instrText xml:space="preserve"> PAGEREF _Toc113002590 \h </w:instrText>
        </w:r>
        <w:r w:rsidR="008A77B4">
          <w:rPr>
            <w:noProof/>
            <w:webHidden/>
          </w:rPr>
        </w:r>
        <w:r w:rsidR="008A77B4">
          <w:rPr>
            <w:noProof/>
            <w:webHidden/>
          </w:rPr>
          <w:fldChar w:fldCharType="separate"/>
        </w:r>
        <w:r w:rsidR="008A77B4">
          <w:rPr>
            <w:noProof/>
            <w:webHidden/>
          </w:rPr>
          <w:t>4</w:t>
        </w:r>
        <w:r w:rsidR="008A77B4">
          <w:rPr>
            <w:noProof/>
            <w:webHidden/>
          </w:rPr>
          <w:fldChar w:fldCharType="end"/>
        </w:r>
      </w:hyperlink>
    </w:p>
    <w:p w14:paraId="7D83AD52" w14:textId="61742F34" w:rsidR="008A77B4" w:rsidRDefault="00CD2984">
      <w:pPr>
        <w:pStyle w:val="TOC3"/>
        <w:rPr>
          <w:rFonts w:asciiTheme="minorHAnsi" w:eastAsiaTheme="minorEastAsia" w:hAnsiTheme="minorHAnsi" w:cstheme="minorBidi"/>
          <w:noProof/>
          <w:sz w:val="22"/>
          <w:lang w:val="en-AU" w:eastAsia="en-AU"/>
        </w:rPr>
      </w:pPr>
      <w:hyperlink w:anchor="_Toc113002591" w:history="1">
        <w:r w:rsidR="008A77B4" w:rsidRPr="00106C0E">
          <w:rPr>
            <w:rStyle w:val="Hyperlink"/>
            <w:noProof/>
          </w:rPr>
          <w:t>Personnel involved in the audit activities</w:t>
        </w:r>
        <w:r w:rsidR="008A77B4">
          <w:rPr>
            <w:noProof/>
            <w:webHidden/>
          </w:rPr>
          <w:tab/>
        </w:r>
        <w:r w:rsidR="008A77B4">
          <w:rPr>
            <w:noProof/>
            <w:webHidden/>
          </w:rPr>
          <w:fldChar w:fldCharType="begin"/>
        </w:r>
        <w:r w:rsidR="008A77B4">
          <w:rPr>
            <w:noProof/>
            <w:webHidden/>
          </w:rPr>
          <w:instrText xml:space="preserve"> PAGEREF _Toc113002591 \h </w:instrText>
        </w:r>
        <w:r w:rsidR="008A77B4">
          <w:rPr>
            <w:noProof/>
            <w:webHidden/>
          </w:rPr>
        </w:r>
        <w:r w:rsidR="008A77B4">
          <w:rPr>
            <w:noProof/>
            <w:webHidden/>
          </w:rPr>
          <w:fldChar w:fldCharType="separate"/>
        </w:r>
        <w:r w:rsidR="008A77B4">
          <w:rPr>
            <w:noProof/>
            <w:webHidden/>
          </w:rPr>
          <w:t>4</w:t>
        </w:r>
        <w:r w:rsidR="008A77B4">
          <w:rPr>
            <w:noProof/>
            <w:webHidden/>
          </w:rPr>
          <w:fldChar w:fldCharType="end"/>
        </w:r>
      </w:hyperlink>
    </w:p>
    <w:p w14:paraId="3F9D1AC0" w14:textId="3211CD2B" w:rsidR="008A77B4" w:rsidRDefault="00CD2984">
      <w:pPr>
        <w:pStyle w:val="TOC3"/>
        <w:rPr>
          <w:rFonts w:asciiTheme="minorHAnsi" w:eastAsiaTheme="minorEastAsia" w:hAnsiTheme="minorHAnsi" w:cstheme="minorBidi"/>
          <w:noProof/>
          <w:sz w:val="22"/>
          <w:lang w:val="en-AU" w:eastAsia="en-AU"/>
        </w:rPr>
      </w:pPr>
      <w:hyperlink w:anchor="_Toc113002592" w:history="1">
        <w:r w:rsidR="008A77B4" w:rsidRPr="00106C0E">
          <w:rPr>
            <w:rStyle w:val="Hyperlink"/>
            <w:noProof/>
          </w:rPr>
          <w:t>Personnel records</w:t>
        </w:r>
        <w:r w:rsidR="008A77B4">
          <w:rPr>
            <w:noProof/>
            <w:webHidden/>
          </w:rPr>
          <w:tab/>
        </w:r>
        <w:r w:rsidR="008A77B4">
          <w:rPr>
            <w:noProof/>
            <w:webHidden/>
          </w:rPr>
          <w:fldChar w:fldCharType="begin"/>
        </w:r>
        <w:r w:rsidR="008A77B4">
          <w:rPr>
            <w:noProof/>
            <w:webHidden/>
          </w:rPr>
          <w:instrText xml:space="preserve"> PAGEREF _Toc113002592 \h </w:instrText>
        </w:r>
        <w:r w:rsidR="008A77B4">
          <w:rPr>
            <w:noProof/>
            <w:webHidden/>
          </w:rPr>
        </w:r>
        <w:r w:rsidR="008A77B4">
          <w:rPr>
            <w:noProof/>
            <w:webHidden/>
          </w:rPr>
          <w:fldChar w:fldCharType="separate"/>
        </w:r>
        <w:r w:rsidR="008A77B4">
          <w:rPr>
            <w:noProof/>
            <w:webHidden/>
          </w:rPr>
          <w:t>5</w:t>
        </w:r>
        <w:r w:rsidR="008A77B4">
          <w:rPr>
            <w:noProof/>
            <w:webHidden/>
          </w:rPr>
          <w:fldChar w:fldCharType="end"/>
        </w:r>
      </w:hyperlink>
    </w:p>
    <w:p w14:paraId="09180A40" w14:textId="078D3BF6" w:rsidR="008A77B4" w:rsidRDefault="00CD2984">
      <w:pPr>
        <w:pStyle w:val="TOC2"/>
        <w:rPr>
          <w:rFonts w:asciiTheme="minorHAnsi" w:eastAsiaTheme="minorEastAsia" w:hAnsiTheme="minorHAnsi" w:cstheme="minorBidi"/>
          <w:noProof/>
          <w:sz w:val="22"/>
          <w:lang w:val="en-AU" w:eastAsia="en-AU"/>
        </w:rPr>
      </w:pPr>
      <w:hyperlink w:anchor="_Toc113002593" w:history="1">
        <w:r w:rsidR="008A77B4" w:rsidRPr="00106C0E">
          <w:rPr>
            <w:rStyle w:val="Hyperlink"/>
            <w:noProof/>
          </w:rPr>
          <w:t>Information requirements</w:t>
        </w:r>
        <w:r w:rsidR="008A77B4">
          <w:rPr>
            <w:noProof/>
            <w:webHidden/>
          </w:rPr>
          <w:tab/>
        </w:r>
        <w:r w:rsidR="008A77B4">
          <w:rPr>
            <w:noProof/>
            <w:webHidden/>
          </w:rPr>
          <w:fldChar w:fldCharType="begin"/>
        </w:r>
        <w:r w:rsidR="008A77B4">
          <w:rPr>
            <w:noProof/>
            <w:webHidden/>
          </w:rPr>
          <w:instrText xml:space="preserve"> PAGEREF _Toc113002593 \h </w:instrText>
        </w:r>
        <w:r w:rsidR="008A77B4">
          <w:rPr>
            <w:noProof/>
            <w:webHidden/>
          </w:rPr>
        </w:r>
        <w:r w:rsidR="008A77B4">
          <w:rPr>
            <w:noProof/>
            <w:webHidden/>
          </w:rPr>
          <w:fldChar w:fldCharType="separate"/>
        </w:r>
        <w:r w:rsidR="008A77B4">
          <w:rPr>
            <w:noProof/>
            <w:webHidden/>
          </w:rPr>
          <w:t>5</w:t>
        </w:r>
        <w:r w:rsidR="008A77B4">
          <w:rPr>
            <w:noProof/>
            <w:webHidden/>
          </w:rPr>
          <w:fldChar w:fldCharType="end"/>
        </w:r>
      </w:hyperlink>
    </w:p>
    <w:p w14:paraId="7A4DEC33" w14:textId="3E92B494" w:rsidR="008A77B4" w:rsidRDefault="00CD2984">
      <w:pPr>
        <w:pStyle w:val="TOC3"/>
        <w:rPr>
          <w:rFonts w:asciiTheme="minorHAnsi" w:eastAsiaTheme="minorEastAsia" w:hAnsiTheme="minorHAnsi" w:cstheme="minorBidi"/>
          <w:noProof/>
          <w:sz w:val="22"/>
          <w:lang w:val="en-AU" w:eastAsia="en-AU"/>
        </w:rPr>
      </w:pPr>
      <w:hyperlink w:anchor="_Toc113002594" w:history="1">
        <w:r w:rsidR="008A77B4" w:rsidRPr="00106C0E">
          <w:rPr>
            <w:rStyle w:val="Hyperlink"/>
            <w:noProof/>
          </w:rPr>
          <w:t>Publicly accessible information</w:t>
        </w:r>
        <w:r w:rsidR="008A77B4">
          <w:rPr>
            <w:noProof/>
            <w:webHidden/>
          </w:rPr>
          <w:tab/>
        </w:r>
        <w:r w:rsidR="008A77B4">
          <w:rPr>
            <w:noProof/>
            <w:webHidden/>
          </w:rPr>
          <w:fldChar w:fldCharType="begin"/>
        </w:r>
        <w:r w:rsidR="008A77B4">
          <w:rPr>
            <w:noProof/>
            <w:webHidden/>
          </w:rPr>
          <w:instrText xml:space="preserve"> PAGEREF _Toc113002594 \h </w:instrText>
        </w:r>
        <w:r w:rsidR="008A77B4">
          <w:rPr>
            <w:noProof/>
            <w:webHidden/>
          </w:rPr>
        </w:r>
        <w:r w:rsidR="008A77B4">
          <w:rPr>
            <w:noProof/>
            <w:webHidden/>
          </w:rPr>
          <w:fldChar w:fldCharType="separate"/>
        </w:r>
        <w:r w:rsidR="008A77B4">
          <w:rPr>
            <w:noProof/>
            <w:webHidden/>
          </w:rPr>
          <w:t>5</w:t>
        </w:r>
        <w:r w:rsidR="008A77B4">
          <w:rPr>
            <w:noProof/>
            <w:webHidden/>
          </w:rPr>
          <w:fldChar w:fldCharType="end"/>
        </w:r>
      </w:hyperlink>
    </w:p>
    <w:p w14:paraId="1A6B4E26" w14:textId="20697C47" w:rsidR="008A77B4" w:rsidRDefault="00CD2984">
      <w:pPr>
        <w:pStyle w:val="TOC3"/>
        <w:rPr>
          <w:rFonts w:asciiTheme="minorHAnsi" w:eastAsiaTheme="minorEastAsia" w:hAnsiTheme="minorHAnsi" w:cstheme="minorBidi"/>
          <w:noProof/>
          <w:sz w:val="22"/>
          <w:lang w:val="en-AU" w:eastAsia="en-AU"/>
        </w:rPr>
      </w:pPr>
      <w:hyperlink w:anchor="_Toc113002595" w:history="1">
        <w:r w:rsidR="008A77B4" w:rsidRPr="00106C0E">
          <w:rPr>
            <w:rStyle w:val="Hyperlink"/>
            <w:noProof/>
          </w:rPr>
          <w:t>Establishment approved arrangement certificates</w:t>
        </w:r>
        <w:r w:rsidR="008A77B4">
          <w:rPr>
            <w:noProof/>
            <w:webHidden/>
          </w:rPr>
          <w:tab/>
        </w:r>
        <w:r w:rsidR="008A77B4">
          <w:rPr>
            <w:noProof/>
            <w:webHidden/>
          </w:rPr>
          <w:fldChar w:fldCharType="begin"/>
        </w:r>
        <w:r w:rsidR="008A77B4">
          <w:rPr>
            <w:noProof/>
            <w:webHidden/>
          </w:rPr>
          <w:instrText xml:space="preserve"> PAGEREF _Toc113002595 \h </w:instrText>
        </w:r>
        <w:r w:rsidR="008A77B4">
          <w:rPr>
            <w:noProof/>
            <w:webHidden/>
          </w:rPr>
        </w:r>
        <w:r w:rsidR="008A77B4">
          <w:rPr>
            <w:noProof/>
            <w:webHidden/>
          </w:rPr>
          <w:fldChar w:fldCharType="separate"/>
        </w:r>
        <w:r w:rsidR="008A77B4">
          <w:rPr>
            <w:noProof/>
            <w:webHidden/>
          </w:rPr>
          <w:t>5</w:t>
        </w:r>
        <w:r w:rsidR="008A77B4">
          <w:rPr>
            <w:noProof/>
            <w:webHidden/>
          </w:rPr>
          <w:fldChar w:fldCharType="end"/>
        </w:r>
      </w:hyperlink>
    </w:p>
    <w:p w14:paraId="21A1D7C1" w14:textId="16F0F9B3" w:rsidR="008A77B4" w:rsidRDefault="00CD2984">
      <w:pPr>
        <w:pStyle w:val="TOC3"/>
        <w:rPr>
          <w:rFonts w:asciiTheme="minorHAnsi" w:eastAsiaTheme="minorEastAsia" w:hAnsiTheme="minorHAnsi" w:cstheme="minorBidi"/>
          <w:noProof/>
          <w:sz w:val="22"/>
          <w:lang w:val="en-AU" w:eastAsia="en-AU"/>
        </w:rPr>
      </w:pPr>
      <w:hyperlink w:anchor="_Toc113002596" w:history="1">
        <w:r w:rsidR="008A77B4" w:rsidRPr="00106C0E">
          <w:rPr>
            <w:rStyle w:val="Hyperlink"/>
            <w:noProof/>
          </w:rPr>
          <w:t>Directory of export-registered establishments</w:t>
        </w:r>
        <w:r w:rsidR="008A77B4">
          <w:rPr>
            <w:noProof/>
            <w:webHidden/>
          </w:rPr>
          <w:tab/>
        </w:r>
        <w:r w:rsidR="008A77B4">
          <w:rPr>
            <w:noProof/>
            <w:webHidden/>
          </w:rPr>
          <w:fldChar w:fldCharType="begin"/>
        </w:r>
        <w:r w:rsidR="008A77B4">
          <w:rPr>
            <w:noProof/>
            <w:webHidden/>
          </w:rPr>
          <w:instrText xml:space="preserve"> PAGEREF _Toc113002596 \h </w:instrText>
        </w:r>
        <w:r w:rsidR="008A77B4">
          <w:rPr>
            <w:noProof/>
            <w:webHidden/>
          </w:rPr>
        </w:r>
        <w:r w:rsidR="008A77B4">
          <w:rPr>
            <w:noProof/>
            <w:webHidden/>
          </w:rPr>
          <w:fldChar w:fldCharType="separate"/>
        </w:r>
        <w:r w:rsidR="008A77B4">
          <w:rPr>
            <w:noProof/>
            <w:webHidden/>
          </w:rPr>
          <w:t>5</w:t>
        </w:r>
        <w:r w:rsidR="008A77B4">
          <w:rPr>
            <w:noProof/>
            <w:webHidden/>
          </w:rPr>
          <w:fldChar w:fldCharType="end"/>
        </w:r>
      </w:hyperlink>
    </w:p>
    <w:p w14:paraId="58DED9AF" w14:textId="4A0B18FD" w:rsidR="008A77B4" w:rsidRDefault="00CD2984">
      <w:pPr>
        <w:pStyle w:val="TOC3"/>
        <w:rPr>
          <w:rFonts w:asciiTheme="minorHAnsi" w:eastAsiaTheme="minorEastAsia" w:hAnsiTheme="minorHAnsi" w:cstheme="minorBidi"/>
          <w:noProof/>
          <w:sz w:val="22"/>
          <w:lang w:val="en-AU" w:eastAsia="en-AU"/>
        </w:rPr>
      </w:pPr>
      <w:hyperlink w:anchor="_Toc113002597" w:history="1">
        <w:r w:rsidR="008A77B4" w:rsidRPr="00106C0E">
          <w:rPr>
            <w:rStyle w:val="Hyperlink"/>
            <w:noProof/>
          </w:rPr>
          <w:t>Confidentiality</w:t>
        </w:r>
        <w:r w:rsidR="008A77B4">
          <w:rPr>
            <w:noProof/>
            <w:webHidden/>
          </w:rPr>
          <w:tab/>
        </w:r>
        <w:r w:rsidR="008A77B4">
          <w:rPr>
            <w:noProof/>
            <w:webHidden/>
          </w:rPr>
          <w:fldChar w:fldCharType="begin"/>
        </w:r>
        <w:r w:rsidR="008A77B4">
          <w:rPr>
            <w:noProof/>
            <w:webHidden/>
          </w:rPr>
          <w:instrText xml:space="preserve"> PAGEREF _Toc113002597 \h </w:instrText>
        </w:r>
        <w:r w:rsidR="008A77B4">
          <w:rPr>
            <w:noProof/>
            <w:webHidden/>
          </w:rPr>
        </w:r>
        <w:r w:rsidR="008A77B4">
          <w:rPr>
            <w:noProof/>
            <w:webHidden/>
          </w:rPr>
          <w:fldChar w:fldCharType="separate"/>
        </w:r>
        <w:r w:rsidR="008A77B4">
          <w:rPr>
            <w:noProof/>
            <w:webHidden/>
          </w:rPr>
          <w:t>5</w:t>
        </w:r>
        <w:r w:rsidR="008A77B4">
          <w:rPr>
            <w:noProof/>
            <w:webHidden/>
          </w:rPr>
          <w:fldChar w:fldCharType="end"/>
        </w:r>
      </w:hyperlink>
    </w:p>
    <w:p w14:paraId="7851EEDB" w14:textId="706A190E" w:rsidR="008A77B4" w:rsidRDefault="00CD2984">
      <w:pPr>
        <w:pStyle w:val="TOC3"/>
        <w:rPr>
          <w:rFonts w:asciiTheme="minorHAnsi" w:eastAsiaTheme="minorEastAsia" w:hAnsiTheme="minorHAnsi" w:cstheme="minorBidi"/>
          <w:noProof/>
          <w:sz w:val="22"/>
          <w:lang w:val="en-AU" w:eastAsia="en-AU"/>
        </w:rPr>
      </w:pPr>
      <w:hyperlink w:anchor="_Toc113002598" w:history="1">
        <w:r w:rsidR="008A77B4" w:rsidRPr="00106C0E">
          <w:rPr>
            <w:rStyle w:val="Hyperlink"/>
            <w:noProof/>
          </w:rPr>
          <w:t>Information exchange between the department and export establishments in regard to EMSAP</w:t>
        </w:r>
        <w:r w:rsidR="008A77B4">
          <w:rPr>
            <w:noProof/>
            <w:webHidden/>
          </w:rPr>
          <w:tab/>
        </w:r>
        <w:r w:rsidR="008A77B4">
          <w:rPr>
            <w:noProof/>
            <w:webHidden/>
          </w:rPr>
          <w:fldChar w:fldCharType="begin"/>
        </w:r>
        <w:r w:rsidR="008A77B4">
          <w:rPr>
            <w:noProof/>
            <w:webHidden/>
          </w:rPr>
          <w:instrText xml:space="preserve"> PAGEREF _Toc113002598 \h </w:instrText>
        </w:r>
        <w:r w:rsidR="008A77B4">
          <w:rPr>
            <w:noProof/>
            <w:webHidden/>
          </w:rPr>
        </w:r>
        <w:r w:rsidR="008A77B4">
          <w:rPr>
            <w:noProof/>
            <w:webHidden/>
          </w:rPr>
          <w:fldChar w:fldCharType="separate"/>
        </w:r>
        <w:r w:rsidR="008A77B4">
          <w:rPr>
            <w:noProof/>
            <w:webHidden/>
          </w:rPr>
          <w:t>6</w:t>
        </w:r>
        <w:r w:rsidR="008A77B4">
          <w:rPr>
            <w:noProof/>
            <w:webHidden/>
          </w:rPr>
          <w:fldChar w:fldCharType="end"/>
        </w:r>
      </w:hyperlink>
    </w:p>
    <w:p w14:paraId="7A45310E" w14:textId="7B6757EE" w:rsidR="008A77B4" w:rsidRDefault="00CD2984">
      <w:pPr>
        <w:pStyle w:val="TOC4"/>
        <w:rPr>
          <w:rFonts w:asciiTheme="minorHAnsi" w:eastAsiaTheme="minorEastAsia" w:hAnsiTheme="minorHAnsi" w:cstheme="minorBidi"/>
          <w:noProof/>
          <w:sz w:val="22"/>
          <w:lang w:val="en-AU" w:eastAsia="en-AU"/>
        </w:rPr>
      </w:pPr>
      <w:hyperlink w:anchor="_Toc113002599" w:history="1">
        <w:r w:rsidR="008A77B4" w:rsidRPr="00106C0E">
          <w:rPr>
            <w:rStyle w:val="Hyperlink"/>
            <w:noProof/>
          </w:rPr>
          <w:t>Information on the department's auditing activity and requirements</w:t>
        </w:r>
        <w:r w:rsidR="008A77B4">
          <w:rPr>
            <w:noProof/>
            <w:webHidden/>
          </w:rPr>
          <w:tab/>
        </w:r>
        <w:r w:rsidR="008A77B4">
          <w:rPr>
            <w:noProof/>
            <w:webHidden/>
          </w:rPr>
          <w:fldChar w:fldCharType="begin"/>
        </w:r>
        <w:r w:rsidR="008A77B4">
          <w:rPr>
            <w:noProof/>
            <w:webHidden/>
          </w:rPr>
          <w:instrText xml:space="preserve"> PAGEREF _Toc113002599 \h </w:instrText>
        </w:r>
        <w:r w:rsidR="008A77B4">
          <w:rPr>
            <w:noProof/>
            <w:webHidden/>
          </w:rPr>
        </w:r>
        <w:r w:rsidR="008A77B4">
          <w:rPr>
            <w:noProof/>
            <w:webHidden/>
          </w:rPr>
          <w:fldChar w:fldCharType="separate"/>
        </w:r>
        <w:r w:rsidR="008A77B4">
          <w:rPr>
            <w:noProof/>
            <w:webHidden/>
          </w:rPr>
          <w:t>6</w:t>
        </w:r>
        <w:r w:rsidR="008A77B4">
          <w:rPr>
            <w:noProof/>
            <w:webHidden/>
          </w:rPr>
          <w:fldChar w:fldCharType="end"/>
        </w:r>
      </w:hyperlink>
    </w:p>
    <w:p w14:paraId="4B77DCB2" w14:textId="38036293" w:rsidR="008A77B4" w:rsidRDefault="00CD2984">
      <w:pPr>
        <w:pStyle w:val="TOC4"/>
        <w:rPr>
          <w:rFonts w:asciiTheme="minorHAnsi" w:eastAsiaTheme="minorEastAsia" w:hAnsiTheme="minorHAnsi" w:cstheme="minorBidi"/>
          <w:noProof/>
          <w:sz w:val="22"/>
          <w:lang w:val="en-AU" w:eastAsia="en-AU"/>
        </w:rPr>
      </w:pPr>
      <w:hyperlink w:anchor="_Toc113002600" w:history="1">
        <w:r w:rsidR="008A77B4" w:rsidRPr="00106C0E">
          <w:rPr>
            <w:rStyle w:val="Hyperlink"/>
            <w:noProof/>
          </w:rPr>
          <w:t>Notice of changes to auditing requirements</w:t>
        </w:r>
        <w:r w:rsidR="008A77B4">
          <w:rPr>
            <w:noProof/>
            <w:webHidden/>
          </w:rPr>
          <w:tab/>
        </w:r>
        <w:r w:rsidR="008A77B4">
          <w:rPr>
            <w:noProof/>
            <w:webHidden/>
          </w:rPr>
          <w:fldChar w:fldCharType="begin"/>
        </w:r>
        <w:r w:rsidR="008A77B4">
          <w:rPr>
            <w:noProof/>
            <w:webHidden/>
          </w:rPr>
          <w:instrText xml:space="preserve"> PAGEREF _Toc113002600 \h </w:instrText>
        </w:r>
        <w:r w:rsidR="008A77B4">
          <w:rPr>
            <w:noProof/>
            <w:webHidden/>
          </w:rPr>
        </w:r>
        <w:r w:rsidR="008A77B4">
          <w:rPr>
            <w:noProof/>
            <w:webHidden/>
          </w:rPr>
          <w:fldChar w:fldCharType="separate"/>
        </w:r>
        <w:r w:rsidR="008A77B4">
          <w:rPr>
            <w:noProof/>
            <w:webHidden/>
          </w:rPr>
          <w:t>6</w:t>
        </w:r>
        <w:r w:rsidR="008A77B4">
          <w:rPr>
            <w:noProof/>
            <w:webHidden/>
          </w:rPr>
          <w:fldChar w:fldCharType="end"/>
        </w:r>
      </w:hyperlink>
    </w:p>
    <w:p w14:paraId="505A872F" w14:textId="69759C05" w:rsidR="008A77B4" w:rsidRDefault="00CD2984">
      <w:pPr>
        <w:pStyle w:val="TOC2"/>
        <w:rPr>
          <w:rFonts w:asciiTheme="minorHAnsi" w:eastAsiaTheme="minorEastAsia" w:hAnsiTheme="minorHAnsi" w:cstheme="minorBidi"/>
          <w:noProof/>
          <w:sz w:val="22"/>
          <w:lang w:val="en-AU" w:eastAsia="en-AU"/>
        </w:rPr>
      </w:pPr>
      <w:hyperlink w:anchor="_Toc113002601" w:history="1">
        <w:r w:rsidR="008A77B4" w:rsidRPr="00106C0E">
          <w:rPr>
            <w:rStyle w:val="Hyperlink"/>
            <w:noProof/>
          </w:rPr>
          <w:t>Management system requirements</w:t>
        </w:r>
        <w:r w:rsidR="008A77B4">
          <w:rPr>
            <w:noProof/>
            <w:webHidden/>
          </w:rPr>
          <w:tab/>
        </w:r>
        <w:r w:rsidR="008A77B4">
          <w:rPr>
            <w:noProof/>
            <w:webHidden/>
          </w:rPr>
          <w:fldChar w:fldCharType="begin"/>
        </w:r>
        <w:r w:rsidR="008A77B4">
          <w:rPr>
            <w:noProof/>
            <w:webHidden/>
          </w:rPr>
          <w:instrText xml:space="preserve"> PAGEREF _Toc113002601 \h </w:instrText>
        </w:r>
        <w:r w:rsidR="008A77B4">
          <w:rPr>
            <w:noProof/>
            <w:webHidden/>
          </w:rPr>
        </w:r>
        <w:r w:rsidR="008A77B4">
          <w:rPr>
            <w:noProof/>
            <w:webHidden/>
          </w:rPr>
          <w:fldChar w:fldCharType="separate"/>
        </w:r>
        <w:r w:rsidR="008A77B4">
          <w:rPr>
            <w:noProof/>
            <w:webHidden/>
          </w:rPr>
          <w:t>6</w:t>
        </w:r>
        <w:r w:rsidR="008A77B4">
          <w:rPr>
            <w:noProof/>
            <w:webHidden/>
          </w:rPr>
          <w:fldChar w:fldCharType="end"/>
        </w:r>
      </w:hyperlink>
    </w:p>
    <w:p w14:paraId="3C00ECD7" w14:textId="4395AEC8" w:rsidR="008A77B4" w:rsidRDefault="00CD2984">
      <w:pPr>
        <w:pStyle w:val="TOC3"/>
        <w:rPr>
          <w:rFonts w:asciiTheme="minorHAnsi" w:eastAsiaTheme="minorEastAsia" w:hAnsiTheme="minorHAnsi" w:cstheme="minorBidi"/>
          <w:noProof/>
          <w:sz w:val="22"/>
          <w:lang w:val="en-AU" w:eastAsia="en-AU"/>
        </w:rPr>
      </w:pPr>
      <w:hyperlink w:anchor="_Toc113002602" w:history="1">
        <w:r w:rsidR="008A77B4" w:rsidRPr="00106C0E">
          <w:rPr>
            <w:rStyle w:val="Hyperlink"/>
            <w:noProof/>
          </w:rPr>
          <w:t>General management system requirements</w:t>
        </w:r>
        <w:r w:rsidR="008A77B4">
          <w:rPr>
            <w:noProof/>
            <w:webHidden/>
          </w:rPr>
          <w:tab/>
        </w:r>
        <w:r w:rsidR="008A77B4">
          <w:rPr>
            <w:noProof/>
            <w:webHidden/>
          </w:rPr>
          <w:fldChar w:fldCharType="begin"/>
        </w:r>
        <w:r w:rsidR="008A77B4">
          <w:rPr>
            <w:noProof/>
            <w:webHidden/>
          </w:rPr>
          <w:instrText xml:space="preserve"> PAGEREF _Toc113002602 \h </w:instrText>
        </w:r>
        <w:r w:rsidR="008A77B4">
          <w:rPr>
            <w:noProof/>
            <w:webHidden/>
          </w:rPr>
        </w:r>
        <w:r w:rsidR="008A77B4">
          <w:rPr>
            <w:noProof/>
            <w:webHidden/>
          </w:rPr>
          <w:fldChar w:fldCharType="separate"/>
        </w:r>
        <w:r w:rsidR="008A77B4">
          <w:rPr>
            <w:noProof/>
            <w:webHidden/>
          </w:rPr>
          <w:t>6</w:t>
        </w:r>
        <w:r w:rsidR="008A77B4">
          <w:rPr>
            <w:noProof/>
            <w:webHidden/>
          </w:rPr>
          <w:fldChar w:fldCharType="end"/>
        </w:r>
      </w:hyperlink>
    </w:p>
    <w:p w14:paraId="0A8ADAFC" w14:textId="48C6FA27" w:rsidR="008A77B4" w:rsidRDefault="00CD2984">
      <w:pPr>
        <w:pStyle w:val="TOC4"/>
        <w:rPr>
          <w:rFonts w:asciiTheme="minorHAnsi" w:eastAsiaTheme="minorEastAsia" w:hAnsiTheme="minorHAnsi" w:cstheme="minorBidi"/>
          <w:noProof/>
          <w:sz w:val="22"/>
          <w:lang w:val="en-AU" w:eastAsia="en-AU"/>
        </w:rPr>
      </w:pPr>
      <w:hyperlink w:anchor="_Toc113002603" w:history="1">
        <w:r w:rsidR="008A77B4" w:rsidRPr="00106C0E">
          <w:rPr>
            <w:rStyle w:val="Hyperlink"/>
            <w:noProof/>
          </w:rPr>
          <w:t>Control of records</w:t>
        </w:r>
        <w:r w:rsidR="008A77B4">
          <w:rPr>
            <w:noProof/>
            <w:webHidden/>
          </w:rPr>
          <w:tab/>
        </w:r>
        <w:r w:rsidR="008A77B4">
          <w:rPr>
            <w:noProof/>
            <w:webHidden/>
          </w:rPr>
          <w:fldChar w:fldCharType="begin"/>
        </w:r>
        <w:r w:rsidR="008A77B4">
          <w:rPr>
            <w:noProof/>
            <w:webHidden/>
          </w:rPr>
          <w:instrText xml:space="preserve"> PAGEREF _Toc113002603 \h </w:instrText>
        </w:r>
        <w:r w:rsidR="008A77B4">
          <w:rPr>
            <w:noProof/>
            <w:webHidden/>
          </w:rPr>
        </w:r>
        <w:r w:rsidR="008A77B4">
          <w:rPr>
            <w:noProof/>
            <w:webHidden/>
          </w:rPr>
          <w:fldChar w:fldCharType="separate"/>
        </w:r>
        <w:r w:rsidR="008A77B4">
          <w:rPr>
            <w:noProof/>
            <w:webHidden/>
          </w:rPr>
          <w:t>6</w:t>
        </w:r>
        <w:r w:rsidR="008A77B4">
          <w:rPr>
            <w:noProof/>
            <w:webHidden/>
          </w:rPr>
          <w:fldChar w:fldCharType="end"/>
        </w:r>
      </w:hyperlink>
    </w:p>
    <w:p w14:paraId="0BFFB816" w14:textId="70EE02E2" w:rsidR="008A77B4" w:rsidRDefault="00CD2984">
      <w:pPr>
        <w:pStyle w:val="TOC3"/>
        <w:rPr>
          <w:rFonts w:asciiTheme="minorHAnsi" w:eastAsiaTheme="minorEastAsia" w:hAnsiTheme="minorHAnsi" w:cstheme="minorBidi"/>
          <w:noProof/>
          <w:sz w:val="22"/>
          <w:lang w:val="en-AU" w:eastAsia="en-AU"/>
        </w:rPr>
      </w:pPr>
      <w:hyperlink w:anchor="_Toc113002604" w:history="1">
        <w:r w:rsidR="008A77B4" w:rsidRPr="00106C0E">
          <w:rPr>
            <w:rStyle w:val="Hyperlink"/>
            <w:noProof/>
          </w:rPr>
          <w:t>Management review</w:t>
        </w:r>
        <w:r w:rsidR="008A77B4">
          <w:rPr>
            <w:noProof/>
            <w:webHidden/>
          </w:rPr>
          <w:tab/>
        </w:r>
        <w:r w:rsidR="008A77B4">
          <w:rPr>
            <w:noProof/>
            <w:webHidden/>
          </w:rPr>
          <w:fldChar w:fldCharType="begin"/>
        </w:r>
        <w:r w:rsidR="008A77B4">
          <w:rPr>
            <w:noProof/>
            <w:webHidden/>
          </w:rPr>
          <w:instrText xml:space="preserve"> PAGEREF _Toc113002604 \h </w:instrText>
        </w:r>
        <w:r w:rsidR="008A77B4">
          <w:rPr>
            <w:noProof/>
            <w:webHidden/>
          </w:rPr>
        </w:r>
        <w:r w:rsidR="008A77B4">
          <w:rPr>
            <w:noProof/>
            <w:webHidden/>
          </w:rPr>
          <w:fldChar w:fldCharType="separate"/>
        </w:r>
        <w:r w:rsidR="008A77B4">
          <w:rPr>
            <w:noProof/>
            <w:webHidden/>
          </w:rPr>
          <w:t>6</w:t>
        </w:r>
        <w:r w:rsidR="008A77B4">
          <w:rPr>
            <w:noProof/>
            <w:webHidden/>
          </w:rPr>
          <w:fldChar w:fldCharType="end"/>
        </w:r>
      </w:hyperlink>
    </w:p>
    <w:p w14:paraId="6C45E2DB" w14:textId="23C9C567" w:rsidR="008A77B4" w:rsidRDefault="00CD2984">
      <w:pPr>
        <w:pStyle w:val="TOC4"/>
        <w:rPr>
          <w:rFonts w:asciiTheme="minorHAnsi" w:eastAsiaTheme="minorEastAsia" w:hAnsiTheme="minorHAnsi" w:cstheme="minorBidi"/>
          <w:noProof/>
          <w:sz w:val="22"/>
          <w:lang w:val="en-AU" w:eastAsia="en-AU"/>
        </w:rPr>
      </w:pPr>
      <w:hyperlink w:anchor="_Toc113002605" w:history="1">
        <w:r w:rsidR="008A77B4" w:rsidRPr="00106C0E">
          <w:rPr>
            <w:rStyle w:val="Hyperlink"/>
            <w:noProof/>
          </w:rPr>
          <w:t>General</w:t>
        </w:r>
        <w:r w:rsidR="008A77B4">
          <w:rPr>
            <w:noProof/>
            <w:webHidden/>
          </w:rPr>
          <w:tab/>
        </w:r>
        <w:r w:rsidR="008A77B4">
          <w:rPr>
            <w:noProof/>
            <w:webHidden/>
          </w:rPr>
          <w:fldChar w:fldCharType="begin"/>
        </w:r>
        <w:r w:rsidR="008A77B4">
          <w:rPr>
            <w:noProof/>
            <w:webHidden/>
          </w:rPr>
          <w:instrText xml:space="preserve"> PAGEREF _Toc113002605 \h </w:instrText>
        </w:r>
        <w:r w:rsidR="008A77B4">
          <w:rPr>
            <w:noProof/>
            <w:webHidden/>
          </w:rPr>
        </w:r>
        <w:r w:rsidR="008A77B4">
          <w:rPr>
            <w:noProof/>
            <w:webHidden/>
          </w:rPr>
          <w:fldChar w:fldCharType="separate"/>
        </w:r>
        <w:r w:rsidR="008A77B4">
          <w:rPr>
            <w:noProof/>
            <w:webHidden/>
          </w:rPr>
          <w:t>6</w:t>
        </w:r>
        <w:r w:rsidR="008A77B4">
          <w:rPr>
            <w:noProof/>
            <w:webHidden/>
          </w:rPr>
          <w:fldChar w:fldCharType="end"/>
        </w:r>
      </w:hyperlink>
    </w:p>
    <w:p w14:paraId="501CD49B" w14:textId="758EE745" w:rsidR="008A77B4" w:rsidRDefault="00CD2984">
      <w:pPr>
        <w:pStyle w:val="TOC4"/>
        <w:rPr>
          <w:rFonts w:asciiTheme="minorHAnsi" w:eastAsiaTheme="minorEastAsia" w:hAnsiTheme="minorHAnsi" w:cstheme="minorBidi"/>
          <w:noProof/>
          <w:sz w:val="22"/>
          <w:lang w:val="en-AU" w:eastAsia="en-AU"/>
        </w:rPr>
      </w:pPr>
      <w:hyperlink w:anchor="_Toc113002606" w:history="1">
        <w:r w:rsidR="008A77B4" w:rsidRPr="00106C0E">
          <w:rPr>
            <w:rStyle w:val="Hyperlink"/>
            <w:noProof/>
          </w:rPr>
          <w:t>Review inputs</w:t>
        </w:r>
        <w:r w:rsidR="008A77B4">
          <w:rPr>
            <w:noProof/>
            <w:webHidden/>
          </w:rPr>
          <w:tab/>
        </w:r>
        <w:r w:rsidR="008A77B4">
          <w:rPr>
            <w:noProof/>
            <w:webHidden/>
          </w:rPr>
          <w:fldChar w:fldCharType="begin"/>
        </w:r>
        <w:r w:rsidR="008A77B4">
          <w:rPr>
            <w:noProof/>
            <w:webHidden/>
          </w:rPr>
          <w:instrText xml:space="preserve"> PAGEREF _Toc113002606 \h </w:instrText>
        </w:r>
        <w:r w:rsidR="008A77B4">
          <w:rPr>
            <w:noProof/>
            <w:webHidden/>
          </w:rPr>
        </w:r>
        <w:r w:rsidR="008A77B4">
          <w:rPr>
            <w:noProof/>
            <w:webHidden/>
          </w:rPr>
          <w:fldChar w:fldCharType="separate"/>
        </w:r>
        <w:r w:rsidR="008A77B4">
          <w:rPr>
            <w:noProof/>
            <w:webHidden/>
          </w:rPr>
          <w:t>6</w:t>
        </w:r>
        <w:r w:rsidR="008A77B4">
          <w:rPr>
            <w:noProof/>
            <w:webHidden/>
          </w:rPr>
          <w:fldChar w:fldCharType="end"/>
        </w:r>
      </w:hyperlink>
    </w:p>
    <w:p w14:paraId="7D15319F" w14:textId="75300365" w:rsidR="008A77B4" w:rsidRDefault="00CD2984">
      <w:pPr>
        <w:pStyle w:val="TOC4"/>
        <w:rPr>
          <w:rFonts w:asciiTheme="minorHAnsi" w:eastAsiaTheme="minorEastAsia" w:hAnsiTheme="minorHAnsi" w:cstheme="minorBidi"/>
          <w:noProof/>
          <w:sz w:val="22"/>
          <w:lang w:val="en-AU" w:eastAsia="en-AU"/>
        </w:rPr>
      </w:pPr>
      <w:hyperlink w:anchor="_Toc113002607" w:history="1">
        <w:r w:rsidR="008A77B4" w:rsidRPr="00106C0E">
          <w:rPr>
            <w:rStyle w:val="Hyperlink"/>
            <w:noProof/>
          </w:rPr>
          <w:t>Review outputs</w:t>
        </w:r>
        <w:r w:rsidR="008A77B4">
          <w:rPr>
            <w:noProof/>
            <w:webHidden/>
          </w:rPr>
          <w:tab/>
        </w:r>
        <w:r w:rsidR="008A77B4">
          <w:rPr>
            <w:noProof/>
            <w:webHidden/>
          </w:rPr>
          <w:fldChar w:fldCharType="begin"/>
        </w:r>
        <w:r w:rsidR="008A77B4">
          <w:rPr>
            <w:noProof/>
            <w:webHidden/>
          </w:rPr>
          <w:instrText xml:space="preserve"> PAGEREF _Toc113002607 \h </w:instrText>
        </w:r>
        <w:r w:rsidR="008A77B4">
          <w:rPr>
            <w:noProof/>
            <w:webHidden/>
          </w:rPr>
        </w:r>
        <w:r w:rsidR="008A77B4">
          <w:rPr>
            <w:noProof/>
            <w:webHidden/>
          </w:rPr>
          <w:fldChar w:fldCharType="separate"/>
        </w:r>
        <w:r w:rsidR="008A77B4">
          <w:rPr>
            <w:noProof/>
            <w:webHidden/>
          </w:rPr>
          <w:t>6</w:t>
        </w:r>
        <w:r w:rsidR="008A77B4">
          <w:rPr>
            <w:noProof/>
            <w:webHidden/>
          </w:rPr>
          <w:fldChar w:fldCharType="end"/>
        </w:r>
      </w:hyperlink>
    </w:p>
    <w:p w14:paraId="311D8F82" w14:textId="0115C50D" w:rsidR="008A77B4" w:rsidRDefault="00CD2984">
      <w:pPr>
        <w:pStyle w:val="TOC4"/>
        <w:rPr>
          <w:rFonts w:asciiTheme="minorHAnsi" w:eastAsiaTheme="minorEastAsia" w:hAnsiTheme="minorHAnsi" w:cstheme="minorBidi"/>
          <w:noProof/>
          <w:sz w:val="22"/>
          <w:lang w:val="en-AU" w:eastAsia="en-AU"/>
        </w:rPr>
      </w:pPr>
      <w:hyperlink w:anchor="_Toc113002608" w:history="1">
        <w:r w:rsidR="008A77B4" w:rsidRPr="00106C0E">
          <w:rPr>
            <w:rStyle w:val="Hyperlink"/>
            <w:noProof/>
          </w:rPr>
          <w:t>Internal audits</w:t>
        </w:r>
        <w:r w:rsidR="008A77B4">
          <w:rPr>
            <w:noProof/>
            <w:webHidden/>
          </w:rPr>
          <w:tab/>
        </w:r>
        <w:r w:rsidR="008A77B4">
          <w:rPr>
            <w:noProof/>
            <w:webHidden/>
          </w:rPr>
          <w:fldChar w:fldCharType="begin"/>
        </w:r>
        <w:r w:rsidR="008A77B4">
          <w:rPr>
            <w:noProof/>
            <w:webHidden/>
          </w:rPr>
          <w:instrText xml:space="preserve"> PAGEREF _Toc113002608 \h </w:instrText>
        </w:r>
        <w:r w:rsidR="008A77B4">
          <w:rPr>
            <w:noProof/>
            <w:webHidden/>
          </w:rPr>
        </w:r>
        <w:r w:rsidR="008A77B4">
          <w:rPr>
            <w:noProof/>
            <w:webHidden/>
          </w:rPr>
          <w:fldChar w:fldCharType="separate"/>
        </w:r>
        <w:r w:rsidR="008A77B4">
          <w:rPr>
            <w:noProof/>
            <w:webHidden/>
          </w:rPr>
          <w:t>7</w:t>
        </w:r>
        <w:r w:rsidR="008A77B4">
          <w:rPr>
            <w:noProof/>
            <w:webHidden/>
          </w:rPr>
          <w:fldChar w:fldCharType="end"/>
        </w:r>
      </w:hyperlink>
    </w:p>
    <w:p w14:paraId="561733AF" w14:textId="7CCC54BE" w:rsidR="008A77B4" w:rsidRDefault="00CD2984">
      <w:pPr>
        <w:pStyle w:val="TOC4"/>
        <w:rPr>
          <w:rFonts w:asciiTheme="minorHAnsi" w:eastAsiaTheme="minorEastAsia" w:hAnsiTheme="minorHAnsi" w:cstheme="minorBidi"/>
          <w:noProof/>
          <w:sz w:val="22"/>
          <w:lang w:val="en-AU" w:eastAsia="en-AU"/>
        </w:rPr>
      </w:pPr>
      <w:hyperlink w:anchor="_Toc113002609" w:history="1">
        <w:r w:rsidR="008A77B4" w:rsidRPr="00106C0E">
          <w:rPr>
            <w:rStyle w:val="Hyperlink"/>
            <w:noProof/>
          </w:rPr>
          <w:t>Corrective and Preventive Actions</w:t>
        </w:r>
        <w:r w:rsidR="008A77B4">
          <w:rPr>
            <w:noProof/>
            <w:webHidden/>
          </w:rPr>
          <w:tab/>
        </w:r>
        <w:r w:rsidR="008A77B4">
          <w:rPr>
            <w:noProof/>
            <w:webHidden/>
          </w:rPr>
          <w:fldChar w:fldCharType="begin"/>
        </w:r>
        <w:r w:rsidR="008A77B4">
          <w:rPr>
            <w:noProof/>
            <w:webHidden/>
          </w:rPr>
          <w:instrText xml:space="preserve"> PAGEREF _Toc113002609 \h </w:instrText>
        </w:r>
        <w:r w:rsidR="008A77B4">
          <w:rPr>
            <w:noProof/>
            <w:webHidden/>
          </w:rPr>
        </w:r>
        <w:r w:rsidR="008A77B4">
          <w:rPr>
            <w:noProof/>
            <w:webHidden/>
          </w:rPr>
          <w:fldChar w:fldCharType="separate"/>
        </w:r>
        <w:r w:rsidR="008A77B4">
          <w:rPr>
            <w:noProof/>
            <w:webHidden/>
          </w:rPr>
          <w:t>7</w:t>
        </w:r>
        <w:r w:rsidR="008A77B4">
          <w:rPr>
            <w:noProof/>
            <w:webHidden/>
          </w:rPr>
          <w:fldChar w:fldCharType="end"/>
        </w:r>
      </w:hyperlink>
    </w:p>
    <w:p w14:paraId="5326A906" w14:textId="077280E5" w:rsidR="008A77B4" w:rsidRDefault="00CD2984">
      <w:pPr>
        <w:pStyle w:val="TOC2"/>
        <w:rPr>
          <w:rFonts w:asciiTheme="minorHAnsi" w:eastAsiaTheme="minorEastAsia" w:hAnsiTheme="minorHAnsi" w:cstheme="minorBidi"/>
          <w:noProof/>
          <w:sz w:val="22"/>
          <w:lang w:val="en-AU" w:eastAsia="en-AU"/>
        </w:rPr>
      </w:pPr>
      <w:hyperlink w:anchor="_Toc113002610" w:history="1">
        <w:r w:rsidR="008A77B4" w:rsidRPr="00106C0E">
          <w:rPr>
            <w:rStyle w:val="Hyperlink"/>
            <w:noProof/>
          </w:rPr>
          <w:t>Review</w:t>
        </w:r>
        <w:r w:rsidR="008A77B4">
          <w:rPr>
            <w:noProof/>
            <w:webHidden/>
          </w:rPr>
          <w:tab/>
        </w:r>
        <w:r w:rsidR="008A77B4">
          <w:rPr>
            <w:noProof/>
            <w:webHidden/>
          </w:rPr>
          <w:fldChar w:fldCharType="begin"/>
        </w:r>
        <w:r w:rsidR="008A77B4">
          <w:rPr>
            <w:noProof/>
            <w:webHidden/>
          </w:rPr>
          <w:instrText xml:space="preserve"> PAGEREF _Toc113002610 \h </w:instrText>
        </w:r>
        <w:r w:rsidR="008A77B4">
          <w:rPr>
            <w:noProof/>
            <w:webHidden/>
          </w:rPr>
        </w:r>
        <w:r w:rsidR="008A77B4">
          <w:rPr>
            <w:noProof/>
            <w:webHidden/>
          </w:rPr>
          <w:fldChar w:fldCharType="separate"/>
        </w:r>
        <w:r w:rsidR="008A77B4">
          <w:rPr>
            <w:noProof/>
            <w:webHidden/>
          </w:rPr>
          <w:t>7</w:t>
        </w:r>
        <w:r w:rsidR="008A77B4">
          <w:rPr>
            <w:noProof/>
            <w:webHidden/>
          </w:rPr>
          <w:fldChar w:fldCharType="end"/>
        </w:r>
      </w:hyperlink>
    </w:p>
    <w:p w14:paraId="0D2F2CF7" w14:textId="01D1C84A" w:rsidR="008A77B4" w:rsidRDefault="00CD2984">
      <w:pPr>
        <w:pStyle w:val="TOC2"/>
        <w:rPr>
          <w:rFonts w:asciiTheme="minorHAnsi" w:eastAsiaTheme="minorEastAsia" w:hAnsiTheme="minorHAnsi" w:cstheme="minorBidi"/>
          <w:noProof/>
          <w:sz w:val="22"/>
          <w:lang w:val="en-AU" w:eastAsia="en-AU"/>
        </w:rPr>
      </w:pPr>
      <w:hyperlink w:anchor="_Toc113002611" w:history="1">
        <w:r w:rsidR="008A77B4" w:rsidRPr="00106C0E">
          <w:rPr>
            <w:rStyle w:val="Hyperlink"/>
            <w:noProof/>
          </w:rPr>
          <w:t>Methods</w:t>
        </w:r>
        <w:r w:rsidR="008A77B4">
          <w:rPr>
            <w:noProof/>
            <w:webHidden/>
          </w:rPr>
          <w:tab/>
        </w:r>
        <w:r w:rsidR="008A77B4">
          <w:rPr>
            <w:noProof/>
            <w:webHidden/>
          </w:rPr>
          <w:fldChar w:fldCharType="begin"/>
        </w:r>
        <w:r w:rsidR="008A77B4">
          <w:rPr>
            <w:noProof/>
            <w:webHidden/>
          </w:rPr>
          <w:instrText xml:space="preserve"> PAGEREF _Toc113002611 \h </w:instrText>
        </w:r>
        <w:r w:rsidR="008A77B4">
          <w:rPr>
            <w:noProof/>
            <w:webHidden/>
          </w:rPr>
        </w:r>
        <w:r w:rsidR="008A77B4">
          <w:rPr>
            <w:noProof/>
            <w:webHidden/>
          </w:rPr>
          <w:fldChar w:fldCharType="separate"/>
        </w:r>
        <w:r w:rsidR="008A77B4">
          <w:rPr>
            <w:noProof/>
            <w:webHidden/>
          </w:rPr>
          <w:t>7</w:t>
        </w:r>
        <w:r w:rsidR="008A77B4">
          <w:rPr>
            <w:noProof/>
            <w:webHidden/>
          </w:rPr>
          <w:fldChar w:fldCharType="end"/>
        </w:r>
      </w:hyperlink>
    </w:p>
    <w:p w14:paraId="65DCB4C7" w14:textId="0A9A459D" w:rsidR="008A77B4" w:rsidRDefault="00CD2984">
      <w:pPr>
        <w:pStyle w:val="TOC3"/>
        <w:rPr>
          <w:rFonts w:asciiTheme="minorHAnsi" w:eastAsiaTheme="minorEastAsia" w:hAnsiTheme="minorHAnsi" w:cstheme="minorBidi"/>
          <w:noProof/>
          <w:sz w:val="22"/>
          <w:lang w:val="en-AU" w:eastAsia="en-AU"/>
        </w:rPr>
      </w:pPr>
      <w:hyperlink w:anchor="_Toc113002612" w:history="1">
        <w:r w:rsidR="008A77B4" w:rsidRPr="00106C0E">
          <w:rPr>
            <w:rStyle w:val="Hyperlink"/>
            <w:noProof/>
          </w:rPr>
          <w:t>Systems audit</w:t>
        </w:r>
        <w:r w:rsidR="008A77B4">
          <w:rPr>
            <w:noProof/>
            <w:webHidden/>
          </w:rPr>
          <w:tab/>
        </w:r>
        <w:r w:rsidR="008A77B4">
          <w:rPr>
            <w:noProof/>
            <w:webHidden/>
          </w:rPr>
          <w:fldChar w:fldCharType="begin"/>
        </w:r>
        <w:r w:rsidR="008A77B4">
          <w:rPr>
            <w:noProof/>
            <w:webHidden/>
          </w:rPr>
          <w:instrText xml:space="preserve"> PAGEREF _Toc113002612 \h </w:instrText>
        </w:r>
        <w:r w:rsidR="008A77B4">
          <w:rPr>
            <w:noProof/>
            <w:webHidden/>
          </w:rPr>
        </w:r>
        <w:r w:rsidR="008A77B4">
          <w:rPr>
            <w:noProof/>
            <w:webHidden/>
          </w:rPr>
          <w:fldChar w:fldCharType="separate"/>
        </w:r>
        <w:r w:rsidR="008A77B4">
          <w:rPr>
            <w:noProof/>
            <w:webHidden/>
          </w:rPr>
          <w:t>7</w:t>
        </w:r>
        <w:r w:rsidR="008A77B4">
          <w:rPr>
            <w:noProof/>
            <w:webHidden/>
          </w:rPr>
          <w:fldChar w:fldCharType="end"/>
        </w:r>
      </w:hyperlink>
    </w:p>
    <w:p w14:paraId="5F102735" w14:textId="5A234BAD" w:rsidR="008A77B4" w:rsidRDefault="00CD2984">
      <w:pPr>
        <w:pStyle w:val="TOC3"/>
        <w:rPr>
          <w:rFonts w:asciiTheme="minorHAnsi" w:eastAsiaTheme="minorEastAsia" w:hAnsiTheme="minorHAnsi" w:cstheme="minorBidi"/>
          <w:noProof/>
          <w:sz w:val="22"/>
          <w:lang w:val="en-AU" w:eastAsia="en-AU"/>
        </w:rPr>
      </w:pPr>
      <w:hyperlink w:anchor="_Toc113002613" w:history="1">
        <w:r w:rsidR="008A77B4" w:rsidRPr="00106C0E">
          <w:rPr>
            <w:rStyle w:val="Hyperlink"/>
            <w:noProof/>
          </w:rPr>
          <w:t>Audit specifications</w:t>
        </w:r>
        <w:r w:rsidR="008A77B4">
          <w:rPr>
            <w:noProof/>
            <w:webHidden/>
          </w:rPr>
          <w:tab/>
        </w:r>
        <w:r w:rsidR="008A77B4">
          <w:rPr>
            <w:noProof/>
            <w:webHidden/>
          </w:rPr>
          <w:fldChar w:fldCharType="begin"/>
        </w:r>
        <w:r w:rsidR="008A77B4">
          <w:rPr>
            <w:noProof/>
            <w:webHidden/>
          </w:rPr>
          <w:instrText xml:space="preserve"> PAGEREF _Toc113002613 \h </w:instrText>
        </w:r>
        <w:r w:rsidR="008A77B4">
          <w:rPr>
            <w:noProof/>
            <w:webHidden/>
          </w:rPr>
        </w:r>
        <w:r w:rsidR="008A77B4">
          <w:rPr>
            <w:noProof/>
            <w:webHidden/>
          </w:rPr>
          <w:fldChar w:fldCharType="separate"/>
        </w:r>
        <w:r w:rsidR="008A77B4">
          <w:rPr>
            <w:noProof/>
            <w:webHidden/>
          </w:rPr>
          <w:t>7</w:t>
        </w:r>
        <w:r w:rsidR="008A77B4">
          <w:rPr>
            <w:noProof/>
            <w:webHidden/>
          </w:rPr>
          <w:fldChar w:fldCharType="end"/>
        </w:r>
      </w:hyperlink>
    </w:p>
    <w:p w14:paraId="09BD1232" w14:textId="0D9525D7" w:rsidR="008A77B4" w:rsidRDefault="00CD2984">
      <w:pPr>
        <w:pStyle w:val="TOC4"/>
        <w:rPr>
          <w:rFonts w:asciiTheme="minorHAnsi" w:eastAsiaTheme="minorEastAsia" w:hAnsiTheme="minorHAnsi" w:cstheme="minorBidi"/>
          <w:noProof/>
          <w:sz w:val="22"/>
          <w:lang w:val="en-AU" w:eastAsia="en-AU"/>
        </w:rPr>
      </w:pPr>
      <w:hyperlink w:anchor="_Toc113002614" w:history="1">
        <w:r w:rsidR="008A77B4" w:rsidRPr="00106C0E">
          <w:rPr>
            <w:rStyle w:val="Hyperlink"/>
            <w:noProof/>
          </w:rPr>
          <w:t>Audit plans and checklists</w:t>
        </w:r>
        <w:r w:rsidR="008A77B4">
          <w:rPr>
            <w:noProof/>
            <w:webHidden/>
          </w:rPr>
          <w:tab/>
        </w:r>
        <w:r w:rsidR="008A77B4">
          <w:rPr>
            <w:noProof/>
            <w:webHidden/>
          </w:rPr>
          <w:fldChar w:fldCharType="begin"/>
        </w:r>
        <w:r w:rsidR="008A77B4">
          <w:rPr>
            <w:noProof/>
            <w:webHidden/>
          </w:rPr>
          <w:instrText xml:space="preserve"> PAGEREF _Toc113002614 \h </w:instrText>
        </w:r>
        <w:r w:rsidR="008A77B4">
          <w:rPr>
            <w:noProof/>
            <w:webHidden/>
          </w:rPr>
        </w:r>
        <w:r w:rsidR="008A77B4">
          <w:rPr>
            <w:noProof/>
            <w:webHidden/>
          </w:rPr>
          <w:fldChar w:fldCharType="separate"/>
        </w:r>
        <w:r w:rsidR="008A77B4">
          <w:rPr>
            <w:noProof/>
            <w:webHidden/>
          </w:rPr>
          <w:t>7</w:t>
        </w:r>
        <w:r w:rsidR="008A77B4">
          <w:rPr>
            <w:noProof/>
            <w:webHidden/>
          </w:rPr>
          <w:fldChar w:fldCharType="end"/>
        </w:r>
      </w:hyperlink>
    </w:p>
    <w:p w14:paraId="356FB7E5" w14:textId="66BCE849" w:rsidR="008A77B4" w:rsidRDefault="00CD2984">
      <w:pPr>
        <w:pStyle w:val="TOC4"/>
        <w:rPr>
          <w:rFonts w:asciiTheme="minorHAnsi" w:eastAsiaTheme="minorEastAsia" w:hAnsiTheme="minorHAnsi" w:cstheme="minorBidi"/>
          <w:noProof/>
          <w:sz w:val="22"/>
          <w:lang w:val="en-AU" w:eastAsia="en-AU"/>
        </w:rPr>
      </w:pPr>
      <w:hyperlink w:anchor="_Toc113002615" w:history="1">
        <w:r w:rsidR="008A77B4" w:rsidRPr="00106C0E">
          <w:rPr>
            <w:rStyle w:val="Hyperlink"/>
            <w:noProof/>
          </w:rPr>
          <w:t>Entry meetings</w:t>
        </w:r>
        <w:r w:rsidR="008A77B4">
          <w:rPr>
            <w:noProof/>
            <w:webHidden/>
          </w:rPr>
          <w:tab/>
        </w:r>
        <w:r w:rsidR="008A77B4">
          <w:rPr>
            <w:noProof/>
            <w:webHidden/>
          </w:rPr>
          <w:fldChar w:fldCharType="begin"/>
        </w:r>
        <w:r w:rsidR="008A77B4">
          <w:rPr>
            <w:noProof/>
            <w:webHidden/>
          </w:rPr>
          <w:instrText xml:space="preserve"> PAGEREF _Toc113002615 \h </w:instrText>
        </w:r>
        <w:r w:rsidR="008A77B4">
          <w:rPr>
            <w:noProof/>
            <w:webHidden/>
          </w:rPr>
        </w:r>
        <w:r w:rsidR="008A77B4">
          <w:rPr>
            <w:noProof/>
            <w:webHidden/>
          </w:rPr>
          <w:fldChar w:fldCharType="separate"/>
        </w:r>
        <w:r w:rsidR="008A77B4">
          <w:rPr>
            <w:noProof/>
            <w:webHidden/>
          </w:rPr>
          <w:t>8</w:t>
        </w:r>
        <w:r w:rsidR="008A77B4">
          <w:rPr>
            <w:noProof/>
            <w:webHidden/>
          </w:rPr>
          <w:fldChar w:fldCharType="end"/>
        </w:r>
      </w:hyperlink>
    </w:p>
    <w:p w14:paraId="19EE9AB8" w14:textId="4CC2FEFE" w:rsidR="008A77B4" w:rsidRDefault="00CD2984">
      <w:pPr>
        <w:pStyle w:val="TOC4"/>
        <w:rPr>
          <w:rFonts w:asciiTheme="minorHAnsi" w:eastAsiaTheme="minorEastAsia" w:hAnsiTheme="minorHAnsi" w:cstheme="minorBidi"/>
          <w:noProof/>
          <w:sz w:val="22"/>
          <w:lang w:val="en-AU" w:eastAsia="en-AU"/>
        </w:rPr>
      </w:pPr>
      <w:hyperlink w:anchor="_Toc113002616" w:history="1">
        <w:r w:rsidR="008A77B4" w:rsidRPr="00106C0E">
          <w:rPr>
            <w:rStyle w:val="Hyperlink"/>
            <w:noProof/>
          </w:rPr>
          <w:t>Audits</w:t>
        </w:r>
        <w:r w:rsidR="008A77B4">
          <w:rPr>
            <w:noProof/>
            <w:webHidden/>
          </w:rPr>
          <w:tab/>
        </w:r>
        <w:r w:rsidR="008A77B4">
          <w:rPr>
            <w:noProof/>
            <w:webHidden/>
          </w:rPr>
          <w:fldChar w:fldCharType="begin"/>
        </w:r>
        <w:r w:rsidR="008A77B4">
          <w:rPr>
            <w:noProof/>
            <w:webHidden/>
          </w:rPr>
          <w:instrText xml:space="preserve"> PAGEREF _Toc113002616 \h </w:instrText>
        </w:r>
        <w:r w:rsidR="008A77B4">
          <w:rPr>
            <w:noProof/>
            <w:webHidden/>
          </w:rPr>
        </w:r>
        <w:r w:rsidR="008A77B4">
          <w:rPr>
            <w:noProof/>
            <w:webHidden/>
          </w:rPr>
          <w:fldChar w:fldCharType="separate"/>
        </w:r>
        <w:r w:rsidR="008A77B4">
          <w:rPr>
            <w:noProof/>
            <w:webHidden/>
          </w:rPr>
          <w:t>8</w:t>
        </w:r>
        <w:r w:rsidR="008A77B4">
          <w:rPr>
            <w:noProof/>
            <w:webHidden/>
          </w:rPr>
          <w:fldChar w:fldCharType="end"/>
        </w:r>
      </w:hyperlink>
    </w:p>
    <w:p w14:paraId="71B2461B" w14:textId="1D18F090" w:rsidR="008A77B4" w:rsidRDefault="00CD2984">
      <w:pPr>
        <w:pStyle w:val="TOC4"/>
        <w:rPr>
          <w:rFonts w:asciiTheme="minorHAnsi" w:eastAsiaTheme="minorEastAsia" w:hAnsiTheme="minorHAnsi" w:cstheme="minorBidi"/>
          <w:noProof/>
          <w:sz w:val="22"/>
          <w:lang w:val="en-AU" w:eastAsia="en-AU"/>
        </w:rPr>
      </w:pPr>
      <w:hyperlink w:anchor="_Toc113002617" w:history="1">
        <w:r w:rsidR="008A77B4" w:rsidRPr="00106C0E">
          <w:rPr>
            <w:rStyle w:val="Hyperlink"/>
            <w:noProof/>
          </w:rPr>
          <w:t>Audit conclusions</w:t>
        </w:r>
        <w:r w:rsidR="008A77B4">
          <w:rPr>
            <w:noProof/>
            <w:webHidden/>
          </w:rPr>
          <w:tab/>
        </w:r>
        <w:r w:rsidR="008A77B4">
          <w:rPr>
            <w:noProof/>
            <w:webHidden/>
          </w:rPr>
          <w:fldChar w:fldCharType="begin"/>
        </w:r>
        <w:r w:rsidR="008A77B4">
          <w:rPr>
            <w:noProof/>
            <w:webHidden/>
          </w:rPr>
          <w:instrText xml:space="preserve"> PAGEREF _Toc113002617 \h </w:instrText>
        </w:r>
        <w:r w:rsidR="008A77B4">
          <w:rPr>
            <w:noProof/>
            <w:webHidden/>
          </w:rPr>
        </w:r>
        <w:r w:rsidR="008A77B4">
          <w:rPr>
            <w:noProof/>
            <w:webHidden/>
          </w:rPr>
          <w:fldChar w:fldCharType="separate"/>
        </w:r>
        <w:r w:rsidR="008A77B4">
          <w:rPr>
            <w:noProof/>
            <w:webHidden/>
          </w:rPr>
          <w:t>8</w:t>
        </w:r>
        <w:r w:rsidR="008A77B4">
          <w:rPr>
            <w:noProof/>
            <w:webHidden/>
          </w:rPr>
          <w:fldChar w:fldCharType="end"/>
        </w:r>
      </w:hyperlink>
    </w:p>
    <w:p w14:paraId="5F385BAA" w14:textId="2D57A5E9" w:rsidR="008A77B4" w:rsidRDefault="00CD2984">
      <w:pPr>
        <w:pStyle w:val="TOC4"/>
        <w:rPr>
          <w:rFonts w:asciiTheme="minorHAnsi" w:eastAsiaTheme="minorEastAsia" w:hAnsiTheme="minorHAnsi" w:cstheme="minorBidi"/>
          <w:noProof/>
          <w:sz w:val="22"/>
          <w:lang w:val="en-AU" w:eastAsia="en-AU"/>
        </w:rPr>
      </w:pPr>
      <w:hyperlink w:anchor="_Toc113002618" w:history="1">
        <w:r w:rsidR="008A77B4" w:rsidRPr="00106C0E">
          <w:rPr>
            <w:rStyle w:val="Hyperlink"/>
            <w:noProof/>
          </w:rPr>
          <w:t>Exit meetings and audit reports</w:t>
        </w:r>
        <w:r w:rsidR="008A77B4">
          <w:rPr>
            <w:noProof/>
            <w:webHidden/>
          </w:rPr>
          <w:tab/>
        </w:r>
        <w:r w:rsidR="008A77B4">
          <w:rPr>
            <w:noProof/>
            <w:webHidden/>
          </w:rPr>
          <w:fldChar w:fldCharType="begin"/>
        </w:r>
        <w:r w:rsidR="008A77B4">
          <w:rPr>
            <w:noProof/>
            <w:webHidden/>
          </w:rPr>
          <w:instrText xml:space="preserve"> PAGEREF _Toc113002618 \h </w:instrText>
        </w:r>
        <w:r w:rsidR="008A77B4">
          <w:rPr>
            <w:noProof/>
            <w:webHidden/>
          </w:rPr>
        </w:r>
        <w:r w:rsidR="008A77B4">
          <w:rPr>
            <w:noProof/>
            <w:webHidden/>
          </w:rPr>
          <w:fldChar w:fldCharType="separate"/>
        </w:r>
        <w:r w:rsidR="008A77B4">
          <w:rPr>
            <w:noProof/>
            <w:webHidden/>
          </w:rPr>
          <w:t>9</w:t>
        </w:r>
        <w:r w:rsidR="008A77B4">
          <w:rPr>
            <w:noProof/>
            <w:webHidden/>
          </w:rPr>
          <w:fldChar w:fldCharType="end"/>
        </w:r>
      </w:hyperlink>
    </w:p>
    <w:p w14:paraId="10216B4B" w14:textId="71D4B67A" w:rsidR="008A77B4" w:rsidRDefault="00CD2984">
      <w:pPr>
        <w:pStyle w:val="TOC4"/>
        <w:rPr>
          <w:rFonts w:asciiTheme="minorHAnsi" w:eastAsiaTheme="minorEastAsia" w:hAnsiTheme="minorHAnsi" w:cstheme="minorBidi"/>
          <w:noProof/>
          <w:sz w:val="22"/>
          <w:lang w:val="en-AU" w:eastAsia="en-AU"/>
        </w:rPr>
      </w:pPr>
      <w:hyperlink w:anchor="_Toc113002619" w:history="1">
        <w:r w:rsidR="008A77B4" w:rsidRPr="00106C0E">
          <w:rPr>
            <w:rStyle w:val="Hyperlink"/>
            <w:noProof/>
          </w:rPr>
          <w:t>Corrective action plan verification audits</w:t>
        </w:r>
        <w:r w:rsidR="008A77B4">
          <w:rPr>
            <w:noProof/>
            <w:webHidden/>
          </w:rPr>
          <w:tab/>
        </w:r>
        <w:r w:rsidR="008A77B4">
          <w:rPr>
            <w:noProof/>
            <w:webHidden/>
          </w:rPr>
          <w:fldChar w:fldCharType="begin"/>
        </w:r>
        <w:r w:rsidR="008A77B4">
          <w:rPr>
            <w:noProof/>
            <w:webHidden/>
          </w:rPr>
          <w:instrText xml:space="preserve"> PAGEREF _Toc113002619 \h </w:instrText>
        </w:r>
        <w:r w:rsidR="008A77B4">
          <w:rPr>
            <w:noProof/>
            <w:webHidden/>
          </w:rPr>
        </w:r>
        <w:r w:rsidR="008A77B4">
          <w:rPr>
            <w:noProof/>
            <w:webHidden/>
          </w:rPr>
          <w:fldChar w:fldCharType="separate"/>
        </w:r>
        <w:r w:rsidR="008A77B4">
          <w:rPr>
            <w:noProof/>
            <w:webHidden/>
          </w:rPr>
          <w:t>9</w:t>
        </w:r>
        <w:r w:rsidR="008A77B4">
          <w:rPr>
            <w:noProof/>
            <w:webHidden/>
          </w:rPr>
          <w:fldChar w:fldCharType="end"/>
        </w:r>
      </w:hyperlink>
    </w:p>
    <w:p w14:paraId="6D1DCA40" w14:textId="4161950C" w:rsidR="008A77B4" w:rsidRDefault="00CD2984">
      <w:pPr>
        <w:pStyle w:val="TOC2"/>
        <w:rPr>
          <w:rFonts w:asciiTheme="minorHAnsi" w:eastAsiaTheme="minorEastAsia" w:hAnsiTheme="minorHAnsi" w:cstheme="minorBidi"/>
          <w:noProof/>
          <w:sz w:val="22"/>
          <w:lang w:val="en-AU" w:eastAsia="en-AU"/>
        </w:rPr>
      </w:pPr>
      <w:hyperlink w:anchor="_Toc113002620" w:history="1">
        <w:r w:rsidR="008A77B4" w:rsidRPr="00106C0E">
          <w:rPr>
            <w:rStyle w:val="Hyperlink"/>
            <w:noProof/>
          </w:rPr>
          <w:t>Related Material</w:t>
        </w:r>
        <w:r w:rsidR="008A77B4">
          <w:rPr>
            <w:noProof/>
            <w:webHidden/>
          </w:rPr>
          <w:tab/>
        </w:r>
        <w:r w:rsidR="008A77B4">
          <w:rPr>
            <w:noProof/>
            <w:webHidden/>
          </w:rPr>
          <w:fldChar w:fldCharType="begin"/>
        </w:r>
        <w:r w:rsidR="008A77B4">
          <w:rPr>
            <w:noProof/>
            <w:webHidden/>
          </w:rPr>
          <w:instrText xml:space="preserve"> PAGEREF _Toc113002620 \h </w:instrText>
        </w:r>
        <w:r w:rsidR="008A77B4">
          <w:rPr>
            <w:noProof/>
            <w:webHidden/>
          </w:rPr>
        </w:r>
        <w:r w:rsidR="008A77B4">
          <w:rPr>
            <w:noProof/>
            <w:webHidden/>
          </w:rPr>
          <w:fldChar w:fldCharType="separate"/>
        </w:r>
        <w:r w:rsidR="008A77B4">
          <w:rPr>
            <w:noProof/>
            <w:webHidden/>
          </w:rPr>
          <w:t>9</w:t>
        </w:r>
        <w:r w:rsidR="008A77B4">
          <w:rPr>
            <w:noProof/>
            <w:webHidden/>
          </w:rPr>
          <w:fldChar w:fldCharType="end"/>
        </w:r>
      </w:hyperlink>
    </w:p>
    <w:p w14:paraId="2AE4E752" w14:textId="65CEF1B9" w:rsidR="008A77B4" w:rsidRDefault="00CD2984">
      <w:pPr>
        <w:pStyle w:val="TOC2"/>
        <w:rPr>
          <w:rFonts w:asciiTheme="minorHAnsi" w:eastAsiaTheme="minorEastAsia" w:hAnsiTheme="minorHAnsi" w:cstheme="minorBidi"/>
          <w:noProof/>
          <w:sz w:val="22"/>
          <w:lang w:val="en-AU" w:eastAsia="en-AU"/>
        </w:rPr>
      </w:pPr>
      <w:hyperlink w:anchor="_Toc113002621" w:history="1">
        <w:r w:rsidR="008A77B4" w:rsidRPr="00106C0E">
          <w:rPr>
            <w:rStyle w:val="Hyperlink"/>
            <w:noProof/>
          </w:rPr>
          <w:t>Attachment 1: Roles and responsibilities</w:t>
        </w:r>
        <w:r w:rsidR="008A77B4">
          <w:rPr>
            <w:noProof/>
            <w:webHidden/>
          </w:rPr>
          <w:tab/>
        </w:r>
        <w:r w:rsidR="008A77B4">
          <w:rPr>
            <w:noProof/>
            <w:webHidden/>
          </w:rPr>
          <w:fldChar w:fldCharType="begin"/>
        </w:r>
        <w:r w:rsidR="008A77B4">
          <w:rPr>
            <w:noProof/>
            <w:webHidden/>
          </w:rPr>
          <w:instrText xml:space="preserve"> PAGEREF _Toc113002621 \h </w:instrText>
        </w:r>
        <w:r w:rsidR="008A77B4">
          <w:rPr>
            <w:noProof/>
            <w:webHidden/>
          </w:rPr>
        </w:r>
        <w:r w:rsidR="008A77B4">
          <w:rPr>
            <w:noProof/>
            <w:webHidden/>
          </w:rPr>
          <w:fldChar w:fldCharType="separate"/>
        </w:r>
        <w:r w:rsidR="008A77B4">
          <w:rPr>
            <w:noProof/>
            <w:webHidden/>
          </w:rPr>
          <w:t>11</w:t>
        </w:r>
        <w:r w:rsidR="008A77B4">
          <w:rPr>
            <w:noProof/>
            <w:webHidden/>
          </w:rPr>
          <w:fldChar w:fldCharType="end"/>
        </w:r>
      </w:hyperlink>
    </w:p>
    <w:p w14:paraId="2A8B0830" w14:textId="6AC7AA37" w:rsidR="008A77B4" w:rsidRDefault="00CD2984">
      <w:pPr>
        <w:pStyle w:val="TOC3"/>
        <w:rPr>
          <w:rFonts w:asciiTheme="minorHAnsi" w:eastAsiaTheme="minorEastAsia" w:hAnsiTheme="minorHAnsi" w:cstheme="minorBidi"/>
          <w:noProof/>
          <w:sz w:val="22"/>
          <w:lang w:val="en-AU" w:eastAsia="en-AU"/>
        </w:rPr>
      </w:pPr>
      <w:hyperlink w:anchor="_Toc113002622" w:history="1">
        <w:r w:rsidR="008A77B4" w:rsidRPr="00106C0E">
          <w:rPr>
            <w:rStyle w:val="Hyperlink"/>
            <w:noProof/>
          </w:rPr>
          <w:t>The department</w:t>
        </w:r>
        <w:r w:rsidR="008A77B4">
          <w:rPr>
            <w:noProof/>
            <w:webHidden/>
          </w:rPr>
          <w:tab/>
        </w:r>
        <w:r w:rsidR="008A77B4">
          <w:rPr>
            <w:noProof/>
            <w:webHidden/>
          </w:rPr>
          <w:fldChar w:fldCharType="begin"/>
        </w:r>
        <w:r w:rsidR="008A77B4">
          <w:rPr>
            <w:noProof/>
            <w:webHidden/>
          </w:rPr>
          <w:instrText xml:space="preserve"> PAGEREF _Toc113002622 \h </w:instrText>
        </w:r>
        <w:r w:rsidR="008A77B4">
          <w:rPr>
            <w:noProof/>
            <w:webHidden/>
          </w:rPr>
        </w:r>
        <w:r w:rsidR="008A77B4">
          <w:rPr>
            <w:noProof/>
            <w:webHidden/>
          </w:rPr>
          <w:fldChar w:fldCharType="separate"/>
        </w:r>
        <w:r w:rsidR="008A77B4">
          <w:rPr>
            <w:noProof/>
            <w:webHidden/>
          </w:rPr>
          <w:t>11</w:t>
        </w:r>
        <w:r w:rsidR="008A77B4">
          <w:rPr>
            <w:noProof/>
            <w:webHidden/>
          </w:rPr>
          <w:fldChar w:fldCharType="end"/>
        </w:r>
      </w:hyperlink>
    </w:p>
    <w:p w14:paraId="32C5D349" w14:textId="7D37EE96" w:rsidR="008A77B4" w:rsidRDefault="00CD2984">
      <w:pPr>
        <w:pStyle w:val="TOC3"/>
        <w:rPr>
          <w:rFonts w:asciiTheme="minorHAnsi" w:eastAsiaTheme="minorEastAsia" w:hAnsiTheme="minorHAnsi" w:cstheme="minorBidi"/>
          <w:noProof/>
          <w:sz w:val="22"/>
          <w:lang w:val="en-AU" w:eastAsia="en-AU"/>
        </w:rPr>
      </w:pPr>
      <w:hyperlink w:anchor="_Toc113002623" w:history="1">
        <w:r w:rsidR="008A77B4" w:rsidRPr="00106C0E">
          <w:rPr>
            <w:rStyle w:val="Hyperlink"/>
            <w:noProof/>
          </w:rPr>
          <w:t>The occupier</w:t>
        </w:r>
        <w:r w:rsidR="008A77B4">
          <w:rPr>
            <w:noProof/>
            <w:webHidden/>
          </w:rPr>
          <w:tab/>
        </w:r>
        <w:r w:rsidR="008A77B4">
          <w:rPr>
            <w:noProof/>
            <w:webHidden/>
          </w:rPr>
          <w:fldChar w:fldCharType="begin"/>
        </w:r>
        <w:r w:rsidR="008A77B4">
          <w:rPr>
            <w:noProof/>
            <w:webHidden/>
          </w:rPr>
          <w:instrText xml:space="preserve"> PAGEREF _Toc113002623 \h </w:instrText>
        </w:r>
        <w:r w:rsidR="008A77B4">
          <w:rPr>
            <w:noProof/>
            <w:webHidden/>
          </w:rPr>
        </w:r>
        <w:r w:rsidR="008A77B4">
          <w:rPr>
            <w:noProof/>
            <w:webHidden/>
          </w:rPr>
          <w:fldChar w:fldCharType="separate"/>
        </w:r>
        <w:r w:rsidR="008A77B4">
          <w:rPr>
            <w:noProof/>
            <w:webHidden/>
          </w:rPr>
          <w:t>11</w:t>
        </w:r>
        <w:r w:rsidR="008A77B4">
          <w:rPr>
            <w:noProof/>
            <w:webHidden/>
          </w:rPr>
          <w:fldChar w:fldCharType="end"/>
        </w:r>
      </w:hyperlink>
    </w:p>
    <w:p w14:paraId="6A4753AF" w14:textId="39C65D01" w:rsidR="008A77B4" w:rsidRDefault="00CD2984">
      <w:pPr>
        <w:pStyle w:val="TOC3"/>
        <w:rPr>
          <w:rFonts w:asciiTheme="minorHAnsi" w:eastAsiaTheme="minorEastAsia" w:hAnsiTheme="minorHAnsi" w:cstheme="minorBidi"/>
          <w:noProof/>
          <w:sz w:val="22"/>
          <w:lang w:val="en-AU" w:eastAsia="en-AU"/>
        </w:rPr>
      </w:pPr>
      <w:hyperlink w:anchor="_Toc113002624" w:history="1">
        <w:r w:rsidR="008A77B4" w:rsidRPr="00106C0E">
          <w:rPr>
            <w:rStyle w:val="Hyperlink"/>
            <w:noProof/>
          </w:rPr>
          <w:t>Assistant Secretary, Meat Exports Branch</w:t>
        </w:r>
        <w:r w:rsidR="008A77B4">
          <w:rPr>
            <w:noProof/>
            <w:webHidden/>
          </w:rPr>
          <w:tab/>
        </w:r>
        <w:r w:rsidR="008A77B4">
          <w:rPr>
            <w:noProof/>
            <w:webHidden/>
          </w:rPr>
          <w:fldChar w:fldCharType="begin"/>
        </w:r>
        <w:r w:rsidR="008A77B4">
          <w:rPr>
            <w:noProof/>
            <w:webHidden/>
          </w:rPr>
          <w:instrText xml:space="preserve"> PAGEREF _Toc113002624 \h </w:instrText>
        </w:r>
        <w:r w:rsidR="008A77B4">
          <w:rPr>
            <w:noProof/>
            <w:webHidden/>
          </w:rPr>
        </w:r>
        <w:r w:rsidR="008A77B4">
          <w:rPr>
            <w:noProof/>
            <w:webHidden/>
          </w:rPr>
          <w:fldChar w:fldCharType="separate"/>
        </w:r>
        <w:r w:rsidR="008A77B4">
          <w:rPr>
            <w:noProof/>
            <w:webHidden/>
          </w:rPr>
          <w:t>11</w:t>
        </w:r>
        <w:r w:rsidR="008A77B4">
          <w:rPr>
            <w:noProof/>
            <w:webHidden/>
          </w:rPr>
          <w:fldChar w:fldCharType="end"/>
        </w:r>
      </w:hyperlink>
    </w:p>
    <w:p w14:paraId="4D625B4E" w14:textId="41E26D35" w:rsidR="008A77B4" w:rsidRDefault="00CD2984">
      <w:pPr>
        <w:pStyle w:val="TOC3"/>
        <w:rPr>
          <w:rFonts w:asciiTheme="minorHAnsi" w:eastAsiaTheme="minorEastAsia" w:hAnsiTheme="minorHAnsi" w:cstheme="minorBidi"/>
          <w:noProof/>
          <w:sz w:val="22"/>
          <w:lang w:val="en-AU" w:eastAsia="en-AU"/>
        </w:rPr>
      </w:pPr>
      <w:hyperlink w:anchor="_Toc113002625" w:history="1">
        <w:r w:rsidR="008A77B4" w:rsidRPr="00106C0E">
          <w:rPr>
            <w:rStyle w:val="Hyperlink"/>
            <w:noProof/>
          </w:rPr>
          <w:t>Director, Export Meat Program</w:t>
        </w:r>
        <w:r w:rsidR="008A77B4">
          <w:rPr>
            <w:noProof/>
            <w:webHidden/>
          </w:rPr>
          <w:tab/>
        </w:r>
        <w:r w:rsidR="008A77B4">
          <w:rPr>
            <w:noProof/>
            <w:webHidden/>
          </w:rPr>
          <w:fldChar w:fldCharType="begin"/>
        </w:r>
        <w:r w:rsidR="008A77B4">
          <w:rPr>
            <w:noProof/>
            <w:webHidden/>
          </w:rPr>
          <w:instrText xml:space="preserve"> PAGEREF _Toc113002625 \h </w:instrText>
        </w:r>
        <w:r w:rsidR="008A77B4">
          <w:rPr>
            <w:noProof/>
            <w:webHidden/>
          </w:rPr>
        </w:r>
        <w:r w:rsidR="008A77B4">
          <w:rPr>
            <w:noProof/>
            <w:webHidden/>
          </w:rPr>
          <w:fldChar w:fldCharType="separate"/>
        </w:r>
        <w:r w:rsidR="008A77B4">
          <w:rPr>
            <w:noProof/>
            <w:webHidden/>
          </w:rPr>
          <w:t>11</w:t>
        </w:r>
        <w:r w:rsidR="008A77B4">
          <w:rPr>
            <w:noProof/>
            <w:webHidden/>
          </w:rPr>
          <w:fldChar w:fldCharType="end"/>
        </w:r>
      </w:hyperlink>
    </w:p>
    <w:p w14:paraId="5155AD68" w14:textId="6CF9B6C3" w:rsidR="008A77B4" w:rsidRDefault="00CD2984">
      <w:pPr>
        <w:pStyle w:val="TOC3"/>
        <w:rPr>
          <w:rFonts w:asciiTheme="minorHAnsi" w:eastAsiaTheme="minorEastAsia" w:hAnsiTheme="minorHAnsi" w:cstheme="minorBidi"/>
          <w:noProof/>
          <w:sz w:val="22"/>
          <w:lang w:val="en-AU" w:eastAsia="en-AU"/>
        </w:rPr>
      </w:pPr>
      <w:hyperlink w:anchor="_Toc113002626" w:history="1">
        <w:r w:rsidR="008A77B4" w:rsidRPr="00106C0E">
          <w:rPr>
            <w:rStyle w:val="Hyperlink"/>
            <w:noProof/>
          </w:rPr>
          <w:t>Field Operations Managers (FOM)</w:t>
        </w:r>
        <w:r w:rsidR="008A77B4">
          <w:rPr>
            <w:noProof/>
            <w:webHidden/>
          </w:rPr>
          <w:tab/>
        </w:r>
        <w:r w:rsidR="008A77B4">
          <w:rPr>
            <w:noProof/>
            <w:webHidden/>
          </w:rPr>
          <w:fldChar w:fldCharType="begin"/>
        </w:r>
        <w:r w:rsidR="008A77B4">
          <w:rPr>
            <w:noProof/>
            <w:webHidden/>
          </w:rPr>
          <w:instrText xml:space="preserve"> PAGEREF _Toc113002626 \h </w:instrText>
        </w:r>
        <w:r w:rsidR="008A77B4">
          <w:rPr>
            <w:noProof/>
            <w:webHidden/>
          </w:rPr>
        </w:r>
        <w:r w:rsidR="008A77B4">
          <w:rPr>
            <w:noProof/>
            <w:webHidden/>
          </w:rPr>
          <w:fldChar w:fldCharType="separate"/>
        </w:r>
        <w:r w:rsidR="008A77B4">
          <w:rPr>
            <w:noProof/>
            <w:webHidden/>
          </w:rPr>
          <w:t>11</w:t>
        </w:r>
        <w:r w:rsidR="008A77B4">
          <w:rPr>
            <w:noProof/>
            <w:webHidden/>
          </w:rPr>
          <w:fldChar w:fldCharType="end"/>
        </w:r>
      </w:hyperlink>
    </w:p>
    <w:p w14:paraId="5EEA421A" w14:textId="29661E61" w:rsidR="008A77B4" w:rsidRDefault="00CD2984">
      <w:pPr>
        <w:pStyle w:val="TOC3"/>
        <w:rPr>
          <w:rFonts w:asciiTheme="minorHAnsi" w:eastAsiaTheme="minorEastAsia" w:hAnsiTheme="minorHAnsi" w:cstheme="minorBidi"/>
          <w:noProof/>
          <w:sz w:val="22"/>
          <w:lang w:val="en-AU" w:eastAsia="en-AU"/>
        </w:rPr>
      </w:pPr>
      <w:hyperlink w:anchor="_Toc113002627" w:history="1">
        <w:r w:rsidR="008A77B4" w:rsidRPr="00106C0E">
          <w:rPr>
            <w:rStyle w:val="Hyperlink"/>
            <w:noProof/>
          </w:rPr>
          <w:t>Area Technical Manager (ATM)</w:t>
        </w:r>
        <w:r w:rsidR="008A77B4">
          <w:rPr>
            <w:noProof/>
            <w:webHidden/>
          </w:rPr>
          <w:tab/>
        </w:r>
        <w:r w:rsidR="008A77B4">
          <w:rPr>
            <w:noProof/>
            <w:webHidden/>
          </w:rPr>
          <w:fldChar w:fldCharType="begin"/>
        </w:r>
        <w:r w:rsidR="008A77B4">
          <w:rPr>
            <w:noProof/>
            <w:webHidden/>
          </w:rPr>
          <w:instrText xml:space="preserve"> PAGEREF _Toc113002627 \h </w:instrText>
        </w:r>
        <w:r w:rsidR="008A77B4">
          <w:rPr>
            <w:noProof/>
            <w:webHidden/>
          </w:rPr>
        </w:r>
        <w:r w:rsidR="008A77B4">
          <w:rPr>
            <w:noProof/>
            <w:webHidden/>
          </w:rPr>
          <w:fldChar w:fldCharType="separate"/>
        </w:r>
        <w:r w:rsidR="008A77B4">
          <w:rPr>
            <w:noProof/>
            <w:webHidden/>
          </w:rPr>
          <w:t>11</w:t>
        </w:r>
        <w:r w:rsidR="008A77B4">
          <w:rPr>
            <w:noProof/>
            <w:webHidden/>
          </w:rPr>
          <w:fldChar w:fldCharType="end"/>
        </w:r>
      </w:hyperlink>
    </w:p>
    <w:p w14:paraId="5BF6B8AF" w14:textId="2CC94459" w:rsidR="008A77B4" w:rsidRDefault="00CD2984">
      <w:pPr>
        <w:pStyle w:val="TOC4"/>
        <w:rPr>
          <w:rFonts w:asciiTheme="minorHAnsi" w:eastAsiaTheme="minorEastAsia" w:hAnsiTheme="minorHAnsi" w:cstheme="minorBidi"/>
          <w:noProof/>
          <w:sz w:val="22"/>
          <w:lang w:val="en-AU" w:eastAsia="en-AU"/>
        </w:rPr>
      </w:pPr>
      <w:hyperlink w:anchor="_Toc113002628" w:history="1">
        <w:r w:rsidR="008A77B4" w:rsidRPr="00106C0E">
          <w:rPr>
            <w:rStyle w:val="Hyperlink"/>
            <w:noProof/>
          </w:rPr>
          <w:t>Establishment ATM</w:t>
        </w:r>
        <w:r w:rsidR="008A77B4">
          <w:rPr>
            <w:noProof/>
            <w:webHidden/>
          </w:rPr>
          <w:tab/>
        </w:r>
        <w:r w:rsidR="008A77B4">
          <w:rPr>
            <w:noProof/>
            <w:webHidden/>
          </w:rPr>
          <w:fldChar w:fldCharType="begin"/>
        </w:r>
        <w:r w:rsidR="008A77B4">
          <w:rPr>
            <w:noProof/>
            <w:webHidden/>
          </w:rPr>
          <w:instrText xml:space="preserve"> PAGEREF _Toc113002628 \h </w:instrText>
        </w:r>
        <w:r w:rsidR="008A77B4">
          <w:rPr>
            <w:noProof/>
            <w:webHidden/>
          </w:rPr>
        </w:r>
        <w:r w:rsidR="008A77B4">
          <w:rPr>
            <w:noProof/>
            <w:webHidden/>
          </w:rPr>
          <w:fldChar w:fldCharType="separate"/>
        </w:r>
        <w:r w:rsidR="008A77B4">
          <w:rPr>
            <w:noProof/>
            <w:webHidden/>
          </w:rPr>
          <w:t>11</w:t>
        </w:r>
        <w:r w:rsidR="008A77B4">
          <w:rPr>
            <w:noProof/>
            <w:webHidden/>
          </w:rPr>
          <w:fldChar w:fldCharType="end"/>
        </w:r>
      </w:hyperlink>
    </w:p>
    <w:p w14:paraId="2317F83A" w14:textId="7CB5B6D1" w:rsidR="008A77B4" w:rsidRDefault="00CD2984">
      <w:pPr>
        <w:pStyle w:val="TOC4"/>
        <w:rPr>
          <w:rFonts w:asciiTheme="minorHAnsi" w:eastAsiaTheme="minorEastAsia" w:hAnsiTheme="minorHAnsi" w:cstheme="minorBidi"/>
          <w:noProof/>
          <w:sz w:val="22"/>
          <w:lang w:val="en-AU" w:eastAsia="en-AU"/>
        </w:rPr>
      </w:pPr>
      <w:hyperlink w:anchor="_Toc113002629" w:history="1">
        <w:r w:rsidR="008A77B4" w:rsidRPr="00106C0E">
          <w:rPr>
            <w:rStyle w:val="Hyperlink"/>
            <w:noProof/>
          </w:rPr>
          <w:t>EMSAP ATM</w:t>
        </w:r>
        <w:r w:rsidR="008A77B4">
          <w:rPr>
            <w:noProof/>
            <w:webHidden/>
          </w:rPr>
          <w:tab/>
        </w:r>
        <w:r w:rsidR="008A77B4">
          <w:rPr>
            <w:noProof/>
            <w:webHidden/>
          </w:rPr>
          <w:fldChar w:fldCharType="begin"/>
        </w:r>
        <w:r w:rsidR="008A77B4">
          <w:rPr>
            <w:noProof/>
            <w:webHidden/>
          </w:rPr>
          <w:instrText xml:space="preserve"> PAGEREF _Toc113002629 \h </w:instrText>
        </w:r>
        <w:r w:rsidR="008A77B4">
          <w:rPr>
            <w:noProof/>
            <w:webHidden/>
          </w:rPr>
        </w:r>
        <w:r w:rsidR="008A77B4">
          <w:rPr>
            <w:noProof/>
            <w:webHidden/>
          </w:rPr>
          <w:fldChar w:fldCharType="separate"/>
        </w:r>
        <w:r w:rsidR="008A77B4">
          <w:rPr>
            <w:noProof/>
            <w:webHidden/>
          </w:rPr>
          <w:t>11</w:t>
        </w:r>
        <w:r w:rsidR="008A77B4">
          <w:rPr>
            <w:noProof/>
            <w:webHidden/>
          </w:rPr>
          <w:fldChar w:fldCharType="end"/>
        </w:r>
      </w:hyperlink>
    </w:p>
    <w:p w14:paraId="699A9D10" w14:textId="0D851275" w:rsidR="008A77B4" w:rsidRDefault="00CD2984">
      <w:pPr>
        <w:pStyle w:val="TOC3"/>
        <w:rPr>
          <w:rFonts w:asciiTheme="minorHAnsi" w:eastAsiaTheme="minorEastAsia" w:hAnsiTheme="minorHAnsi" w:cstheme="minorBidi"/>
          <w:noProof/>
          <w:sz w:val="22"/>
          <w:lang w:val="en-AU" w:eastAsia="en-AU"/>
        </w:rPr>
      </w:pPr>
      <w:hyperlink w:anchor="_Toc113002630" w:history="1">
        <w:r w:rsidR="008A77B4" w:rsidRPr="00106C0E">
          <w:rPr>
            <w:rStyle w:val="Hyperlink"/>
            <w:noProof/>
          </w:rPr>
          <w:t>Certification Integrity Unit (CIU)</w:t>
        </w:r>
        <w:r w:rsidR="008A77B4">
          <w:rPr>
            <w:noProof/>
            <w:webHidden/>
          </w:rPr>
          <w:tab/>
        </w:r>
        <w:r w:rsidR="008A77B4">
          <w:rPr>
            <w:noProof/>
            <w:webHidden/>
          </w:rPr>
          <w:fldChar w:fldCharType="begin"/>
        </w:r>
        <w:r w:rsidR="008A77B4">
          <w:rPr>
            <w:noProof/>
            <w:webHidden/>
          </w:rPr>
          <w:instrText xml:space="preserve"> PAGEREF _Toc113002630 \h </w:instrText>
        </w:r>
        <w:r w:rsidR="008A77B4">
          <w:rPr>
            <w:noProof/>
            <w:webHidden/>
          </w:rPr>
        </w:r>
        <w:r w:rsidR="008A77B4">
          <w:rPr>
            <w:noProof/>
            <w:webHidden/>
          </w:rPr>
          <w:fldChar w:fldCharType="separate"/>
        </w:r>
        <w:r w:rsidR="008A77B4">
          <w:rPr>
            <w:noProof/>
            <w:webHidden/>
          </w:rPr>
          <w:t>11</w:t>
        </w:r>
        <w:r w:rsidR="008A77B4">
          <w:rPr>
            <w:noProof/>
            <w:webHidden/>
          </w:rPr>
          <w:fldChar w:fldCharType="end"/>
        </w:r>
      </w:hyperlink>
    </w:p>
    <w:p w14:paraId="6B886067" w14:textId="73F15BC9" w:rsidR="008A77B4" w:rsidRDefault="00CD2984">
      <w:pPr>
        <w:pStyle w:val="TOC2"/>
        <w:rPr>
          <w:rFonts w:asciiTheme="minorHAnsi" w:eastAsiaTheme="minorEastAsia" w:hAnsiTheme="minorHAnsi" w:cstheme="minorBidi"/>
          <w:noProof/>
          <w:sz w:val="22"/>
          <w:lang w:val="en-AU" w:eastAsia="en-AU"/>
        </w:rPr>
      </w:pPr>
      <w:hyperlink w:anchor="_Toc113002631" w:history="1">
        <w:r w:rsidR="008A77B4" w:rsidRPr="00106C0E">
          <w:rPr>
            <w:rStyle w:val="Hyperlink"/>
            <w:noProof/>
          </w:rPr>
          <w:t>Attachment 2: Table of knowledge and skills – systems audit</w:t>
        </w:r>
        <w:r w:rsidR="008A77B4">
          <w:rPr>
            <w:noProof/>
            <w:webHidden/>
          </w:rPr>
          <w:tab/>
        </w:r>
        <w:r w:rsidR="008A77B4">
          <w:rPr>
            <w:noProof/>
            <w:webHidden/>
          </w:rPr>
          <w:fldChar w:fldCharType="begin"/>
        </w:r>
        <w:r w:rsidR="008A77B4">
          <w:rPr>
            <w:noProof/>
            <w:webHidden/>
          </w:rPr>
          <w:instrText xml:space="preserve"> PAGEREF _Toc113002631 \h </w:instrText>
        </w:r>
        <w:r w:rsidR="008A77B4">
          <w:rPr>
            <w:noProof/>
            <w:webHidden/>
          </w:rPr>
        </w:r>
        <w:r w:rsidR="008A77B4">
          <w:rPr>
            <w:noProof/>
            <w:webHidden/>
          </w:rPr>
          <w:fldChar w:fldCharType="separate"/>
        </w:r>
        <w:r w:rsidR="008A77B4">
          <w:rPr>
            <w:noProof/>
            <w:webHidden/>
          </w:rPr>
          <w:t>12</w:t>
        </w:r>
        <w:r w:rsidR="008A77B4">
          <w:rPr>
            <w:noProof/>
            <w:webHidden/>
          </w:rPr>
          <w:fldChar w:fldCharType="end"/>
        </w:r>
      </w:hyperlink>
    </w:p>
    <w:p w14:paraId="69E73757" w14:textId="44F88BE0" w:rsidR="008A77B4" w:rsidRDefault="00CD2984">
      <w:pPr>
        <w:pStyle w:val="TOC2"/>
        <w:rPr>
          <w:rFonts w:asciiTheme="minorHAnsi" w:eastAsiaTheme="minorEastAsia" w:hAnsiTheme="minorHAnsi" w:cstheme="minorBidi"/>
          <w:noProof/>
          <w:sz w:val="22"/>
          <w:lang w:val="en-AU" w:eastAsia="en-AU"/>
        </w:rPr>
      </w:pPr>
      <w:hyperlink w:anchor="_Toc113002632" w:history="1">
        <w:r w:rsidR="008A77B4" w:rsidRPr="00106C0E">
          <w:rPr>
            <w:rStyle w:val="Hyperlink"/>
            <w:noProof/>
          </w:rPr>
          <w:t>Attachment 3: Definitions</w:t>
        </w:r>
        <w:r w:rsidR="008A77B4">
          <w:rPr>
            <w:noProof/>
            <w:webHidden/>
          </w:rPr>
          <w:tab/>
        </w:r>
        <w:r w:rsidR="008A77B4">
          <w:rPr>
            <w:noProof/>
            <w:webHidden/>
          </w:rPr>
          <w:fldChar w:fldCharType="begin"/>
        </w:r>
        <w:r w:rsidR="008A77B4">
          <w:rPr>
            <w:noProof/>
            <w:webHidden/>
          </w:rPr>
          <w:instrText xml:space="preserve"> PAGEREF _Toc113002632 \h </w:instrText>
        </w:r>
        <w:r w:rsidR="008A77B4">
          <w:rPr>
            <w:noProof/>
            <w:webHidden/>
          </w:rPr>
        </w:r>
        <w:r w:rsidR="008A77B4">
          <w:rPr>
            <w:noProof/>
            <w:webHidden/>
          </w:rPr>
          <w:fldChar w:fldCharType="separate"/>
        </w:r>
        <w:r w:rsidR="008A77B4">
          <w:rPr>
            <w:noProof/>
            <w:webHidden/>
          </w:rPr>
          <w:t>13</w:t>
        </w:r>
        <w:r w:rsidR="008A77B4">
          <w:rPr>
            <w:noProof/>
            <w:webHidden/>
          </w:rPr>
          <w:fldChar w:fldCharType="end"/>
        </w:r>
      </w:hyperlink>
    </w:p>
    <w:p w14:paraId="62E16EF8" w14:textId="77777777" w:rsidR="00B677B7" w:rsidRDefault="00235991" w:rsidP="006212CF">
      <w:pPr>
        <w:tabs>
          <w:tab w:val="right" w:leader="dot" w:pos="11057"/>
        </w:tabs>
        <w:spacing w:before="86" w:after="20" w:line="264" w:lineRule="exact"/>
        <w:ind w:left="1985" w:right="1181"/>
        <w:textAlignment w:val="baseline"/>
        <w:rPr>
          <w:rFonts w:ascii="Cambria" w:eastAsia="Cambria" w:hAnsi="Cambria"/>
          <w:b/>
          <w:color w:val="00588F"/>
          <w:spacing w:val="-2"/>
          <w:sz w:val="33"/>
        </w:rPr>
        <w:sectPr w:rsidR="00B677B7" w:rsidSect="00D444AC">
          <w:headerReference w:type="even" r:id="rId18"/>
          <w:headerReference w:type="default" r:id="rId19"/>
          <w:footerReference w:type="even" r:id="rId20"/>
          <w:footerReference w:type="default" r:id="rId21"/>
          <w:headerReference w:type="first" r:id="rId22"/>
          <w:footerReference w:type="first" r:id="rId23"/>
          <w:pgSz w:w="11909" w:h="16838"/>
          <w:pgMar w:top="1418" w:right="0" w:bottom="179" w:left="0" w:header="0" w:footer="0" w:gutter="0"/>
          <w:cols w:space="720"/>
          <w:titlePg/>
          <w:docGrid w:linePitch="299"/>
        </w:sectPr>
      </w:pPr>
      <w:r>
        <w:rPr>
          <w:rFonts w:eastAsia="Cambria"/>
          <w:color w:val="000000"/>
        </w:rPr>
        <w:fldChar w:fldCharType="end"/>
      </w:r>
      <w:r w:rsidR="007D4160">
        <w:rPr>
          <w:rFonts w:eastAsia="Cambria"/>
          <w:color w:val="000000"/>
        </w:rPr>
        <w:t xml:space="preserve"> </w:t>
      </w:r>
    </w:p>
    <w:p w14:paraId="0632A756" w14:textId="77777777" w:rsidR="0062514D" w:rsidRPr="00463C7B" w:rsidRDefault="0062514D" w:rsidP="00463C7B">
      <w:pPr>
        <w:pStyle w:val="Heading2"/>
      </w:pPr>
      <w:bookmarkStart w:id="4" w:name="_Toc98940991"/>
      <w:bookmarkStart w:id="5" w:name="_Toc113002578"/>
      <w:r>
        <w:t>Principles</w:t>
      </w:r>
      <w:bookmarkEnd w:id="4"/>
      <w:bookmarkEnd w:id="5"/>
    </w:p>
    <w:p w14:paraId="604A386D" w14:textId="4ED668CB" w:rsidR="0062514D" w:rsidRDefault="0062514D" w:rsidP="00463C7B">
      <w:pPr>
        <w:pStyle w:val="Documentbody-bodytext"/>
      </w:pPr>
      <w:r w:rsidRPr="00271C24">
        <w:t>Th</w:t>
      </w:r>
      <w:r>
        <w:t>e</w:t>
      </w:r>
      <w:r w:rsidRPr="00271C24">
        <w:t xml:space="preserve"> principles of audit management </w:t>
      </w:r>
      <w:r>
        <w:t xml:space="preserve">as applied by the department are </w:t>
      </w:r>
      <w:r w:rsidRPr="00271C24">
        <w:t>outlined in AS/NZS ISO 19011:2003</w:t>
      </w:r>
      <w:r>
        <w:t xml:space="preserve"> </w:t>
      </w:r>
      <w:r w:rsidR="00B65D93" w:rsidRPr="00BB671D">
        <w:t>Guidelines for quality and/or environmental management systems auditing</w:t>
      </w:r>
      <w:r w:rsidRPr="00271C24">
        <w:t xml:space="preserve">. </w:t>
      </w:r>
      <w:r>
        <w:t xml:space="preserve"> </w:t>
      </w:r>
      <w:r w:rsidRPr="00271C24">
        <w:t xml:space="preserve">This </w:t>
      </w:r>
      <w:r w:rsidR="00AE5F8E">
        <w:t>guideline</w:t>
      </w:r>
      <w:r w:rsidR="00AE5F8E" w:rsidRPr="00271C24">
        <w:t xml:space="preserve"> </w:t>
      </w:r>
      <w:r>
        <w:t xml:space="preserve">also aligns </w:t>
      </w:r>
      <w:r w:rsidRPr="00271C24">
        <w:t>with the principles and requirements of ISO/IEC 17021:2011 and A/NZS ISO 19011</w:t>
      </w:r>
      <w:r w:rsidR="00F8273E">
        <w:t>-</w:t>
      </w:r>
      <w:r w:rsidRPr="00271C24">
        <w:t xml:space="preserve">2003, Codex Alimentarius, </w:t>
      </w:r>
      <w:r w:rsidR="004C22F6">
        <w:t xml:space="preserve">the </w:t>
      </w:r>
      <w:r w:rsidRPr="00271C24">
        <w:t>OIE Terrestrial Code and the National Regulatory Food Safety Auditor Policy and Guidelines.</w:t>
      </w:r>
    </w:p>
    <w:p w14:paraId="0F06BFF0" w14:textId="77777777" w:rsidR="0062514D" w:rsidRPr="006F1EC3" w:rsidRDefault="0062514D" w:rsidP="00463C7B">
      <w:pPr>
        <w:pStyle w:val="Documentbody-bodytext"/>
      </w:pPr>
      <w:r w:rsidRPr="006F1EC3">
        <w:t>Principles for inspiring confidence include:</w:t>
      </w:r>
    </w:p>
    <w:p w14:paraId="10FE00EE" w14:textId="77777777" w:rsidR="0062514D" w:rsidRPr="00457F32" w:rsidRDefault="0062514D" w:rsidP="00457F32">
      <w:pPr>
        <w:pStyle w:val="Bullet1"/>
      </w:pPr>
      <w:r w:rsidRPr="00457F32">
        <w:t>impartiality</w:t>
      </w:r>
    </w:p>
    <w:p w14:paraId="7B765A69" w14:textId="77777777" w:rsidR="0062514D" w:rsidRPr="00457F32" w:rsidRDefault="0062514D" w:rsidP="00457F32">
      <w:pPr>
        <w:pStyle w:val="Bullet1"/>
      </w:pPr>
      <w:r w:rsidRPr="00457F32">
        <w:t>competence</w:t>
      </w:r>
    </w:p>
    <w:p w14:paraId="067777F1" w14:textId="77777777" w:rsidR="0062514D" w:rsidRPr="00457F32" w:rsidRDefault="0062514D" w:rsidP="00457F32">
      <w:pPr>
        <w:pStyle w:val="Bullet1"/>
      </w:pPr>
      <w:r w:rsidRPr="00457F32">
        <w:t>responsibility</w:t>
      </w:r>
    </w:p>
    <w:p w14:paraId="30410D87" w14:textId="77777777" w:rsidR="0062514D" w:rsidRPr="00457F32" w:rsidRDefault="0062514D" w:rsidP="00457F32">
      <w:pPr>
        <w:pStyle w:val="Bullet1"/>
      </w:pPr>
      <w:r w:rsidRPr="00457F32">
        <w:t>openness</w:t>
      </w:r>
    </w:p>
    <w:p w14:paraId="4AB0B7A1" w14:textId="77777777" w:rsidR="0062514D" w:rsidRPr="00457F32" w:rsidRDefault="0062514D" w:rsidP="00457F32">
      <w:pPr>
        <w:pStyle w:val="Bullet1"/>
      </w:pPr>
      <w:r w:rsidRPr="00457F32">
        <w:t>confidentiality</w:t>
      </w:r>
    </w:p>
    <w:p w14:paraId="78816F2E" w14:textId="77777777" w:rsidR="0062514D" w:rsidRPr="00457F32" w:rsidRDefault="0062514D" w:rsidP="00457F32">
      <w:pPr>
        <w:pStyle w:val="Bullet1"/>
      </w:pPr>
      <w:r w:rsidRPr="00457F32">
        <w:t>responsiveness to complaints</w:t>
      </w:r>
    </w:p>
    <w:p w14:paraId="189333CB" w14:textId="77777777" w:rsidR="0062514D" w:rsidRPr="00457F32" w:rsidRDefault="0062514D" w:rsidP="00457F32">
      <w:pPr>
        <w:pStyle w:val="Bullet1"/>
      </w:pPr>
      <w:r w:rsidRPr="00457F32">
        <w:t>effective risk management.</w:t>
      </w:r>
    </w:p>
    <w:p w14:paraId="6236C4CA" w14:textId="77777777" w:rsidR="0062514D" w:rsidRPr="006F1EC3" w:rsidRDefault="0062514D" w:rsidP="006E6F3E">
      <w:pPr>
        <w:pStyle w:val="Heading2"/>
      </w:pPr>
      <w:bookmarkStart w:id="6" w:name="_Toc98940992"/>
      <w:bookmarkStart w:id="7" w:name="_Toc113002579"/>
      <w:r w:rsidRPr="006F1EC3">
        <w:t>General requirements</w:t>
      </w:r>
      <w:bookmarkEnd w:id="6"/>
      <w:bookmarkEnd w:id="7"/>
    </w:p>
    <w:p w14:paraId="6A28759D" w14:textId="77777777" w:rsidR="0062514D" w:rsidRDefault="0062514D" w:rsidP="006212CF">
      <w:pPr>
        <w:pStyle w:val="Heading3"/>
        <w:ind w:right="257"/>
      </w:pPr>
      <w:bookmarkStart w:id="8" w:name="_Toc98940993"/>
      <w:bookmarkStart w:id="9" w:name="_Toc113002580"/>
      <w:r w:rsidRPr="006F1EC3">
        <w:t>Legal and Contractual Matters</w:t>
      </w:r>
      <w:bookmarkEnd w:id="8"/>
      <w:bookmarkEnd w:id="9"/>
    </w:p>
    <w:p w14:paraId="2D34E805" w14:textId="77777777" w:rsidR="0062514D" w:rsidRPr="006F1EC3" w:rsidRDefault="0062514D" w:rsidP="00463C7B">
      <w:pPr>
        <w:pStyle w:val="Heading4"/>
      </w:pPr>
      <w:bookmarkStart w:id="10" w:name="_Toc113002581"/>
      <w:r w:rsidRPr="006F1EC3">
        <w:t>Legal responsibility</w:t>
      </w:r>
      <w:bookmarkEnd w:id="10"/>
    </w:p>
    <w:p w14:paraId="61B5D571" w14:textId="1F374DFD" w:rsidR="0062514D" w:rsidRPr="006F1EC3" w:rsidRDefault="0062514D" w:rsidP="00463C7B">
      <w:pPr>
        <w:pStyle w:val="Documentbody-bodytext"/>
      </w:pPr>
      <w:r w:rsidRPr="006F1EC3">
        <w:t xml:space="preserve">The </w:t>
      </w:r>
      <w:r w:rsidR="00814645">
        <w:t>d</w:t>
      </w:r>
      <w:r w:rsidR="00814645" w:rsidRPr="006F1EC3">
        <w:t xml:space="preserve">epartment </w:t>
      </w:r>
      <w:r>
        <w:t>has the legislative authority</w:t>
      </w:r>
      <w:r w:rsidRPr="006F1EC3">
        <w:t xml:space="preserve"> for the purposes of providing audit services and export certification under the </w:t>
      </w:r>
      <w:r w:rsidRPr="00AE4418">
        <w:rPr>
          <w:i/>
          <w:iCs/>
        </w:rPr>
        <w:t>Export Control Act 2020</w:t>
      </w:r>
      <w:r w:rsidRPr="006F1EC3">
        <w:t>.</w:t>
      </w:r>
    </w:p>
    <w:p w14:paraId="17CA30C9" w14:textId="27B34F37" w:rsidR="0062514D" w:rsidRDefault="0062514D" w:rsidP="00463C7B">
      <w:pPr>
        <w:pStyle w:val="Documentbody-bodytext"/>
      </w:pPr>
      <w:r w:rsidRPr="006F1EC3">
        <w:t xml:space="preserve">The </w:t>
      </w:r>
      <w:hyperlink w:anchor="_Related_Material" w:history="1">
        <w:r w:rsidRPr="00AE4418">
          <w:t>Export Control (Meat and Meat Product</w:t>
        </w:r>
        <w:r w:rsidR="00C81139">
          <w:t>s</w:t>
        </w:r>
        <w:r w:rsidRPr="00AE4418">
          <w:t>) Rules 2021</w:t>
        </w:r>
      </w:hyperlink>
      <w:r>
        <w:t xml:space="preserve">; </w:t>
      </w:r>
      <w:r w:rsidR="00C81139">
        <w:t>t</w:t>
      </w:r>
      <w:r>
        <w:t xml:space="preserve">he </w:t>
      </w:r>
      <w:r w:rsidRPr="0026334C">
        <w:t>Export Control (Wild Game</w:t>
      </w:r>
      <w:r>
        <w:t xml:space="preserve"> Meat</w:t>
      </w:r>
      <w:r w:rsidRPr="0026334C">
        <w:t xml:space="preserve"> and Wild Game Meat Products) Rules 2021</w:t>
      </w:r>
      <w:r>
        <w:t xml:space="preserve">; and </w:t>
      </w:r>
      <w:r w:rsidR="00C81139">
        <w:t>t</w:t>
      </w:r>
      <w:r>
        <w:t>he Export Control (Poultry Meat and Poultry Meat Products) Rules 2021 provide</w:t>
      </w:r>
      <w:r w:rsidRPr="006F1EC3">
        <w:t xml:space="preserve"> the Secretary of the department legal authority for audits to be conducted at export-registered establishments producing meat and meat products for export</w:t>
      </w:r>
      <w:r>
        <w:t>, wild game meat and wild game meat products for export, and poultry meat and poultry meat products for export.</w:t>
      </w:r>
    </w:p>
    <w:p w14:paraId="42BE559A" w14:textId="77777777" w:rsidR="0062514D" w:rsidRPr="006F1EC3" w:rsidRDefault="0062514D" w:rsidP="00463C7B">
      <w:pPr>
        <w:pStyle w:val="Heading4"/>
      </w:pPr>
      <w:bookmarkStart w:id="11" w:name="_Toc113002582"/>
      <w:r w:rsidRPr="006F1EC3">
        <w:t>Certification agreement</w:t>
      </w:r>
      <w:bookmarkEnd w:id="11"/>
    </w:p>
    <w:p w14:paraId="1AE6D2D5" w14:textId="08BE41CE" w:rsidR="0062514D" w:rsidRPr="006F1EC3" w:rsidRDefault="0062514D" w:rsidP="006212CF">
      <w:pPr>
        <w:spacing w:before="72" w:line="264" w:lineRule="exact"/>
        <w:ind w:left="1134" w:right="257"/>
        <w:textAlignment w:val="baseline"/>
        <w:rPr>
          <w:rFonts w:ascii="Cambria" w:eastAsia="Cambria" w:hAnsi="Cambria"/>
          <w:color w:val="000000"/>
          <w:spacing w:val="-4"/>
        </w:rPr>
      </w:pPr>
      <w:r w:rsidRPr="006F1EC3">
        <w:rPr>
          <w:rFonts w:ascii="Cambria" w:eastAsia="Cambria" w:hAnsi="Cambria"/>
          <w:color w:val="000000"/>
          <w:spacing w:val="-4"/>
        </w:rPr>
        <w:t>Under the</w:t>
      </w:r>
      <w:r w:rsidRPr="0052108C">
        <w:rPr>
          <w:rFonts w:ascii="Cambria" w:eastAsia="Cambria" w:hAnsi="Cambria"/>
          <w:color w:val="000000"/>
          <w:spacing w:val="-4"/>
        </w:rPr>
        <w:t xml:space="preserve"> </w:t>
      </w:r>
      <w:r w:rsidRPr="0052108C">
        <w:rPr>
          <w:rFonts w:ascii="Cambria" w:eastAsia="Cambria" w:hAnsi="Cambria"/>
          <w:i/>
          <w:iCs/>
          <w:color w:val="000000"/>
          <w:spacing w:val="-4"/>
        </w:rPr>
        <w:t>Export Control Act 2020</w:t>
      </w:r>
      <w:r w:rsidRPr="006F1EC3">
        <w:rPr>
          <w:rFonts w:ascii="Cambria" w:eastAsia="Cambria" w:hAnsi="Cambria"/>
          <w:color w:val="000000"/>
          <w:spacing w:val="-4"/>
        </w:rPr>
        <w:t xml:space="preserve">, the </w:t>
      </w:r>
      <w:r w:rsidR="00814645">
        <w:rPr>
          <w:rFonts w:ascii="Cambria" w:eastAsia="Cambria" w:hAnsi="Cambria"/>
          <w:color w:val="000000"/>
          <w:spacing w:val="-4"/>
        </w:rPr>
        <w:t>d</w:t>
      </w:r>
      <w:r w:rsidR="00814645" w:rsidRPr="006F1EC3">
        <w:rPr>
          <w:rFonts w:ascii="Cambria" w:eastAsia="Cambria" w:hAnsi="Cambria"/>
          <w:color w:val="000000"/>
          <w:spacing w:val="-4"/>
        </w:rPr>
        <w:t xml:space="preserve">epartment </w:t>
      </w:r>
      <w:r>
        <w:rPr>
          <w:rFonts w:ascii="Cambria" w:eastAsia="Cambria" w:hAnsi="Cambria"/>
          <w:color w:val="000000"/>
          <w:spacing w:val="-4"/>
        </w:rPr>
        <w:t>has the legislative</w:t>
      </w:r>
      <w:r w:rsidRPr="006F1EC3">
        <w:rPr>
          <w:rFonts w:ascii="Cambria" w:eastAsia="Cambria" w:hAnsi="Cambria"/>
          <w:color w:val="000000"/>
          <w:spacing w:val="-4"/>
        </w:rPr>
        <w:t xml:space="preserve"> authority for export certification.</w:t>
      </w:r>
    </w:p>
    <w:p w14:paraId="2432FFB6" w14:textId="77777777" w:rsidR="0062514D" w:rsidRDefault="0062514D" w:rsidP="006212CF">
      <w:pPr>
        <w:pStyle w:val="Heading3"/>
        <w:keepNext/>
        <w:ind w:right="257"/>
      </w:pPr>
      <w:bookmarkStart w:id="12" w:name="_Toc98940994"/>
      <w:bookmarkStart w:id="13" w:name="_Toc113002583"/>
      <w:r w:rsidRPr="009E309E">
        <w:t>Management of impartiality</w:t>
      </w:r>
      <w:bookmarkEnd w:id="12"/>
      <w:bookmarkEnd w:id="13"/>
    </w:p>
    <w:p w14:paraId="5388A3C9" w14:textId="58662BC1" w:rsidR="0062514D" w:rsidRPr="009E309E" w:rsidRDefault="729EC9F8" w:rsidP="00463C7B">
      <w:pPr>
        <w:pStyle w:val="Documentbody-bodytext"/>
      </w:pPr>
      <w:r w:rsidRPr="009E309E">
        <w:t xml:space="preserve">Departmental auditors will be engaged under terms of employment that require </w:t>
      </w:r>
      <w:r>
        <w:t xml:space="preserve">their </w:t>
      </w:r>
      <w:r w:rsidRPr="009E309E">
        <w:t>compliance with the Australian Public Service (APS) Code of Conduct</w:t>
      </w:r>
      <w:r>
        <w:t>, which requires APS officers to discharge their duties to the highest standard of professional behaviour.</w:t>
      </w:r>
    </w:p>
    <w:p w14:paraId="6F836DB8" w14:textId="33B3BF68" w:rsidR="0062514D" w:rsidRPr="006212CF" w:rsidRDefault="0062514D" w:rsidP="00463C7B">
      <w:pPr>
        <w:pStyle w:val="Documentbody-bodytext"/>
      </w:pPr>
      <w:r w:rsidRPr="009E309E">
        <w:t xml:space="preserve">Departmental auditors will disclose, and take reasonable steps to avoid, any conflict of interest (real or </w:t>
      </w:r>
      <w:r>
        <w:t>perceived</w:t>
      </w:r>
      <w:r w:rsidRPr="009E309E">
        <w:t xml:space="preserve">) in connection with </w:t>
      </w:r>
      <w:r>
        <w:t xml:space="preserve">their </w:t>
      </w:r>
      <w:r w:rsidRPr="009E309E">
        <w:t>APS employment.</w:t>
      </w:r>
      <w:r w:rsidR="006212CF">
        <w:t xml:space="preserve"> A</w:t>
      </w:r>
      <w:r w:rsidR="729EC9F8" w:rsidRPr="006D0F3F">
        <w:t xml:space="preserve">n Area Technical Manager (ATM) will not be appointed as an </w:t>
      </w:r>
      <w:hyperlink w:anchor="_EMSAP_ATM" w:history="1">
        <w:r w:rsidR="729EC9F8" w:rsidRPr="006D0F3F">
          <w:rPr>
            <w:rStyle w:val="Hyperlink"/>
          </w:rPr>
          <w:t>EMSAP ATM</w:t>
        </w:r>
      </w:hyperlink>
      <w:r w:rsidR="729EC9F8" w:rsidRPr="006D0F3F">
        <w:t xml:space="preserve"> </w:t>
      </w:r>
      <w:r w:rsidR="729EC9F8" w:rsidRPr="006212CF">
        <w:t xml:space="preserve">to conduct a system audit at an export-registered establishment unless a minimum period of two years has elapsed since that ATM has been in a position of responsibility for the supervision of technical standards at that establishment (i.e. held position as the </w:t>
      </w:r>
      <w:hyperlink w:anchor="_Establishment_ATM" w:history="1">
        <w:r w:rsidR="729EC9F8" w:rsidRPr="006212CF">
          <w:rPr>
            <w:rStyle w:val="Hyperlink"/>
          </w:rPr>
          <w:t>Establishment ATM</w:t>
        </w:r>
      </w:hyperlink>
      <w:r w:rsidR="729EC9F8" w:rsidRPr="006212CF">
        <w:t>).</w:t>
      </w:r>
    </w:p>
    <w:p w14:paraId="20151E09" w14:textId="77777777" w:rsidR="0062514D" w:rsidRDefault="0062514D" w:rsidP="006212CF">
      <w:pPr>
        <w:pStyle w:val="Heading3"/>
        <w:ind w:right="257"/>
      </w:pPr>
      <w:bookmarkStart w:id="14" w:name="_Toc98940995"/>
      <w:bookmarkStart w:id="15" w:name="_Toc113002584"/>
      <w:r w:rsidRPr="009E309E">
        <w:t>Liability and financing</w:t>
      </w:r>
      <w:bookmarkEnd w:id="14"/>
      <w:bookmarkEnd w:id="15"/>
    </w:p>
    <w:p w14:paraId="652E1237" w14:textId="77777777" w:rsidR="0062514D" w:rsidRPr="009E309E" w:rsidRDefault="0062514D" w:rsidP="00463C7B">
      <w:pPr>
        <w:pStyle w:val="Documentbody-bodytext"/>
      </w:pPr>
      <w:r w:rsidRPr="009E309E">
        <w:t>The department has arrangements to manage risks in relation to audit activities (including personal and public liability indemnity insurance and reserves) and to cover liabilities arising from its operations.</w:t>
      </w:r>
    </w:p>
    <w:p w14:paraId="337DA4BE" w14:textId="4C437AE2" w:rsidR="0062514D" w:rsidRDefault="0062514D" w:rsidP="00463C7B">
      <w:pPr>
        <w:pStyle w:val="Documentbody-bodytext"/>
      </w:pPr>
      <w:r w:rsidRPr="009E309E">
        <w:t>The department as a government agency does not allow commercial</w:t>
      </w:r>
      <w:r w:rsidR="008A77B4">
        <w:t>,</w:t>
      </w:r>
      <w:r w:rsidRPr="009E309E">
        <w:t xml:space="preserve"> financial or other pressures to compromise the impartiality of its decisions.</w:t>
      </w:r>
    </w:p>
    <w:p w14:paraId="7625E1EA" w14:textId="77777777" w:rsidR="0062514D" w:rsidRDefault="0062514D" w:rsidP="006E6F3E">
      <w:pPr>
        <w:pStyle w:val="Heading2"/>
      </w:pPr>
      <w:bookmarkStart w:id="16" w:name="_Toc98940996"/>
      <w:bookmarkStart w:id="17" w:name="_Toc113002585"/>
      <w:r w:rsidRPr="00335D7D">
        <w:t>Structural requirements</w:t>
      </w:r>
      <w:bookmarkEnd w:id="16"/>
      <w:bookmarkEnd w:id="17"/>
    </w:p>
    <w:p w14:paraId="2658C67F" w14:textId="77777777" w:rsidR="0062514D" w:rsidRPr="003A6AB2" w:rsidRDefault="0062514D" w:rsidP="006212CF">
      <w:pPr>
        <w:pStyle w:val="Heading3"/>
        <w:ind w:right="257"/>
      </w:pPr>
      <w:bookmarkStart w:id="18" w:name="_Toc98940997"/>
      <w:bookmarkStart w:id="19" w:name="_Toc113002586"/>
      <w:r w:rsidRPr="00335D7D">
        <w:t>Organisational structure</w:t>
      </w:r>
      <w:bookmarkEnd w:id="18"/>
      <w:bookmarkEnd w:id="19"/>
      <w:r w:rsidRPr="003A6AB2">
        <w:t xml:space="preserve"> </w:t>
      </w:r>
    </w:p>
    <w:p w14:paraId="36C3AC9C" w14:textId="5CDD5E75" w:rsidR="0062514D" w:rsidRPr="00335D7D" w:rsidRDefault="0062514D" w:rsidP="00463C7B">
      <w:pPr>
        <w:pStyle w:val="Documentbody-bodytext"/>
      </w:pPr>
      <w:r w:rsidRPr="00335D7D">
        <w:t xml:space="preserve">The Export Meat Program within the Exports and Veterinary Services Division of the department has responsibility for </w:t>
      </w:r>
      <w:r>
        <w:t>developing</w:t>
      </w:r>
      <w:r w:rsidRPr="00335D7D">
        <w:t xml:space="preserve"> and reviewing this audit management </w:t>
      </w:r>
      <w:r w:rsidR="00AE5F8E">
        <w:t>guideline</w:t>
      </w:r>
      <w:r w:rsidRPr="00335D7D">
        <w:t>.</w:t>
      </w:r>
    </w:p>
    <w:p w14:paraId="0BC1B88A" w14:textId="337DA8DD" w:rsidR="0062514D" w:rsidRDefault="0062514D" w:rsidP="00463C7B">
      <w:pPr>
        <w:pStyle w:val="Documentbody-bodytext"/>
      </w:pPr>
      <w:r w:rsidRPr="00335D7D">
        <w:t xml:space="preserve">The responsibilities in relation to this </w:t>
      </w:r>
      <w:r w:rsidR="00AE5F8E">
        <w:t>guideline</w:t>
      </w:r>
      <w:r w:rsidR="00AE5F8E" w:rsidRPr="00335D7D">
        <w:t xml:space="preserve"> </w:t>
      </w:r>
      <w:r w:rsidRPr="00335D7D">
        <w:t xml:space="preserve">within the organisational structure are detailed in </w:t>
      </w:r>
      <w:r w:rsidRPr="008E5DDE">
        <w:t xml:space="preserve">Attachment 1: </w:t>
      </w:r>
      <w:hyperlink w:anchor="_Attachment_1:_Roles" w:history="1">
        <w:r w:rsidRPr="008E5DDE">
          <w:rPr>
            <w:rStyle w:val="Hyperlink"/>
          </w:rPr>
          <w:t>Roles and responsibilities</w:t>
        </w:r>
      </w:hyperlink>
      <w:r w:rsidRPr="008E5DDE">
        <w:t>.</w:t>
      </w:r>
    </w:p>
    <w:p w14:paraId="21D12DC6" w14:textId="77777777" w:rsidR="0062514D" w:rsidRDefault="0062514D" w:rsidP="006E6F3E">
      <w:pPr>
        <w:pStyle w:val="Heading2"/>
      </w:pPr>
      <w:bookmarkStart w:id="20" w:name="_Toc98940998"/>
      <w:bookmarkStart w:id="21" w:name="_Toc113002587"/>
      <w:r w:rsidRPr="0017600F">
        <w:t>Resource requirements</w:t>
      </w:r>
      <w:bookmarkEnd w:id="20"/>
      <w:bookmarkEnd w:id="21"/>
    </w:p>
    <w:p w14:paraId="70D5BBC6" w14:textId="77777777" w:rsidR="0062514D" w:rsidRPr="00BC75C9" w:rsidRDefault="0062514D" w:rsidP="006212CF">
      <w:pPr>
        <w:pStyle w:val="Heading3"/>
        <w:keepNext/>
        <w:ind w:right="257"/>
      </w:pPr>
      <w:bookmarkStart w:id="22" w:name="_Toc98940999"/>
      <w:bookmarkStart w:id="23" w:name="_Toc113002588"/>
      <w:r w:rsidRPr="0017600F">
        <w:t>Management of auditor competence</w:t>
      </w:r>
      <w:bookmarkEnd w:id="22"/>
      <w:bookmarkEnd w:id="23"/>
    </w:p>
    <w:p w14:paraId="529199A2" w14:textId="77777777" w:rsidR="0062514D" w:rsidRPr="009F41F7" w:rsidRDefault="0062514D" w:rsidP="00463C7B">
      <w:pPr>
        <w:pStyle w:val="Heading4"/>
      </w:pPr>
      <w:bookmarkStart w:id="24" w:name="_Toc113002589"/>
      <w:r w:rsidRPr="009F41F7">
        <w:t>Determination of competence criteria</w:t>
      </w:r>
      <w:bookmarkEnd w:id="24"/>
    </w:p>
    <w:p w14:paraId="36BFBBB0" w14:textId="77777777" w:rsidR="0062514D" w:rsidRPr="00FB1404" w:rsidRDefault="0062514D" w:rsidP="00414DF4">
      <w:pPr>
        <w:pStyle w:val="Documentbody-bodytext"/>
      </w:pPr>
      <w:r w:rsidRPr="009F41F7">
        <w:t xml:space="preserve">The competence criteria for </w:t>
      </w:r>
      <w:r>
        <w:t>Commonwealth authorised</w:t>
      </w:r>
      <w:r w:rsidRPr="009F41F7">
        <w:t xml:space="preserve"> officers involved in the management and performance of systems audits is specified in </w:t>
      </w:r>
      <w:r w:rsidRPr="008E5DDE">
        <w:t xml:space="preserve">Attachment 2: </w:t>
      </w:r>
      <w:hyperlink w:anchor="_Attachment_2:_Table" w:history="1">
        <w:r w:rsidRPr="008E5DDE">
          <w:rPr>
            <w:rStyle w:val="Hyperlink"/>
          </w:rPr>
          <w:t>Table of knowledge and skills – systems audits</w:t>
        </w:r>
      </w:hyperlink>
      <w:r w:rsidRPr="009F29DB">
        <w:t>.</w:t>
      </w:r>
    </w:p>
    <w:p w14:paraId="74900EA0" w14:textId="56151684" w:rsidR="0062514D" w:rsidRPr="009F41F7" w:rsidRDefault="0062514D" w:rsidP="00414DF4">
      <w:pPr>
        <w:pStyle w:val="Documentbody-bodytext"/>
      </w:pPr>
      <w:r w:rsidRPr="009F41F7">
        <w:t xml:space="preserve">The </w:t>
      </w:r>
      <w:hyperlink w:anchor="_Related_Material" w:history="1">
        <w:r w:rsidRPr="00205C06">
          <w:rPr>
            <w:rStyle w:val="Hyperlink"/>
          </w:rPr>
          <w:t>National Regulatory Food Safety Auditor Guideline (200</w:t>
        </w:r>
        <w:r w:rsidR="00362D31">
          <w:rPr>
            <w:rStyle w:val="Hyperlink"/>
          </w:rPr>
          <w:t>9</w:t>
        </w:r>
        <w:r w:rsidRPr="00205C06">
          <w:rPr>
            <w:rStyle w:val="Hyperlink"/>
          </w:rPr>
          <w:t>)</w:t>
        </w:r>
      </w:hyperlink>
      <w:r w:rsidRPr="009F41F7">
        <w:t xml:space="preserve"> require</w:t>
      </w:r>
      <w:r w:rsidR="00362D31">
        <w:t>s</w:t>
      </w:r>
      <w:r w:rsidRPr="009F41F7">
        <w:t xml:space="preserve"> that all regulatory food safety auditors must be trained and assessed as competent against the national units of competency. Bodies that may conduct training and assessment are those bodies formally registered to deliver these competencies.</w:t>
      </w:r>
    </w:p>
    <w:p w14:paraId="558DF919" w14:textId="6827A5C2" w:rsidR="0062514D" w:rsidRPr="009F41F7" w:rsidRDefault="0062514D" w:rsidP="00414DF4">
      <w:pPr>
        <w:pStyle w:val="Documentbody-bodytext"/>
      </w:pPr>
      <w:r w:rsidRPr="009F41F7">
        <w:t xml:space="preserve">These bodies may be </w:t>
      </w:r>
      <w:r w:rsidR="00362D31">
        <w:t>p</w:t>
      </w:r>
      <w:r w:rsidRPr="009F41F7">
        <w:t xml:space="preserve">ersonnel </w:t>
      </w:r>
      <w:r w:rsidR="00362D31">
        <w:t>c</w:t>
      </w:r>
      <w:r w:rsidRPr="009F41F7">
        <w:t xml:space="preserve">ertification </w:t>
      </w:r>
      <w:r w:rsidR="00362D31">
        <w:t>b</w:t>
      </w:r>
      <w:r w:rsidRPr="009F41F7">
        <w:t>odies (PCB) such as Exemplar Global, or tertiary education bodies such as technical and further education, registered training organisations.</w:t>
      </w:r>
    </w:p>
    <w:p w14:paraId="429A205B" w14:textId="77777777" w:rsidR="0062514D" w:rsidRPr="009F41F7" w:rsidRDefault="0062514D" w:rsidP="00414DF4">
      <w:pPr>
        <w:pStyle w:val="Documentbody-bodytext"/>
      </w:pPr>
      <w:r w:rsidRPr="009F41F7">
        <w:t>Commercial and personnel certification will be regarded as equivalent to nationally endorsed units of competency for the purposes of auditing abattoirs and boning rooms only.</w:t>
      </w:r>
    </w:p>
    <w:p w14:paraId="2DD80898" w14:textId="77777777" w:rsidR="0062514D" w:rsidRPr="009F41F7" w:rsidRDefault="0062514D" w:rsidP="00414DF4">
      <w:pPr>
        <w:pStyle w:val="Documentbody-bodytext"/>
      </w:pPr>
      <w:r w:rsidRPr="009F41F7">
        <w:t xml:space="preserve">The workplace assessor skill set issued under the current </w:t>
      </w:r>
      <w:r>
        <w:t>t</w:t>
      </w:r>
      <w:r w:rsidRPr="009F41F7">
        <w:t xml:space="preserve">raining and </w:t>
      </w:r>
      <w:r>
        <w:t>e</w:t>
      </w:r>
      <w:r w:rsidRPr="009F41F7">
        <w:t>ducation training package is comparable to the skill examiner certificate issued by Exemplar Global.</w:t>
      </w:r>
    </w:p>
    <w:p w14:paraId="53CE7846" w14:textId="77777777" w:rsidR="0062514D" w:rsidRDefault="0062514D" w:rsidP="00414DF4">
      <w:pPr>
        <w:pStyle w:val="Documentbody-bodytext"/>
      </w:pPr>
      <w:r w:rsidRPr="009F41F7">
        <w:t>Upon attaining lead auditor competencies, auditors may be accredited, licensed, or certified as a competent auditor.</w:t>
      </w:r>
    </w:p>
    <w:p w14:paraId="32E8F317" w14:textId="77777777" w:rsidR="0062514D" w:rsidRPr="00885D8B" w:rsidRDefault="0062514D" w:rsidP="00463C7B">
      <w:pPr>
        <w:pStyle w:val="Heading4"/>
      </w:pPr>
      <w:bookmarkStart w:id="25" w:name="_Toc113002590"/>
      <w:r w:rsidRPr="00885D8B">
        <w:t xml:space="preserve">Evaluation </w:t>
      </w:r>
      <w:r>
        <w:t>p</w:t>
      </w:r>
      <w:r w:rsidRPr="00885D8B">
        <w:t>rocesses</w:t>
      </w:r>
      <w:bookmarkEnd w:id="25"/>
    </w:p>
    <w:p w14:paraId="2DC29525" w14:textId="77777777" w:rsidR="0062514D" w:rsidRPr="00885D8B" w:rsidRDefault="0062514D" w:rsidP="00414DF4">
      <w:pPr>
        <w:pStyle w:val="Documentbody-bodytext"/>
      </w:pPr>
      <w:r w:rsidRPr="00885D8B">
        <w:t xml:space="preserve">The initial competence evaluation for ATM Auditors will be conducted by a departmental Field Operations Manager (FOM) or an ATM with full workplace place assessor/lead auditor qualifications who will observe the </w:t>
      </w:r>
      <w:r>
        <w:t>Commonwealth authorised</w:t>
      </w:r>
      <w:r w:rsidRPr="00885D8B">
        <w:t xml:space="preserve"> officer conducting a </w:t>
      </w:r>
      <w:r w:rsidRPr="001E4DCE">
        <w:t>lead</w:t>
      </w:r>
      <w:r w:rsidRPr="00885D8B">
        <w:t xml:space="preserve"> auditor role. This initial competence evaluation shall include the auditor's ability to apply the required knowledge and skills during the audit.</w:t>
      </w:r>
    </w:p>
    <w:p w14:paraId="1CE0737A" w14:textId="1DF4975E" w:rsidR="0062514D" w:rsidRPr="00885D8B" w:rsidRDefault="0062514D" w:rsidP="00414DF4">
      <w:pPr>
        <w:pStyle w:val="Documentbody-bodytext"/>
      </w:pPr>
      <w:r w:rsidRPr="00885D8B">
        <w:t xml:space="preserve">FOMs must be qualified workplace assessors, having attained the required units of competency for skills assessment from the current </w:t>
      </w:r>
      <w:r w:rsidR="00A155C9">
        <w:t>t</w:t>
      </w:r>
      <w:r w:rsidRPr="00885D8B">
        <w:t xml:space="preserve">raining and </w:t>
      </w:r>
      <w:r w:rsidR="00A155C9">
        <w:t>e</w:t>
      </w:r>
      <w:r w:rsidRPr="00885D8B">
        <w:t>ducation package.</w:t>
      </w:r>
    </w:p>
    <w:p w14:paraId="69BACA49" w14:textId="77777777" w:rsidR="0062514D" w:rsidRPr="00885D8B" w:rsidRDefault="0062514D" w:rsidP="00414DF4">
      <w:pPr>
        <w:pStyle w:val="Documentbody-bodytext"/>
      </w:pPr>
      <w:r w:rsidRPr="00885D8B">
        <w:t>FOMs will conduct on-going monitoring of competence and performance of ATM Auditors by reviewing audit reports within their geographic area of responsibility and by further periodic observations of on-site audits.</w:t>
      </w:r>
    </w:p>
    <w:p w14:paraId="3DEF50D9" w14:textId="77777777" w:rsidR="0062514D" w:rsidRDefault="0062514D" w:rsidP="00414DF4">
      <w:pPr>
        <w:pStyle w:val="Documentbody-bodytext"/>
      </w:pPr>
      <w:r w:rsidRPr="00885D8B">
        <w:t>On-going monitoring of competence and performance of all officers involved in the management and performance of system audits will also be conducted through the department's performance appraisal process to ensure alignment to policy and operational objectives.</w:t>
      </w:r>
    </w:p>
    <w:p w14:paraId="20FD781D" w14:textId="77777777" w:rsidR="0062514D" w:rsidRDefault="0062514D" w:rsidP="008E5DDE">
      <w:pPr>
        <w:pStyle w:val="Heading3"/>
        <w:keepNext/>
        <w:ind w:right="255"/>
      </w:pPr>
      <w:bookmarkStart w:id="26" w:name="_Toc98941000"/>
      <w:bookmarkStart w:id="27" w:name="_Toc113002591"/>
      <w:r w:rsidRPr="00885D8B">
        <w:t>Personnel involved in the audit activities</w:t>
      </w:r>
      <w:bookmarkEnd w:id="26"/>
      <w:bookmarkEnd w:id="27"/>
    </w:p>
    <w:p w14:paraId="36F5BDDD" w14:textId="050C9637" w:rsidR="0062514D" w:rsidRPr="00885D8B" w:rsidRDefault="0062514D" w:rsidP="00414DF4">
      <w:pPr>
        <w:pStyle w:val="Documentbody-bodytext"/>
      </w:pPr>
      <w:r w:rsidRPr="00885D8B">
        <w:t xml:space="preserve">The duties and responsibilities of ATM Auditors are specified in the department's </w:t>
      </w:r>
      <w:r w:rsidR="00D5431E">
        <w:t>i</w:t>
      </w:r>
      <w:r w:rsidRPr="00885D8B">
        <w:t xml:space="preserve">nstructional </w:t>
      </w:r>
      <w:r w:rsidR="00D5431E">
        <w:t>m</w:t>
      </w:r>
      <w:r w:rsidRPr="00885D8B">
        <w:t xml:space="preserve">aterial under this </w:t>
      </w:r>
      <w:r w:rsidR="00FA4279">
        <w:t>guideline</w:t>
      </w:r>
      <w:r w:rsidRPr="00885D8B">
        <w:t>.</w:t>
      </w:r>
    </w:p>
    <w:p w14:paraId="0C818C26" w14:textId="351E9997" w:rsidR="0062514D" w:rsidRPr="00885D8B" w:rsidRDefault="0062514D" w:rsidP="00414DF4">
      <w:pPr>
        <w:pStyle w:val="Documentbody-bodytext"/>
      </w:pPr>
      <w:r w:rsidRPr="00885D8B">
        <w:t xml:space="preserve">The delegations of ATM Auditors conferred by the </w:t>
      </w:r>
      <w:r>
        <w:t>S</w:t>
      </w:r>
      <w:r w:rsidRPr="00885D8B">
        <w:t xml:space="preserve">ecretary under the Export Control Act are specified in the department's </w:t>
      </w:r>
      <w:r w:rsidR="003150D2">
        <w:t>d</w:t>
      </w:r>
      <w:r w:rsidR="003150D2" w:rsidRPr="008E5DDE">
        <w:t>elegations</w:t>
      </w:r>
      <w:r w:rsidRPr="00885D8B">
        <w:t xml:space="preserve"> intranet page.</w:t>
      </w:r>
    </w:p>
    <w:p w14:paraId="60EA3E82" w14:textId="77777777" w:rsidR="0062514D" w:rsidRPr="00885D8B" w:rsidRDefault="0062514D" w:rsidP="00414DF4">
      <w:pPr>
        <w:pStyle w:val="Documentbody-bodytext"/>
      </w:pPr>
      <w:r w:rsidRPr="00885D8B">
        <w:t>ATM Auditors will be selected from the team of departmental ATMs qualified for supervision of technical standards at export-registered meat slaughter, wild game processing and boning establishments</w:t>
      </w:r>
      <w:r>
        <w:t>.</w:t>
      </w:r>
    </w:p>
    <w:p w14:paraId="156CDD9E" w14:textId="37764051" w:rsidR="0062514D" w:rsidRPr="00885D8B" w:rsidRDefault="0062514D" w:rsidP="00414DF4">
      <w:pPr>
        <w:pStyle w:val="Documentbody-bodytext"/>
      </w:pPr>
      <w:r w:rsidRPr="00885D8B">
        <w:t xml:space="preserve">Each ATM will have the appropriate qualifications, required knowledge and skills to conduct the audit as specified in </w:t>
      </w:r>
      <w:r w:rsidRPr="008E5DDE">
        <w:t xml:space="preserve">Attachment 2: </w:t>
      </w:r>
      <w:hyperlink w:anchor="_Attachment_2:_Table" w:history="1">
        <w:r w:rsidRPr="008E5DDE">
          <w:rPr>
            <w:rStyle w:val="Hyperlink"/>
          </w:rPr>
          <w:t>Table of knowledge and skills – systems audit</w:t>
        </w:r>
      </w:hyperlink>
      <w:r w:rsidRPr="009F29DB">
        <w:t>.</w:t>
      </w:r>
    </w:p>
    <w:p w14:paraId="0C7EA874" w14:textId="7AD11304" w:rsidR="0062514D" w:rsidRPr="00885D8B" w:rsidRDefault="0062514D" w:rsidP="00414DF4">
      <w:pPr>
        <w:pStyle w:val="Documentbody-bodytext"/>
      </w:pPr>
      <w:r w:rsidRPr="00885D8B">
        <w:t>The identification of the training needs of ATM Auditors and the provision of access to specific training to ensure the competency of auditors will be through the department's performance appraisal process and Export Meat</w:t>
      </w:r>
      <w:r w:rsidR="006212CF">
        <w:t xml:space="preserve"> Program</w:t>
      </w:r>
      <w:r w:rsidRPr="00885D8B">
        <w:t xml:space="preserve">'s </w:t>
      </w:r>
      <w:r w:rsidR="006212CF">
        <w:t>t</w:t>
      </w:r>
      <w:r w:rsidRPr="00885D8B">
        <w:t xml:space="preserve">echnical </w:t>
      </w:r>
      <w:r w:rsidR="006212CF">
        <w:t>t</w:t>
      </w:r>
      <w:r w:rsidRPr="00885D8B">
        <w:t xml:space="preserve">raining and </w:t>
      </w:r>
      <w:r w:rsidR="006212CF">
        <w:t>i</w:t>
      </w:r>
      <w:r w:rsidRPr="00885D8B">
        <w:t xml:space="preserve">nstructional </w:t>
      </w:r>
      <w:r w:rsidR="006212CF">
        <w:t>m</w:t>
      </w:r>
      <w:r w:rsidRPr="00885D8B">
        <w:t>aterial.</w:t>
      </w:r>
    </w:p>
    <w:p w14:paraId="179871D4" w14:textId="77777777" w:rsidR="0062514D" w:rsidRPr="00885D8B" w:rsidRDefault="0062514D" w:rsidP="00414DF4">
      <w:pPr>
        <w:pStyle w:val="Documentbody-bodytext"/>
      </w:pPr>
      <w:r w:rsidRPr="00885D8B">
        <w:t xml:space="preserve">The FOMs will monitor the performance of auditors through </w:t>
      </w:r>
      <w:r>
        <w:t xml:space="preserve">a </w:t>
      </w:r>
      <w:r w:rsidRPr="00885D8B">
        <w:t>combination of periodic on-site observations and review of audit reports and feedback from clients or from overseas country reviewers/auditors.</w:t>
      </w:r>
    </w:p>
    <w:p w14:paraId="4E539946" w14:textId="77777777" w:rsidR="0062514D" w:rsidRDefault="0062514D" w:rsidP="00414DF4">
      <w:pPr>
        <w:pStyle w:val="Documentbody-bodytext"/>
      </w:pPr>
      <w:r w:rsidRPr="00885D8B">
        <w:t>The frequency of the periodic on-site observations of each ATM Auditor by a FOM will be based on the results of the assessment of audit reports completed by the auditor and the outcome of the department</w:t>
      </w:r>
      <w:r>
        <w:t>'</w:t>
      </w:r>
      <w:r w:rsidRPr="00885D8B">
        <w:t>s performance appraisal process.</w:t>
      </w:r>
    </w:p>
    <w:p w14:paraId="782BE24D" w14:textId="77777777" w:rsidR="0062514D" w:rsidRDefault="0062514D" w:rsidP="006212CF">
      <w:pPr>
        <w:pStyle w:val="Heading3"/>
        <w:ind w:right="257"/>
      </w:pPr>
      <w:bookmarkStart w:id="28" w:name="_Toc98941001"/>
      <w:bookmarkStart w:id="29" w:name="_Toc113002592"/>
      <w:r>
        <w:t>Personnel records</w:t>
      </w:r>
      <w:bookmarkEnd w:id="28"/>
      <w:bookmarkEnd w:id="29"/>
    </w:p>
    <w:p w14:paraId="469595F0" w14:textId="77777777" w:rsidR="0062514D" w:rsidRDefault="0062514D" w:rsidP="00463C7B">
      <w:pPr>
        <w:pStyle w:val="Documentbody-bodytext"/>
      </w:pPr>
      <w:r w:rsidRPr="00885D8B">
        <w:t>The department will maintain up-to-date personnel records for each ATM Auditor, including relevant qualifications, training, experience, affiliations, professional status and competency assessments.</w:t>
      </w:r>
    </w:p>
    <w:p w14:paraId="73A5FCAA" w14:textId="77777777" w:rsidR="0062514D" w:rsidRPr="00C03F16" w:rsidRDefault="0062514D" w:rsidP="006E6F3E">
      <w:pPr>
        <w:pStyle w:val="Heading2"/>
      </w:pPr>
      <w:bookmarkStart w:id="30" w:name="_Toc98941002"/>
      <w:bookmarkStart w:id="31" w:name="_Toc113002593"/>
      <w:r w:rsidRPr="00885D8B">
        <w:t>Information requirements</w:t>
      </w:r>
      <w:bookmarkEnd w:id="30"/>
      <w:bookmarkEnd w:id="31"/>
    </w:p>
    <w:p w14:paraId="41DAF5DA" w14:textId="77777777" w:rsidR="0062514D" w:rsidRDefault="0062514D" w:rsidP="006212CF">
      <w:pPr>
        <w:pStyle w:val="Heading3"/>
        <w:keepNext/>
        <w:ind w:right="257"/>
      </w:pPr>
      <w:bookmarkStart w:id="32" w:name="_Toc98941003"/>
      <w:bookmarkStart w:id="33" w:name="_Toc113002594"/>
      <w:r w:rsidRPr="00885D8B">
        <w:t>Publicly accessible information</w:t>
      </w:r>
      <w:bookmarkEnd w:id="32"/>
      <w:bookmarkEnd w:id="33"/>
    </w:p>
    <w:p w14:paraId="08167BD9" w14:textId="77777777" w:rsidR="0062514D" w:rsidRPr="00885D8B" w:rsidRDefault="0062514D" w:rsidP="00463C7B">
      <w:pPr>
        <w:pStyle w:val="Documentbody-bodytext"/>
      </w:pPr>
      <w:r w:rsidRPr="00885D8B">
        <w:t>Departmental Export Meat Program audit policies will be made publicly available on the department's website.</w:t>
      </w:r>
    </w:p>
    <w:p w14:paraId="6199EA87" w14:textId="77777777" w:rsidR="0062514D" w:rsidRDefault="0062514D" w:rsidP="00463C7B">
      <w:pPr>
        <w:pStyle w:val="Documentbody-bodytext"/>
      </w:pPr>
      <w:r w:rsidRPr="00885D8B">
        <w:t>Information in relation to registration and approval, variation, suspension, and revocation of an approved arrangement and/or overseas listings will be provided as necessary to the appropriate state regulatory and importing country authority.</w:t>
      </w:r>
    </w:p>
    <w:p w14:paraId="68C72DCF" w14:textId="4E8E38EB" w:rsidR="0062514D" w:rsidRPr="00885D8B" w:rsidRDefault="0062514D" w:rsidP="006212CF">
      <w:pPr>
        <w:pStyle w:val="Heading3"/>
        <w:keepNext/>
        <w:ind w:right="257"/>
      </w:pPr>
      <w:bookmarkStart w:id="34" w:name="_Toc98941004"/>
      <w:bookmarkStart w:id="35" w:name="_Toc113002595"/>
      <w:r w:rsidRPr="00885D8B">
        <w:t>Establishment approved arrangement certificates</w:t>
      </w:r>
      <w:bookmarkEnd w:id="34"/>
      <w:bookmarkEnd w:id="35"/>
    </w:p>
    <w:p w14:paraId="3C354633" w14:textId="1CB17697" w:rsidR="0062514D" w:rsidRPr="00885D8B" w:rsidRDefault="0062514D" w:rsidP="00463C7B">
      <w:pPr>
        <w:pStyle w:val="Documentbody-bodytext"/>
      </w:pPr>
      <w:r w:rsidRPr="00885D8B">
        <w:t xml:space="preserve">A certificate for an occupier's approved arrangement </w:t>
      </w:r>
      <w:r w:rsidR="00D5431E">
        <w:t xml:space="preserve">(AA) </w:t>
      </w:r>
      <w:r w:rsidRPr="00885D8B">
        <w:t>will be issued, by the department on an annual basis, to the occupier of export-registered meat establishment</w:t>
      </w:r>
      <w:r>
        <w:t>s unless regulatory non-compliance justifies otherwise</w:t>
      </w:r>
      <w:r w:rsidRPr="00885D8B">
        <w:t>.</w:t>
      </w:r>
    </w:p>
    <w:p w14:paraId="62D2F0DC" w14:textId="6E93622A" w:rsidR="0062514D" w:rsidRDefault="0062514D" w:rsidP="00463C7B">
      <w:pPr>
        <w:pStyle w:val="Documentbody-bodytext"/>
      </w:pPr>
      <w:r w:rsidRPr="00885D8B">
        <w:t xml:space="preserve">In response to </w:t>
      </w:r>
      <w:r>
        <w:t xml:space="preserve">adverse </w:t>
      </w:r>
      <w:r w:rsidRPr="00885D8B">
        <w:t xml:space="preserve">audit outcomes, the delegate </w:t>
      </w:r>
      <w:r>
        <w:t>may</w:t>
      </w:r>
      <w:r w:rsidRPr="00885D8B">
        <w:t xml:space="preserve"> make decisions and take action to grant, maintain, renew, extend, reduce, suspend and/or withdraw export registration, market listings</w:t>
      </w:r>
      <w:r>
        <w:t>, or the AA accordingly</w:t>
      </w:r>
      <w:r w:rsidRPr="00885D8B">
        <w:t>. These decisions/actions will be consistent with sanction provisions specified in the</w:t>
      </w:r>
      <w:r>
        <w:t xml:space="preserve"> </w:t>
      </w:r>
      <w:hyperlink w:anchor="_Related_Material" w:history="1">
        <w:r w:rsidR="00D5431E">
          <w:rPr>
            <w:rStyle w:val="Hyperlink"/>
          </w:rPr>
          <w:t>Export Meat Regulatory Action and Sanctions Policy</w:t>
        </w:r>
      </w:hyperlink>
      <w:r w:rsidR="00D5431E">
        <w:rPr>
          <w:rStyle w:val="Hyperlink"/>
        </w:rPr>
        <w:t>.</w:t>
      </w:r>
    </w:p>
    <w:p w14:paraId="516F1C0F" w14:textId="77777777" w:rsidR="0062514D" w:rsidRDefault="0062514D" w:rsidP="006212CF">
      <w:pPr>
        <w:pStyle w:val="Heading3"/>
        <w:keepNext/>
        <w:ind w:right="257"/>
      </w:pPr>
      <w:bookmarkStart w:id="36" w:name="_Toc98941005"/>
      <w:bookmarkStart w:id="37" w:name="_Toc113002596"/>
      <w:r w:rsidRPr="00885D8B">
        <w:t>Directory of export-registered establishments</w:t>
      </w:r>
      <w:bookmarkEnd w:id="36"/>
      <w:bookmarkEnd w:id="37"/>
    </w:p>
    <w:p w14:paraId="2E945A1F" w14:textId="77777777" w:rsidR="0062514D" w:rsidRDefault="0062514D" w:rsidP="00463C7B">
      <w:pPr>
        <w:pStyle w:val="Documentbody-bodytext"/>
      </w:pPr>
      <w:r w:rsidRPr="00885D8B">
        <w:t>Records for export-registered establishments will be maintained electronically on the department's Establishment Registration (ER) database.</w:t>
      </w:r>
    </w:p>
    <w:p w14:paraId="0C52159B" w14:textId="77777777" w:rsidR="0062514D" w:rsidRDefault="0062514D" w:rsidP="006212CF">
      <w:pPr>
        <w:pStyle w:val="Heading3"/>
        <w:ind w:right="257"/>
      </w:pPr>
      <w:bookmarkStart w:id="38" w:name="_Toc98941006"/>
      <w:bookmarkStart w:id="39" w:name="_Toc113002597"/>
      <w:r w:rsidRPr="00885D8B">
        <w:t>Confidentiality</w:t>
      </w:r>
      <w:bookmarkEnd w:id="38"/>
      <w:bookmarkEnd w:id="39"/>
    </w:p>
    <w:p w14:paraId="44139394" w14:textId="77777777" w:rsidR="0062514D" w:rsidRPr="00247EEF" w:rsidRDefault="0062514D" w:rsidP="00463C7B">
      <w:pPr>
        <w:pStyle w:val="Documentbody-bodytext"/>
      </w:pPr>
      <w:r w:rsidRPr="00885D8B">
        <w:t>Information obtained by departmental auditors will be subject to 'Protected' security classification.</w:t>
      </w:r>
    </w:p>
    <w:p w14:paraId="3E117E6A" w14:textId="5EA08E7F" w:rsidR="0062514D" w:rsidRDefault="0062514D" w:rsidP="008E5DDE">
      <w:pPr>
        <w:pStyle w:val="Heading3"/>
        <w:keepNext/>
        <w:ind w:right="255"/>
      </w:pPr>
      <w:bookmarkStart w:id="40" w:name="_Toc98941007"/>
      <w:bookmarkStart w:id="41" w:name="_Toc113002598"/>
      <w:r w:rsidRPr="00885D8B">
        <w:t xml:space="preserve">Information exchange between the department and </w:t>
      </w:r>
      <w:r>
        <w:t xml:space="preserve">export establishments in regard to </w:t>
      </w:r>
      <w:r w:rsidR="006C423F">
        <w:t>E</w:t>
      </w:r>
      <w:r>
        <w:t>MSAP</w:t>
      </w:r>
      <w:bookmarkEnd w:id="40"/>
      <w:bookmarkEnd w:id="41"/>
    </w:p>
    <w:p w14:paraId="402B86B1" w14:textId="77777777" w:rsidR="0062514D" w:rsidRPr="00885D8B" w:rsidRDefault="0062514D" w:rsidP="00463C7B">
      <w:pPr>
        <w:pStyle w:val="Heading4"/>
      </w:pPr>
      <w:bookmarkStart w:id="42" w:name="_Toc113002599"/>
      <w:r w:rsidRPr="00885D8B">
        <w:t>Information on the department's auditing activity and requirements</w:t>
      </w:r>
      <w:bookmarkEnd w:id="42"/>
    </w:p>
    <w:p w14:paraId="60DB1A80" w14:textId="77777777" w:rsidR="0062514D" w:rsidRPr="00885D8B" w:rsidRDefault="0062514D" w:rsidP="00463C7B">
      <w:pPr>
        <w:pStyle w:val="Documentbody-bodytext"/>
      </w:pPr>
      <w:r w:rsidRPr="00885D8B">
        <w:t>The department's audit policy and information on auditing fees and charges will be made publicly available on the department's website.</w:t>
      </w:r>
    </w:p>
    <w:p w14:paraId="013DD962" w14:textId="48BE49B3" w:rsidR="00425F27" w:rsidRPr="00885D8B" w:rsidRDefault="0062514D" w:rsidP="00463C7B">
      <w:pPr>
        <w:pStyle w:val="Documentbody-bodytext"/>
      </w:pPr>
      <w:r w:rsidRPr="00885D8B">
        <w:t xml:space="preserve">Establishments will be notified in writing by the </w:t>
      </w:r>
      <w:r w:rsidRPr="0041274F">
        <w:t>EMSAP ATM</w:t>
      </w:r>
      <w:r w:rsidRPr="00885D8B">
        <w:t xml:space="preserve"> of arrangements to conduct </w:t>
      </w:r>
      <w:r w:rsidR="00425F27">
        <w:t>an</w:t>
      </w:r>
      <w:r w:rsidR="00FC32A9">
        <w:t xml:space="preserve"> </w:t>
      </w:r>
      <w:r w:rsidRPr="00885D8B">
        <w:t>EMSAP</w:t>
      </w:r>
      <w:r w:rsidR="00425F27">
        <w:t xml:space="preserve"> audit</w:t>
      </w:r>
      <w:r w:rsidR="00CF6DF1">
        <w:t xml:space="preserve"> in accordance with subsection 270(2) of the </w:t>
      </w:r>
      <w:r w:rsidR="00CF6DF1" w:rsidRPr="004F7D64">
        <w:rPr>
          <w:i/>
          <w:iCs/>
        </w:rPr>
        <w:t xml:space="preserve">Export </w:t>
      </w:r>
      <w:r w:rsidR="00CF6DF1">
        <w:rPr>
          <w:i/>
          <w:iCs/>
        </w:rPr>
        <w:t>C</w:t>
      </w:r>
      <w:r w:rsidR="00CF6DF1" w:rsidRPr="004F7D64">
        <w:rPr>
          <w:i/>
          <w:iCs/>
        </w:rPr>
        <w:t>ontrol Act 2020</w:t>
      </w:r>
      <w:r w:rsidRPr="00885D8B">
        <w:t>.</w:t>
      </w:r>
    </w:p>
    <w:p w14:paraId="6F817B19" w14:textId="32A1E038" w:rsidR="0062514D" w:rsidRDefault="0062514D" w:rsidP="00463C7B">
      <w:pPr>
        <w:pStyle w:val="Documentbody-bodytext"/>
      </w:pPr>
      <w:r>
        <w:t xml:space="preserve">The EMSAP </w:t>
      </w:r>
      <w:r w:rsidRPr="00885D8B">
        <w:t>ATM will advise the occupier of the establishment at the audit exit meeting of the</w:t>
      </w:r>
      <w:r w:rsidR="00425F27">
        <w:t xml:space="preserve"> </w:t>
      </w:r>
      <w:r w:rsidR="00FC32A9">
        <w:t>f</w:t>
      </w:r>
      <w:r w:rsidR="00425F27">
        <w:t>indings of the audit.</w:t>
      </w:r>
      <w:r w:rsidRPr="00885D8B">
        <w:t xml:space="preserve"> </w:t>
      </w:r>
    </w:p>
    <w:p w14:paraId="555C53C2" w14:textId="77777777" w:rsidR="0062514D" w:rsidRPr="00885D8B" w:rsidRDefault="0062514D" w:rsidP="00463C7B">
      <w:pPr>
        <w:pStyle w:val="Heading4"/>
      </w:pPr>
      <w:bookmarkStart w:id="43" w:name="_Toc113002600"/>
      <w:r w:rsidRPr="00885D8B">
        <w:t>Notice of changes to auditing requirements</w:t>
      </w:r>
      <w:bookmarkEnd w:id="43"/>
    </w:p>
    <w:p w14:paraId="5206260C" w14:textId="77777777" w:rsidR="0062514D" w:rsidRDefault="0062514D" w:rsidP="00463C7B">
      <w:pPr>
        <w:pStyle w:val="Documentbody-bodytext"/>
      </w:pPr>
      <w:r w:rsidRPr="00885D8B">
        <w:t>The department will advise the occupier of export-registered establishments with due notice of any changes to departmental audit policy and/or requirements by means of Meat Notices, Market Access Advices, or by direct communication in writing.</w:t>
      </w:r>
    </w:p>
    <w:p w14:paraId="50EE7BC4" w14:textId="77777777" w:rsidR="0062514D" w:rsidRDefault="0062514D" w:rsidP="006E6F3E">
      <w:pPr>
        <w:pStyle w:val="Heading2"/>
      </w:pPr>
      <w:bookmarkStart w:id="44" w:name="_Toc98941008"/>
      <w:bookmarkStart w:id="45" w:name="_Toc113002601"/>
      <w:r w:rsidRPr="00A5229B">
        <w:t>Management system requirements</w:t>
      </w:r>
      <w:bookmarkEnd w:id="44"/>
      <w:bookmarkEnd w:id="45"/>
    </w:p>
    <w:p w14:paraId="680EED23" w14:textId="77777777" w:rsidR="0062514D" w:rsidRPr="00C03F16" w:rsidRDefault="0062514D" w:rsidP="006212CF">
      <w:pPr>
        <w:pStyle w:val="Heading3"/>
        <w:ind w:right="257"/>
      </w:pPr>
      <w:bookmarkStart w:id="46" w:name="_Toc98941009"/>
      <w:bookmarkStart w:id="47" w:name="_Toc113002602"/>
      <w:r w:rsidRPr="00A5229B">
        <w:t>General management system requirements</w:t>
      </w:r>
      <w:bookmarkEnd w:id="46"/>
      <w:bookmarkEnd w:id="47"/>
    </w:p>
    <w:p w14:paraId="1FAC36E0" w14:textId="77777777" w:rsidR="0062514D" w:rsidRPr="00166E6A" w:rsidRDefault="0062514D" w:rsidP="00463C7B">
      <w:pPr>
        <w:pStyle w:val="Heading4"/>
      </w:pPr>
      <w:bookmarkStart w:id="48" w:name="_Toc113002603"/>
      <w:r w:rsidRPr="00166E6A">
        <w:t>Control of records</w:t>
      </w:r>
      <w:bookmarkEnd w:id="48"/>
    </w:p>
    <w:p w14:paraId="2CC1FD14" w14:textId="77777777" w:rsidR="0062514D" w:rsidRPr="00B12894" w:rsidRDefault="0062514D" w:rsidP="00463C7B">
      <w:pPr>
        <w:pStyle w:val="Documentbody-bodytext"/>
      </w:pPr>
      <w:r w:rsidRPr="00B12894">
        <w:t xml:space="preserve">Audit Reports will be securely stored electronically on the department's </w:t>
      </w:r>
      <w:r w:rsidRPr="003824C6">
        <w:t>Audit Management System (AMS).</w:t>
      </w:r>
    </w:p>
    <w:p w14:paraId="2916A99B" w14:textId="2729E3D0" w:rsidR="0062514D" w:rsidRPr="004E7DD7" w:rsidRDefault="0062514D" w:rsidP="00463C7B">
      <w:pPr>
        <w:pStyle w:val="Documentbody-bodytext"/>
      </w:pPr>
      <w:r w:rsidRPr="00B12894">
        <w:t xml:space="preserve">Other departmental records relevant to the application of this </w:t>
      </w:r>
      <w:r w:rsidR="00AE5F8E">
        <w:t>guideline</w:t>
      </w:r>
      <w:r w:rsidR="00AE5F8E" w:rsidRPr="00B12894">
        <w:t xml:space="preserve"> </w:t>
      </w:r>
      <w:r w:rsidRPr="00B12894">
        <w:t>will be stored under conditions of 'Government in Confidence' security level.</w:t>
      </w:r>
    </w:p>
    <w:p w14:paraId="657561C5" w14:textId="77777777" w:rsidR="0062514D" w:rsidRPr="00C03F16" w:rsidRDefault="0062514D" w:rsidP="006212CF">
      <w:pPr>
        <w:pStyle w:val="Heading3"/>
        <w:keepNext/>
        <w:ind w:right="257"/>
      </w:pPr>
      <w:bookmarkStart w:id="49" w:name="_Toc98941010"/>
      <w:bookmarkStart w:id="50" w:name="_Toc113002604"/>
      <w:r w:rsidRPr="00FF548B">
        <w:t>Management review</w:t>
      </w:r>
      <w:bookmarkEnd w:id="49"/>
      <w:bookmarkEnd w:id="50"/>
    </w:p>
    <w:p w14:paraId="6334A0D3" w14:textId="77777777" w:rsidR="0062514D" w:rsidRPr="00FF548B" w:rsidRDefault="0062514D" w:rsidP="00463C7B">
      <w:pPr>
        <w:pStyle w:val="Heading4"/>
      </w:pPr>
      <w:bookmarkStart w:id="51" w:name="_Toc113002605"/>
      <w:r w:rsidRPr="00FF548B">
        <w:t>General</w:t>
      </w:r>
      <w:bookmarkEnd w:id="51"/>
    </w:p>
    <w:p w14:paraId="750AABD2" w14:textId="77777777" w:rsidR="0062514D" w:rsidRPr="00FF548B" w:rsidRDefault="0062514D" w:rsidP="00463C7B">
      <w:pPr>
        <w:pStyle w:val="Documentbody-bodytext"/>
      </w:pPr>
      <w:r w:rsidRPr="00FF548B">
        <w:t xml:space="preserve">The Export Meat Program </w:t>
      </w:r>
      <w:r>
        <w:t xml:space="preserve">will </w:t>
      </w:r>
      <w:r w:rsidRPr="00FF548B">
        <w:t xml:space="preserve">review </w:t>
      </w:r>
      <w:r>
        <w:t>AMS</w:t>
      </w:r>
      <w:r w:rsidRPr="00FF548B">
        <w:t xml:space="preserve"> at least once a year to ensure its continuing suitability, adequacy, and effectiveness; including the stated policies and objectives and compliance with ISO/IEC 17021:2011.</w:t>
      </w:r>
    </w:p>
    <w:p w14:paraId="356E8A15" w14:textId="77777777" w:rsidR="0062514D" w:rsidRPr="00FF548B" w:rsidRDefault="0062514D" w:rsidP="00463C7B">
      <w:pPr>
        <w:pStyle w:val="Heading4"/>
      </w:pPr>
      <w:bookmarkStart w:id="52" w:name="_Toc113002606"/>
      <w:r w:rsidRPr="00FF548B">
        <w:t>Review inputs</w:t>
      </w:r>
      <w:bookmarkEnd w:id="52"/>
      <w:r w:rsidRPr="00FF548B">
        <w:t xml:space="preserve"> </w:t>
      </w:r>
    </w:p>
    <w:p w14:paraId="6CB40598" w14:textId="77777777" w:rsidR="0062514D" w:rsidRPr="00FF548B" w:rsidRDefault="0062514D" w:rsidP="00463C7B">
      <w:pPr>
        <w:pStyle w:val="Documentbody-bodytext"/>
      </w:pPr>
      <w:r w:rsidRPr="00FF548B">
        <w:t>The input to the review shall include the following information:</w:t>
      </w:r>
    </w:p>
    <w:p w14:paraId="51477A60" w14:textId="77777777" w:rsidR="0062514D" w:rsidRPr="00B65D93" w:rsidRDefault="0062514D" w:rsidP="00457F32">
      <w:pPr>
        <w:pStyle w:val="Bullet1"/>
      </w:pPr>
      <w:r w:rsidRPr="00B65D93">
        <w:t>analysis of AMS database audit reports including assessment of audit conclusions, audit findings, audit ratings, and corrective action requests (CARs)</w:t>
      </w:r>
    </w:p>
    <w:p w14:paraId="3E2E8CEB" w14:textId="77777777" w:rsidR="0062514D" w:rsidRPr="00B65D93" w:rsidRDefault="0062514D" w:rsidP="00457F32">
      <w:pPr>
        <w:pStyle w:val="Bullet1"/>
      </w:pPr>
      <w:r w:rsidRPr="00B65D93">
        <w:t>results of internal audits by the department's Certification Integrity Unit and external audits by importing country reviewers</w:t>
      </w:r>
    </w:p>
    <w:p w14:paraId="1AE0D742" w14:textId="77777777" w:rsidR="0062514D" w:rsidRPr="00B65D93" w:rsidRDefault="0062514D" w:rsidP="00457F32">
      <w:pPr>
        <w:pStyle w:val="Bullet1"/>
      </w:pPr>
      <w:r w:rsidRPr="00B65D93">
        <w:t>feedback from clients and interested parties</w:t>
      </w:r>
    </w:p>
    <w:p w14:paraId="3EAEC82F" w14:textId="77777777" w:rsidR="0062514D" w:rsidRPr="00B65D93" w:rsidRDefault="0062514D" w:rsidP="00457F32">
      <w:pPr>
        <w:pStyle w:val="Bullet1"/>
      </w:pPr>
      <w:r w:rsidRPr="00B65D93">
        <w:t>results of importing country audits of the export system</w:t>
      </w:r>
    </w:p>
    <w:p w14:paraId="5242784F" w14:textId="56FBE2FD" w:rsidR="0062514D" w:rsidRPr="00B65D93" w:rsidRDefault="0062514D" w:rsidP="00457F32">
      <w:pPr>
        <w:pStyle w:val="Bullet1"/>
      </w:pPr>
      <w:r w:rsidRPr="00B65D93">
        <w:t>feedback from</w:t>
      </w:r>
      <w:r w:rsidR="002C4892">
        <w:t xml:space="preserve"> the Export Meat Industry Advisory Committee</w:t>
      </w:r>
      <w:r w:rsidRPr="00B65D93">
        <w:t xml:space="preserve"> </w:t>
      </w:r>
      <w:r w:rsidR="002C4892">
        <w:t>(</w:t>
      </w:r>
      <w:r w:rsidRPr="00B65D93">
        <w:t>EMIAC</w:t>
      </w:r>
      <w:r w:rsidR="002C4892">
        <w:t>)</w:t>
      </w:r>
    </w:p>
    <w:p w14:paraId="5B0E423E" w14:textId="77777777" w:rsidR="0062514D" w:rsidRPr="00B65D93" w:rsidRDefault="0062514D" w:rsidP="00457F32">
      <w:pPr>
        <w:pStyle w:val="Bullet1"/>
      </w:pPr>
      <w:r w:rsidRPr="00B65D93">
        <w:t>the status of preventive and corrective actions</w:t>
      </w:r>
    </w:p>
    <w:p w14:paraId="4D1032AB" w14:textId="77777777" w:rsidR="0062514D" w:rsidRPr="00B65D93" w:rsidRDefault="0062514D" w:rsidP="00457F32">
      <w:pPr>
        <w:pStyle w:val="Bullet1"/>
      </w:pPr>
      <w:r w:rsidRPr="00B65D93">
        <w:t>follow-up actions from previous management reviews</w:t>
      </w:r>
    </w:p>
    <w:p w14:paraId="0174A46A" w14:textId="77777777" w:rsidR="0062514D" w:rsidRPr="00B65D93" w:rsidRDefault="0062514D" w:rsidP="00457F32">
      <w:pPr>
        <w:pStyle w:val="Bullet1"/>
      </w:pPr>
      <w:r w:rsidRPr="00B65D93">
        <w:t>the fulfilment of objectives</w:t>
      </w:r>
    </w:p>
    <w:p w14:paraId="72D42543" w14:textId="77777777" w:rsidR="0062514D" w:rsidRPr="00B65D93" w:rsidRDefault="0062514D" w:rsidP="00457F32">
      <w:pPr>
        <w:pStyle w:val="Bullet1"/>
      </w:pPr>
      <w:r w:rsidRPr="00B65D93">
        <w:t>changes that could affect the management system</w:t>
      </w:r>
    </w:p>
    <w:p w14:paraId="4FA6625E" w14:textId="77777777" w:rsidR="0062514D" w:rsidRPr="00B65D93" w:rsidRDefault="0062514D" w:rsidP="00457F32">
      <w:pPr>
        <w:pStyle w:val="Bullet1"/>
      </w:pPr>
      <w:r w:rsidRPr="00B65D93">
        <w:t>appeals and complaints.</w:t>
      </w:r>
    </w:p>
    <w:p w14:paraId="3D188C3C" w14:textId="77777777" w:rsidR="0062514D" w:rsidRPr="00FF548B" w:rsidRDefault="0062514D" w:rsidP="00463C7B">
      <w:pPr>
        <w:pStyle w:val="Heading4"/>
      </w:pPr>
      <w:bookmarkStart w:id="53" w:name="_Toc113002607"/>
      <w:r w:rsidRPr="00FF548B">
        <w:t>Review outputs</w:t>
      </w:r>
      <w:bookmarkEnd w:id="53"/>
    </w:p>
    <w:p w14:paraId="71C8BCB3" w14:textId="77777777" w:rsidR="0062514D" w:rsidRPr="00FF548B" w:rsidRDefault="0062514D" w:rsidP="00463C7B">
      <w:pPr>
        <w:pStyle w:val="Documentbody-bodytext"/>
      </w:pPr>
      <w:r w:rsidRPr="00FF548B">
        <w:t>The outputs from the management review will include decisions and actions related to:</w:t>
      </w:r>
    </w:p>
    <w:p w14:paraId="3CFC163D" w14:textId="77777777" w:rsidR="0062514D" w:rsidRPr="00FF548B" w:rsidRDefault="0062514D" w:rsidP="00457F32">
      <w:pPr>
        <w:pStyle w:val="Bullet1"/>
      </w:pPr>
      <w:r w:rsidRPr="00FF548B">
        <w:t>improvement of the effectiveness of the systems audit program and its processes</w:t>
      </w:r>
    </w:p>
    <w:p w14:paraId="2DEDFBB3" w14:textId="77777777" w:rsidR="0062514D" w:rsidRPr="00FF548B" w:rsidRDefault="0062514D" w:rsidP="00457F32">
      <w:pPr>
        <w:pStyle w:val="Bullet1"/>
      </w:pPr>
      <w:r w:rsidRPr="00FF548B">
        <w:t>improvement of the audit services related to the compliance with respect to ISO/IEC 17021:2011</w:t>
      </w:r>
    </w:p>
    <w:p w14:paraId="1DDDDE31" w14:textId="77777777" w:rsidR="0062514D" w:rsidRPr="00FF548B" w:rsidRDefault="0062514D" w:rsidP="00457F32">
      <w:pPr>
        <w:pStyle w:val="Bullet1"/>
      </w:pPr>
      <w:r w:rsidRPr="00FF548B">
        <w:t>resource needs.</w:t>
      </w:r>
    </w:p>
    <w:p w14:paraId="63A1C14F" w14:textId="77777777" w:rsidR="0062514D" w:rsidRPr="00FF548B" w:rsidRDefault="0062514D" w:rsidP="00463C7B">
      <w:pPr>
        <w:pStyle w:val="Heading4"/>
      </w:pPr>
      <w:bookmarkStart w:id="54" w:name="_Toc113002608"/>
      <w:r w:rsidRPr="00FF548B">
        <w:t>Internal audits</w:t>
      </w:r>
      <w:bookmarkEnd w:id="54"/>
    </w:p>
    <w:p w14:paraId="4F81E6CA" w14:textId="0D157476" w:rsidR="0062514D" w:rsidRPr="00FF548B" w:rsidRDefault="0062514D" w:rsidP="00463C7B">
      <w:pPr>
        <w:pStyle w:val="Documentbody-bodytext"/>
      </w:pPr>
      <w:r w:rsidRPr="00FF548B">
        <w:t xml:space="preserve">The application of this </w:t>
      </w:r>
      <w:r w:rsidR="00AE5F8E">
        <w:t>guideline</w:t>
      </w:r>
      <w:r w:rsidR="00AE5F8E" w:rsidRPr="00FF548B">
        <w:t xml:space="preserve"> </w:t>
      </w:r>
      <w:r w:rsidRPr="00FF548B">
        <w:t>shall be subject to internal audit on an annual basis by the department's Certification Integrity Unit (CIU).</w:t>
      </w:r>
    </w:p>
    <w:p w14:paraId="457FAD39" w14:textId="77777777" w:rsidR="0062514D" w:rsidRPr="00FF548B" w:rsidRDefault="0062514D" w:rsidP="00463C7B">
      <w:pPr>
        <w:pStyle w:val="Heading4"/>
      </w:pPr>
      <w:bookmarkStart w:id="55" w:name="_Toc113002609"/>
      <w:r w:rsidRPr="00FF548B">
        <w:t>Corrective and Preventive Actions</w:t>
      </w:r>
      <w:bookmarkEnd w:id="55"/>
    </w:p>
    <w:p w14:paraId="4E253561" w14:textId="77777777" w:rsidR="0062514D" w:rsidRPr="00FF548B" w:rsidRDefault="0062514D" w:rsidP="00463C7B">
      <w:pPr>
        <w:pStyle w:val="Documentbody-bodytext"/>
      </w:pPr>
      <w:r w:rsidRPr="00FF548B">
        <w:t xml:space="preserve">Where non-compliance is identified in the </w:t>
      </w:r>
      <w:r>
        <w:t>AMS</w:t>
      </w:r>
      <w:r w:rsidRPr="00FF548B">
        <w:t xml:space="preserve"> processes (</w:t>
      </w:r>
      <w:r>
        <w:t>for example,</w:t>
      </w:r>
      <w:r w:rsidRPr="00FF548B">
        <w:t xml:space="preserve"> from complaints or internal audits) the </w:t>
      </w:r>
      <w:r>
        <w:t>department</w:t>
      </w:r>
      <w:r w:rsidRPr="00FF548B">
        <w:t xml:space="preserve"> will:</w:t>
      </w:r>
    </w:p>
    <w:p w14:paraId="047DA3A2" w14:textId="77777777" w:rsidR="0062514D" w:rsidRPr="00FF548B" w:rsidRDefault="0062514D" w:rsidP="00457F32">
      <w:pPr>
        <w:pStyle w:val="Bullet1"/>
      </w:pPr>
      <w:r w:rsidRPr="00FF548B">
        <w:t>determine the cause of the non-compliance</w:t>
      </w:r>
    </w:p>
    <w:p w14:paraId="62FB25B6" w14:textId="77777777" w:rsidR="0062514D" w:rsidRPr="00FF548B" w:rsidRDefault="0062514D" w:rsidP="00457F32">
      <w:pPr>
        <w:pStyle w:val="Bullet1"/>
      </w:pPr>
      <w:r w:rsidRPr="00FF548B">
        <w:t>take measures to correct the non-compliance</w:t>
      </w:r>
    </w:p>
    <w:p w14:paraId="57E2A93B" w14:textId="77777777" w:rsidR="0062514D" w:rsidRPr="00FF548B" w:rsidRDefault="0062514D" w:rsidP="00457F32">
      <w:pPr>
        <w:pStyle w:val="Bullet1"/>
      </w:pPr>
      <w:r w:rsidRPr="00FF548B">
        <w:t>implement any necessary preventive action to ensure the non-compliance does not recur</w:t>
      </w:r>
    </w:p>
    <w:p w14:paraId="2D832EC7" w14:textId="77777777" w:rsidR="0062514D" w:rsidRPr="00FF548B" w:rsidRDefault="0062514D" w:rsidP="00457F32">
      <w:pPr>
        <w:pStyle w:val="Bullet1"/>
      </w:pPr>
      <w:r w:rsidRPr="00FF548B">
        <w:t>record the results of action taken</w:t>
      </w:r>
    </w:p>
    <w:p w14:paraId="1CA642D0" w14:textId="77777777" w:rsidR="0062514D" w:rsidRDefault="0062514D" w:rsidP="00457F32">
      <w:pPr>
        <w:pStyle w:val="Bullet1"/>
      </w:pPr>
      <w:r w:rsidRPr="00FF548B">
        <w:t>review the effectiveness of the actions taken.</w:t>
      </w:r>
    </w:p>
    <w:p w14:paraId="315DFA15" w14:textId="77777777" w:rsidR="0062514D" w:rsidRPr="00C03F16" w:rsidRDefault="0062514D" w:rsidP="006E6F3E">
      <w:pPr>
        <w:pStyle w:val="Heading2"/>
      </w:pPr>
      <w:bookmarkStart w:id="56" w:name="_Toc98941011"/>
      <w:bookmarkStart w:id="57" w:name="_Toc113002610"/>
      <w:r w:rsidRPr="00FF548B">
        <w:t>Review</w:t>
      </w:r>
      <w:bookmarkEnd w:id="56"/>
      <w:bookmarkEnd w:id="57"/>
    </w:p>
    <w:p w14:paraId="7D4FCD45" w14:textId="77777777" w:rsidR="0062514D" w:rsidRDefault="0062514D" w:rsidP="00463C7B">
      <w:pPr>
        <w:pStyle w:val="Documentbody-bodytext"/>
      </w:pPr>
      <w:r w:rsidRPr="00FF548B">
        <w:t>This document is to be reviewed on at least a biennial basis, commencing 12 months from the initial rollout date for the systems audit.</w:t>
      </w:r>
    </w:p>
    <w:p w14:paraId="7982C181" w14:textId="77777777" w:rsidR="0062514D" w:rsidRDefault="0062514D" w:rsidP="006E6F3E">
      <w:pPr>
        <w:pStyle w:val="Heading2"/>
      </w:pPr>
      <w:bookmarkStart w:id="58" w:name="_Toc98941012"/>
      <w:bookmarkStart w:id="59" w:name="_Toc113002611"/>
      <w:r>
        <w:t>Methods</w:t>
      </w:r>
      <w:bookmarkEnd w:id="58"/>
      <w:bookmarkEnd w:id="59"/>
    </w:p>
    <w:p w14:paraId="2846725E" w14:textId="0B219ACD" w:rsidR="0062514D" w:rsidRDefault="0062514D" w:rsidP="006212CF">
      <w:pPr>
        <w:pStyle w:val="Heading3"/>
        <w:keepNext/>
        <w:ind w:right="257"/>
      </w:pPr>
      <w:bookmarkStart w:id="60" w:name="_Toc98941013"/>
      <w:bookmarkStart w:id="61" w:name="_Toc113002612"/>
      <w:r>
        <w:t>System</w:t>
      </w:r>
      <w:r w:rsidR="00507034">
        <w:t>s</w:t>
      </w:r>
      <w:r>
        <w:t xml:space="preserve"> audit</w:t>
      </w:r>
      <w:bookmarkEnd w:id="60"/>
      <w:bookmarkEnd w:id="61"/>
    </w:p>
    <w:p w14:paraId="3B7E5030" w14:textId="36C207FE" w:rsidR="00CA133C" w:rsidRDefault="00CA133C" w:rsidP="00463C7B">
      <w:pPr>
        <w:pStyle w:val="Documentbody-bodytext"/>
      </w:pPr>
      <w:r>
        <w:t>General guidelines for systems audit:</w:t>
      </w:r>
    </w:p>
    <w:p w14:paraId="319E4768" w14:textId="7F27F8BC" w:rsidR="0062514D" w:rsidRPr="00FF548B" w:rsidRDefault="0062514D" w:rsidP="002A48D7">
      <w:pPr>
        <w:pStyle w:val="Bullet1"/>
      </w:pPr>
      <w:r w:rsidRPr="00FF548B">
        <w:t xml:space="preserve">The purpose of </w:t>
      </w:r>
      <w:r>
        <w:t>a</w:t>
      </w:r>
      <w:r w:rsidRPr="00FF548B">
        <w:t xml:space="preserve"> systems audit is to determine if systems </w:t>
      </w:r>
      <w:r>
        <w:t xml:space="preserve">as </w:t>
      </w:r>
      <w:r w:rsidRPr="00FF548B">
        <w:t xml:space="preserve">documented </w:t>
      </w:r>
      <w:r>
        <w:t>within</w:t>
      </w:r>
      <w:r w:rsidRPr="00FF548B">
        <w:t xml:space="preserve"> the </w:t>
      </w:r>
      <w:r w:rsidRPr="00ED77E8">
        <w:t>occupier's</w:t>
      </w:r>
      <w:r w:rsidRPr="00FF548B">
        <w:t xml:space="preserve"> approved arrangement are </w:t>
      </w:r>
      <w:r>
        <w:t xml:space="preserve">fully complied with by the occupier.  </w:t>
      </w:r>
    </w:p>
    <w:p w14:paraId="202630A8" w14:textId="1F293A24" w:rsidR="0062514D" w:rsidRPr="00FF548B" w:rsidRDefault="0062514D" w:rsidP="002A48D7">
      <w:pPr>
        <w:pStyle w:val="Bullet1"/>
      </w:pPr>
      <w:r w:rsidRPr="00FF548B">
        <w:t xml:space="preserve">The </w:t>
      </w:r>
      <w:r>
        <w:t>scope of</w:t>
      </w:r>
      <w:r w:rsidRPr="00FF548B">
        <w:t xml:space="preserve"> </w:t>
      </w:r>
      <w:r>
        <w:t xml:space="preserve">the systems </w:t>
      </w:r>
      <w:r w:rsidRPr="00FF548B">
        <w:t xml:space="preserve">audit will </w:t>
      </w:r>
      <w:r>
        <w:t>be</w:t>
      </w:r>
      <w:r w:rsidRPr="00FF548B">
        <w:t xml:space="preserve"> the occupier's approved arrangement.</w:t>
      </w:r>
    </w:p>
    <w:p w14:paraId="1C93B9C3" w14:textId="2BE0F109" w:rsidR="00A76A6A" w:rsidRPr="00FC32A9" w:rsidRDefault="729EC9F8" w:rsidP="002A48D7">
      <w:pPr>
        <w:pStyle w:val="Bullet1"/>
      </w:pPr>
      <w:r w:rsidRPr="00FC32A9">
        <w:t xml:space="preserve">Systems’ audits are scheduled every six months. After </w:t>
      </w:r>
      <w:r w:rsidRPr="006212CF">
        <w:rPr>
          <w:b/>
          <w:bCs/>
          <w:color w:val="000000" w:themeColor="text1"/>
        </w:rPr>
        <w:t>three</w:t>
      </w:r>
      <w:r w:rsidR="006212CF" w:rsidRPr="006212CF">
        <w:rPr>
          <w:b/>
          <w:bCs/>
        </w:rPr>
        <w:t xml:space="preserve"> </w:t>
      </w:r>
      <w:r w:rsidRPr="006212CF">
        <w:rPr>
          <w:b/>
          <w:bCs/>
        </w:rPr>
        <w:t>successive</w:t>
      </w:r>
      <w:r w:rsidRPr="00FC32A9">
        <w:t xml:space="preserve"> acceptable audit outcomes, an establishment may apply for an annual audit frequency. In addition to audit outcome there are five other criteria that must be met to qualify for an annual regime</w:t>
      </w:r>
      <w:r w:rsidR="689B68C8" w:rsidRPr="00FC32A9">
        <w:t xml:space="preserve"> </w:t>
      </w:r>
      <w:r w:rsidR="151937E9" w:rsidRPr="00FC32A9">
        <w:t>(refer</w:t>
      </w:r>
      <w:r w:rsidR="00CA133C">
        <w:t xml:space="preserve"> to</w:t>
      </w:r>
      <w:r w:rsidR="689B68C8" w:rsidRPr="00FC32A9">
        <w:t xml:space="preserve"> </w:t>
      </w:r>
      <w:hyperlink w:anchor="_Related_Material" w:history="1">
        <w:r w:rsidR="689B68C8" w:rsidRPr="00747B20">
          <w:rPr>
            <w:rStyle w:val="Hyperlink"/>
          </w:rPr>
          <w:t>Eligibility criteria for Tier 2 export establishments to move to an annual audit frequency</w:t>
        </w:r>
      </w:hyperlink>
      <w:r w:rsidR="21CE55FE">
        <w:t>)</w:t>
      </w:r>
      <w:r w:rsidR="689B68C8" w:rsidRPr="00FC32A9">
        <w:t xml:space="preserve">. </w:t>
      </w:r>
    </w:p>
    <w:p w14:paraId="5A2BF341" w14:textId="3C5713CC" w:rsidR="0062514D" w:rsidRPr="00FF548B" w:rsidRDefault="0062514D" w:rsidP="002A48D7">
      <w:pPr>
        <w:pStyle w:val="Bullet1"/>
      </w:pPr>
      <w:r>
        <w:t xml:space="preserve">The </w:t>
      </w:r>
      <w:r w:rsidRPr="00FF548B">
        <w:t xml:space="preserve">FOM, in consultation with the relevant ATMs, will oversee the scheduling </w:t>
      </w:r>
      <w:r>
        <w:t xml:space="preserve">of systems </w:t>
      </w:r>
      <w:r w:rsidRPr="00FF548B">
        <w:t>audits</w:t>
      </w:r>
      <w:r w:rsidRPr="00E62A71">
        <w:t xml:space="preserve"> </w:t>
      </w:r>
      <w:r w:rsidRPr="00FF548B">
        <w:t xml:space="preserve">in their geographic region. </w:t>
      </w:r>
    </w:p>
    <w:p w14:paraId="6E3B226C" w14:textId="6516FEFE" w:rsidR="0092693A" w:rsidRDefault="003713E8" w:rsidP="002A48D7">
      <w:pPr>
        <w:pStyle w:val="Bullet1"/>
      </w:pPr>
      <w:r>
        <w:t xml:space="preserve">For slaughter establishments the </w:t>
      </w:r>
      <w:r w:rsidR="0092693A">
        <w:t>duration of a systems audit</w:t>
      </w:r>
      <w:r w:rsidR="00507034">
        <w:t xml:space="preserve"> (</w:t>
      </w:r>
      <w:r w:rsidR="0092693A">
        <w:t>six</w:t>
      </w:r>
      <w:r w:rsidR="00507034">
        <w:t>-</w:t>
      </w:r>
      <w:r w:rsidR="0092693A">
        <w:t>monthly or annual</w:t>
      </w:r>
      <w:r w:rsidR="00507034">
        <w:t>ly)</w:t>
      </w:r>
      <w:r w:rsidR="0092693A">
        <w:t xml:space="preserve">, will be approximately 4 days. Each audit day will </w:t>
      </w:r>
      <w:r>
        <w:t>take approximately 8</w:t>
      </w:r>
      <w:r w:rsidR="00D05609">
        <w:t> </w:t>
      </w:r>
      <w:r>
        <w:t>hours</w:t>
      </w:r>
      <w:r w:rsidR="00507034">
        <w:t>,</w:t>
      </w:r>
      <w:r>
        <w:t xml:space="preserve"> with </w:t>
      </w:r>
      <w:r w:rsidR="00507034">
        <w:t xml:space="preserve">a </w:t>
      </w:r>
      <w:r>
        <w:t xml:space="preserve">half hour deducted for a meal break. </w:t>
      </w:r>
    </w:p>
    <w:p w14:paraId="04B79C08" w14:textId="6FB605B6" w:rsidR="003713E8" w:rsidRDefault="003713E8" w:rsidP="002A48D7">
      <w:pPr>
        <w:pStyle w:val="Bullet1"/>
      </w:pPr>
      <w:r>
        <w:t xml:space="preserve">For wild game and independent boning establishments, duration of a systems audit, </w:t>
      </w:r>
      <w:r w:rsidR="00507034">
        <w:t>(</w:t>
      </w:r>
      <w:r>
        <w:t>six</w:t>
      </w:r>
      <w:r w:rsidR="00507034">
        <w:t>-</w:t>
      </w:r>
      <w:r>
        <w:t>monthly or annual</w:t>
      </w:r>
      <w:r w:rsidR="00507034">
        <w:t>ly)</w:t>
      </w:r>
      <w:r>
        <w:t xml:space="preserve"> will be approximately 3 days. Each audit day will take approximately 8 hours</w:t>
      </w:r>
      <w:r w:rsidR="005B5883">
        <w:t>,</w:t>
      </w:r>
      <w:r>
        <w:t xml:space="preserve"> with half hour deducted for a meal break. </w:t>
      </w:r>
    </w:p>
    <w:p w14:paraId="7522AA22" w14:textId="364ACA2E" w:rsidR="0062514D" w:rsidRDefault="0062514D" w:rsidP="002A48D7">
      <w:pPr>
        <w:pStyle w:val="Bullet1"/>
      </w:pPr>
      <w:r w:rsidRPr="00FD2218">
        <w:t>The audit will</w:t>
      </w:r>
      <w:r>
        <w:t xml:space="preserve"> be conducted by the EMSAP</w:t>
      </w:r>
      <w:r w:rsidRPr="00FD2218">
        <w:t xml:space="preserve"> ATM.</w:t>
      </w:r>
    </w:p>
    <w:p w14:paraId="4DE5C460" w14:textId="77777777" w:rsidR="0062514D" w:rsidRDefault="0062514D" w:rsidP="002A48D7">
      <w:pPr>
        <w:pStyle w:val="Bullet1"/>
      </w:pPr>
      <w:r w:rsidRPr="00FF548B">
        <w:t>The OPV/FSA will not be part of the audit but may assist as required.</w:t>
      </w:r>
    </w:p>
    <w:p w14:paraId="02AB719E" w14:textId="77777777" w:rsidR="0062514D" w:rsidRPr="00C03F16" w:rsidRDefault="0062514D" w:rsidP="006212CF">
      <w:pPr>
        <w:pStyle w:val="Heading3"/>
        <w:keepNext/>
        <w:ind w:right="257"/>
      </w:pPr>
      <w:bookmarkStart w:id="62" w:name="_Toc98941014"/>
      <w:bookmarkStart w:id="63" w:name="_Toc113002613"/>
      <w:r>
        <w:t>Audit specifications</w:t>
      </w:r>
      <w:bookmarkEnd w:id="62"/>
      <w:bookmarkEnd w:id="63"/>
    </w:p>
    <w:p w14:paraId="06326C9B" w14:textId="77777777" w:rsidR="0062514D" w:rsidRPr="00FF548B" w:rsidRDefault="0062514D" w:rsidP="00463C7B">
      <w:pPr>
        <w:pStyle w:val="Heading4"/>
      </w:pPr>
      <w:bookmarkStart w:id="64" w:name="_Toc113002614"/>
      <w:r w:rsidRPr="00FF548B">
        <w:t>Audit plans and checklists</w:t>
      </w:r>
      <w:bookmarkEnd w:id="64"/>
    </w:p>
    <w:p w14:paraId="577D1E3F" w14:textId="77777777" w:rsidR="0062514D" w:rsidRPr="00FF548B" w:rsidRDefault="0062514D" w:rsidP="00463C7B">
      <w:pPr>
        <w:pStyle w:val="Documentbody-bodytext"/>
      </w:pPr>
      <w:r w:rsidRPr="00FF548B">
        <w:t xml:space="preserve">Audit plans will be developed by </w:t>
      </w:r>
      <w:r>
        <w:t>the EMSAP ATM</w:t>
      </w:r>
      <w:r w:rsidRPr="00FF548B">
        <w:t xml:space="preserve"> prior to</w:t>
      </w:r>
      <w:r>
        <w:t xml:space="preserve"> </w:t>
      </w:r>
      <w:r w:rsidRPr="00FF548B">
        <w:t>audit</w:t>
      </w:r>
      <w:r>
        <w:t>s</w:t>
      </w:r>
      <w:r w:rsidRPr="00FF548B">
        <w:t>.</w:t>
      </w:r>
    </w:p>
    <w:p w14:paraId="75FE4099" w14:textId="77777777" w:rsidR="0062514D" w:rsidRPr="00FF548B" w:rsidRDefault="0062514D" w:rsidP="00463C7B">
      <w:pPr>
        <w:pStyle w:val="Documentbody-bodytext"/>
      </w:pPr>
      <w:r w:rsidRPr="00FF548B">
        <w:t>Audit plans will be provided to export-registered establishment management prior to the entry meeting and include:</w:t>
      </w:r>
    </w:p>
    <w:p w14:paraId="360129D0" w14:textId="77777777" w:rsidR="0062514D" w:rsidRPr="00FF548B" w:rsidRDefault="0062514D" w:rsidP="00457F32">
      <w:pPr>
        <w:pStyle w:val="Bullet1"/>
      </w:pPr>
      <w:r w:rsidRPr="00FF548B">
        <w:t>the audit criteria and audit scope</w:t>
      </w:r>
    </w:p>
    <w:p w14:paraId="65ADF0B2" w14:textId="77777777" w:rsidR="0062514D" w:rsidRPr="00FF548B" w:rsidRDefault="0062514D" w:rsidP="00457F32">
      <w:pPr>
        <w:pStyle w:val="Bullet1"/>
      </w:pPr>
      <w:r w:rsidRPr="00FF548B">
        <w:t xml:space="preserve">the prospective timetable for auditing the relevant areas of the establishment </w:t>
      </w:r>
      <w:r>
        <w:t>including</w:t>
      </w:r>
      <w:r w:rsidRPr="00FF548B">
        <w:t xml:space="preserve"> the approved arrangement documentation</w:t>
      </w:r>
      <w:r>
        <w:t xml:space="preserve"> </w:t>
      </w:r>
      <w:r w:rsidRPr="00FF548B">
        <w:t>(this is to allow management to have the appropriate personnel and records ready for the audit).</w:t>
      </w:r>
    </w:p>
    <w:p w14:paraId="5CF7B83A" w14:textId="5514247E" w:rsidR="0062514D" w:rsidRPr="00A91B7F" w:rsidRDefault="0062514D" w:rsidP="00463C7B">
      <w:pPr>
        <w:pStyle w:val="Documentbody-bodytext"/>
      </w:pPr>
      <w:r w:rsidRPr="00A91B7F">
        <w:t>The EMSAP ATM will use standard checklists as a guide to audit the approved arrangement</w:t>
      </w:r>
      <w:r w:rsidR="00506229">
        <w:t>. T</w:t>
      </w:r>
      <w:r w:rsidRPr="00A91B7F">
        <w:t xml:space="preserve">he checklists will be based on the </w:t>
      </w:r>
      <w:r w:rsidR="00506229">
        <w:t>a</w:t>
      </w:r>
      <w:r w:rsidRPr="00A91B7F">
        <w:t>pproved arrangement guidelines (</w:t>
      </w:r>
      <w:r w:rsidR="00506229">
        <w:t xml:space="preserve">available on </w:t>
      </w:r>
      <w:hyperlink w:anchor="_Related_Material" w:history="1">
        <w:r w:rsidRPr="00506229">
          <w:rPr>
            <w:rStyle w:val="Hyperlink"/>
          </w:rPr>
          <w:t>E</w:t>
        </w:r>
        <w:r w:rsidR="00506229" w:rsidRPr="00506229">
          <w:rPr>
            <w:rStyle w:val="Hyperlink"/>
          </w:rPr>
          <w:t xml:space="preserve">LMER </w:t>
        </w:r>
        <w:r w:rsidRPr="00506229">
          <w:rPr>
            <w:rStyle w:val="Hyperlink"/>
          </w:rPr>
          <w:t>3</w:t>
        </w:r>
        <w:r w:rsidR="00506229" w:rsidRPr="00506229">
          <w:rPr>
            <w:rStyle w:val="Hyperlink"/>
          </w:rPr>
          <w:t xml:space="preserve"> </w:t>
        </w:r>
        <w:r w:rsidR="00AF5232">
          <w:rPr>
            <w:rStyle w:val="Hyperlink"/>
          </w:rPr>
          <w:t>–</w:t>
        </w:r>
        <w:r w:rsidR="00506229" w:rsidRPr="00506229">
          <w:rPr>
            <w:rStyle w:val="Hyperlink"/>
          </w:rPr>
          <w:t xml:space="preserve"> Electronic legislation, manuals and essential references</w:t>
        </w:r>
      </w:hyperlink>
      <w:r w:rsidRPr="00A91B7F">
        <w:t>).</w:t>
      </w:r>
    </w:p>
    <w:p w14:paraId="26636190" w14:textId="77777777" w:rsidR="0062514D" w:rsidRDefault="0062514D" w:rsidP="00463C7B">
      <w:pPr>
        <w:pStyle w:val="Documentbody-bodytext"/>
      </w:pPr>
      <w:r w:rsidRPr="00FF548B">
        <w:t xml:space="preserve">Audit findings will be based on evidence collected by, and the observations of, </w:t>
      </w:r>
      <w:r>
        <w:t>the EMSAP ATM</w:t>
      </w:r>
      <w:r w:rsidRPr="00FF548B">
        <w:t>.</w:t>
      </w:r>
    </w:p>
    <w:p w14:paraId="4DA298A5" w14:textId="77777777" w:rsidR="0062514D" w:rsidRPr="0049146D" w:rsidRDefault="0062514D" w:rsidP="00463C7B">
      <w:pPr>
        <w:pStyle w:val="Heading4"/>
      </w:pPr>
      <w:bookmarkStart w:id="65" w:name="_Toc113002615"/>
      <w:r w:rsidRPr="0049146D">
        <w:t>Entry meetings</w:t>
      </w:r>
      <w:bookmarkEnd w:id="65"/>
    </w:p>
    <w:p w14:paraId="71C6C8C8" w14:textId="77777777" w:rsidR="0062514D" w:rsidRDefault="0062514D" w:rsidP="00463C7B">
      <w:pPr>
        <w:pStyle w:val="Documentbody-bodytext"/>
      </w:pPr>
      <w:r>
        <w:t>Entry meetings will be conducted before the start of the audit.</w:t>
      </w:r>
    </w:p>
    <w:p w14:paraId="72118E80" w14:textId="77777777" w:rsidR="0062514D" w:rsidRDefault="0062514D" w:rsidP="00463C7B">
      <w:pPr>
        <w:pStyle w:val="Documentbody-bodytext"/>
      </w:pPr>
      <w:r>
        <w:t>Entry meetings will be chaired by the EMSAP ATM and establishment management should be represented by at least the Quality Assurance Manager (QAM), Production Manager and/or General Manager.</w:t>
      </w:r>
    </w:p>
    <w:p w14:paraId="2694A96E" w14:textId="77777777" w:rsidR="0062514D" w:rsidRDefault="0062514D" w:rsidP="00463C7B">
      <w:pPr>
        <w:pStyle w:val="Documentbody-bodytext"/>
      </w:pPr>
      <w:r>
        <w:t>At entry meetings, the ESMAP ATM will:</w:t>
      </w:r>
    </w:p>
    <w:p w14:paraId="3034AE37" w14:textId="77777777" w:rsidR="0062514D" w:rsidRPr="00967FCE" w:rsidRDefault="0062514D" w:rsidP="00457F32">
      <w:pPr>
        <w:pStyle w:val="Bullet1"/>
      </w:pPr>
      <w:r>
        <w:t>confirm the purpose of the audit</w:t>
      </w:r>
    </w:p>
    <w:p w14:paraId="700C31DE" w14:textId="77777777" w:rsidR="0062514D" w:rsidRPr="00967FCE" w:rsidRDefault="0062514D" w:rsidP="00457F32">
      <w:pPr>
        <w:pStyle w:val="Bullet1"/>
      </w:pPr>
      <w:r>
        <w:t>define the audit scope and criteria</w:t>
      </w:r>
    </w:p>
    <w:p w14:paraId="1EE21334" w14:textId="77777777" w:rsidR="0062514D" w:rsidRDefault="0062514D" w:rsidP="00457F32">
      <w:pPr>
        <w:pStyle w:val="Bullet1"/>
      </w:pPr>
      <w:r>
        <w:t>identify the likely finish times for the day's production and production breaks that are to occur</w:t>
      </w:r>
    </w:p>
    <w:p w14:paraId="6207679D" w14:textId="77777777" w:rsidR="0062514D" w:rsidRDefault="0062514D" w:rsidP="00457F32">
      <w:pPr>
        <w:pStyle w:val="Bullet1"/>
      </w:pPr>
      <w:r>
        <w:t>invite comment/discussion from/with establishment representatives</w:t>
      </w:r>
    </w:p>
    <w:p w14:paraId="511ED4F1" w14:textId="77777777" w:rsidR="0062514D" w:rsidRPr="00967FCE" w:rsidRDefault="0062514D" w:rsidP="00457F32">
      <w:pPr>
        <w:pStyle w:val="Bullet1"/>
      </w:pPr>
      <w:r>
        <w:t>propose a time and date for the exit meeting</w:t>
      </w:r>
      <w:r w:rsidRPr="00967FCE">
        <w:t>.</w:t>
      </w:r>
    </w:p>
    <w:p w14:paraId="26DBF266" w14:textId="77777777" w:rsidR="0062514D" w:rsidRPr="0049146D" w:rsidRDefault="0062514D" w:rsidP="00463C7B">
      <w:pPr>
        <w:pStyle w:val="Heading4"/>
      </w:pPr>
      <w:bookmarkStart w:id="66" w:name="_Toc113002616"/>
      <w:r w:rsidRPr="0049146D">
        <w:t>Audits</w:t>
      </w:r>
      <w:bookmarkEnd w:id="66"/>
    </w:p>
    <w:p w14:paraId="5EEF0C84" w14:textId="00C8D83C" w:rsidR="0062514D" w:rsidRPr="0049146D" w:rsidRDefault="0062514D" w:rsidP="00463C7B">
      <w:pPr>
        <w:pStyle w:val="Documentbody-bodytext"/>
      </w:pPr>
      <w:r w:rsidRPr="0049146D">
        <w:t>Audits will asses</w:t>
      </w:r>
      <w:r>
        <w:t>s both</w:t>
      </w:r>
      <w:r w:rsidRPr="0049146D">
        <w:t xml:space="preserve"> </w:t>
      </w:r>
      <w:r>
        <w:t>the</w:t>
      </w:r>
      <w:r w:rsidRPr="0049146D">
        <w:t xml:space="preserve"> establishment</w:t>
      </w:r>
      <w:r w:rsidR="00B541DC">
        <w:t>'</w:t>
      </w:r>
      <w:r>
        <w:t>s</w:t>
      </w:r>
      <w:r w:rsidRPr="0049146D">
        <w:t xml:space="preserve"> documentation and records</w:t>
      </w:r>
      <w:r>
        <w:t xml:space="preserve"> in the context of its AA,</w:t>
      </w:r>
      <w:r w:rsidRPr="0049146D">
        <w:t xml:space="preserve"> and operational </w:t>
      </w:r>
      <w:r>
        <w:t>performance and outcomes</w:t>
      </w:r>
      <w:r w:rsidRPr="0049146D">
        <w:t>.</w:t>
      </w:r>
      <w:r>
        <w:t xml:space="preserve"> The a</w:t>
      </w:r>
      <w:r w:rsidRPr="0049146D">
        <w:t>udit</w:t>
      </w:r>
      <w:r>
        <w:t xml:space="preserve"> component comprising</w:t>
      </w:r>
      <w:r w:rsidRPr="0049146D">
        <w:t xml:space="preserve"> </w:t>
      </w:r>
      <w:r>
        <w:t>the</w:t>
      </w:r>
      <w:r w:rsidRPr="0049146D">
        <w:t xml:space="preserve"> documentation and record review</w:t>
      </w:r>
      <w:r w:rsidRPr="0049146D" w:rsidDel="00ED77E8">
        <w:t xml:space="preserve"> </w:t>
      </w:r>
      <w:r>
        <w:t xml:space="preserve">may </w:t>
      </w:r>
      <w:r w:rsidRPr="0049146D">
        <w:t xml:space="preserve">be conducted remotely. </w:t>
      </w:r>
    </w:p>
    <w:p w14:paraId="13C01F83" w14:textId="341C1CD6" w:rsidR="0062514D" w:rsidRPr="0049146D" w:rsidRDefault="0062514D" w:rsidP="00463C7B">
      <w:pPr>
        <w:pStyle w:val="Documentbody-bodytext"/>
      </w:pPr>
      <w:r w:rsidRPr="0049146D">
        <w:t>Documentation, product standards and process compliance will be assessed and verified during the audit. This will be achieved by conducting a desk audit of each element of the approved arrangement followed by product/process evaluation within the various areas of the establishment</w:t>
      </w:r>
      <w:r w:rsidR="00507034">
        <w:t>.</w:t>
      </w:r>
      <w:r w:rsidRPr="0049146D">
        <w:t xml:space="preserve"> </w:t>
      </w:r>
      <w:r w:rsidR="00507034">
        <w:t>P</w:t>
      </w:r>
      <w:r w:rsidR="00507034" w:rsidRPr="0049146D">
        <w:t>roduct/process evaluation</w:t>
      </w:r>
      <w:r w:rsidR="00507034">
        <w:t xml:space="preserve"> will </w:t>
      </w:r>
      <w:r w:rsidRPr="0049146D">
        <w:t>includ</w:t>
      </w:r>
      <w:r w:rsidR="00507034">
        <w:t>e</w:t>
      </w:r>
      <w:r w:rsidRPr="0049146D">
        <w:t xml:space="preserve"> check</w:t>
      </w:r>
      <w:r w:rsidR="006101FC">
        <w:noBreakHyphen/>
      </w:r>
      <w:r w:rsidRPr="0049146D">
        <w:t>the</w:t>
      </w:r>
      <w:r>
        <w:t>-</w:t>
      </w:r>
      <w:r w:rsidRPr="0049146D">
        <w:t xml:space="preserve">checker of establishment employees at operations where </w:t>
      </w:r>
      <w:r>
        <w:t>product hygiene index (</w:t>
      </w:r>
      <w:r w:rsidRPr="0049146D">
        <w:t>PHI</w:t>
      </w:r>
      <w:r>
        <w:t>)</w:t>
      </w:r>
      <w:r w:rsidRPr="0049146D">
        <w:t xml:space="preserve"> key performance indicators and </w:t>
      </w:r>
      <w:r>
        <w:t>hazard analysis critical control point (</w:t>
      </w:r>
      <w:r w:rsidRPr="0049146D">
        <w:t>HACCP</w:t>
      </w:r>
      <w:r>
        <w:t>)</w:t>
      </w:r>
      <w:r w:rsidRPr="0049146D">
        <w:t xml:space="preserve"> critical control points are monitored.</w:t>
      </w:r>
    </w:p>
    <w:p w14:paraId="4C85AC39" w14:textId="77777777" w:rsidR="0062514D" w:rsidRPr="0049146D" w:rsidRDefault="0062514D" w:rsidP="00463C7B">
      <w:pPr>
        <w:pStyle w:val="Documentbody-bodytext"/>
      </w:pPr>
      <w:r w:rsidRPr="0049146D">
        <w:t>Assessment of the establishment's operational performance will be conducted by a physical review of operational procedures at the establishment.</w:t>
      </w:r>
    </w:p>
    <w:p w14:paraId="3F2CD30F" w14:textId="77777777" w:rsidR="0062514D" w:rsidRDefault="0062514D" w:rsidP="00463C7B">
      <w:pPr>
        <w:pStyle w:val="Documentbody-bodytext"/>
      </w:pPr>
      <w:r w:rsidRPr="0049146D">
        <w:t xml:space="preserve">Where critical non-compliance has been identified during the audit, the </w:t>
      </w:r>
      <w:r>
        <w:t>EMSAP ATM</w:t>
      </w:r>
      <w:r w:rsidRPr="0049146D">
        <w:t xml:space="preserve"> may direct that product or goods be retained or recalled for further testing or assessment.</w:t>
      </w:r>
    </w:p>
    <w:p w14:paraId="35A9C3D0" w14:textId="77777777" w:rsidR="0062514D" w:rsidRPr="0049146D" w:rsidRDefault="0062514D" w:rsidP="00463C7B">
      <w:pPr>
        <w:pStyle w:val="Heading4"/>
      </w:pPr>
      <w:bookmarkStart w:id="67" w:name="_Toc113002617"/>
      <w:r w:rsidRPr="0049146D">
        <w:t>Audit conclusions</w:t>
      </w:r>
      <w:bookmarkEnd w:id="67"/>
    </w:p>
    <w:p w14:paraId="4CC9C27A" w14:textId="48D95DE6" w:rsidR="0062514D" w:rsidRPr="0049146D" w:rsidRDefault="0062514D" w:rsidP="00463C7B">
      <w:pPr>
        <w:pStyle w:val="Documentbody-bodytext"/>
      </w:pPr>
      <w:r w:rsidRPr="0049146D">
        <w:t xml:space="preserve">At the completion of the audit, the audit team will </w:t>
      </w:r>
      <w:r>
        <w:t>develop</w:t>
      </w:r>
      <w:r w:rsidRPr="0049146D">
        <w:t xml:space="preserve"> audit findings based on the </w:t>
      </w:r>
      <w:r>
        <w:t xml:space="preserve">audit </w:t>
      </w:r>
      <w:r w:rsidRPr="0049146D">
        <w:t>evidence. The</w:t>
      </w:r>
      <w:r>
        <w:t xml:space="preserve"> EMSAP ATM</w:t>
      </w:r>
      <w:r w:rsidRPr="0049146D">
        <w:t xml:space="preserve"> will then rate each activity and </w:t>
      </w:r>
      <w:r>
        <w:t xml:space="preserve">raise the initial </w:t>
      </w:r>
      <w:r w:rsidRPr="0049146D">
        <w:t xml:space="preserve">audit report in </w:t>
      </w:r>
      <w:r w:rsidRPr="00C8048B">
        <w:t>AMS.</w:t>
      </w:r>
      <w:r w:rsidR="00750196">
        <w:t xml:space="preserve"> Guidelines for ratings:</w:t>
      </w:r>
    </w:p>
    <w:p w14:paraId="733699D5" w14:textId="77777777" w:rsidR="0062514D" w:rsidRPr="00A91B7F" w:rsidRDefault="0062514D" w:rsidP="00457F32">
      <w:pPr>
        <w:pStyle w:val="Bullet1"/>
      </w:pPr>
      <w:r w:rsidRPr="00A91B7F">
        <w:t>Ratings for each activity will be on a scale from 0 to 10.</w:t>
      </w:r>
    </w:p>
    <w:p w14:paraId="10B88694" w14:textId="77777777" w:rsidR="0062514D" w:rsidRPr="00A91B7F" w:rsidRDefault="0062514D" w:rsidP="00457F32">
      <w:pPr>
        <w:pStyle w:val="Bullet1"/>
      </w:pPr>
      <w:r w:rsidRPr="00A91B7F">
        <w:t>Any activity which has a critical non-compliance identified during an audit will be rated a zero (0).</w:t>
      </w:r>
    </w:p>
    <w:p w14:paraId="120F9B88" w14:textId="77777777" w:rsidR="0062514D" w:rsidRPr="00A91B7F" w:rsidRDefault="0062514D" w:rsidP="00463C7B">
      <w:pPr>
        <w:pStyle w:val="Documentbody-bodytext"/>
      </w:pPr>
      <w:r w:rsidRPr="00A91B7F">
        <w:t>After the audit report has been uploaded into the AMS, it will generate an overall audit rating. The overall rating will be based on a summation of the ratings allocated to each activity included in the scope of the audit, multiplied by a weighting factor based on an assessment of significance of the activity in terms of food safety, animal welfare, market access, product integrity or other legislative requirements.</w:t>
      </w:r>
    </w:p>
    <w:p w14:paraId="7BCE79FC" w14:textId="0781EFAE" w:rsidR="0062514D" w:rsidRPr="00A91B7F" w:rsidRDefault="0062514D" w:rsidP="00457F32">
      <w:pPr>
        <w:pStyle w:val="Bullet1"/>
      </w:pPr>
      <w:r w:rsidRPr="00A91B7F">
        <w:t>An overall audit rating of ≥80% is acceptable, 70</w:t>
      </w:r>
      <w:r w:rsidR="002A48D7">
        <w:t xml:space="preserve"> to &lt; </w:t>
      </w:r>
      <w:r w:rsidRPr="00A91B7F">
        <w:t>80% is marginal, and less than 70% is unacceptable.</w:t>
      </w:r>
    </w:p>
    <w:p w14:paraId="3B2AA09F" w14:textId="68FC210A" w:rsidR="0062514D" w:rsidRPr="0049146D" w:rsidRDefault="0062514D" w:rsidP="00463C7B">
      <w:pPr>
        <w:pStyle w:val="Heading4"/>
      </w:pPr>
      <w:bookmarkStart w:id="68" w:name="_Toc113002618"/>
      <w:r w:rsidRPr="0049146D">
        <w:t>Exit meetings</w:t>
      </w:r>
      <w:r w:rsidR="00507034">
        <w:t xml:space="preserve"> and audit reports</w:t>
      </w:r>
      <w:bookmarkEnd w:id="68"/>
    </w:p>
    <w:p w14:paraId="50891A1D" w14:textId="05125B14" w:rsidR="00A10D52" w:rsidRDefault="00A10D52" w:rsidP="00463C7B">
      <w:pPr>
        <w:pStyle w:val="Documentbody-bodytext"/>
      </w:pPr>
      <w:r>
        <w:t>Exit meetings guidelines:</w:t>
      </w:r>
    </w:p>
    <w:p w14:paraId="6D60D923" w14:textId="2D03093A" w:rsidR="00507034" w:rsidRPr="0049146D" w:rsidRDefault="0062514D" w:rsidP="002A48D7">
      <w:pPr>
        <w:pStyle w:val="Bullet1"/>
      </w:pPr>
      <w:r w:rsidRPr="0049146D">
        <w:t>Exit meetings will be held with management to discuss the audit findings, the details of any CARs issued during the audit, the audit conclusions, and the audit outcome.</w:t>
      </w:r>
      <w:r w:rsidR="009950C3">
        <w:t xml:space="preserve"> </w:t>
      </w:r>
      <w:r w:rsidR="009950C3" w:rsidRPr="0049146D">
        <w:t>CAR</w:t>
      </w:r>
      <w:r w:rsidR="009950C3">
        <w:t>s</w:t>
      </w:r>
      <w:r w:rsidR="009950C3" w:rsidRPr="0049146D">
        <w:t xml:space="preserve"> will </w:t>
      </w:r>
      <w:r w:rsidR="009950C3">
        <w:t xml:space="preserve">also </w:t>
      </w:r>
      <w:r w:rsidR="009950C3" w:rsidRPr="0049146D">
        <w:t xml:space="preserve">be provided to establishment management at the exit meeting. </w:t>
      </w:r>
      <w:r w:rsidR="00507034">
        <w:t>The au</w:t>
      </w:r>
      <w:r w:rsidR="009950C3">
        <w:t>d</w:t>
      </w:r>
      <w:r w:rsidR="00507034">
        <w:t xml:space="preserve">itee will have </w:t>
      </w:r>
      <w:r w:rsidR="0021197A">
        <w:t xml:space="preserve">the </w:t>
      </w:r>
      <w:r w:rsidR="00507034">
        <w:t xml:space="preserve">opportunity to ask questions or challenge findings. </w:t>
      </w:r>
    </w:p>
    <w:p w14:paraId="7445511E" w14:textId="1ED4993D" w:rsidR="005F3E5B" w:rsidRPr="0049146D" w:rsidRDefault="00D53A8C" w:rsidP="002A48D7">
      <w:pPr>
        <w:pStyle w:val="Bullet1"/>
      </w:pPr>
      <w:r>
        <w:t>The initial audit report will be reviewed</w:t>
      </w:r>
      <w:r w:rsidR="009950C3">
        <w:t xml:space="preserve"> </w:t>
      </w:r>
      <w:r w:rsidR="000D3B9F">
        <w:t>and approved for finalization by a</w:t>
      </w:r>
      <w:r w:rsidR="0021197A">
        <w:t xml:space="preserve"> Field Operations Manager</w:t>
      </w:r>
      <w:r w:rsidR="000D3B9F">
        <w:t xml:space="preserve"> </w:t>
      </w:r>
      <w:r w:rsidR="0021197A">
        <w:t>(</w:t>
      </w:r>
      <w:r w:rsidR="000D3B9F">
        <w:t>FOM</w:t>
      </w:r>
      <w:r w:rsidR="0021197A">
        <w:t>)</w:t>
      </w:r>
      <w:r w:rsidR="000D3B9F">
        <w:t>. Once approved, the EMSAP ATM will send the final report to the occupier</w:t>
      </w:r>
      <w:r>
        <w:t xml:space="preserve"> within 14 business day</w:t>
      </w:r>
      <w:r w:rsidR="0021197A">
        <w:t>s</w:t>
      </w:r>
      <w:r>
        <w:t xml:space="preserve"> of the conclusion of the audit</w:t>
      </w:r>
      <w:r w:rsidR="000D3B9F">
        <w:t xml:space="preserve">. </w:t>
      </w:r>
    </w:p>
    <w:p w14:paraId="4387CED6" w14:textId="77777777" w:rsidR="0062514D" w:rsidRPr="0049146D" w:rsidRDefault="0062514D" w:rsidP="002A48D7">
      <w:pPr>
        <w:pStyle w:val="Bullet1"/>
      </w:pPr>
      <w:r w:rsidRPr="0049146D">
        <w:t>The establishment will be required to provide a written response to the department that details the corrective and preventive actions taken to address the audit findings.</w:t>
      </w:r>
    </w:p>
    <w:p w14:paraId="4C16AE66" w14:textId="77777777" w:rsidR="0062514D" w:rsidRPr="0049146D" w:rsidRDefault="0062514D" w:rsidP="002A48D7">
      <w:pPr>
        <w:pStyle w:val="Bullet1"/>
      </w:pPr>
      <w:r w:rsidRPr="0049146D">
        <w:t xml:space="preserve">The time frame for the written response for an acceptable audit will be determined by the nature of the findings. The </w:t>
      </w:r>
      <w:r w:rsidRPr="0041274F">
        <w:t>Establishment ATM</w:t>
      </w:r>
      <w:r w:rsidRPr="00552D81">
        <w:t xml:space="preserve"> </w:t>
      </w:r>
      <w:r w:rsidRPr="0049146D">
        <w:t>and the OPV will be responsible for verifying that</w:t>
      </w:r>
      <w:r>
        <w:t xml:space="preserve"> corrective</w:t>
      </w:r>
      <w:r w:rsidRPr="0049146D">
        <w:t xml:space="preserve"> actions have been effective. </w:t>
      </w:r>
    </w:p>
    <w:p w14:paraId="1D2D63E9" w14:textId="3BF68B2C" w:rsidR="0062514D" w:rsidRPr="0021197A" w:rsidRDefault="0062514D" w:rsidP="002A48D7">
      <w:pPr>
        <w:pStyle w:val="Bullet1"/>
      </w:pPr>
      <w:r w:rsidRPr="0049146D">
        <w:t xml:space="preserve">Where the audit outcome is marginal or unacceptable, the </w:t>
      </w:r>
      <w:r>
        <w:t>EMSAP ATM</w:t>
      </w:r>
      <w:r w:rsidRPr="0049146D">
        <w:t xml:space="preserve"> will outline further responses required by the establishment</w:t>
      </w:r>
      <w:r w:rsidRPr="0021197A">
        <w:t>.</w:t>
      </w:r>
    </w:p>
    <w:p w14:paraId="3DA914A1" w14:textId="4C8B5928" w:rsidR="00CC1377" w:rsidRPr="00D05609" w:rsidRDefault="0021197A" w:rsidP="00463C7B">
      <w:pPr>
        <w:pStyle w:val="Heading4"/>
      </w:pPr>
      <w:bookmarkStart w:id="69" w:name="_Audit_ratings"/>
      <w:bookmarkStart w:id="70" w:name="_Toc113002619"/>
      <w:bookmarkEnd w:id="69"/>
      <w:r>
        <w:t xml:space="preserve">Corrective action plan </w:t>
      </w:r>
      <w:r w:rsidR="00CC1377" w:rsidRPr="00D05609">
        <w:t>verification audits</w:t>
      </w:r>
      <w:bookmarkEnd w:id="70"/>
    </w:p>
    <w:p w14:paraId="7F50350D" w14:textId="479EE0F2" w:rsidR="000B5564" w:rsidRPr="00D05609" w:rsidRDefault="000B5564" w:rsidP="0021197A">
      <w:pPr>
        <w:pStyle w:val="Documentbody-bodytext"/>
      </w:pPr>
      <w:bookmarkStart w:id="71" w:name="_Toc98941017"/>
      <w:r w:rsidRPr="00D05609">
        <w:t xml:space="preserve">For a description of </w:t>
      </w:r>
      <w:r w:rsidR="0021197A">
        <w:t>corrective action plan (</w:t>
      </w:r>
      <w:r w:rsidRPr="00D05609">
        <w:t>CAP</w:t>
      </w:r>
      <w:r w:rsidR="0021197A">
        <w:t>)</w:t>
      </w:r>
      <w:r w:rsidRPr="00D05609">
        <w:t xml:space="preserve"> verification audits as applied to a systems audit, refer to the</w:t>
      </w:r>
      <w:r w:rsidR="00662AF8">
        <w:t xml:space="preserve"> </w:t>
      </w:r>
      <w:r w:rsidR="0021197A">
        <w:rPr>
          <w:rStyle w:val="Hyperlink"/>
        </w:rPr>
        <w:t>Export Meat Regulatory Action and Sanctions Policy</w:t>
      </w:r>
      <w:r w:rsidR="00D05609">
        <w:t>.</w:t>
      </w:r>
    </w:p>
    <w:p w14:paraId="0B36B952" w14:textId="52AE2F0F" w:rsidR="0062514D" w:rsidRPr="00C653A0" w:rsidRDefault="0062514D" w:rsidP="006E6F3E">
      <w:pPr>
        <w:pStyle w:val="Heading2"/>
        <w:rPr>
          <w:color w:val="00588F"/>
          <w:spacing w:val="-3"/>
        </w:rPr>
      </w:pPr>
      <w:bookmarkStart w:id="72" w:name="_Related_Material"/>
      <w:bookmarkStart w:id="73" w:name="_Toc113002620"/>
      <w:bookmarkEnd w:id="72"/>
      <w:r w:rsidRPr="00C03F16">
        <w:t>Related Material</w:t>
      </w:r>
      <w:bookmarkEnd w:id="71"/>
      <w:bookmarkEnd w:id="73"/>
      <w:r w:rsidRPr="00C03F16">
        <w:t xml:space="preserve"> </w:t>
      </w:r>
    </w:p>
    <w:p w14:paraId="4D703EB4" w14:textId="77777777" w:rsidR="0062514D" w:rsidRPr="00662688" w:rsidRDefault="0062514D" w:rsidP="00463C7B">
      <w:pPr>
        <w:pStyle w:val="Documentbody-bodytext"/>
      </w:pPr>
      <w:r w:rsidRPr="00662688">
        <w:t xml:space="preserve">The following related material is available on the </w:t>
      </w:r>
      <w:r>
        <w:t>department's website</w:t>
      </w:r>
      <w:r w:rsidRPr="00662688">
        <w:t>:</w:t>
      </w:r>
    </w:p>
    <w:p w14:paraId="68C71C2C" w14:textId="35A30BBB" w:rsidR="00506229" w:rsidRDefault="00506229" w:rsidP="00457F32">
      <w:pPr>
        <w:pStyle w:val="Bullet1"/>
      </w:pPr>
      <w:r>
        <w:t xml:space="preserve">Webpage: </w:t>
      </w:r>
      <w:hyperlink r:id="rId24" w:history="1">
        <w:r w:rsidRPr="00506229">
          <w:rPr>
            <w:rStyle w:val="Hyperlink"/>
          </w:rPr>
          <w:t xml:space="preserve">ELMER 3 </w:t>
        </w:r>
        <w:r w:rsidR="00AF5232">
          <w:rPr>
            <w:rStyle w:val="Hyperlink"/>
          </w:rPr>
          <w:t>–</w:t>
        </w:r>
        <w:r w:rsidRPr="00506229">
          <w:rPr>
            <w:rStyle w:val="Hyperlink"/>
          </w:rPr>
          <w:t xml:space="preserve"> Electronic legislation, manuals and essential references</w:t>
        </w:r>
      </w:hyperlink>
    </w:p>
    <w:p w14:paraId="662256E8" w14:textId="55F9BCA6" w:rsidR="0062514D" w:rsidRDefault="0062514D" w:rsidP="00457F32">
      <w:pPr>
        <w:pStyle w:val="Bullet1"/>
      </w:pPr>
      <w:r>
        <w:t xml:space="preserve">Webpage: </w:t>
      </w:r>
      <w:hyperlink r:id="rId25" w:history="1">
        <w:r w:rsidRPr="003328AE">
          <w:rPr>
            <w:rStyle w:val="Hyperlink"/>
          </w:rPr>
          <w:t xml:space="preserve">Approved arrangement guidelines </w:t>
        </w:r>
        <w:r>
          <w:rPr>
            <w:rStyle w:val="Hyperlink"/>
          </w:rPr>
          <w:t>–</w:t>
        </w:r>
        <w:r w:rsidRPr="003328AE">
          <w:rPr>
            <w:rStyle w:val="Hyperlink"/>
          </w:rPr>
          <w:t xml:space="preserve"> Meat</w:t>
        </w:r>
      </w:hyperlink>
      <w:r>
        <w:t xml:space="preserve"> </w:t>
      </w:r>
    </w:p>
    <w:p w14:paraId="4E6CE21D" w14:textId="77777777" w:rsidR="0062514D" w:rsidRDefault="0062514D" w:rsidP="00457F32">
      <w:pPr>
        <w:pStyle w:val="Bullet1"/>
      </w:pPr>
      <w:r>
        <w:t xml:space="preserve">Webpage: </w:t>
      </w:r>
      <w:hyperlink r:id="rId26" w:history="1">
        <w:r w:rsidRPr="003328AE">
          <w:rPr>
            <w:rStyle w:val="Hyperlink"/>
          </w:rPr>
          <w:t>Approved arrangement guidelines – Wild game meat</w:t>
        </w:r>
      </w:hyperlink>
      <w:r>
        <w:t xml:space="preserve"> </w:t>
      </w:r>
    </w:p>
    <w:p w14:paraId="422B5896" w14:textId="77777777" w:rsidR="0062514D" w:rsidRDefault="0062514D" w:rsidP="00457F32">
      <w:pPr>
        <w:pStyle w:val="Bullet1"/>
      </w:pPr>
      <w:r>
        <w:t xml:space="preserve">Webpage: </w:t>
      </w:r>
      <w:hyperlink r:id="rId27" w:history="1">
        <w:r w:rsidRPr="003328AE">
          <w:rPr>
            <w:rStyle w:val="Hyperlink"/>
          </w:rPr>
          <w:t>Approved arrangement guidelines – Poultry</w:t>
        </w:r>
      </w:hyperlink>
    </w:p>
    <w:p w14:paraId="13F25B78" w14:textId="6B8A3C82" w:rsidR="0062514D" w:rsidRPr="002A48D7" w:rsidRDefault="0062514D" w:rsidP="00457F32">
      <w:pPr>
        <w:pStyle w:val="Bullet1"/>
        <w:rPr>
          <w:rStyle w:val="Hyperlink"/>
          <w:color w:val="000000"/>
          <w:u w:val="none"/>
        </w:rPr>
      </w:pPr>
      <w:r>
        <w:t xml:space="preserve">Webpage: </w:t>
      </w:r>
      <w:hyperlink r:id="rId28" w:history="1">
        <w:r w:rsidRPr="00565A95">
          <w:rPr>
            <w:rStyle w:val="Hyperlink"/>
          </w:rPr>
          <w:t xml:space="preserve">Export </w:t>
        </w:r>
        <w:r w:rsidR="00AF5232">
          <w:rPr>
            <w:rStyle w:val="Hyperlink"/>
          </w:rPr>
          <w:t xml:space="preserve">Meat </w:t>
        </w:r>
        <w:r w:rsidRPr="00565A95">
          <w:rPr>
            <w:rStyle w:val="Hyperlink"/>
          </w:rPr>
          <w:t>Regulatory Action and Sanctions Policy</w:t>
        </w:r>
      </w:hyperlink>
    </w:p>
    <w:p w14:paraId="6F17440B" w14:textId="59805E80" w:rsidR="00CA133C" w:rsidRPr="00CA133C" w:rsidRDefault="00CA133C" w:rsidP="00CA133C">
      <w:pPr>
        <w:pStyle w:val="Bullet1"/>
      </w:pPr>
      <w:r w:rsidRPr="002A48D7">
        <w:rPr>
          <w:rStyle w:val="Hyperlink"/>
          <w:color w:val="000000"/>
          <w:u w:val="none"/>
        </w:rPr>
        <w:t xml:space="preserve">Webpage: </w:t>
      </w:r>
      <w:hyperlink r:id="rId29" w:history="1">
        <w:r w:rsidRPr="00CA133C">
          <w:rPr>
            <w:rStyle w:val="Hyperlink"/>
          </w:rPr>
          <w:t>Eligibility criteria for Tier 2 export establishments to move to an annual audit frequency</w:t>
        </w:r>
      </w:hyperlink>
    </w:p>
    <w:p w14:paraId="53ABD06D" w14:textId="77777777" w:rsidR="0062514D" w:rsidRPr="00662688" w:rsidRDefault="0062514D" w:rsidP="00463C7B">
      <w:pPr>
        <w:pStyle w:val="Documentbody-bodytext"/>
      </w:pPr>
      <w:r>
        <w:t>The following related material is available on the internet:</w:t>
      </w:r>
    </w:p>
    <w:p w14:paraId="0167CA88" w14:textId="77777777" w:rsidR="0062514D" w:rsidRPr="0090213E" w:rsidRDefault="0062514D" w:rsidP="00457F32">
      <w:pPr>
        <w:pStyle w:val="Bullet1"/>
        <w:rPr>
          <w:i/>
          <w:iCs/>
        </w:rPr>
      </w:pPr>
      <w:r>
        <w:t xml:space="preserve">Webpage: </w:t>
      </w:r>
      <w:hyperlink r:id="rId30" w:history="1">
        <w:r w:rsidRPr="00DC5690">
          <w:rPr>
            <w:rStyle w:val="Hyperlink"/>
            <w:i/>
            <w:iCs/>
          </w:rPr>
          <w:t>Export Control Act 2020</w:t>
        </w:r>
      </w:hyperlink>
    </w:p>
    <w:p w14:paraId="05D16A39" w14:textId="77777777" w:rsidR="0062514D" w:rsidRDefault="0062514D" w:rsidP="00457F32">
      <w:pPr>
        <w:pStyle w:val="Bullet1"/>
      </w:pPr>
      <w:r>
        <w:t xml:space="preserve">Webpage: </w:t>
      </w:r>
      <w:hyperlink r:id="rId31" w:history="1">
        <w:r w:rsidRPr="00DC5690">
          <w:rPr>
            <w:rStyle w:val="Hyperlink"/>
          </w:rPr>
          <w:t>Export Control (Meat and Meat Products) Rules 2021</w:t>
        </w:r>
      </w:hyperlink>
    </w:p>
    <w:p w14:paraId="4DE4C3A1" w14:textId="77777777" w:rsidR="0062514D" w:rsidRDefault="0062514D" w:rsidP="00457F32">
      <w:pPr>
        <w:pStyle w:val="Bullet1"/>
      </w:pPr>
      <w:r>
        <w:t xml:space="preserve">Webpage: </w:t>
      </w:r>
      <w:hyperlink r:id="rId32" w:history="1">
        <w:r w:rsidRPr="00DC5690">
          <w:rPr>
            <w:rStyle w:val="Hyperlink"/>
          </w:rPr>
          <w:t>Export Control (Wild Game Meat and Wild Game Meat Products) Rules 2021</w:t>
        </w:r>
      </w:hyperlink>
    </w:p>
    <w:p w14:paraId="5C31E24B" w14:textId="77777777" w:rsidR="0062514D" w:rsidRDefault="0062514D" w:rsidP="00457F32">
      <w:pPr>
        <w:pStyle w:val="Bullet1"/>
      </w:pPr>
      <w:r>
        <w:t xml:space="preserve">Webpage: </w:t>
      </w:r>
      <w:hyperlink r:id="rId33" w:history="1">
        <w:r w:rsidRPr="00DC5690">
          <w:rPr>
            <w:rStyle w:val="Hyperlink"/>
          </w:rPr>
          <w:t>Export Control (Rabbit and Ratite Meat and Rabbit and Ratite Meat Products) Rules 2021</w:t>
        </w:r>
      </w:hyperlink>
    </w:p>
    <w:p w14:paraId="00C339EE" w14:textId="77777777" w:rsidR="0062514D" w:rsidRDefault="0062514D" w:rsidP="00457F32">
      <w:pPr>
        <w:pStyle w:val="Bullet1"/>
      </w:pPr>
      <w:r>
        <w:t xml:space="preserve">Webpage: </w:t>
      </w:r>
      <w:hyperlink r:id="rId34" w:history="1">
        <w:r w:rsidRPr="00DC5690">
          <w:rPr>
            <w:rStyle w:val="Hyperlink"/>
          </w:rPr>
          <w:t>Export Control (Poultry Meat and Poultry Meat Products) Rules 2021</w:t>
        </w:r>
      </w:hyperlink>
    </w:p>
    <w:p w14:paraId="5C921B67" w14:textId="77777777" w:rsidR="0062514D" w:rsidRPr="00171585" w:rsidRDefault="0062514D" w:rsidP="00457F32">
      <w:pPr>
        <w:pStyle w:val="Bullet1"/>
      </w:pPr>
      <w:r>
        <w:t xml:space="preserve">Webpage: </w:t>
      </w:r>
      <w:hyperlink r:id="rId35" w:history="1">
        <w:r w:rsidRPr="00171585">
          <w:rPr>
            <w:rStyle w:val="Hyperlink"/>
          </w:rPr>
          <w:t>AS/NZS ISO 19011-2003 Guidelines for quality and/or environmental management systems auditing</w:t>
        </w:r>
      </w:hyperlink>
    </w:p>
    <w:p w14:paraId="6C32243F" w14:textId="77777777" w:rsidR="0062514D" w:rsidRDefault="0062514D" w:rsidP="00457F32">
      <w:pPr>
        <w:pStyle w:val="Bullet1"/>
      </w:pPr>
      <w:r>
        <w:t xml:space="preserve">Webpage: </w:t>
      </w:r>
      <w:hyperlink r:id="rId36" w:history="1">
        <w:r w:rsidRPr="00821744">
          <w:rPr>
            <w:rStyle w:val="Hyperlink"/>
            <w:i/>
            <w:iCs/>
          </w:rPr>
          <w:t>Public Service Act 1999</w:t>
        </w:r>
      </w:hyperlink>
    </w:p>
    <w:p w14:paraId="5AA5646B" w14:textId="77777777" w:rsidR="0062514D" w:rsidRDefault="0062514D" w:rsidP="00457F32">
      <w:pPr>
        <w:pStyle w:val="Bullet1"/>
      </w:pPr>
      <w:r>
        <w:t xml:space="preserve">Webpage: </w:t>
      </w:r>
      <w:hyperlink r:id="rId37" w:history="1">
        <w:r w:rsidRPr="00A87D5C">
          <w:rPr>
            <w:rStyle w:val="Hyperlink"/>
          </w:rPr>
          <w:t>APS Values and Code of Conduct in practice</w:t>
        </w:r>
      </w:hyperlink>
    </w:p>
    <w:p w14:paraId="160A4D7E" w14:textId="77777777" w:rsidR="0062514D" w:rsidRDefault="0062514D" w:rsidP="002A48D7">
      <w:pPr>
        <w:pStyle w:val="Documentbody-bodytext"/>
        <w:keepNext/>
        <w:ind w:right="1151"/>
      </w:pPr>
      <w:r>
        <w:t>Relevant standards, guidelines and obligations may include, but are not limited to:</w:t>
      </w:r>
    </w:p>
    <w:p w14:paraId="244B8E7A" w14:textId="77777777" w:rsidR="0062514D" w:rsidRDefault="0062514D" w:rsidP="00457F32">
      <w:pPr>
        <w:pStyle w:val="Bullet1"/>
      </w:pPr>
      <w:r>
        <w:t xml:space="preserve">Webpage: </w:t>
      </w:r>
      <w:hyperlink r:id="rId38" w:history="1">
        <w:r w:rsidRPr="00A87D5C">
          <w:rPr>
            <w:rStyle w:val="Hyperlink"/>
          </w:rPr>
          <w:t>Codex Alimentarius</w:t>
        </w:r>
      </w:hyperlink>
    </w:p>
    <w:p w14:paraId="01A59E8A" w14:textId="77777777" w:rsidR="0062514D" w:rsidRDefault="0062514D" w:rsidP="00457F32">
      <w:pPr>
        <w:pStyle w:val="Bullet1"/>
      </w:pPr>
      <w:r>
        <w:t xml:space="preserve">PDF: </w:t>
      </w:r>
      <w:hyperlink r:id="rId39" w:history="1">
        <w:r w:rsidRPr="00B10A99">
          <w:rPr>
            <w:rStyle w:val="Hyperlink"/>
          </w:rPr>
          <w:t>CAC/GL 26-1997 Guidelines for the design, operation, assessment and accreditation of food import and export inspection and certification systems</w:t>
        </w:r>
      </w:hyperlink>
    </w:p>
    <w:p w14:paraId="49BFBACC" w14:textId="77777777" w:rsidR="0062514D" w:rsidRDefault="0062514D" w:rsidP="00457F32">
      <w:pPr>
        <w:pStyle w:val="Bullet1"/>
      </w:pPr>
      <w:r>
        <w:t xml:space="preserve">PDF: </w:t>
      </w:r>
      <w:hyperlink r:id="rId40" w:history="1">
        <w:r w:rsidRPr="00B10A99">
          <w:rPr>
            <w:rStyle w:val="Hyperlink"/>
          </w:rPr>
          <w:t>CAC/GL 34-1999 Guidelines for the development or equivalence agreements regarding food import and export inspection and certification systems</w:t>
        </w:r>
      </w:hyperlink>
    </w:p>
    <w:p w14:paraId="5B6DF375" w14:textId="314048C7" w:rsidR="0062514D" w:rsidRDefault="00B36B3D" w:rsidP="00457F32">
      <w:pPr>
        <w:pStyle w:val="Bullet1"/>
      </w:pPr>
      <w:r>
        <w:t xml:space="preserve">Webpage: </w:t>
      </w:r>
      <w:hyperlink r:id="rId41" w:history="1">
        <w:r w:rsidR="0062514D" w:rsidRPr="00B36B3D">
          <w:rPr>
            <w:rStyle w:val="Hyperlink"/>
          </w:rPr>
          <w:t xml:space="preserve">ISO 19011:2018 </w:t>
        </w:r>
        <w:r w:rsidRPr="002A48D7">
          <w:rPr>
            <w:rStyle w:val="Hyperlink"/>
          </w:rPr>
          <w:t>Guidelines for auditing management systems</w:t>
        </w:r>
      </w:hyperlink>
    </w:p>
    <w:p w14:paraId="2421C285" w14:textId="51012806" w:rsidR="0062514D" w:rsidRDefault="0062514D" w:rsidP="00457F32">
      <w:pPr>
        <w:pStyle w:val="Bullet1"/>
      </w:pPr>
      <w:r>
        <w:t xml:space="preserve">Webpage: </w:t>
      </w:r>
      <w:hyperlink r:id="rId42" w:history="1">
        <w:r w:rsidR="00B36B3D" w:rsidRPr="00B36B3D">
          <w:rPr>
            <w:rStyle w:val="Hyperlink"/>
          </w:rPr>
          <w:t>World Organisation for Animal Health (OIE) Terrestrial Manual Online Access</w:t>
        </w:r>
      </w:hyperlink>
    </w:p>
    <w:p w14:paraId="5B5B763B" w14:textId="77777777" w:rsidR="0062514D" w:rsidRDefault="0062514D" w:rsidP="002E594D">
      <w:pPr>
        <w:pStyle w:val="Bullet1"/>
      </w:pPr>
      <w:r>
        <w:t xml:space="preserve">Webpage: </w:t>
      </w:r>
      <w:hyperlink r:id="rId43" w:history="1">
        <w:r w:rsidRPr="00946FCF">
          <w:rPr>
            <w:rStyle w:val="Hyperlink"/>
          </w:rPr>
          <w:t>National Regulatory Food Safety Audit Policy</w:t>
        </w:r>
      </w:hyperlink>
    </w:p>
    <w:p w14:paraId="5ED38E72" w14:textId="77777777" w:rsidR="0062514D" w:rsidRDefault="0062514D" w:rsidP="00457F32">
      <w:pPr>
        <w:pStyle w:val="Bullet1"/>
      </w:pPr>
      <w:r>
        <w:t xml:space="preserve">PDF: </w:t>
      </w:r>
      <w:hyperlink r:id="rId44" w:history="1">
        <w:r w:rsidRPr="00005D08">
          <w:rPr>
            <w:rStyle w:val="Hyperlink"/>
          </w:rPr>
          <w:t>National Regulatory Food Safety Auditor Guideline (2009)</w:t>
        </w:r>
      </w:hyperlink>
    </w:p>
    <w:p w14:paraId="6CC8F6C7" w14:textId="07A6F0FA" w:rsidR="00F8273E" w:rsidRDefault="00F8273E" w:rsidP="00457F32">
      <w:pPr>
        <w:pStyle w:val="Bullet1"/>
      </w:pPr>
      <w:r>
        <w:t xml:space="preserve">Webpage: </w:t>
      </w:r>
      <w:hyperlink r:id="rId45" w:history="1">
        <w:r w:rsidRPr="00F8273E">
          <w:rPr>
            <w:rStyle w:val="Hyperlink"/>
          </w:rPr>
          <w:t>ISO/IEC 17021:2011 – Conformity assessment – Requirements for bodies providing audit and certification of management systems</w:t>
        </w:r>
      </w:hyperlink>
    </w:p>
    <w:p w14:paraId="750CA385" w14:textId="0246AF8A" w:rsidR="0062514D" w:rsidRDefault="0062514D" w:rsidP="00457F32">
      <w:pPr>
        <w:pStyle w:val="Bullet1"/>
      </w:pPr>
      <w:r>
        <w:t xml:space="preserve">Webpage: </w:t>
      </w:r>
      <w:hyperlink r:id="rId46" w:history="1">
        <w:r w:rsidRPr="00AB45AC">
          <w:rPr>
            <w:rStyle w:val="Hyperlink"/>
          </w:rPr>
          <w:t>ISO/IEC 17021-1:2015 – Conformity assessment – Requirements for bodies providing audit and certification of management systems – Part 1: Requirements</w:t>
        </w:r>
      </w:hyperlink>
    </w:p>
    <w:p w14:paraId="00EA2C0B" w14:textId="77777777" w:rsidR="0062514D" w:rsidRDefault="0062514D" w:rsidP="00457F32">
      <w:pPr>
        <w:pStyle w:val="Bullet1"/>
      </w:pPr>
      <w:r>
        <w:t xml:space="preserve">Webpage: </w:t>
      </w:r>
      <w:hyperlink r:id="rId47" w:history="1">
        <w:r w:rsidRPr="002333C3">
          <w:rPr>
            <w:rStyle w:val="Hyperlink"/>
          </w:rPr>
          <w:t>ISO/IEC 17024:2012 - Conformity assessment - General requirements for bodies operating certification of persons</w:t>
        </w:r>
      </w:hyperlink>
    </w:p>
    <w:p w14:paraId="32A845E3" w14:textId="7C3896F1" w:rsidR="0062514D" w:rsidRPr="00CC3632" w:rsidRDefault="0062514D" w:rsidP="00457F32">
      <w:pPr>
        <w:pStyle w:val="Bullet1"/>
        <w:rPr>
          <w:rStyle w:val="Hyperlink"/>
        </w:rPr>
      </w:pPr>
      <w:r w:rsidRPr="002A48D7">
        <w:t xml:space="preserve">Webpage: </w:t>
      </w:r>
      <w:r w:rsidR="00CC3632">
        <w:fldChar w:fldCharType="begin"/>
      </w:r>
      <w:r w:rsidR="00CC3632">
        <w:instrText xml:space="preserve"> HYPERLINK "https://www.standards.org.au/standards-catalogue/sa-snz/other/qr-010/as-slash-nzs--iso--19011-colon-2019" </w:instrText>
      </w:r>
      <w:r w:rsidR="00CC3632">
        <w:fldChar w:fldCharType="separate"/>
      </w:r>
      <w:r w:rsidRPr="00CC3632">
        <w:rPr>
          <w:rStyle w:val="Hyperlink"/>
        </w:rPr>
        <w:t>AS/NZS 19011:2019 Guidelines for auditing management systems</w:t>
      </w:r>
    </w:p>
    <w:p w14:paraId="7C8DEF87" w14:textId="7856238D" w:rsidR="0062514D" w:rsidRPr="00CC3632" w:rsidRDefault="00CC3632" w:rsidP="00457F32">
      <w:pPr>
        <w:pStyle w:val="Bullet1"/>
        <w:rPr>
          <w:rStyle w:val="Hyperlink"/>
        </w:rPr>
      </w:pPr>
      <w:r>
        <w:fldChar w:fldCharType="end"/>
      </w:r>
      <w:r w:rsidR="0062514D">
        <w:t xml:space="preserve">Webpage: </w:t>
      </w:r>
      <w:r>
        <w:fldChar w:fldCharType="begin"/>
      </w:r>
      <w:r>
        <w:instrText xml:space="preserve"> HYPERLINK "https://www.standards.org.au/standards-catalogue/sa-snz/other/ob-007/as--iso--31000-colon-2018" </w:instrText>
      </w:r>
      <w:r>
        <w:fldChar w:fldCharType="separate"/>
      </w:r>
      <w:r w:rsidR="0062514D" w:rsidRPr="00CC3632">
        <w:rPr>
          <w:rStyle w:val="Hyperlink"/>
        </w:rPr>
        <w:t>AS ISO 31000:2018 Risk management - Guidelines</w:t>
      </w:r>
    </w:p>
    <w:p w14:paraId="6C2B001E" w14:textId="2A84269A" w:rsidR="0062514D" w:rsidRDefault="00CC3632" w:rsidP="00457F32">
      <w:pPr>
        <w:pStyle w:val="Bullet1"/>
      </w:pPr>
      <w:r>
        <w:fldChar w:fldCharType="end"/>
      </w:r>
      <w:r w:rsidR="0062514D">
        <w:t xml:space="preserve">Webpage: </w:t>
      </w:r>
      <w:hyperlink r:id="rId48" w:history="1">
        <w:r w:rsidR="0062514D" w:rsidRPr="008A55F6">
          <w:rPr>
            <w:rStyle w:val="Hyperlink"/>
          </w:rPr>
          <w:t>AS ISO 22000-2005 Food safety management systems – Requirements for any organization in the food chain</w:t>
        </w:r>
      </w:hyperlink>
    </w:p>
    <w:p w14:paraId="48B0810C" w14:textId="49CA1DBF" w:rsidR="0062514D" w:rsidRDefault="0062514D" w:rsidP="00457F32">
      <w:pPr>
        <w:pStyle w:val="Bullet1"/>
      </w:pPr>
      <w:r>
        <w:t xml:space="preserve">Website: </w:t>
      </w:r>
      <w:hyperlink r:id="rId49" w:history="1">
        <w:r w:rsidRPr="008A55F6">
          <w:rPr>
            <w:rStyle w:val="Hyperlink"/>
          </w:rPr>
          <w:t>AS/NZS ISO 9001:2016 Quality Management Systems - Requirements</w:t>
        </w:r>
      </w:hyperlink>
    </w:p>
    <w:p w14:paraId="365396D5" w14:textId="77777777" w:rsidR="0062514D" w:rsidRDefault="0062514D" w:rsidP="00457F32">
      <w:pPr>
        <w:pStyle w:val="Bullet1"/>
      </w:pPr>
      <w:r>
        <w:t xml:space="preserve">PDF: </w:t>
      </w:r>
      <w:hyperlink r:id="rId50" w:history="1">
        <w:r w:rsidRPr="00B52B89">
          <w:rPr>
            <w:rStyle w:val="Hyperlink"/>
          </w:rPr>
          <w:t>Safe Quality Food (SQF) Institute Code Edition 7.1 (July 2013)</w:t>
        </w:r>
      </w:hyperlink>
    </w:p>
    <w:p w14:paraId="3FCE2B51" w14:textId="4977805B" w:rsidR="0062514D" w:rsidRDefault="0062514D" w:rsidP="006212CF">
      <w:pPr>
        <w:ind w:right="257"/>
        <w:rPr>
          <w:rFonts w:ascii="Cambria" w:eastAsia="Cambria" w:hAnsi="Cambria"/>
          <w:b/>
          <w:color w:val="165788"/>
          <w:spacing w:val="-1"/>
          <w:sz w:val="33"/>
        </w:rPr>
      </w:pPr>
      <w:r>
        <w:br w:type="page"/>
      </w:r>
    </w:p>
    <w:p w14:paraId="63609645" w14:textId="77777777" w:rsidR="0062514D" w:rsidRDefault="0062514D" w:rsidP="006E6F3E">
      <w:pPr>
        <w:pStyle w:val="Heading2"/>
      </w:pPr>
      <w:bookmarkStart w:id="74" w:name="_Attachment_1:_Roles"/>
      <w:bookmarkStart w:id="75" w:name="_Toc98941018"/>
      <w:bookmarkStart w:id="76" w:name="_Toc113002621"/>
      <w:bookmarkEnd w:id="74"/>
      <w:r>
        <w:t>Attachment 1: Roles and responsibilities</w:t>
      </w:r>
      <w:bookmarkEnd w:id="75"/>
      <w:bookmarkEnd w:id="76"/>
    </w:p>
    <w:p w14:paraId="0B71B8B9" w14:textId="77777777" w:rsidR="0062514D" w:rsidRDefault="0062514D" w:rsidP="006212CF">
      <w:pPr>
        <w:pStyle w:val="Heading3"/>
        <w:ind w:right="1181"/>
      </w:pPr>
      <w:bookmarkStart w:id="77" w:name="_Toc98941019"/>
      <w:bookmarkStart w:id="78" w:name="_Toc113002622"/>
      <w:r w:rsidRPr="008E5C4E">
        <w:t>The department</w:t>
      </w:r>
      <w:bookmarkEnd w:id="77"/>
      <w:bookmarkEnd w:id="78"/>
    </w:p>
    <w:p w14:paraId="24C85B03" w14:textId="0DFF6EFD" w:rsidR="0062514D" w:rsidRDefault="0062514D" w:rsidP="002A48D7">
      <w:pPr>
        <w:pStyle w:val="Bullet1"/>
      </w:pPr>
      <w:r>
        <w:t>Conducting audits as defined in this guideline.</w:t>
      </w:r>
    </w:p>
    <w:p w14:paraId="355858B5" w14:textId="77777777" w:rsidR="0062514D" w:rsidRPr="00B2658B" w:rsidRDefault="0062514D" w:rsidP="006212CF">
      <w:pPr>
        <w:pStyle w:val="Heading3"/>
        <w:ind w:right="1181"/>
      </w:pPr>
      <w:bookmarkStart w:id="79" w:name="_Toc98941020"/>
      <w:bookmarkStart w:id="80" w:name="_Toc113002623"/>
      <w:r w:rsidRPr="008E5C4E">
        <w:t>The occupier</w:t>
      </w:r>
      <w:bookmarkEnd w:id="79"/>
      <w:bookmarkEnd w:id="80"/>
    </w:p>
    <w:p w14:paraId="194FF0B2" w14:textId="2E87A415" w:rsidR="0062514D" w:rsidRDefault="0062514D" w:rsidP="002A48D7">
      <w:pPr>
        <w:pStyle w:val="Bullet1"/>
      </w:pPr>
      <w:r>
        <w:t xml:space="preserve">Complying with relevant export legislation, importing country requirements and Australian standards as reflected in the </w:t>
      </w:r>
      <w:r w:rsidR="0021197A">
        <w:t>e</w:t>
      </w:r>
      <w:r>
        <w:t>stablishment</w:t>
      </w:r>
      <w:r w:rsidR="00B541DC">
        <w:t>'</w:t>
      </w:r>
      <w:r>
        <w:t>s AA</w:t>
      </w:r>
    </w:p>
    <w:p w14:paraId="2AD1A772" w14:textId="77777777" w:rsidR="0062514D" w:rsidRDefault="0062514D" w:rsidP="002A48D7">
      <w:pPr>
        <w:pStyle w:val="Bullet1"/>
      </w:pPr>
      <w:r>
        <w:t>Implementing corrective and preventive action within agreed timeframes.</w:t>
      </w:r>
    </w:p>
    <w:p w14:paraId="622FF122" w14:textId="110FA6BD" w:rsidR="0062514D" w:rsidRPr="00B2658B" w:rsidRDefault="0062514D" w:rsidP="006212CF">
      <w:pPr>
        <w:pStyle w:val="Heading3"/>
        <w:ind w:right="1181"/>
      </w:pPr>
      <w:bookmarkStart w:id="81" w:name="_Toc98941021"/>
      <w:bookmarkStart w:id="82" w:name="_Toc113002624"/>
      <w:r>
        <w:t>Assistant Secretary, Meat Exports</w:t>
      </w:r>
      <w:bookmarkEnd w:id="81"/>
      <w:r w:rsidRPr="002E3096">
        <w:t xml:space="preserve"> </w:t>
      </w:r>
      <w:r w:rsidR="0021197A">
        <w:t>Branch</w:t>
      </w:r>
      <w:bookmarkEnd w:id="82"/>
    </w:p>
    <w:p w14:paraId="64429B5D" w14:textId="77777777" w:rsidR="0062514D" w:rsidRPr="008E5C4E" w:rsidRDefault="0062514D" w:rsidP="002A48D7">
      <w:pPr>
        <w:pStyle w:val="Bullet1"/>
      </w:pPr>
      <w:r w:rsidRPr="008E5C4E">
        <w:t>Monitor the performance and effectiveness of the Export Meat Program operations.</w:t>
      </w:r>
    </w:p>
    <w:p w14:paraId="6A4F1BD8" w14:textId="77777777" w:rsidR="0062514D" w:rsidRDefault="0062514D" w:rsidP="006212CF">
      <w:pPr>
        <w:pStyle w:val="Heading3"/>
        <w:ind w:right="1181"/>
      </w:pPr>
      <w:bookmarkStart w:id="83" w:name="_Toc98941022"/>
      <w:bookmarkStart w:id="84" w:name="_Toc113002625"/>
      <w:r w:rsidRPr="008E5C4E">
        <w:t>Director, Export Meat Program</w:t>
      </w:r>
      <w:bookmarkEnd w:id="83"/>
      <w:bookmarkEnd w:id="84"/>
    </w:p>
    <w:p w14:paraId="77EC1E3C" w14:textId="77777777" w:rsidR="0062514D" w:rsidRDefault="0062514D" w:rsidP="002A48D7">
      <w:pPr>
        <w:pStyle w:val="Bullet1"/>
      </w:pPr>
      <w:r>
        <w:t>Coordinates and communicates audit policy.</w:t>
      </w:r>
    </w:p>
    <w:p w14:paraId="3850CBCC" w14:textId="77777777" w:rsidR="0062514D" w:rsidRDefault="0062514D" w:rsidP="002A48D7">
      <w:pPr>
        <w:pStyle w:val="Bullet1"/>
      </w:pPr>
      <w:r>
        <w:t>Provide advice in relation to audit policy matters.</w:t>
      </w:r>
    </w:p>
    <w:p w14:paraId="0EA72F73" w14:textId="77777777" w:rsidR="0062514D" w:rsidRDefault="0062514D" w:rsidP="006212CF">
      <w:pPr>
        <w:pStyle w:val="Heading3"/>
        <w:ind w:right="1181"/>
      </w:pPr>
      <w:bookmarkStart w:id="85" w:name="_Toc98941023"/>
      <w:bookmarkStart w:id="86" w:name="_Toc113002626"/>
      <w:r w:rsidRPr="00593DCE">
        <w:t>Field Operations Managers (FOM)</w:t>
      </w:r>
      <w:bookmarkEnd w:id="85"/>
      <w:bookmarkEnd w:id="86"/>
    </w:p>
    <w:p w14:paraId="3ED3F631" w14:textId="77777777" w:rsidR="0062514D" w:rsidRDefault="0062514D" w:rsidP="002A48D7">
      <w:pPr>
        <w:pStyle w:val="Bullet1"/>
      </w:pPr>
      <w:bookmarkStart w:id="87" w:name="_Hlk94172781"/>
      <w:r>
        <w:t>Verification of the performance and effectiveness of system audits by assessing audit reports and periodically observing the performance of auditors.</w:t>
      </w:r>
    </w:p>
    <w:p w14:paraId="64987E1B" w14:textId="77777777" w:rsidR="0062514D" w:rsidRDefault="0062514D" w:rsidP="002A48D7">
      <w:pPr>
        <w:pStyle w:val="Bullet1"/>
      </w:pPr>
      <w:r>
        <w:t>Provide technical advice to senior division management in relation to audit policy matters.</w:t>
      </w:r>
    </w:p>
    <w:p w14:paraId="492AB683" w14:textId="77777777" w:rsidR="0062514D" w:rsidRPr="00B2658B" w:rsidRDefault="0062514D" w:rsidP="006212CF">
      <w:pPr>
        <w:pStyle w:val="Heading3"/>
        <w:ind w:right="1181"/>
      </w:pPr>
      <w:bookmarkStart w:id="88" w:name="_Toc93052714"/>
      <w:bookmarkStart w:id="89" w:name="_Toc98941024"/>
      <w:bookmarkStart w:id="90" w:name="_Toc113002627"/>
      <w:bookmarkEnd w:id="87"/>
      <w:r w:rsidRPr="00DF1AED">
        <w:t>Area Technical Manager (ATM)</w:t>
      </w:r>
      <w:bookmarkEnd w:id="88"/>
      <w:bookmarkEnd w:id="89"/>
      <w:bookmarkEnd w:id="90"/>
    </w:p>
    <w:p w14:paraId="06A89E3A" w14:textId="77777777" w:rsidR="0062514D" w:rsidRDefault="0062514D" w:rsidP="002A48D7">
      <w:pPr>
        <w:pStyle w:val="Bullet1"/>
      </w:pPr>
      <w:r>
        <w:t>A Commonwealth authorised officer with veterinary qualifications who has responsibility for the supervision, technical performance, assessment and verification of technical standards and operations in a defined group of export meat establishments.</w:t>
      </w:r>
    </w:p>
    <w:p w14:paraId="0DCADA5C" w14:textId="77777777" w:rsidR="0062514D" w:rsidRDefault="0062514D" w:rsidP="006212CF">
      <w:pPr>
        <w:pStyle w:val="Heading4"/>
        <w:ind w:left="1418" w:right="1181"/>
      </w:pPr>
      <w:bookmarkStart w:id="91" w:name="_Establishment_ATM"/>
      <w:bookmarkStart w:id="92" w:name="_Toc98941025"/>
      <w:bookmarkStart w:id="93" w:name="_Toc113002628"/>
      <w:bookmarkEnd w:id="91"/>
      <w:r>
        <w:t>Establishment ATM</w:t>
      </w:r>
      <w:bookmarkEnd w:id="92"/>
      <w:bookmarkEnd w:id="93"/>
      <w:r>
        <w:t xml:space="preserve"> </w:t>
      </w:r>
    </w:p>
    <w:p w14:paraId="3A27B33E" w14:textId="0ADA7D14" w:rsidR="0062514D" w:rsidRDefault="0062514D" w:rsidP="002A48D7">
      <w:pPr>
        <w:pStyle w:val="Bullet1"/>
      </w:pPr>
      <w:r>
        <w:t xml:space="preserve">ATM with day-to-day on-plant responsibilities, on-plant staff technical review responsibilities and an establishment </w:t>
      </w:r>
      <w:r w:rsidR="0021197A">
        <w:t>c</w:t>
      </w:r>
      <w:r w:rsidRPr="00D2438E">
        <w:t xml:space="preserve">ritical </w:t>
      </w:r>
      <w:r w:rsidR="0021197A">
        <w:t>i</w:t>
      </w:r>
      <w:r w:rsidRPr="00D2438E">
        <w:t xml:space="preserve">ncident </w:t>
      </w:r>
      <w:r w:rsidR="0021197A">
        <w:t>r</w:t>
      </w:r>
      <w:r w:rsidRPr="00D2438E">
        <w:t xml:space="preserve">esponse </w:t>
      </w:r>
      <w:r w:rsidR="0021197A">
        <w:t>a</w:t>
      </w:r>
      <w:r w:rsidRPr="00D2438E">
        <w:t xml:space="preserve">udit </w:t>
      </w:r>
      <w:r>
        <w:t xml:space="preserve">(CIRA) audit role. </w:t>
      </w:r>
    </w:p>
    <w:p w14:paraId="201437BA" w14:textId="77777777" w:rsidR="0062514D" w:rsidRPr="00487B32" w:rsidRDefault="0062514D" w:rsidP="002A48D7">
      <w:pPr>
        <w:pStyle w:val="Bullet1"/>
      </w:pPr>
      <w:r w:rsidRPr="00487B32">
        <w:t>Approves the establishment's approved arrangement and/or any amendments made to it.</w:t>
      </w:r>
    </w:p>
    <w:p w14:paraId="42AAAB1E" w14:textId="77777777" w:rsidR="0062514D" w:rsidRDefault="0062514D" w:rsidP="006212CF">
      <w:pPr>
        <w:pStyle w:val="Heading4"/>
        <w:ind w:left="1418" w:right="1181"/>
      </w:pPr>
      <w:bookmarkStart w:id="94" w:name="_EMSAP_ATM"/>
      <w:bookmarkStart w:id="95" w:name="_Toc98941026"/>
      <w:bookmarkStart w:id="96" w:name="_Toc113002629"/>
      <w:bookmarkEnd w:id="94"/>
      <w:r>
        <w:t>EMSAP ATM</w:t>
      </w:r>
      <w:bookmarkEnd w:id="95"/>
      <w:bookmarkEnd w:id="96"/>
    </w:p>
    <w:p w14:paraId="287381DB" w14:textId="77777777" w:rsidR="0062514D" w:rsidRDefault="0062514D" w:rsidP="002A48D7">
      <w:pPr>
        <w:pStyle w:val="Bullet1"/>
      </w:pPr>
      <w:r>
        <w:t xml:space="preserve">ATM conducting the EMSAP audit at the establishment. This individual has not been the ATM with day-to-day on-plant responsibilities at the establishment being audited during the previous two years (i.e. held the establishment ATM role). </w:t>
      </w:r>
    </w:p>
    <w:p w14:paraId="72496DDF" w14:textId="3FBF406A" w:rsidR="0062514D" w:rsidRDefault="0062514D" w:rsidP="006212CF">
      <w:pPr>
        <w:pStyle w:val="Heading3"/>
        <w:ind w:right="1181"/>
      </w:pPr>
      <w:bookmarkStart w:id="97" w:name="_Toc98941027"/>
      <w:bookmarkStart w:id="98" w:name="_Toc113002630"/>
      <w:r w:rsidRPr="00593DCE">
        <w:t>Certification Integrity Unit (CIU)</w:t>
      </w:r>
      <w:bookmarkEnd w:id="97"/>
      <w:bookmarkEnd w:id="98"/>
    </w:p>
    <w:p w14:paraId="0608F083" w14:textId="77777777" w:rsidR="0062514D" w:rsidRPr="00166E6A" w:rsidRDefault="0062514D" w:rsidP="002A48D7">
      <w:pPr>
        <w:pStyle w:val="Bullet1"/>
      </w:pPr>
      <w:r w:rsidRPr="00166E6A">
        <w:t>Provide independent internal audits conducted by, or on behalf of, the department's Exports and Veterinary Services Division.</w:t>
      </w:r>
      <w:r w:rsidRPr="00166E6A">
        <w:br w:type="page"/>
      </w:r>
    </w:p>
    <w:p w14:paraId="1FFF85AB" w14:textId="77777777" w:rsidR="0062514D" w:rsidRDefault="0062514D" w:rsidP="006E6F3E">
      <w:pPr>
        <w:pStyle w:val="Heading2"/>
        <w:sectPr w:rsidR="0062514D" w:rsidSect="00643207">
          <w:headerReference w:type="default" r:id="rId51"/>
          <w:footerReference w:type="default" r:id="rId52"/>
          <w:pgSz w:w="11909" w:h="16838" w:code="9"/>
          <w:pgMar w:top="1103" w:right="1304" w:bottom="0" w:left="567" w:header="0" w:footer="0" w:gutter="0"/>
          <w:cols w:space="720"/>
          <w:docGrid w:linePitch="299"/>
        </w:sectPr>
      </w:pPr>
    </w:p>
    <w:p w14:paraId="28B7ADD1" w14:textId="77777777" w:rsidR="0062514D" w:rsidRDefault="0062514D" w:rsidP="006E6F3E">
      <w:pPr>
        <w:pStyle w:val="Heading2"/>
      </w:pPr>
      <w:bookmarkStart w:id="99" w:name="_Attachment_2:_Table"/>
      <w:bookmarkStart w:id="100" w:name="_Toc98941028"/>
      <w:bookmarkStart w:id="101" w:name="_Toc113002631"/>
      <w:bookmarkEnd w:id="99"/>
      <w:r>
        <w:t>Attachment 2: Table of knowledge and skills – systems audit</w:t>
      </w:r>
      <w:bookmarkEnd w:id="100"/>
      <w:bookmarkEnd w:id="101"/>
    </w:p>
    <w:p w14:paraId="2993E359" w14:textId="77777777" w:rsidR="0062514D" w:rsidRDefault="0062514D" w:rsidP="006212CF">
      <w:pPr>
        <w:ind w:right="1181"/>
        <w:rPr>
          <w:rFonts w:ascii="Cambria" w:eastAsia="Cambria" w:hAnsi="Cambria"/>
          <w:b/>
          <w:color w:val="165788"/>
          <w:spacing w:val="-1"/>
          <w:sz w:val="33"/>
        </w:rPr>
      </w:pPr>
    </w:p>
    <w:tbl>
      <w:tblPr>
        <w:tblStyle w:val="TableGrid"/>
        <w:tblW w:w="8789" w:type="dxa"/>
        <w:jc w:val="center"/>
        <w:tblLook w:val="04A0" w:firstRow="1" w:lastRow="0" w:firstColumn="1" w:lastColumn="0" w:noHBand="0" w:noVBand="1"/>
      </w:tblPr>
      <w:tblGrid>
        <w:gridCol w:w="2715"/>
        <w:gridCol w:w="1790"/>
        <w:gridCol w:w="1897"/>
        <w:gridCol w:w="2387"/>
      </w:tblGrid>
      <w:tr w:rsidR="0062514D" w:rsidRPr="009939D4" w14:paraId="713DC9DA" w14:textId="77777777" w:rsidTr="002A48D7">
        <w:trPr>
          <w:jc w:val="center"/>
        </w:trPr>
        <w:tc>
          <w:tcPr>
            <w:tcW w:w="8505" w:type="dxa"/>
            <w:vAlign w:val="center"/>
          </w:tcPr>
          <w:p w14:paraId="29859E8E" w14:textId="77777777" w:rsidR="0062514D" w:rsidRDefault="0062514D" w:rsidP="006212CF">
            <w:pPr>
              <w:ind w:right="1181"/>
              <w:rPr>
                <w:rFonts w:ascii="Cambria" w:hAnsi="Cambria" w:cstheme="minorHAnsi"/>
                <w:b/>
                <w:bCs/>
              </w:rPr>
            </w:pPr>
            <w:r>
              <w:rPr>
                <w:rFonts w:ascii="Cambria" w:hAnsi="Cambria" w:cstheme="minorHAnsi"/>
                <w:b/>
                <w:bCs/>
              </w:rPr>
              <w:t>Description</w:t>
            </w:r>
          </w:p>
          <w:p w14:paraId="06208388" w14:textId="77777777" w:rsidR="0062514D" w:rsidRPr="00037281" w:rsidRDefault="0062514D" w:rsidP="006212CF">
            <w:pPr>
              <w:tabs>
                <w:tab w:val="left" w:pos="626"/>
              </w:tabs>
              <w:ind w:right="1181"/>
              <w:rPr>
                <w:rFonts w:ascii="Cambria" w:hAnsi="Cambria" w:cstheme="minorHAnsi"/>
              </w:rPr>
            </w:pPr>
            <w:r>
              <w:rPr>
                <w:rFonts w:ascii="Cambria" w:hAnsi="Cambria" w:cstheme="minorHAnsi"/>
              </w:rPr>
              <w:tab/>
            </w:r>
          </w:p>
        </w:tc>
        <w:tc>
          <w:tcPr>
            <w:tcW w:w="8505" w:type="dxa"/>
            <w:vAlign w:val="center"/>
          </w:tcPr>
          <w:p w14:paraId="2862B8FF" w14:textId="783FCA2B" w:rsidR="0062514D" w:rsidRPr="00B071BC" w:rsidRDefault="0062514D" w:rsidP="006212CF">
            <w:pPr>
              <w:ind w:right="145"/>
              <w:rPr>
                <w:rFonts w:ascii="Cambria" w:hAnsi="Cambria" w:cstheme="minorHAnsi"/>
                <w:b/>
                <w:bCs/>
              </w:rPr>
            </w:pPr>
            <w:r w:rsidRPr="00B071BC">
              <w:rPr>
                <w:rFonts w:ascii="Cambria" w:hAnsi="Cambria" w:cstheme="minorHAnsi"/>
                <w:b/>
                <w:bCs/>
              </w:rPr>
              <w:t xml:space="preserve">Director Audit </w:t>
            </w:r>
            <w:r w:rsidR="00847F22" w:rsidRPr="00B071BC">
              <w:rPr>
                <w:rFonts w:ascii="Cambria" w:hAnsi="Cambria" w:cstheme="minorHAnsi"/>
                <w:b/>
                <w:bCs/>
              </w:rPr>
              <w:t>S</w:t>
            </w:r>
            <w:r w:rsidRPr="00B071BC">
              <w:rPr>
                <w:rFonts w:ascii="Cambria" w:hAnsi="Cambria" w:cstheme="minorHAnsi"/>
                <w:b/>
                <w:bCs/>
              </w:rPr>
              <w:t>ervices</w:t>
            </w:r>
            <w:r w:rsidR="00847F22" w:rsidRPr="00B071BC">
              <w:rPr>
                <w:rFonts w:ascii="Cambria" w:hAnsi="Cambria" w:cstheme="minorHAnsi"/>
                <w:b/>
                <w:bCs/>
              </w:rPr>
              <w:t>,</w:t>
            </w:r>
          </w:p>
          <w:p w14:paraId="6E5FD824" w14:textId="77777777" w:rsidR="0062514D" w:rsidRPr="00B071BC" w:rsidRDefault="0062514D" w:rsidP="006212CF">
            <w:pPr>
              <w:ind w:right="145"/>
              <w:rPr>
                <w:rFonts w:ascii="Cambria" w:hAnsi="Cambria" w:cstheme="minorHAnsi"/>
                <w:b/>
                <w:bCs/>
              </w:rPr>
            </w:pPr>
            <w:r w:rsidRPr="00B071BC">
              <w:rPr>
                <w:rFonts w:ascii="Cambria" w:hAnsi="Cambria" w:cstheme="minorHAnsi"/>
                <w:b/>
                <w:bCs/>
              </w:rPr>
              <w:t>Food Services Group</w:t>
            </w:r>
          </w:p>
        </w:tc>
        <w:tc>
          <w:tcPr>
            <w:tcW w:w="8505" w:type="dxa"/>
            <w:vAlign w:val="center"/>
          </w:tcPr>
          <w:p w14:paraId="6DF3BE2F" w14:textId="77777777" w:rsidR="0062514D" w:rsidRPr="00CF1BE8" w:rsidRDefault="0062514D" w:rsidP="006212CF">
            <w:pPr>
              <w:ind w:right="287"/>
              <w:rPr>
                <w:rFonts w:ascii="Cambria" w:hAnsi="Cambria" w:cstheme="minorHAnsi"/>
                <w:b/>
                <w:bCs/>
              </w:rPr>
            </w:pPr>
            <w:r>
              <w:rPr>
                <w:rFonts w:ascii="Cambria" w:hAnsi="Cambria" w:cstheme="minorHAnsi"/>
                <w:b/>
                <w:bCs/>
              </w:rPr>
              <w:t>Field Operations Manager</w:t>
            </w:r>
          </w:p>
        </w:tc>
        <w:tc>
          <w:tcPr>
            <w:tcW w:w="8505" w:type="dxa"/>
            <w:vAlign w:val="center"/>
          </w:tcPr>
          <w:p w14:paraId="3AD3FA80" w14:textId="77777777" w:rsidR="0062514D" w:rsidRPr="00CF1BE8" w:rsidRDefault="0062514D" w:rsidP="006212CF">
            <w:pPr>
              <w:ind w:right="1181"/>
              <w:rPr>
                <w:rFonts w:ascii="Cambria" w:hAnsi="Cambria" w:cstheme="minorHAnsi"/>
                <w:b/>
                <w:bCs/>
              </w:rPr>
            </w:pPr>
            <w:r>
              <w:rPr>
                <w:rFonts w:ascii="Cambria" w:hAnsi="Cambria" w:cstheme="minorHAnsi"/>
                <w:b/>
                <w:bCs/>
              </w:rPr>
              <w:t>Auditor</w:t>
            </w:r>
          </w:p>
        </w:tc>
      </w:tr>
      <w:tr w:rsidR="0062514D" w:rsidRPr="004A7650" w14:paraId="6CD01C89" w14:textId="77777777" w:rsidTr="002A48D7">
        <w:trPr>
          <w:jc w:val="center"/>
        </w:trPr>
        <w:tc>
          <w:tcPr>
            <w:tcW w:w="8505" w:type="dxa"/>
            <w:vAlign w:val="center"/>
          </w:tcPr>
          <w:p w14:paraId="6A75A9BA" w14:textId="77777777" w:rsidR="0062514D" w:rsidRPr="00CF1BE8" w:rsidRDefault="0062514D" w:rsidP="006212CF">
            <w:pPr>
              <w:ind w:right="143"/>
              <w:rPr>
                <w:rFonts w:ascii="Cambria" w:hAnsi="Cambria" w:cstheme="minorHAnsi"/>
              </w:rPr>
            </w:pPr>
            <w:r w:rsidRPr="00037281">
              <w:rPr>
                <w:rFonts w:ascii="Cambria" w:hAnsi="Cambria" w:cstheme="minorHAnsi"/>
              </w:rPr>
              <w:t>System audit function and responsibilities</w:t>
            </w:r>
          </w:p>
        </w:tc>
        <w:tc>
          <w:tcPr>
            <w:tcW w:w="8505" w:type="dxa"/>
            <w:vAlign w:val="center"/>
          </w:tcPr>
          <w:p w14:paraId="3EFD3663" w14:textId="77777777" w:rsidR="0062514D" w:rsidRPr="00CF1BE8" w:rsidRDefault="0062514D" w:rsidP="006212CF">
            <w:pPr>
              <w:ind w:right="23"/>
              <w:rPr>
                <w:rFonts w:ascii="Cambria" w:hAnsi="Cambria" w:cstheme="minorHAnsi"/>
              </w:rPr>
            </w:pPr>
            <w:r w:rsidRPr="00037281">
              <w:rPr>
                <w:rFonts w:ascii="Cambria" w:hAnsi="Cambria" w:cstheme="minorHAnsi"/>
              </w:rPr>
              <w:t>Select the audit team members and schedule audits</w:t>
            </w:r>
          </w:p>
        </w:tc>
        <w:tc>
          <w:tcPr>
            <w:tcW w:w="8505" w:type="dxa"/>
            <w:vAlign w:val="center"/>
          </w:tcPr>
          <w:p w14:paraId="131C4A6F" w14:textId="77777777" w:rsidR="0062514D" w:rsidRPr="00037281" w:rsidRDefault="0062514D" w:rsidP="006212CF">
            <w:pPr>
              <w:shd w:val="clear" w:color="auto" w:fill="FFFFFF"/>
              <w:spacing w:before="40"/>
              <w:ind w:right="43"/>
              <w:rPr>
                <w:rFonts w:ascii="Cambria" w:hAnsi="Cambria" w:cstheme="minorHAnsi"/>
              </w:rPr>
            </w:pPr>
            <w:r w:rsidRPr="00037281">
              <w:rPr>
                <w:rFonts w:ascii="Cambria" w:hAnsi="Cambria" w:cstheme="minorHAnsi"/>
              </w:rPr>
              <w:t>Determine audit team competence required, reviewing audit reports, and making certification decisions</w:t>
            </w:r>
          </w:p>
        </w:tc>
        <w:tc>
          <w:tcPr>
            <w:tcW w:w="8505" w:type="dxa"/>
            <w:vAlign w:val="center"/>
          </w:tcPr>
          <w:p w14:paraId="3F604F54" w14:textId="77777777" w:rsidR="0062514D" w:rsidRPr="00037281" w:rsidRDefault="0062514D" w:rsidP="006212CF">
            <w:pPr>
              <w:shd w:val="clear" w:color="auto" w:fill="FFFFFF"/>
              <w:spacing w:before="40"/>
              <w:ind w:right="1181"/>
              <w:rPr>
                <w:rFonts w:ascii="Cambria" w:hAnsi="Cambria" w:cstheme="minorHAnsi"/>
              </w:rPr>
            </w:pPr>
            <w:r w:rsidRPr="00037281">
              <w:rPr>
                <w:rFonts w:ascii="Cambria" w:hAnsi="Cambria" w:cstheme="minorHAnsi"/>
              </w:rPr>
              <w:t>Auditing</w:t>
            </w:r>
          </w:p>
        </w:tc>
      </w:tr>
      <w:tr w:rsidR="0062514D" w:rsidRPr="004A7650" w14:paraId="5DD00BF7" w14:textId="77777777" w:rsidTr="002A48D7">
        <w:trPr>
          <w:trHeight w:val="567"/>
          <w:jc w:val="center"/>
        </w:trPr>
        <w:tc>
          <w:tcPr>
            <w:tcW w:w="8505" w:type="dxa"/>
            <w:vAlign w:val="center"/>
          </w:tcPr>
          <w:p w14:paraId="06E39781" w14:textId="77777777" w:rsidR="0062514D" w:rsidRPr="00037281" w:rsidRDefault="0062514D" w:rsidP="00847F22">
            <w:pPr>
              <w:ind w:right="153"/>
              <w:rPr>
                <w:rFonts w:ascii="Cambria" w:hAnsi="Cambria" w:cstheme="minorHAnsi"/>
              </w:rPr>
            </w:pPr>
            <w:r w:rsidRPr="00037281">
              <w:rPr>
                <w:rFonts w:ascii="Cambria" w:hAnsi="Cambria" w:cstheme="minorHAnsi"/>
              </w:rPr>
              <w:t>Knowledge of department management practices</w:t>
            </w:r>
          </w:p>
        </w:tc>
        <w:tc>
          <w:tcPr>
            <w:tcW w:w="8505" w:type="dxa"/>
            <w:vAlign w:val="center"/>
          </w:tcPr>
          <w:p w14:paraId="6437DA59" w14:textId="77777777" w:rsidR="0062514D" w:rsidRPr="00CF1BE8" w:rsidRDefault="0062514D" w:rsidP="00847F22">
            <w:pPr>
              <w:ind w:right="1181"/>
              <w:jc w:val="center"/>
              <w:rPr>
                <w:rFonts w:ascii="Cambria" w:hAnsi="Cambria" w:cstheme="minorHAnsi"/>
              </w:rPr>
            </w:pPr>
            <w:r>
              <w:rPr>
                <w:rFonts w:ascii="Cambria" w:hAnsi="Cambria" w:cstheme="minorHAnsi"/>
              </w:rPr>
              <w:t>X</w:t>
            </w:r>
          </w:p>
        </w:tc>
        <w:tc>
          <w:tcPr>
            <w:tcW w:w="8505" w:type="dxa"/>
            <w:vAlign w:val="center"/>
          </w:tcPr>
          <w:p w14:paraId="4DC061CC"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c>
          <w:tcPr>
            <w:tcW w:w="8505" w:type="dxa"/>
            <w:vAlign w:val="center"/>
          </w:tcPr>
          <w:p w14:paraId="6874A44D"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r>
      <w:tr w:rsidR="0062514D" w:rsidRPr="004A7650" w14:paraId="43B56E66" w14:textId="77777777" w:rsidTr="002A48D7">
        <w:trPr>
          <w:trHeight w:val="567"/>
          <w:jc w:val="center"/>
        </w:trPr>
        <w:tc>
          <w:tcPr>
            <w:tcW w:w="8505" w:type="dxa"/>
            <w:vAlign w:val="center"/>
          </w:tcPr>
          <w:p w14:paraId="1167F573" w14:textId="77777777" w:rsidR="0062514D" w:rsidRPr="00037281" w:rsidRDefault="0062514D" w:rsidP="00847F22">
            <w:pPr>
              <w:ind w:right="153"/>
              <w:rPr>
                <w:rFonts w:ascii="Cambria" w:hAnsi="Cambria" w:cstheme="minorHAnsi"/>
              </w:rPr>
            </w:pPr>
            <w:r w:rsidRPr="00037281">
              <w:rPr>
                <w:rFonts w:ascii="Cambria" w:hAnsi="Cambria" w:cstheme="minorHAnsi"/>
              </w:rPr>
              <w:t>NFSA auditor certification</w:t>
            </w:r>
          </w:p>
        </w:tc>
        <w:tc>
          <w:tcPr>
            <w:tcW w:w="8505" w:type="dxa"/>
            <w:vAlign w:val="center"/>
          </w:tcPr>
          <w:p w14:paraId="5C3FF3C6" w14:textId="77777777" w:rsidR="0062514D" w:rsidRPr="00CF1BE8" w:rsidRDefault="0062514D" w:rsidP="00847F22">
            <w:pPr>
              <w:ind w:left="1539" w:right="1181" w:hanging="284"/>
              <w:jc w:val="center"/>
              <w:rPr>
                <w:rFonts w:ascii="Cambria" w:hAnsi="Cambria" w:cstheme="minorHAnsi"/>
              </w:rPr>
            </w:pPr>
          </w:p>
        </w:tc>
        <w:tc>
          <w:tcPr>
            <w:tcW w:w="8505" w:type="dxa"/>
            <w:vAlign w:val="center"/>
          </w:tcPr>
          <w:p w14:paraId="1C77D936"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c>
          <w:tcPr>
            <w:tcW w:w="8505" w:type="dxa"/>
            <w:vAlign w:val="center"/>
          </w:tcPr>
          <w:p w14:paraId="3CD49DC5"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r>
      <w:tr w:rsidR="0062514D" w:rsidRPr="004A7650" w14:paraId="439EE5CD" w14:textId="77777777" w:rsidTr="002A48D7">
        <w:trPr>
          <w:trHeight w:val="567"/>
          <w:jc w:val="center"/>
        </w:trPr>
        <w:tc>
          <w:tcPr>
            <w:tcW w:w="8505" w:type="dxa"/>
            <w:vAlign w:val="center"/>
          </w:tcPr>
          <w:p w14:paraId="2259251C" w14:textId="77777777" w:rsidR="0062514D" w:rsidRPr="00037281" w:rsidRDefault="0062514D" w:rsidP="00847F22">
            <w:pPr>
              <w:ind w:right="153"/>
              <w:rPr>
                <w:rFonts w:ascii="Cambria" w:hAnsi="Cambria" w:cstheme="minorHAnsi"/>
              </w:rPr>
            </w:pPr>
            <w:r w:rsidRPr="00037281">
              <w:rPr>
                <w:rFonts w:ascii="Cambria" w:hAnsi="Cambria" w:cstheme="minorHAnsi"/>
              </w:rPr>
              <w:t>Knowledge of system audit policies</w:t>
            </w:r>
          </w:p>
        </w:tc>
        <w:tc>
          <w:tcPr>
            <w:tcW w:w="8505" w:type="dxa"/>
            <w:vAlign w:val="center"/>
          </w:tcPr>
          <w:p w14:paraId="50F165C8" w14:textId="77777777" w:rsidR="0062514D" w:rsidRPr="00CF1BE8" w:rsidRDefault="0062514D" w:rsidP="00847F22">
            <w:pPr>
              <w:ind w:right="1181"/>
              <w:jc w:val="center"/>
              <w:rPr>
                <w:rFonts w:ascii="Cambria" w:hAnsi="Cambria" w:cstheme="minorHAnsi"/>
              </w:rPr>
            </w:pPr>
            <w:r>
              <w:rPr>
                <w:rFonts w:ascii="Cambria" w:hAnsi="Cambria" w:cstheme="minorHAnsi"/>
              </w:rPr>
              <w:t>X</w:t>
            </w:r>
          </w:p>
        </w:tc>
        <w:tc>
          <w:tcPr>
            <w:tcW w:w="8505" w:type="dxa"/>
            <w:vAlign w:val="center"/>
          </w:tcPr>
          <w:p w14:paraId="57DA95DA"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c>
          <w:tcPr>
            <w:tcW w:w="8505" w:type="dxa"/>
            <w:vAlign w:val="center"/>
          </w:tcPr>
          <w:p w14:paraId="77B3B11F"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r>
      <w:tr w:rsidR="0062514D" w:rsidRPr="004A7650" w14:paraId="773354B8" w14:textId="77777777" w:rsidTr="002A48D7">
        <w:trPr>
          <w:trHeight w:val="567"/>
          <w:jc w:val="center"/>
        </w:trPr>
        <w:tc>
          <w:tcPr>
            <w:tcW w:w="8505" w:type="dxa"/>
            <w:vAlign w:val="center"/>
          </w:tcPr>
          <w:p w14:paraId="41E2C6E9" w14:textId="77777777" w:rsidR="0062514D" w:rsidRPr="00037281" w:rsidRDefault="0062514D" w:rsidP="00847F22">
            <w:pPr>
              <w:ind w:right="153"/>
              <w:rPr>
                <w:rFonts w:ascii="Cambria" w:hAnsi="Cambria" w:cstheme="minorHAnsi"/>
              </w:rPr>
            </w:pPr>
            <w:r w:rsidRPr="00037281">
              <w:rPr>
                <w:rFonts w:ascii="Cambria" w:hAnsi="Cambria" w:cstheme="minorHAnsi"/>
              </w:rPr>
              <w:t>Knowledge of departments meat systems audit IM and other relevant IM</w:t>
            </w:r>
          </w:p>
        </w:tc>
        <w:tc>
          <w:tcPr>
            <w:tcW w:w="8505" w:type="dxa"/>
            <w:vAlign w:val="center"/>
          </w:tcPr>
          <w:p w14:paraId="33F59F87" w14:textId="77777777" w:rsidR="0062514D" w:rsidRPr="00CF1BE8" w:rsidRDefault="0062514D" w:rsidP="00847F22">
            <w:pPr>
              <w:ind w:right="1181"/>
              <w:jc w:val="center"/>
              <w:rPr>
                <w:rFonts w:ascii="Cambria" w:hAnsi="Cambria" w:cstheme="minorHAnsi"/>
              </w:rPr>
            </w:pPr>
            <w:r>
              <w:rPr>
                <w:rFonts w:ascii="Cambria" w:hAnsi="Cambria" w:cstheme="minorHAnsi"/>
              </w:rPr>
              <w:t>X</w:t>
            </w:r>
          </w:p>
        </w:tc>
        <w:tc>
          <w:tcPr>
            <w:tcW w:w="8505" w:type="dxa"/>
            <w:vAlign w:val="center"/>
          </w:tcPr>
          <w:p w14:paraId="70F5D16F"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c>
          <w:tcPr>
            <w:tcW w:w="8505" w:type="dxa"/>
            <w:vAlign w:val="center"/>
          </w:tcPr>
          <w:p w14:paraId="217095E6"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r>
      <w:tr w:rsidR="0062514D" w:rsidRPr="004A7650" w14:paraId="6E0E29F6" w14:textId="77777777" w:rsidTr="002A48D7">
        <w:trPr>
          <w:trHeight w:val="567"/>
          <w:jc w:val="center"/>
        </w:trPr>
        <w:tc>
          <w:tcPr>
            <w:tcW w:w="8505" w:type="dxa"/>
            <w:vAlign w:val="center"/>
          </w:tcPr>
          <w:p w14:paraId="07461195" w14:textId="77777777" w:rsidR="0062514D" w:rsidRPr="00037281" w:rsidRDefault="0062514D" w:rsidP="00847F22">
            <w:pPr>
              <w:ind w:right="153"/>
              <w:rPr>
                <w:rFonts w:ascii="Cambria" w:hAnsi="Cambria" w:cstheme="minorHAnsi"/>
              </w:rPr>
            </w:pPr>
            <w:r w:rsidRPr="00037281">
              <w:rPr>
                <w:rFonts w:ascii="Cambria" w:hAnsi="Cambria" w:cstheme="minorHAnsi"/>
              </w:rPr>
              <w:t>Knowledge of export meat sector/industry</w:t>
            </w:r>
          </w:p>
        </w:tc>
        <w:tc>
          <w:tcPr>
            <w:tcW w:w="8505" w:type="dxa"/>
            <w:vAlign w:val="center"/>
          </w:tcPr>
          <w:p w14:paraId="261D22A0" w14:textId="77777777" w:rsidR="0062514D" w:rsidRPr="00CF1BE8" w:rsidRDefault="0062514D" w:rsidP="00847F22">
            <w:pPr>
              <w:ind w:right="1181"/>
              <w:jc w:val="center"/>
              <w:rPr>
                <w:rFonts w:ascii="Cambria" w:hAnsi="Cambria" w:cstheme="minorHAnsi"/>
              </w:rPr>
            </w:pPr>
            <w:r>
              <w:rPr>
                <w:rFonts w:ascii="Cambria" w:hAnsi="Cambria" w:cstheme="minorHAnsi"/>
              </w:rPr>
              <w:t>X</w:t>
            </w:r>
          </w:p>
        </w:tc>
        <w:tc>
          <w:tcPr>
            <w:tcW w:w="8505" w:type="dxa"/>
            <w:vAlign w:val="center"/>
          </w:tcPr>
          <w:p w14:paraId="46C60F05"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c>
          <w:tcPr>
            <w:tcW w:w="8505" w:type="dxa"/>
            <w:vAlign w:val="center"/>
          </w:tcPr>
          <w:p w14:paraId="373B03D1"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r>
      <w:tr w:rsidR="0062514D" w:rsidRPr="004A7650" w14:paraId="45E382A1" w14:textId="77777777" w:rsidTr="002A48D7">
        <w:trPr>
          <w:trHeight w:val="567"/>
          <w:jc w:val="center"/>
        </w:trPr>
        <w:tc>
          <w:tcPr>
            <w:tcW w:w="8505" w:type="dxa"/>
            <w:vAlign w:val="center"/>
          </w:tcPr>
          <w:p w14:paraId="306CB5AF" w14:textId="77777777" w:rsidR="0062514D" w:rsidRPr="00037281" w:rsidRDefault="0062514D" w:rsidP="00847F22">
            <w:pPr>
              <w:ind w:right="153"/>
              <w:rPr>
                <w:rFonts w:ascii="Cambria" w:hAnsi="Cambria" w:cstheme="minorHAnsi"/>
              </w:rPr>
            </w:pPr>
            <w:r w:rsidRPr="00037281">
              <w:rPr>
                <w:rFonts w:ascii="Cambria" w:hAnsi="Cambria" w:cstheme="minorHAnsi"/>
              </w:rPr>
              <w:t>Note-taking and report writing skills</w:t>
            </w:r>
          </w:p>
        </w:tc>
        <w:tc>
          <w:tcPr>
            <w:tcW w:w="8505" w:type="dxa"/>
            <w:vAlign w:val="center"/>
          </w:tcPr>
          <w:p w14:paraId="5582C307" w14:textId="77777777" w:rsidR="0062514D" w:rsidRPr="00CF1BE8" w:rsidRDefault="0062514D" w:rsidP="00847F22">
            <w:pPr>
              <w:ind w:left="1539" w:right="1181" w:hanging="284"/>
              <w:jc w:val="center"/>
              <w:rPr>
                <w:rFonts w:ascii="Cambria" w:hAnsi="Cambria" w:cstheme="minorHAnsi"/>
              </w:rPr>
            </w:pPr>
          </w:p>
        </w:tc>
        <w:tc>
          <w:tcPr>
            <w:tcW w:w="8505" w:type="dxa"/>
            <w:vAlign w:val="center"/>
          </w:tcPr>
          <w:p w14:paraId="1480D630"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c>
          <w:tcPr>
            <w:tcW w:w="8505" w:type="dxa"/>
            <w:vAlign w:val="center"/>
          </w:tcPr>
          <w:p w14:paraId="2DA59F78"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r>
      <w:tr w:rsidR="0062514D" w:rsidRPr="004A7650" w14:paraId="333589FE" w14:textId="77777777" w:rsidTr="002A48D7">
        <w:trPr>
          <w:trHeight w:val="567"/>
          <w:jc w:val="center"/>
        </w:trPr>
        <w:tc>
          <w:tcPr>
            <w:tcW w:w="8505" w:type="dxa"/>
            <w:vAlign w:val="center"/>
          </w:tcPr>
          <w:p w14:paraId="441731A1" w14:textId="77777777" w:rsidR="0062514D" w:rsidRPr="00037281" w:rsidRDefault="0062514D" w:rsidP="00847F22">
            <w:pPr>
              <w:ind w:right="153"/>
              <w:rPr>
                <w:rFonts w:ascii="Cambria" w:hAnsi="Cambria" w:cstheme="minorHAnsi"/>
              </w:rPr>
            </w:pPr>
            <w:r w:rsidRPr="00037281">
              <w:rPr>
                <w:rFonts w:ascii="Cambria" w:hAnsi="Cambria" w:cstheme="minorHAnsi"/>
              </w:rPr>
              <w:t>Presentation skills</w:t>
            </w:r>
          </w:p>
        </w:tc>
        <w:tc>
          <w:tcPr>
            <w:tcW w:w="8505" w:type="dxa"/>
            <w:vAlign w:val="center"/>
          </w:tcPr>
          <w:p w14:paraId="48D7D0D8" w14:textId="77777777" w:rsidR="0062514D" w:rsidRPr="00CF1BE8" w:rsidRDefault="0062514D" w:rsidP="00847F22">
            <w:pPr>
              <w:ind w:left="1539" w:right="1181" w:hanging="284"/>
              <w:jc w:val="center"/>
              <w:rPr>
                <w:rFonts w:ascii="Cambria" w:hAnsi="Cambria" w:cstheme="minorHAnsi"/>
              </w:rPr>
            </w:pPr>
          </w:p>
        </w:tc>
        <w:tc>
          <w:tcPr>
            <w:tcW w:w="8505" w:type="dxa"/>
            <w:vAlign w:val="center"/>
          </w:tcPr>
          <w:p w14:paraId="1A73C2C4"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c>
          <w:tcPr>
            <w:tcW w:w="8505" w:type="dxa"/>
            <w:vAlign w:val="center"/>
          </w:tcPr>
          <w:p w14:paraId="660399F0"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r>
      <w:tr w:rsidR="0062514D" w:rsidRPr="004A7650" w14:paraId="5C380093" w14:textId="77777777" w:rsidTr="002A48D7">
        <w:trPr>
          <w:trHeight w:val="567"/>
          <w:jc w:val="center"/>
        </w:trPr>
        <w:tc>
          <w:tcPr>
            <w:tcW w:w="8505" w:type="dxa"/>
            <w:vAlign w:val="center"/>
          </w:tcPr>
          <w:p w14:paraId="27FBAE24" w14:textId="77777777" w:rsidR="0062514D" w:rsidRPr="00037281" w:rsidRDefault="0062514D" w:rsidP="00847F22">
            <w:pPr>
              <w:ind w:right="153"/>
              <w:rPr>
                <w:rFonts w:ascii="Cambria" w:hAnsi="Cambria" w:cstheme="minorHAnsi"/>
              </w:rPr>
            </w:pPr>
            <w:r w:rsidRPr="00037281">
              <w:rPr>
                <w:rFonts w:ascii="Cambria" w:hAnsi="Cambria" w:cstheme="minorHAnsi"/>
              </w:rPr>
              <w:t>Interviewing skills</w:t>
            </w:r>
          </w:p>
        </w:tc>
        <w:tc>
          <w:tcPr>
            <w:tcW w:w="8505" w:type="dxa"/>
            <w:vAlign w:val="center"/>
          </w:tcPr>
          <w:p w14:paraId="7D545EE3" w14:textId="77777777" w:rsidR="0062514D" w:rsidRPr="00CF1BE8" w:rsidRDefault="0062514D" w:rsidP="00847F22">
            <w:pPr>
              <w:ind w:left="1539" w:right="1181" w:hanging="284"/>
              <w:jc w:val="center"/>
              <w:rPr>
                <w:rFonts w:ascii="Cambria" w:hAnsi="Cambria" w:cstheme="minorHAnsi"/>
              </w:rPr>
            </w:pPr>
          </w:p>
        </w:tc>
        <w:tc>
          <w:tcPr>
            <w:tcW w:w="8505" w:type="dxa"/>
            <w:vAlign w:val="center"/>
          </w:tcPr>
          <w:p w14:paraId="28C91311"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c>
          <w:tcPr>
            <w:tcW w:w="8505" w:type="dxa"/>
            <w:vAlign w:val="center"/>
          </w:tcPr>
          <w:p w14:paraId="44ED3C88"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r>
      <w:tr w:rsidR="0062514D" w:rsidRPr="004A7650" w14:paraId="22D1ABA8" w14:textId="77777777" w:rsidTr="002A48D7">
        <w:trPr>
          <w:trHeight w:val="567"/>
          <w:jc w:val="center"/>
        </w:trPr>
        <w:tc>
          <w:tcPr>
            <w:tcW w:w="8505" w:type="dxa"/>
            <w:vAlign w:val="center"/>
          </w:tcPr>
          <w:p w14:paraId="6B7AF911" w14:textId="77777777" w:rsidR="0062514D" w:rsidRPr="00037281" w:rsidRDefault="0062514D" w:rsidP="00847F22">
            <w:pPr>
              <w:ind w:right="153"/>
              <w:rPr>
                <w:rFonts w:ascii="Cambria" w:hAnsi="Cambria" w:cstheme="minorHAnsi"/>
              </w:rPr>
            </w:pPr>
            <w:r w:rsidRPr="00037281">
              <w:rPr>
                <w:rFonts w:ascii="Cambria" w:hAnsi="Cambria" w:cstheme="minorHAnsi"/>
              </w:rPr>
              <w:t>Audit-management skills</w:t>
            </w:r>
          </w:p>
        </w:tc>
        <w:tc>
          <w:tcPr>
            <w:tcW w:w="8505" w:type="dxa"/>
            <w:vAlign w:val="center"/>
          </w:tcPr>
          <w:p w14:paraId="67B1F011" w14:textId="77777777" w:rsidR="0062514D" w:rsidRPr="00CF1BE8" w:rsidRDefault="0062514D" w:rsidP="00847F22">
            <w:pPr>
              <w:ind w:left="1539" w:right="1181" w:hanging="284"/>
              <w:jc w:val="center"/>
              <w:rPr>
                <w:rFonts w:ascii="Cambria" w:hAnsi="Cambria" w:cstheme="minorHAnsi"/>
              </w:rPr>
            </w:pPr>
          </w:p>
        </w:tc>
        <w:tc>
          <w:tcPr>
            <w:tcW w:w="8505" w:type="dxa"/>
            <w:vAlign w:val="center"/>
          </w:tcPr>
          <w:p w14:paraId="3053B5C9"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c>
          <w:tcPr>
            <w:tcW w:w="8505" w:type="dxa"/>
            <w:vAlign w:val="center"/>
          </w:tcPr>
          <w:p w14:paraId="1671B24B" w14:textId="77777777" w:rsidR="0062514D" w:rsidRPr="00037281" w:rsidRDefault="0062514D" w:rsidP="00847F22">
            <w:pPr>
              <w:shd w:val="clear" w:color="auto" w:fill="FFFFFF"/>
              <w:spacing w:before="40"/>
              <w:ind w:right="1181"/>
              <w:jc w:val="center"/>
              <w:rPr>
                <w:rFonts w:ascii="Cambria" w:hAnsi="Cambria" w:cstheme="minorHAnsi"/>
              </w:rPr>
            </w:pPr>
            <w:r>
              <w:rPr>
                <w:rFonts w:ascii="Cambria" w:hAnsi="Cambria" w:cstheme="minorHAnsi"/>
              </w:rPr>
              <w:t>X</w:t>
            </w:r>
          </w:p>
        </w:tc>
      </w:tr>
    </w:tbl>
    <w:p w14:paraId="60B31FA6" w14:textId="77777777" w:rsidR="0062514D" w:rsidRPr="00847F22" w:rsidRDefault="0062514D" w:rsidP="00CD057B">
      <w:pPr>
        <w:pStyle w:val="Documentbody-bodytext"/>
      </w:pPr>
      <w:r w:rsidRPr="00847F22">
        <w:t>X+ = need deeper knowledge and skills</w:t>
      </w:r>
    </w:p>
    <w:p w14:paraId="52D2186B" w14:textId="77777777" w:rsidR="0062514D" w:rsidRDefault="0062514D" w:rsidP="003B50EE">
      <w:pPr>
        <w:pStyle w:val="Documentbody-bodytext"/>
      </w:pPr>
    </w:p>
    <w:p w14:paraId="45E1CB8B" w14:textId="77777777" w:rsidR="00506973" w:rsidRDefault="00506973" w:rsidP="003B50EE">
      <w:pPr>
        <w:pStyle w:val="Documentbody-bodytext"/>
      </w:pPr>
    </w:p>
    <w:p w14:paraId="7982AE3E" w14:textId="77777777" w:rsidR="00506973" w:rsidRPr="00506973" w:rsidRDefault="00506973" w:rsidP="006212CF">
      <w:pPr>
        <w:ind w:right="1181"/>
      </w:pPr>
    </w:p>
    <w:p w14:paraId="74685297" w14:textId="77777777" w:rsidR="00506973" w:rsidRPr="00506973" w:rsidRDefault="00506973" w:rsidP="006212CF">
      <w:pPr>
        <w:ind w:right="1181"/>
      </w:pPr>
    </w:p>
    <w:p w14:paraId="5595FB72" w14:textId="77777777" w:rsidR="00506973" w:rsidRPr="00506973" w:rsidRDefault="00506973" w:rsidP="002A48D7">
      <w:pPr>
        <w:pStyle w:val="Documentbody-bodytext"/>
      </w:pPr>
    </w:p>
    <w:p w14:paraId="03A41693" w14:textId="34F49C61" w:rsidR="00506973" w:rsidRDefault="00506973" w:rsidP="002A48D7">
      <w:pPr>
        <w:pStyle w:val="Documentbody-bodytext"/>
        <w:rPr>
          <w:b/>
          <w:color w:val="165788"/>
          <w:spacing w:val="-1"/>
          <w:sz w:val="33"/>
        </w:rPr>
      </w:pPr>
    </w:p>
    <w:p w14:paraId="71038ADE" w14:textId="77777777" w:rsidR="00506973" w:rsidRPr="00506973" w:rsidRDefault="00506973" w:rsidP="002A48D7">
      <w:pPr>
        <w:pStyle w:val="Documentbody-bodytext"/>
      </w:pPr>
    </w:p>
    <w:p w14:paraId="058A434C" w14:textId="77777777" w:rsidR="00506973" w:rsidRPr="00506973" w:rsidRDefault="00506973" w:rsidP="002A48D7">
      <w:pPr>
        <w:pStyle w:val="Documentbody-bodytext"/>
      </w:pPr>
    </w:p>
    <w:p w14:paraId="60FF9709" w14:textId="4902A53F" w:rsidR="0062514D" w:rsidRPr="007E122A" w:rsidRDefault="0062514D" w:rsidP="00145141">
      <w:pPr>
        <w:pStyle w:val="Heading2"/>
      </w:pPr>
      <w:bookmarkStart w:id="102" w:name="_Attachment_3:_Definitions"/>
      <w:bookmarkEnd w:id="102"/>
      <w:r w:rsidRPr="00506973">
        <w:br w:type="page"/>
      </w:r>
      <w:bookmarkStart w:id="103" w:name="_Toc98941029"/>
      <w:bookmarkStart w:id="104" w:name="_Toc113002632"/>
      <w:r w:rsidRPr="003B2B0E">
        <w:t xml:space="preserve">Attachment </w:t>
      </w:r>
      <w:r>
        <w:t>3</w:t>
      </w:r>
      <w:r w:rsidRPr="003B2B0E">
        <w:t xml:space="preserve">: </w:t>
      </w:r>
      <w:r w:rsidRPr="006E6F3E">
        <w:t>Definitions</w:t>
      </w:r>
      <w:bookmarkEnd w:id="103"/>
      <w:bookmarkEnd w:id="104"/>
    </w:p>
    <w:p w14:paraId="48523020" w14:textId="77777777" w:rsidR="0062514D" w:rsidRPr="00FA1206" w:rsidRDefault="0062514D" w:rsidP="002A48D7">
      <w:pPr>
        <w:pStyle w:val="Definitionsection-termheadings"/>
      </w:pPr>
      <w:r w:rsidRPr="005808C2">
        <w:t>Audit Management System (AMS)</w:t>
      </w:r>
    </w:p>
    <w:p w14:paraId="140D1F22" w14:textId="5BC4D231" w:rsidR="0062514D" w:rsidRDefault="0062514D" w:rsidP="002A48D7">
      <w:pPr>
        <w:pStyle w:val="Documentbody-bodytext"/>
      </w:pPr>
      <w:r w:rsidRPr="00EE2507">
        <w:t>The department</w:t>
      </w:r>
      <w:r w:rsidR="00B541DC">
        <w:t>'</w:t>
      </w:r>
      <w:r w:rsidRPr="00EE2507">
        <w:t>s Audit Management System used to manage, monitor, and report on the performance of export</w:t>
      </w:r>
      <w:r w:rsidR="00B2372D">
        <w:t>-</w:t>
      </w:r>
      <w:r w:rsidRPr="00EE2507">
        <w:t>registered establishments.</w:t>
      </w:r>
    </w:p>
    <w:p w14:paraId="56701738" w14:textId="77777777" w:rsidR="0062514D" w:rsidRPr="00FA1206" w:rsidRDefault="0062514D" w:rsidP="002A48D7">
      <w:pPr>
        <w:pStyle w:val="Definitionsection-termheadings"/>
      </w:pPr>
      <w:r>
        <w:t>A</w:t>
      </w:r>
      <w:r w:rsidRPr="00EE2507">
        <w:t>uditor</w:t>
      </w:r>
    </w:p>
    <w:p w14:paraId="25379E34" w14:textId="28C098B7" w:rsidR="0062514D" w:rsidRDefault="0062514D" w:rsidP="002A48D7">
      <w:pPr>
        <w:pStyle w:val="Documentbody-bodytext"/>
      </w:pPr>
      <w:r w:rsidRPr="00EE2507">
        <w:t>A person who under Chapter 9 Part 1 of the E</w:t>
      </w:r>
      <w:r w:rsidR="00D910C4">
        <w:t xml:space="preserve">xport </w:t>
      </w:r>
      <w:r w:rsidRPr="00EE2507">
        <w:t>C</w:t>
      </w:r>
      <w:r w:rsidR="00D910C4">
        <w:t xml:space="preserve">ontrol </w:t>
      </w:r>
      <w:r w:rsidRPr="00EE2507">
        <w:t>(M</w:t>
      </w:r>
      <w:r w:rsidR="00D910C4">
        <w:t>eat and Meat Products)</w:t>
      </w:r>
      <w:r>
        <w:t xml:space="preserve"> </w:t>
      </w:r>
      <w:r w:rsidRPr="00EE2507">
        <w:t>Rules</w:t>
      </w:r>
      <w:r w:rsidR="00D910C4">
        <w:t xml:space="preserve"> 2021</w:t>
      </w:r>
      <w:r w:rsidRPr="00EE2507">
        <w:t xml:space="preserve"> may conduct an audit. </w:t>
      </w:r>
    </w:p>
    <w:p w14:paraId="61BD0914" w14:textId="77777777" w:rsidR="0062514D" w:rsidRPr="00FA1206" w:rsidRDefault="0062514D" w:rsidP="002A48D7">
      <w:pPr>
        <w:pStyle w:val="Definitionsection-termheadings"/>
      </w:pPr>
      <w:r w:rsidRPr="00DB46C9">
        <w:t>Certification</w:t>
      </w:r>
    </w:p>
    <w:p w14:paraId="2C123C74" w14:textId="77777777" w:rsidR="0062514D" w:rsidRDefault="0062514D" w:rsidP="002A48D7">
      <w:pPr>
        <w:pStyle w:val="Documentbody-bodytext"/>
      </w:pPr>
      <w:r>
        <w:t>Attestation</w:t>
      </w:r>
      <w:r w:rsidRPr="00DB46C9">
        <w:t xml:space="preserve"> by the competent authority that </w:t>
      </w:r>
      <w:r>
        <w:t>export</w:t>
      </w:r>
      <w:r w:rsidRPr="00DB46C9">
        <w:t xml:space="preserve"> product </w:t>
      </w:r>
      <w:r>
        <w:t>meets</w:t>
      </w:r>
      <w:r w:rsidRPr="00DB46C9">
        <w:t xml:space="preserve"> </w:t>
      </w:r>
      <w:r>
        <w:t xml:space="preserve">importing country requirements, and other requirements as </w:t>
      </w:r>
      <w:r w:rsidRPr="00DB46C9">
        <w:t xml:space="preserve">specified </w:t>
      </w:r>
      <w:r>
        <w:t>in</w:t>
      </w:r>
      <w:r w:rsidRPr="00DB46C9">
        <w:t xml:space="preserve"> the Export Control Act and </w:t>
      </w:r>
      <w:r>
        <w:t>Rules</w:t>
      </w:r>
      <w:r w:rsidRPr="00DB46C9">
        <w:t>.</w:t>
      </w:r>
    </w:p>
    <w:p w14:paraId="52A5EF1A" w14:textId="77777777" w:rsidR="0062514D" w:rsidRPr="00AF4AE6" w:rsidRDefault="0062514D" w:rsidP="002A48D7">
      <w:pPr>
        <w:pStyle w:val="Definitionsection-termheadings"/>
      </w:pPr>
      <w:r w:rsidRPr="00AF4AE6">
        <w:t>Critical Incident Response Audit (CIRA)</w:t>
      </w:r>
    </w:p>
    <w:p w14:paraId="42D2A4CB" w14:textId="7FAF6211" w:rsidR="0062514D" w:rsidRDefault="0062514D" w:rsidP="002A48D7">
      <w:pPr>
        <w:pStyle w:val="Documentbody-bodytext"/>
      </w:pPr>
      <w:r w:rsidRPr="00E608EC">
        <w:t>An audit scheduled by the department</w:t>
      </w:r>
      <w:r w:rsidR="00B541DC">
        <w:t>'</w:t>
      </w:r>
      <w:r w:rsidRPr="00E608EC">
        <w:t>s Assistant Secretary Meat Exports</w:t>
      </w:r>
      <w:r w:rsidR="00D910C4">
        <w:t xml:space="preserve"> Branch</w:t>
      </w:r>
      <w:r w:rsidRPr="00E608EC">
        <w:t>, in response to an identified critical incident triggered by non-compliance of export legislation, Australian standards, and/or importing country requirements</w:t>
      </w:r>
    </w:p>
    <w:p w14:paraId="2608CC40" w14:textId="77777777" w:rsidR="0062514D" w:rsidRPr="00EE2507" w:rsidRDefault="0062514D" w:rsidP="002A48D7">
      <w:pPr>
        <w:pStyle w:val="Definitionsection-termheadings"/>
      </w:pPr>
      <w:r w:rsidRPr="00E608EC">
        <w:t>Departmental Food Safety Auditor (FSA)</w:t>
      </w:r>
    </w:p>
    <w:p w14:paraId="3A90782F" w14:textId="06523238" w:rsidR="0062514D" w:rsidRDefault="0062514D" w:rsidP="002A48D7">
      <w:pPr>
        <w:pStyle w:val="Documentbody-bodytext"/>
      </w:pPr>
      <w:r w:rsidRPr="00E608EC">
        <w:t xml:space="preserve">A </w:t>
      </w:r>
      <w:r>
        <w:t>Commonwealth</w:t>
      </w:r>
      <w:r w:rsidRPr="00E608EC">
        <w:t xml:space="preserve"> authori</w:t>
      </w:r>
      <w:r>
        <w:t>s</w:t>
      </w:r>
      <w:r w:rsidRPr="00E608EC">
        <w:t xml:space="preserve">ed officer who undertakes </w:t>
      </w:r>
      <w:r>
        <w:t>inspections</w:t>
      </w:r>
      <w:r w:rsidRPr="00E608EC">
        <w:t xml:space="preserve"> and audits of export</w:t>
      </w:r>
      <w:r w:rsidR="00B2372D">
        <w:t>-</w:t>
      </w:r>
      <w:r w:rsidRPr="00E608EC">
        <w:t>registered establishments</w:t>
      </w:r>
      <w:r>
        <w:t>.</w:t>
      </w:r>
    </w:p>
    <w:p w14:paraId="535F811C" w14:textId="77777777" w:rsidR="0062514D" w:rsidRPr="00EE2507" w:rsidRDefault="0062514D" w:rsidP="002A48D7">
      <w:pPr>
        <w:pStyle w:val="Definitionsection-termheadings"/>
      </w:pPr>
      <w:r w:rsidRPr="00DB46C9">
        <w:t>Equivalence</w:t>
      </w:r>
    </w:p>
    <w:p w14:paraId="11E8E771" w14:textId="1A5D548E" w:rsidR="0062514D" w:rsidRDefault="00D910C4" w:rsidP="002A48D7">
      <w:pPr>
        <w:pStyle w:val="Documentbody-bodytext"/>
      </w:pPr>
      <w:r>
        <w:t>T</w:t>
      </w:r>
      <w:r w:rsidR="0062514D" w:rsidRPr="00DB46C9">
        <w:t>he capability of different systems to meet the same objectives</w:t>
      </w:r>
      <w:r w:rsidR="0062514D">
        <w:t>.</w:t>
      </w:r>
    </w:p>
    <w:p w14:paraId="2F038C7B" w14:textId="77777777" w:rsidR="0062514D" w:rsidRPr="00EE2507" w:rsidRDefault="0062514D" w:rsidP="002A48D7">
      <w:pPr>
        <w:pStyle w:val="Definitionsection-termheadings"/>
      </w:pPr>
      <w:r w:rsidRPr="00793186">
        <w:t>Exemplar Global</w:t>
      </w:r>
    </w:p>
    <w:p w14:paraId="36310787" w14:textId="77777777" w:rsidR="0062514D" w:rsidRDefault="0062514D" w:rsidP="002A48D7">
      <w:pPr>
        <w:pStyle w:val="Documentbody-bodytext"/>
      </w:pPr>
      <w:r w:rsidRPr="00793186">
        <w:t>Formerly known as the Registration Accreditation Bureau and Quality Society of Australasia (RABQSA) is an internationally recognized commercial, personnel and training certification body</w:t>
      </w:r>
      <w:r>
        <w:t>.</w:t>
      </w:r>
    </w:p>
    <w:p w14:paraId="11FA8C67" w14:textId="142ABF22" w:rsidR="0062514D" w:rsidRPr="00EE2507" w:rsidRDefault="0062514D" w:rsidP="002A48D7">
      <w:pPr>
        <w:pStyle w:val="Definitionsection-termheadings"/>
      </w:pPr>
      <w:r w:rsidRPr="00DB46C9">
        <w:t xml:space="preserve">Export Meat Industry Advisory Committee </w:t>
      </w:r>
      <w:r w:rsidR="00D910C4">
        <w:t>(</w:t>
      </w:r>
      <w:r w:rsidRPr="00DB46C9">
        <w:t>EMIAC</w:t>
      </w:r>
      <w:r w:rsidR="00D910C4">
        <w:t>)</w:t>
      </w:r>
    </w:p>
    <w:p w14:paraId="53E91466" w14:textId="77777777" w:rsidR="0062514D" w:rsidRPr="00DB46C9" w:rsidRDefault="0062514D" w:rsidP="002A48D7">
      <w:pPr>
        <w:pStyle w:val="Documentbody-bodytext"/>
      </w:pPr>
      <w:r w:rsidRPr="00DB46C9">
        <w:t>A joint Department/industry consultative committee</w:t>
      </w:r>
      <w:r>
        <w:t>.</w:t>
      </w:r>
    </w:p>
    <w:p w14:paraId="2FC063BF" w14:textId="77777777" w:rsidR="0062514D" w:rsidRPr="00DB46C9" w:rsidRDefault="0062514D" w:rsidP="002A48D7">
      <w:pPr>
        <w:pStyle w:val="Documentbody-bodytext"/>
      </w:pPr>
      <w:r w:rsidRPr="00DB46C9">
        <w:t>The Export Meat Industry Advisory Committee (EMIAC) was created as a consultative body between the export meat industry and the department. EMIAC's terms of reference are broad but its main function is to consider technical issues affecting the export meat sector. It also provides policy advice on many major issues such as residues, pathogens, international requirements including market access and food safety issues affecting meat.</w:t>
      </w:r>
    </w:p>
    <w:p w14:paraId="02BF764D" w14:textId="77777777" w:rsidR="0062514D" w:rsidRDefault="0062514D" w:rsidP="002A48D7">
      <w:pPr>
        <w:pStyle w:val="Documentbody-bodytext"/>
      </w:pPr>
      <w:r w:rsidRPr="00DB46C9">
        <w:t>EMIAC is not a statutory body but it has a high profile within the industry.</w:t>
      </w:r>
    </w:p>
    <w:p w14:paraId="062A0845" w14:textId="77777777" w:rsidR="0062514D" w:rsidRPr="00EE2507" w:rsidRDefault="0062514D" w:rsidP="002A48D7">
      <w:pPr>
        <w:pStyle w:val="Definitionsection-termheadings"/>
      </w:pPr>
      <w:r w:rsidRPr="00E608EC">
        <w:t>ISO19011:20</w:t>
      </w:r>
      <w:r>
        <w:t>18</w:t>
      </w:r>
    </w:p>
    <w:p w14:paraId="158BFD90" w14:textId="77777777" w:rsidR="0062514D" w:rsidRDefault="0062514D" w:rsidP="002A48D7">
      <w:pPr>
        <w:pStyle w:val="Documentbody-bodytext"/>
      </w:pPr>
      <w:r w:rsidRPr="00E608EC">
        <w:t>An international standard which provides guidance for the management of audit programs, the external audits of quality systems and evaluation of auditor competence</w:t>
      </w:r>
      <w:r>
        <w:t>.</w:t>
      </w:r>
    </w:p>
    <w:p w14:paraId="368B3427" w14:textId="77777777" w:rsidR="0062514D" w:rsidRPr="00EE2507" w:rsidRDefault="0062514D" w:rsidP="002A48D7">
      <w:pPr>
        <w:pStyle w:val="Definitionsection-termheadings"/>
      </w:pPr>
      <w:r>
        <w:t>N</w:t>
      </w:r>
      <w:r w:rsidRPr="00E608EC">
        <w:t>on-compliance</w:t>
      </w:r>
    </w:p>
    <w:p w14:paraId="155C8543" w14:textId="77777777" w:rsidR="0062514D" w:rsidRDefault="0062514D" w:rsidP="002A48D7">
      <w:pPr>
        <w:pStyle w:val="Documentbody-bodytext"/>
      </w:pPr>
      <w:r w:rsidRPr="00E608EC">
        <w:t>Failure to comply with export legislation and/or importing country requirements</w:t>
      </w:r>
      <w:r>
        <w:t>.</w:t>
      </w:r>
    </w:p>
    <w:p w14:paraId="19712945" w14:textId="77777777" w:rsidR="0062514D" w:rsidRPr="00EE2507" w:rsidRDefault="0062514D" w:rsidP="002A48D7">
      <w:pPr>
        <w:pStyle w:val="Definitionsection-termheadings"/>
      </w:pPr>
      <w:r w:rsidRPr="00E608EC">
        <w:t>On-Plant Veterinarian (OPV)</w:t>
      </w:r>
    </w:p>
    <w:p w14:paraId="2548EBF3" w14:textId="098186A2" w:rsidR="0062514D" w:rsidRDefault="0062514D" w:rsidP="002A48D7">
      <w:pPr>
        <w:pStyle w:val="Documentbody-bodytext"/>
      </w:pPr>
      <w:r w:rsidRPr="00E608EC">
        <w:t>A</w:t>
      </w:r>
      <w:r>
        <w:t xml:space="preserve"> Commonwealth</w:t>
      </w:r>
      <w:r w:rsidRPr="00E608EC">
        <w:t xml:space="preserve"> authori</w:t>
      </w:r>
      <w:r>
        <w:t>s</w:t>
      </w:r>
      <w:r w:rsidRPr="00E608EC">
        <w:t>ed officer (veterinarian) employed by the Department to conduct ante-mortem inspection and to provide daily supervision of post-mortem inspection and verification of the establishment</w:t>
      </w:r>
      <w:r w:rsidR="00B541DC">
        <w:t>'</w:t>
      </w:r>
      <w:r w:rsidRPr="00E608EC">
        <w:t>s approved arrangement</w:t>
      </w:r>
      <w:r>
        <w:t>.</w:t>
      </w:r>
    </w:p>
    <w:p w14:paraId="0FE066D1" w14:textId="30185CCB" w:rsidR="007E3AC5" w:rsidRPr="00D97119" w:rsidRDefault="007E3AC5" w:rsidP="006212CF">
      <w:pPr>
        <w:spacing w:before="240" w:line="264" w:lineRule="exact"/>
        <w:ind w:right="1181"/>
        <w:textAlignment w:val="baseline"/>
        <w:rPr>
          <w:rFonts w:ascii="Cambria" w:eastAsia="Cambria" w:hAnsi="Cambria"/>
          <w:b/>
          <w:bCs/>
          <w:color w:val="000000"/>
          <w:spacing w:val="-4"/>
        </w:rPr>
        <w:sectPr w:rsidR="007E3AC5" w:rsidRPr="00D97119" w:rsidSect="00B1456D">
          <w:headerReference w:type="default" r:id="rId53"/>
          <w:footerReference w:type="default" r:id="rId54"/>
          <w:pgSz w:w="11909" w:h="16838" w:code="9"/>
          <w:pgMar w:top="1304" w:right="238" w:bottom="567" w:left="567" w:header="0" w:footer="0" w:gutter="0"/>
          <w:cols w:space="720"/>
          <w:docGrid w:linePitch="299"/>
        </w:sectPr>
      </w:pPr>
    </w:p>
    <w:p w14:paraId="2D617E99" w14:textId="77777777" w:rsidR="0062514D" w:rsidRPr="00EE2507" w:rsidRDefault="0062514D" w:rsidP="002A48D7">
      <w:pPr>
        <w:pStyle w:val="Definitionsection-termheadings"/>
      </w:pPr>
      <w:r w:rsidRPr="00793186">
        <w:t>Planning and Governance Meat</w:t>
      </w:r>
    </w:p>
    <w:p w14:paraId="10427359" w14:textId="4916AD6C" w:rsidR="0062514D" w:rsidRDefault="0062514D" w:rsidP="002A48D7">
      <w:pPr>
        <w:pStyle w:val="Documentbody-bodytext"/>
      </w:pPr>
      <w:r w:rsidRPr="00793186">
        <w:t>A senior management group within the department</w:t>
      </w:r>
      <w:r w:rsidR="00B541DC">
        <w:t>'</w:t>
      </w:r>
      <w:r w:rsidRPr="00793186">
        <w:t>s Export Meat Program</w:t>
      </w:r>
      <w:r>
        <w:t>.</w:t>
      </w:r>
    </w:p>
    <w:p w14:paraId="604FE6E9" w14:textId="77777777" w:rsidR="0062514D" w:rsidRPr="00EE2507" w:rsidRDefault="0062514D" w:rsidP="002A48D7">
      <w:pPr>
        <w:pStyle w:val="Definitionsection-termheadings"/>
      </w:pPr>
      <w:r w:rsidRPr="00E608EC">
        <w:t>Product Hygiene Indicators</w:t>
      </w:r>
    </w:p>
    <w:p w14:paraId="745A60B8" w14:textId="77777777" w:rsidR="0062514D" w:rsidRDefault="0062514D" w:rsidP="002A48D7">
      <w:pPr>
        <w:pStyle w:val="Documentbody-bodytext"/>
        <w:rPr>
          <w:b/>
          <w:bCs/>
        </w:rPr>
      </w:pPr>
      <w:r w:rsidRPr="00E608EC">
        <w:t>A weighted score out of 100 generated from agreed KPIs that is used to compare the performance of a plant against similar establishments and as an input into risk-based government oversight.</w:t>
      </w:r>
    </w:p>
    <w:p w14:paraId="4A3D5826" w14:textId="77777777" w:rsidR="0062514D" w:rsidRPr="00EE2507" w:rsidRDefault="0062514D" w:rsidP="002A48D7">
      <w:pPr>
        <w:pStyle w:val="Definitionsection-termheadings"/>
      </w:pPr>
      <w:r w:rsidRPr="00E608EC">
        <w:t>Product Hygiene Indicator program</w:t>
      </w:r>
    </w:p>
    <w:p w14:paraId="2E6B7376" w14:textId="77777777" w:rsidR="0062514D" w:rsidRDefault="0062514D" w:rsidP="002A48D7">
      <w:pPr>
        <w:pStyle w:val="Documentbody-bodytext"/>
      </w:pPr>
      <w:r w:rsidRPr="00E608EC">
        <w:t>Measures hygienic meat production at individual establishments through the collection and analysis of individual KPIs.</w:t>
      </w:r>
    </w:p>
    <w:p w14:paraId="6B393E8C" w14:textId="77777777" w:rsidR="0062514D" w:rsidRPr="00EE2507" w:rsidRDefault="0062514D" w:rsidP="002A48D7">
      <w:pPr>
        <w:pStyle w:val="Definitionsection-termheadings"/>
      </w:pPr>
      <w:r w:rsidRPr="00E608EC">
        <w:t>Show Cause Letter</w:t>
      </w:r>
    </w:p>
    <w:p w14:paraId="0E21620B" w14:textId="77777777" w:rsidR="0062514D" w:rsidRDefault="0062514D" w:rsidP="002A48D7">
      <w:pPr>
        <w:pStyle w:val="Documentbody-bodytext"/>
      </w:pPr>
      <w:r w:rsidRPr="00E608EC">
        <w:t>A letter issued by the Department of Agriculture to the occupier of a registered establishment requesting the occupier to give reasons why sanctions under the Export Control Act should not be applied to that establishment</w:t>
      </w:r>
      <w:r>
        <w:t>.</w:t>
      </w:r>
    </w:p>
    <w:p w14:paraId="31BB0A1A" w14:textId="77777777" w:rsidR="0062514D" w:rsidRPr="00EE2507" w:rsidRDefault="0062514D" w:rsidP="002A48D7">
      <w:pPr>
        <w:pStyle w:val="Definitionsection-termheadings"/>
      </w:pPr>
      <w:r>
        <w:t>S</w:t>
      </w:r>
      <w:r w:rsidRPr="00E608EC">
        <w:t xml:space="preserve">ystems </w:t>
      </w:r>
      <w:r>
        <w:t>a</w:t>
      </w:r>
      <w:r w:rsidRPr="00E608EC">
        <w:t>udit</w:t>
      </w:r>
    </w:p>
    <w:p w14:paraId="6F7F5392" w14:textId="614C4E7A" w:rsidR="0062514D" w:rsidRDefault="0062514D" w:rsidP="002A48D7">
      <w:pPr>
        <w:pStyle w:val="Documentbody-bodytext"/>
      </w:pPr>
      <w:r w:rsidRPr="00E608EC">
        <w:t>An audit of systems under an occupier's approved arrangement</w:t>
      </w:r>
      <w:r>
        <w:t>.</w:t>
      </w:r>
    </w:p>
    <w:p w14:paraId="2D02D59C" w14:textId="0607E766" w:rsidR="00FC32A9" w:rsidRPr="0069557A" w:rsidRDefault="00FC32A9" w:rsidP="002A48D7">
      <w:pPr>
        <w:pStyle w:val="Definitionsection-termheadings"/>
      </w:pPr>
      <w:r w:rsidRPr="0069557A">
        <w:t>Tier 2 export</w:t>
      </w:r>
      <w:r w:rsidR="00B2372D">
        <w:t>-</w:t>
      </w:r>
      <w:r w:rsidRPr="0069557A">
        <w:t>registered establishment</w:t>
      </w:r>
    </w:p>
    <w:p w14:paraId="60C98B79" w14:textId="27200D35" w:rsidR="00FC32A9" w:rsidRDefault="00FC32A9" w:rsidP="002A48D7">
      <w:pPr>
        <w:pStyle w:val="Documentbody-bodytext"/>
      </w:pPr>
      <w:r w:rsidRPr="0069557A">
        <w:t>An establishment operating under the Export-Registered Australian Standard Meat Establishment (Tier 2) Scheme.  Tier 2 establishments have a full-time departmental on-plant presence to ensure maintained compliance</w:t>
      </w:r>
      <w:r>
        <w:t>.</w:t>
      </w:r>
    </w:p>
    <w:p w14:paraId="28FFDA46" w14:textId="7A6572F0" w:rsidR="00A0739E" w:rsidRPr="00A0739E" w:rsidRDefault="00A0739E" w:rsidP="006212CF">
      <w:pPr>
        <w:ind w:right="1181"/>
        <w:rPr>
          <w:rFonts w:ascii="Cambria" w:eastAsia="Cambria" w:hAnsi="Cambria"/>
        </w:rPr>
      </w:pPr>
    </w:p>
    <w:p w14:paraId="20F75448" w14:textId="77777777" w:rsidR="00A0739E" w:rsidRPr="00A0739E" w:rsidRDefault="00A0739E" w:rsidP="006212CF">
      <w:pPr>
        <w:ind w:right="1181"/>
        <w:rPr>
          <w:rFonts w:ascii="Cambria" w:eastAsia="Cambria" w:hAnsi="Cambria"/>
        </w:rPr>
      </w:pPr>
    </w:p>
    <w:sectPr w:rsidR="00A0739E" w:rsidRPr="00A0739E" w:rsidSect="00703A75">
      <w:footerReference w:type="default" r:id="rId55"/>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FA18" w14:textId="77777777" w:rsidR="006C79C3" w:rsidRDefault="006C79C3" w:rsidP="009D66B3">
      <w:r>
        <w:separator/>
      </w:r>
    </w:p>
    <w:p w14:paraId="0759EBA7" w14:textId="77777777" w:rsidR="001B01EA" w:rsidRDefault="001B01EA"/>
  </w:endnote>
  <w:endnote w:type="continuationSeparator" w:id="0">
    <w:p w14:paraId="14577B62" w14:textId="77777777" w:rsidR="006C79C3" w:rsidRDefault="006C79C3" w:rsidP="009D66B3">
      <w:r>
        <w:continuationSeparator/>
      </w:r>
    </w:p>
    <w:p w14:paraId="3EC8BA4E" w14:textId="77777777" w:rsidR="001B01EA" w:rsidRDefault="001B0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57F8" w14:textId="77777777" w:rsidR="00CD2984" w:rsidRDefault="00CD2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474"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2474"/>
    </w:tblGrid>
    <w:tr w:rsidR="00D444AC" w14:paraId="0C6F9125" w14:textId="77777777" w:rsidTr="00C56C1B">
      <w:tc>
        <w:tcPr>
          <w:tcW w:w="12474" w:type="dxa"/>
          <w:shd w:val="clear" w:color="auto" w:fill="003150"/>
        </w:tcPr>
        <w:p w14:paraId="0E970FDF" w14:textId="5B1C1737" w:rsidR="00D444AC" w:rsidRDefault="00C56C1B" w:rsidP="00C56C1B">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00D444AC" w:rsidRPr="00532F12">
            <w:rPr>
              <w:rFonts w:ascii="Calibri Light" w:hAnsi="Calibri Light" w:cs="Calibri Light"/>
              <w:b/>
              <w:bCs/>
            </w:rPr>
            <w:t xml:space="preserve">Meat </w:t>
          </w:r>
          <w:r>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sidR="00764FBB">
            <w:rPr>
              <w:rFonts w:ascii="Calibri Light" w:hAnsi="Calibri Light" w:cs="Calibri Light"/>
            </w:rPr>
            <w:t>5</w:t>
          </w:r>
          <w:r>
            <w:rPr>
              <w:rFonts w:ascii="Calibri Light" w:hAnsi="Calibri Light" w:cs="Calibri Light"/>
            </w:rPr>
            <w:t>.</w:t>
          </w:r>
          <w:r w:rsidR="00764FBB">
            <w:rPr>
              <w:rFonts w:ascii="Calibri Light" w:hAnsi="Calibri Light" w:cs="Calibri Light"/>
            </w:rPr>
            <w:t>2</w:t>
          </w:r>
          <w:r>
            <w:rPr>
              <w:rFonts w:ascii="Calibri Light" w:hAnsi="Calibri Light" w:cs="Calibri Light"/>
            </w:rPr>
            <w:t xml:space="preserve"> </w:t>
          </w:r>
          <w:r w:rsidR="00764FBB">
            <w:t xml:space="preserve">Export Meat Systems Audit Program (EMSAP) </w:t>
          </w:r>
          <w:r>
            <w:rPr>
              <w:rFonts w:ascii="Calibri Light" w:hAnsi="Calibri Light" w:cs="Calibri Light"/>
            </w:rPr>
            <w:t xml:space="preserve">                                               </w:t>
          </w:r>
          <w:r w:rsidR="00D444AC" w:rsidRPr="00D444AC">
            <w:rPr>
              <w:rFonts w:ascii="Calibri Light" w:hAnsi="Calibri Light" w:cs="Calibri Light"/>
            </w:rPr>
            <w:fldChar w:fldCharType="begin"/>
          </w:r>
          <w:r w:rsidR="00D444AC" w:rsidRPr="00D444AC">
            <w:rPr>
              <w:rFonts w:ascii="Calibri Light" w:hAnsi="Calibri Light" w:cs="Calibri Light"/>
            </w:rPr>
            <w:instrText xml:space="preserve"> PAGE   \* MERGEFORMAT </w:instrText>
          </w:r>
          <w:r w:rsidR="00D444AC" w:rsidRPr="00D444AC">
            <w:rPr>
              <w:rFonts w:ascii="Calibri Light" w:hAnsi="Calibri Light" w:cs="Calibri Light"/>
            </w:rPr>
            <w:fldChar w:fldCharType="separate"/>
          </w:r>
          <w:r w:rsidR="00D444AC" w:rsidRPr="00D444AC">
            <w:rPr>
              <w:rFonts w:ascii="Calibri Light" w:hAnsi="Calibri Light" w:cs="Calibri Light"/>
              <w:noProof/>
            </w:rPr>
            <w:t>1</w:t>
          </w:r>
          <w:r w:rsidR="00D444AC" w:rsidRPr="00D444AC">
            <w:rPr>
              <w:rFonts w:ascii="Calibri Light" w:hAnsi="Calibri Light" w:cs="Calibri Light"/>
              <w:noProof/>
            </w:rPr>
            <w:fldChar w:fldCharType="end"/>
          </w:r>
        </w:p>
        <w:p w14:paraId="314703F5" w14:textId="77777777" w:rsidR="00D444AC" w:rsidRDefault="00D444AC" w:rsidP="00C56C1B">
          <w:pPr>
            <w:pStyle w:val="Footer"/>
            <w:tabs>
              <w:tab w:val="clear" w:pos="4513"/>
              <w:tab w:val="clear" w:pos="9026"/>
              <w:tab w:val="right" w:pos="10348"/>
            </w:tabs>
            <w:ind w:left="460" w:right="654"/>
            <w:rPr>
              <w:rFonts w:ascii="Calibri Light" w:hAnsi="Calibri Light" w:cs="Calibri Light"/>
            </w:rPr>
          </w:pPr>
        </w:p>
      </w:tc>
    </w:tr>
  </w:tbl>
  <w:p w14:paraId="61DE384D" w14:textId="2841E857" w:rsidR="00762664" w:rsidRPr="00B1456D" w:rsidRDefault="00B677B7" w:rsidP="00D444AC">
    <w:pPr>
      <w:rPr>
        <w:rFonts w:ascii="Calibri Light" w:hAnsi="Calibri Light" w:cs="Calibri Light"/>
        <w:sz w:val="2"/>
        <w:szCs w:val="2"/>
        <w:lang w:val="en-AU"/>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D444AC" w14:paraId="67DDCBB4" w14:textId="77777777" w:rsidTr="00D444AC">
      <w:tc>
        <w:tcPr>
          <w:tcW w:w="11907" w:type="dxa"/>
          <w:shd w:val="clear" w:color="auto" w:fill="003150"/>
        </w:tcPr>
        <w:p w14:paraId="71801777" w14:textId="5FB374C4" w:rsidR="00D444AC" w:rsidRDefault="00810834" w:rsidP="00D444AC">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00D444AC" w:rsidRPr="00532F12">
            <w:rPr>
              <w:rFonts w:ascii="Calibri Light" w:hAnsi="Calibri Light" w:cs="Calibri Light"/>
              <w:b/>
              <w:bCs/>
            </w:rPr>
            <w:t xml:space="preserve">Meat </w:t>
          </w:r>
          <w:r>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sidR="00764FBB">
            <w:rPr>
              <w:rFonts w:ascii="Calibri Light" w:hAnsi="Calibri Light" w:cs="Calibri Light"/>
            </w:rPr>
            <w:t>5</w:t>
          </w:r>
          <w:r>
            <w:rPr>
              <w:rFonts w:ascii="Calibri Light" w:hAnsi="Calibri Light" w:cs="Calibri Light"/>
            </w:rPr>
            <w:t>.</w:t>
          </w:r>
          <w:r w:rsidR="00764FBB">
            <w:rPr>
              <w:rFonts w:ascii="Calibri Light" w:hAnsi="Calibri Light" w:cs="Calibri Light"/>
            </w:rPr>
            <w:t>2</w:t>
          </w:r>
          <w:r w:rsidR="008B0400">
            <w:rPr>
              <w:rFonts w:ascii="Calibri Light" w:hAnsi="Calibri Light" w:cs="Calibri Light"/>
            </w:rPr>
            <w:t xml:space="preserve"> </w:t>
          </w:r>
          <w:r w:rsidR="00764FBB" w:rsidRPr="00764FBB">
            <w:rPr>
              <w:rFonts w:ascii="Calibri Light" w:hAnsi="Calibri Light" w:cs="Calibri Light"/>
            </w:rPr>
            <w:t>Export Meat Systems Audit Program (EMSAP)</w:t>
          </w:r>
        </w:p>
        <w:p w14:paraId="00E4E2CF" w14:textId="05463586" w:rsidR="00D444AC" w:rsidRDefault="00D444AC" w:rsidP="00D444AC">
          <w:pPr>
            <w:pStyle w:val="Footer"/>
            <w:tabs>
              <w:tab w:val="clear" w:pos="4513"/>
              <w:tab w:val="center" w:pos="3828"/>
            </w:tabs>
            <w:ind w:left="-540" w:right="370"/>
            <w:rPr>
              <w:rFonts w:ascii="Calibri Light" w:hAnsi="Calibri Light" w:cs="Calibri Light"/>
            </w:rPr>
          </w:pPr>
        </w:p>
      </w:tc>
    </w:tr>
  </w:tbl>
  <w:p w14:paraId="75E13AAF" w14:textId="3E0676F0" w:rsidR="00B677B7" w:rsidRPr="00D444AC" w:rsidRDefault="00B677B7" w:rsidP="00532F12">
    <w:pPr>
      <w:pStyle w:val="Footer"/>
      <w:tabs>
        <w:tab w:val="clear" w:pos="4513"/>
        <w:tab w:val="center" w:pos="3828"/>
      </w:tabs>
      <w:ind w:left="426" w:right="370"/>
      <w:jc w:val="right"/>
      <w:rPr>
        <w:rFonts w:ascii="Calibri Light" w:hAnsi="Calibri Light" w:cs="Calibri Light"/>
        <w:sz w:val="2"/>
        <w:szCs w:val="2"/>
        <w:lang w:val="en-A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62514D" w14:paraId="05957377" w14:textId="77777777" w:rsidTr="00764FBB">
      <w:trPr>
        <w:trHeight w:val="552"/>
      </w:trPr>
      <w:tc>
        <w:tcPr>
          <w:tcW w:w="11907" w:type="dxa"/>
          <w:shd w:val="clear" w:color="auto" w:fill="003150"/>
        </w:tcPr>
        <w:p w14:paraId="0FFB7BA6" w14:textId="0293709A" w:rsidR="0062514D" w:rsidRDefault="0062514D" w:rsidP="00643207">
          <w:pPr>
            <w:pStyle w:val="Footer"/>
            <w:spacing w:before="60"/>
            <w:ind w:left="567"/>
            <w:rPr>
              <w:rFonts w:ascii="Calibri Light" w:hAnsi="Calibri Light" w:cs="Calibri Light"/>
              <w:noProof/>
              <w:color w:val="FFFFFF" w:themeColor="background1"/>
            </w:rPr>
          </w:pPr>
          <w:r w:rsidRPr="00643207">
            <w:rPr>
              <w:rFonts w:ascii="Calibri Light" w:hAnsi="Calibri Light" w:cs="Calibri Light"/>
              <w:b/>
              <w:bCs/>
              <w:color w:val="FFFFFF" w:themeColor="background1"/>
            </w:rPr>
            <w:t>Export</w:t>
          </w:r>
          <w:r w:rsidR="005C46CF">
            <w:rPr>
              <w:rFonts w:ascii="Calibri Light" w:hAnsi="Calibri Light" w:cs="Calibri Light"/>
              <w:b/>
              <w:bCs/>
              <w:color w:val="FFFFFF" w:themeColor="background1"/>
            </w:rPr>
            <w:t xml:space="preserve"> Meat</w:t>
          </w:r>
          <w:r w:rsidR="00764FBB">
            <w:rPr>
              <w:rFonts w:ascii="Calibri Light" w:hAnsi="Calibri Light" w:cs="Calibri Light"/>
              <w:b/>
              <w:bCs/>
              <w:color w:val="FFFFFF" w:themeColor="background1"/>
            </w:rPr>
            <w:t xml:space="preserve"> Operational</w:t>
          </w:r>
          <w:r w:rsidRPr="00643207">
            <w:rPr>
              <w:rFonts w:ascii="Calibri Light" w:hAnsi="Calibri Light" w:cs="Calibri Light"/>
              <w:b/>
              <w:bCs/>
              <w:color w:val="FFFFFF" w:themeColor="background1"/>
            </w:rPr>
            <w:t xml:space="preserve"> </w:t>
          </w:r>
          <w:r w:rsidR="00764FBB">
            <w:rPr>
              <w:rFonts w:ascii="Calibri Light" w:hAnsi="Calibri Light" w:cs="Calibri Light"/>
              <w:b/>
              <w:bCs/>
              <w:color w:val="FFFFFF" w:themeColor="background1"/>
            </w:rPr>
            <w:t>Guideline</w:t>
          </w:r>
          <w:r w:rsidRPr="00643207">
            <w:rPr>
              <w:rFonts w:ascii="Calibri Light" w:hAnsi="Calibri Light" w:cs="Calibri Light"/>
              <w:b/>
              <w:bCs/>
              <w:color w:val="FFFFFF" w:themeColor="background1"/>
            </w:rPr>
            <w:t>:</w:t>
          </w:r>
          <w:r w:rsidRPr="00643207">
            <w:rPr>
              <w:rFonts w:ascii="Calibri Light" w:hAnsi="Calibri Light" w:cs="Calibri Light"/>
              <w:color w:val="FFFFFF" w:themeColor="background1"/>
            </w:rPr>
            <w:t xml:space="preserve"> </w:t>
          </w:r>
          <w:r w:rsidR="00AA20FF">
            <w:rPr>
              <w:rFonts w:ascii="Calibri Light" w:hAnsi="Calibri Light" w:cs="Calibri Light"/>
              <w:color w:val="FFFFFF" w:themeColor="background1"/>
            </w:rPr>
            <w:t xml:space="preserve">5.2 </w:t>
          </w:r>
          <w:r w:rsidRPr="00643207">
            <w:rPr>
              <w:rFonts w:ascii="Calibri Light" w:hAnsi="Calibri Light" w:cs="Calibri Light"/>
              <w:color w:val="FFFFFF" w:themeColor="background1"/>
            </w:rPr>
            <w:t>Export Meat System</w:t>
          </w:r>
          <w:r w:rsidR="00773B97">
            <w:rPr>
              <w:rFonts w:ascii="Calibri Light" w:hAnsi="Calibri Light" w:cs="Calibri Light"/>
              <w:color w:val="FFFFFF" w:themeColor="background1"/>
            </w:rPr>
            <w:t>s</w:t>
          </w:r>
          <w:r w:rsidRPr="00643207">
            <w:rPr>
              <w:rFonts w:ascii="Calibri Light" w:hAnsi="Calibri Light" w:cs="Calibri Light"/>
              <w:color w:val="FFFFFF" w:themeColor="background1"/>
            </w:rPr>
            <w:t xml:space="preserve"> Audit Program (EMSAP)</w:t>
          </w:r>
          <w:r>
            <w:rPr>
              <w:rFonts w:ascii="Calibri Light" w:hAnsi="Calibri Light" w:cs="Calibri Light"/>
              <w:color w:val="FFFFFF" w:themeColor="background1"/>
            </w:rPr>
            <w:t xml:space="preserve">                                                                             </w:t>
          </w:r>
          <w:r w:rsidRPr="00643207">
            <w:rPr>
              <w:rFonts w:ascii="Calibri Light" w:hAnsi="Calibri Light" w:cs="Calibri Light"/>
              <w:color w:val="FFFFFF" w:themeColor="background1"/>
            </w:rPr>
            <w:fldChar w:fldCharType="begin"/>
          </w:r>
          <w:r w:rsidRPr="00643207">
            <w:rPr>
              <w:rFonts w:ascii="Calibri Light" w:hAnsi="Calibri Light" w:cs="Calibri Light"/>
              <w:color w:val="FFFFFF" w:themeColor="background1"/>
            </w:rPr>
            <w:instrText xml:space="preserve"> PAGE   \* MERGEFORMAT </w:instrText>
          </w:r>
          <w:r w:rsidRPr="00643207">
            <w:rPr>
              <w:rFonts w:ascii="Calibri Light" w:hAnsi="Calibri Light" w:cs="Calibri Light"/>
              <w:color w:val="FFFFFF" w:themeColor="background1"/>
            </w:rPr>
            <w:fldChar w:fldCharType="separate"/>
          </w:r>
          <w:r w:rsidRPr="00643207">
            <w:rPr>
              <w:rFonts w:ascii="Calibri Light" w:hAnsi="Calibri Light" w:cs="Calibri Light"/>
              <w:noProof/>
              <w:color w:val="FFFFFF" w:themeColor="background1"/>
            </w:rPr>
            <w:t>1</w:t>
          </w:r>
          <w:r w:rsidRPr="00643207">
            <w:rPr>
              <w:rFonts w:ascii="Calibri Light" w:hAnsi="Calibri Light" w:cs="Calibri Light"/>
              <w:noProof/>
              <w:color w:val="FFFFFF" w:themeColor="background1"/>
            </w:rPr>
            <w:fldChar w:fldCharType="end"/>
          </w:r>
        </w:p>
        <w:p w14:paraId="3DC33A04" w14:textId="77777777" w:rsidR="0062514D" w:rsidRDefault="0062514D" w:rsidP="00643207">
          <w:pPr>
            <w:pStyle w:val="Footer"/>
            <w:spacing w:before="60"/>
            <w:ind w:left="567"/>
            <w:rPr>
              <w:rFonts w:ascii="Calibri Light" w:hAnsi="Calibri Light" w:cs="Calibri Light"/>
            </w:rPr>
          </w:pPr>
        </w:p>
      </w:tc>
    </w:tr>
  </w:tbl>
  <w:p w14:paraId="517B3EB2" w14:textId="77777777" w:rsidR="0062514D" w:rsidRPr="00643207" w:rsidRDefault="0062514D" w:rsidP="00643207">
    <w:pPr>
      <w:pStyle w:val="Footer"/>
      <w:ind w:left="1134"/>
      <w:rPr>
        <w:rFonts w:ascii="Calibri Light" w:hAnsi="Calibri Light" w:cs="Calibri Light"/>
        <w:sz w:val="2"/>
        <w:szCs w:val="2"/>
        <w:lang w:val="en-AU"/>
      </w:rPr>
    </w:pPr>
  </w:p>
  <w:p w14:paraId="002121C9" w14:textId="77777777" w:rsidR="0062514D" w:rsidRPr="00167C47" w:rsidRDefault="0062514D" w:rsidP="00167C47">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B1456D" w14:paraId="7026B0BE" w14:textId="77777777" w:rsidTr="00B1456D">
      <w:tc>
        <w:tcPr>
          <w:tcW w:w="11907" w:type="dxa"/>
          <w:shd w:val="clear" w:color="auto" w:fill="003150"/>
        </w:tcPr>
        <w:p w14:paraId="0D54C662" w14:textId="56CB94F0" w:rsidR="00B1456D" w:rsidRDefault="00B1456D" w:rsidP="00B1456D">
          <w:pPr>
            <w:pStyle w:val="Footer"/>
            <w:tabs>
              <w:tab w:val="clear" w:pos="4513"/>
              <w:tab w:val="center" w:pos="3828"/>
            </w:tabs>
            <w:spacing w:before="60"/>
            <w:ind w:left="567" w:right="369"/>
            <w:rPr>
              <w:rFonts w:ascii="Calibri Light" w:hAnsi="Calibri Light" w:cs="Calibri Light"/>
            </w:rPr>
          </w:pPr>
          <w:r w:rsidRPr="00532F12">
            <w:rPr>
              <w:rFonts w:ascii="Calibri Light" w:hAnsi="Calibri Light" w:cs="Calibri Light"/>
              <w:b/>
              <w:bCs/>
            </w:rPr>
            <w:t xml:space="preserve">Export </w:t>
          </w:r>
          <w:r w:rsidR="00674C06">
            <w:rPr>
              <w:rFonts w:ascii="Calibri Light" w:hAnsi="Calibri Light" w:cs="Calibri Light"/>
              <w:b/>
              <w:bCs/>
            </w:rPr>
            <w:t xml:space="preserve">Meat Operational </w:t>
          </w:r>
          <w:r>
            <w:rPr>
              <w:rFonts w:ascii="Calibri Light" w:hAnsi="Calibri Light" w:cs="Calibri Light"/>
              <w:b/>
              <w:bCs/>
            </w:rPr>
            <w:t>Guideline</w:t>
          </w:r>
          <w:r w:rsidRPr="00532F12">
            <w:rPr>
              <w:rFonts w:ascii="Calibri Light" w:hAnsi="Calibri Light" w:cs="Calibri Light"/>
              <w:b/>
              <w:bCs/>
            </w:rPr>
            <w:t>:</w:t>
          </w:r>
          <w:r w:rsidRPr="00B677B7">
            <w:rPr>
              <w:rFonts w:ascii="Calibri Light" w:hAnsi="Calibri Light" w:cs="Calibri Light"/>
            </w:rPr>
            <w:t xml:space="preserve"> </w:t>
          </w:r>
          <w:r w:rsidR="00506973">
            <w:rPr>
              <w:rFonts w:ascii="Calibri Light" w:hAnsi="Calibri Light" w:cs="Calibri Light"/>
            </w:rPr>
            <w:t>5</w:t>
          </w:r>
          <w:r w:rsidR="00674C06">
            <w:rPr>
              <w:rFonts w:ascii="Calibri Light" w:hAnsi="Calibri Light" w:cs="Calibri Light"/>
            </w:rPr>
            <w:t>.</w:t>
          </w:r>
          <w:r w:rsidR="00506973">
            <w:rPr>
              <w:rFonts w:ascii="Calibri Light" w:hAnsi="Calibri Light" w:cs="Calibri Light"/>
            </w:rPr>
            <w:t>2</w:t>
          </w:r>
          <w:r w:rsidR="00674C06">
            <w:rPr>
              <w:rFonts w:ascii="Calibri Light" w:hAnsi="Calibri Light" w:cs="Calibri Light"/>
            </w:rPr>
            <w:t xml:space="preserve"> </w:t>
          </w:r>
          <w:r w:rsidR="00506973">
            <w:rPr>
              <w:rFonts w:ascii="Calibri Light" w:hAnsi="Calibri Light" w:cs="Calibri Light"/>
            </w:rPr>
            <w:t>Export Meat System</w:t>
          </w:r>
          <w:r w:rsidR="00773B97">
            <w:rPr>
              <w:rFonts w:ascii="Calibri Light" w:hAnsi="Calibri Light" w:cs="Calibri Light"/>
            </w:rPr>
            <w:t>s</w:t>
          </w:r>
          <w:r w:rsidR="00506973">
            <w:rPr>
              <w:rFonts w:ascii="Calibri Light" w:hAnsi="Calibri Light" w:cs="Calibri Light"/>
            </w:rPr>
            <w:t xml:space="preserve"> Audit Program (EMSAP)</w:t>
          </w:r>
          <w:r w:rsidR="00674C06">
            <w:rPr>
              <w:rFonts w:ascii="Calibri Light" w:hAnsi="Calibri Light" w:cs="Calibri Light"/>
            </w:rPr>
            <w:t xml:space="preserve">                                                              </w:t>
          </w:r>
          <w:r>
            <w:rPr>
              <w:rFonts w:ascii="Calibri Light" w:hAnsi="Calibri Light" w:cs="Calibri Light"/>
            </w:rPr>
            <w:t xml:space="preserve">       </w:t>
          </w:r>
          <w:r w:rsidRPr="00D444AC">
            <w:rPr>
              <w:rFonts w:ascii="Calibri Light" w:hAnsi="Calibri Light" w:cs="Calibri Light"/>
            </w:rPr>
            <w:fldChar w:fldCharType="begin"/>
          </w:r>
          <w:r w:rsidRPr="00D444AC">
            <w:rPr>
              <w:rFonts w:ascii="Calibri Light" w:hAnsi="Calibri Light" w:cs="Calibri Light"/>
            </w:rPr>
            <w:instrText xml:space="preserve"> PAGE   \* MERGEFORMAT </w:instrText>
          </w:r>
          <w:r w:rsidRPr="00D444AC">
            <w:rPr>
              <w:rFonts w:ascii="Calibri Light" w:hAnsi="Calibri Light" w:cs="Calibri Light"/>
            </w:rPr>
            <w:fldChar w:fldCharType="separate"/>
          </w:r>
          <w:r>
            <w:rPr>
              <w:rFonts w:ascii="Calibri Light" w:hAnsi="Calibri Light" w:cs="Calibri Light"/>
            </w:rPr>
            <w:t>2</w:t>
          </w:r>
          <w:r w:rsidRPr="00D444AC">
            <w:rPr>
              <w:rFonts w:ascii="Calibri Light" w:hAnsi="Calibri Light" w:cs="Calibri Light"/>
              <w:noProof/>
            </w:rPr>
            <w:fldChar w:fldCharType="end"/>
          </w:r>
        </w:p>
        <w:p w14:paraId="707C6B20" w14:textId="77777777" w:rsidR="00B1456D" w:rsidRDefault="00B1456D" w:rsidP="00167C47">
          <w:pPr>
            <w:pStyle w:val="Footer"/>
            <w:rPr>
              <w:rFonts w:asciiTheme="majorHAnsi" w:hAnsiTheme="majorHAnsi" w:cstheme="majorHAnsi"/>
            </w:rPr>
          </w:pPr>
        </w:p>
      </w:tc>
    </w:tr>
  </w:tbl>
  <w:p w14:paraId="384C87FF" w14:textId="78F6FE94" w:rsidR="00AF7FC8" w:rsidRPr="0066347E" w:rsidRDefault="00AF7FC8" w:rsidP="00167C47">
    <w:pPr>
      <w:pStyle w:val="Footer"/>
      <w:rPr>
        <w:rFonts w:asciiTheme="majorHAnsi" w:hAnsiTheme="majorHAnsi" w:cstheme="majorHAnsi"/>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4F6606" w14:paraId="48B7869E" w14:textId="77777777" w:rsidTr="0078506A">
      <w:trPr>
        <w:trHeight w:val="4247"/>
      </w:trPr>
      <w:tc>
        <w:tcPr>
          <w:tcW w:w="7938" w:type="dxa"/>
          <w:shd w:val="clear" w:color="auto" w:fill="003150"/>
        </w:tcPr>
        <w:p w14:paraId="4F8C7F7E" w14:textId="77777777" w:rsidR="004F6606" w:rsidRDefault="004F6606" w:rsidP="007521D0">
          <w:pPr>
            <w:rPr>
              <w:rFonts w:ascii="Calibri Light" w:hAnsi="Calibri Light" w:cs="Calibri Light"/>
              <w:color w:val="FFFFFF" w:themeColor="background1"/>
              <w:sz w:val="18"/>
              <w:szCs w:val="18"/>
              <w:lang w:eastAsia="ja-JP"/>
            </w:rPr>
          </w:pPr>
        </w:p>
        <w:p w14:paraId="26926AE2" w14:textId="6D537EE9" w:rsidR="006C00F1" w:rsidRDefault="006C00F1" w:rsidP="006C00F1">
          <w:pPr>
            <w:pStyle w:val="Footer"/>
            <w:ind w:left="1134"/>
            <w:rPr>
              <w:rFonts w:ascii="Calibri Light" w:hAnsi="Calibri Light" w:cs="Calibri Light"/>
              <w:color w:val="FFFFFF" w:themeColor="background1"/>
            </w:rPr>
          </w:pPr>
          <w:r w:rsidRPr="00C03F16">
            <w:rPr>
              <w:rFonts w:ascii="Calibri Light" w:hAnsi="Calibri Light" w:cs="Calibri Light"/>
              <w:b/>
              <w:bCs/>
              <w:color w:val="FFFFFF" w:themeColor="background1"/>
            </w:rPr>
            <w:t>Export</w:t>
          </w:r>
          <w:r w:rsidR="00A669E6">
            <w:rPr>
              <w:rFonts w:ascii="Calibri Light" w:hAnsi="Calibri Light" w:cs="Calibri Light"/>
              <w:b/>
              <w:bCs/>
              <w:color w:val="FFFFFF" w:themeColor="background1"/>
            </w:rPr>
            <w:t xml:space="preserve"> </w:t>
          </w:r>
          <w:r w:rsidR="005C46CF">
            <w:rPr>
              <w:rFonts w:ascii="Calibri Light" w:hAnsi="Calibri Light" w:cs="Calibri Light"/>
              <w:b/>
              <w:bCs/>
              <w:color w:val="FFFFFF" w:themeColor="background1"/>
            </w:rPr>
            <w:t xml:space="preserve">Meat </w:t>
          </w:r>
          <w:r w:rsidR="00A669E6">
            <w:rPr>
              <w:rFonts w:ascii="Calibri Light" w:hAnsi="Calibri Light" w:cs="Calibri Light"/>
              <w:b/>
              <w:bCs/>
              <w:color w:val="FFFFFF" w:themeColor="background1"/>
            </w:rPr>
            <w:t>Operational</w:t>
          </w:r>
          <w:r w:rsidRPr="00C03F16">
            <w:rPr>
              <w:rFonts w:ascii="Calibri Light" w:hAnsi="Calibri Light" w:cs="Calibri Light"/>
              <w:b/>
              <w:bCs/>
              <w:color w:val="FFFFFF" w:themeColor="background1"/>
            </w:rPr>
            <w:t xml:space="preserve"> </w:t>
          </w:r>
          <w:r w:rsidR="0078506A">
            <w:rPr>
              <w:rFonts w:ascii="Calibri Light" w:hAnsi="Calibri Light" w:cs="Calibri Light"/>
              <w:b/>
              <w:bCs/>
              <w:color w:val="FFFFFF" w:themeColor="background1"/>
            </w:rPr>
            <w:t>Guideline</w:t>
          </w:r>
          <w:r w:rsidRPr="00C03F16">
            <w:rPr>
              <w:rFonts w:ascii="Calibri Light" w:hAnsi="Calibri Light" w:cs="Calibri Light"/>
              <w:b/>
              <w:bCs/>
              <w:color w:val="FFFFFF" w:themeColor="background1"/>
            </w:rPr>
            <w:t>:</w:t>
          </w:r>
          <w:r w:rsidRPr="00C03F16">
            <w:rPr>
              <w:rFonts w:ascii="Calibri Light" w:hAnsi="Calibri Light" w:cs="Calibri Light"/>
              <w:color w:val="FFFFFF" w:themeColor="background1"/>
            </w:rPr>
            <w:t xml:space="preserve"> </w:t>
          </w:r>
          <w:r w:rsidR="00506973">
            <w:rPr>
              <w:rFonts w:ascii="Calibri Light" w:hAnsi="Calibri Light" w:cs="Calibri Light"/>
              <w:color w:val="FFFFFF" w:themeColor="background1"/>
            </w:rPr>
            <w:t>5.2</w:t>
          </w:r>
          <w:r w:rsidR="00A669E6">
            <w:rPr>
              <w:rFonts w:ascii="Calibri Light" w:hAnsi="Calibri Light" w:cs="Calibri Light"/>
              <w:color w:val="FFFFFF" w:themeColor="background1"/>
            </w:rPr>
            <w:t xml:space="preserve"> </w:t>
          </w:r>
          <w:r w:rsidR="00506973">
            <w:rPr>
              <w:rFonts w:ascii="Calibri Light" w:hAnsi="Calibri Light" w:cs="Calibri Light"/>
              <w:color w:val="FFFFFF" w:themeColor="background1"/>
            </w:rPr>
            <w:t>Export Meat System</w:t>
          </w:r>
          <w:r w:rsidR="00773B97">
            <w:rPr>
              <w:rFonts w:ascii="Calibri Light" w:hAnsi="Calibri Light" w:cs="Calibri Light"/>
              <w:color w:val="FFFFFF" w:themeColor="background1"/>
            </w:rPr>
            <w:t>s</w:t>
          </w:r>
          <w:r w:rsidR="00506973">
            <w:rPr>
              <w:rFonts w:ascii="Calibri Light" w:hAnsi="Calibri Light" w:cs="Calibri Light"/>
              <w:color w:val="FFFFFF" w:themeColor="background1"/>
            </w:rPr>
            <w:t xml:space="preserve"> Audit Program (EMSAP)</w:t>
          </w:r>
          <w:r w:rsidR="0012266B" w:rsidRPr="0012266B">
            <w:rPr>
              <w:rFonts w:ascii="Calibri Light" w:hAnsi="Calibri Light" w:cs="Calibri Light"/>
              <w:color w:val="FFFFFF" w:themeColor="background1"/>
            </w:rPr>
            <w:t xml:space="preserve"> </w:t>
          </w:r>
        </w:p>
        <w:p w14:paraId="39A9833E" w14:textId="41FBAD6C" w:rsidR="0045670C" w:rsidRPr="00C03F16" w:rsidRDefault="00CD2984"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5 October</w:t>
          </w:r>
          <w:r w:rsidR="0045670C" w:rsidRPr="00C03F16">
            <w:rPr>
              <w:rFonts w:ascii="Calibri Light" w:hAnsi="Calibri Light" w:cs="Calibri Light"/>
              <w:color w:val="FFFFFF" w:themeColor="background1"/>
            </w:rPr>
            <w:t xml:space="preserve"> 2022</w:t>
          </w:r>
        </w:p>
        <w:p w14:paraId="3CE95F46" w14:textId="5FF8C4D6" w:rsidR="001122AC" w:rsidRDefault="001122AC" w:rsidP="006C00F1">
          <w:pPr>
            <w:pStyle w:val="Footer"/>
            <w:ind w:left="1134"/>
            <w:rPr>
              <w:rFonts w:ascii="Calibri Light" w:hAnsi="Calibri Light" w:cs="Calibri Light"/>
              <w:color w:val="FFFFFF" w:themeColor="background1"/>
            </w:rPr>
          </w:pPr>
        </w:p>
        <w:p w14:paraId="65A43FB9" w14:textId="29544A3C" w:rsidR="001122AC" w:rsidRPr="004C1A69" w:rsidRDefault="00CD2984" w:rsidP="006C00F1">
          <w:pPr>
            <w:pStyle w:val="Footer"/>
            <w:ind w:left="1134"/>
            <w:rPr>
              <w:rFonts w:ascii="Calibri Light" w:hAnsi="Calibri Light" w:cs="Calibri Light"/>
              <w:color w:val="FFFFFF" w:themeColor="background1"/>
            </w:rPr>
          </w:pPr>
          <w:hyperlink r:id="rId1" w:history="1">
            <w:r w:rsidR="001122AC" w:rsidRPr="004C1A69">
              <w:rPr>
                <w:color w:val="FFFFFF" w:themeColor="background1"/>
              </w:rPr>
              <w:t>Published on ELMER 3 – Electronic legislation, manuals and essential refer</w:t>
            </w:r>
            <w:r w:rsidR="00E53ECD" w:rsidRPr="004C1A69">
              <w:rPr>
                <w:color w:val="FFFFFF" w:themeColor="background1"/>
              </w:rPr>
              <w:t>e</w:t>
            </w:r>
            <w:r w:rsidR="001122AC" w:rsidRPr="004C1A69">
              <w:rPr>
                <w:color w:val="FFFFFF" w:themeColor="background1"/>
              </w:rPr>
              <w:t>nces</w:t>
            </w:r>
          </w:hyperlink>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47FDBC78"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A024DE">
            <w:rPr>
              <w:rFonts w:ascii="Calibri Light" w:hAnsi="Calibri Light" w:cs="Calibri Light"/>
              <w:b/>
              <w:bCs/>
              <w:color w:val="FFFFFF" w:themeColor="background1"/>
              <w:sz w:val="18"/>
              <w:szCs w:val="18"/>
              <w:lang w:eastAsia="ja-JP"/>
            </w:rPr>
            <w:t>www.agriculture</w:t>
          </w:r>
          <w:r>
            <w:rPr>
              <w:rFonts w:ascii="Calibri Light" w:hAnsi="Calibri Light" w:cs="Calibri Light"/>
              <w:b/>
              <w:bCs/>
              <w:color w:val="FFFFFF" w:themeColor="background1"/>
              <w:sz w:val="18"/>
              <w:szCs w:val="18"/>
              <w:lang w:eastAsia="ja-JP"/>
            </w:rPr>
            <w:t>.gov.au</w:t>
          </w:r>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003150"/>
        </w:tcPr>
        <w:p w14:paraId="3E4A7000"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F9FB" w14:textId="77777777" w:rsidR="006C79C3" w:rsidRDefault="006C79C3" w:rsidP="009D66B3">
      <w:r>
        <w:separator/>
      </w:r>
    </w:p>
    <w:p w14:paraId="47D01DC6" w14:textId="77777777" w:rsidR="001B01EA" w:rsidRDefault="001B01EA"/>
  </w:footnote>
  <w:footnote w:type="continuationSeparator" w:id="0">
    <w:p w14:paraId="6A16BE58" w14:textId="77777777" w:rsidR="006C79C3" w:rsidRDefault="006C79C3" w:rsidP="009D66B3">
      <w:r>
        <w:continuationSeparator/>
      </w:r>
    </w:p>
    <w:p w14:paraId="3E78E3CB" w14:textId="77777777" w:rsidR="001B01EA" w:rsidRDefault="001B0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F6EE" w14:textId="77777777" w:rsidR="00CD2984" w:rsidRDefault="00CD2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AE9B" w14:textId="77777777" w:rsidR="00CD2984" w:rsidRDefault="00CD2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9158" w14:textId="77777777" w:rsidR="00CD2984" w:rsidRDefault="00CD29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76A9" w14:textId="035AFF0C" w:rsidR="0062514D" w:rsidRDefault="006251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ED6B" w14:textId="5F7DC393" w:rsidR="00B13F49" w:rsidRDefault="00B1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87B"/>
    <w:multiLevelType w:val="hybridMultilevel"/>
    <w:tmpl w:val="7DCC822C"/>
    <w:lvl w:ilvl="0" w:tplc="0C090001">
      <w:start w:val="1"/>
      <w:numFmt w:val="bullet"/>
      <w:lvlText w:val=""/>
      <w:lvlJc w:val="left"/>
      <w:pPr>
        <w:ind w:left="2075" w:hanging="360"/>
      </w:pPr>
      <w:rPr>
        <w:rFonts w:ascii="Symbol" w:hAnsi="Symbol" w:hint="default"/>
      </w:rPr>
    </w:lvl>
    <w:lvl w:ilvl="1" w:tplc="0C090003" w:tentative="1">
      <w:start w:val="1"/>
      <w:numFmt w:val="bullet"/>
      <w:lvlText w:val="o"/>
      <w:lvlJc w:val="left"/>
      <w:pPr>
        <w:ind w:left="2795" w:hanging="360"/>
      </w:pPr>
      <w:rPr>
        <w:rFonts w:ascii="Courier New" w:hAnsi="Courier New" w:cs="Courier New" w:hint="default"/>
      </w:rPr>
    </w:lvl>
    <w:lvl w:ilvl="2" w:tplc="0C090005" w:tentative="1">
      <w:start w:val="1"/>
      <w:numFmt w:val="bullet"/>
      <w:lvlText w:val=""/>
      <w:lvlJc w:val="left"/>
      <w:pPr>
        <w:ind w:left="3515" w:hanging="360"/>
      </w:pPr>
      <w:rPr>
        <w:rFonts w:ascii="Wingdings" w:hAnsi="Wingdings" w:hint="default"/>
      </w:rPr>
    </w:lvl>
    <w:lvl w:ilvl="3" w:tplc="0C090001" w:tentative="1">
      <w:start w:val="1"/>
      <w:numFmt w:val="bullet"/>
      <w:lvlText w:val=""/>
      <w:lvlJc w:val="left"/>
      <w:pPr>
        <w:ind w:left="4235" w:hanging="360"/>
      </w:pPr>
      <w:rPr>
        <w:rFonts w:ascii="Symbol" w:hAnsi="Symbol" w:hint="default"/>
      </w:rPr>
    </w:lvl>
    <w:lvl w:ilvl="4" w:tplc="0C090003" w:tentative="1">
      <w:start w:val="1"/>
      <w:numFmt w:val="bullet"/>
      <w:lvlText w:val="o"/>
      <w:lvlJc w:val="left"/>
      <w:pPr>
        <w:ind w:left="4955" w:hanging="360"/>
      </w:pPr>
      <w:rPr>
        <w:rFonts w:ascii="Courier New" w:hAnsi="Courier New" w:cs="Courier New" w:hint="default"/>
      </w:rPr>
    </w:lvl>
    <w:lvl w:ilvl="5" w:tplc="0C090005" w:tentative="1">
      <w:start w:val="1"/>
      <w:numFmt w:val="bullet"/>
      <w:lvlText w:val=""/>
      <w:lvlJc w:val="left"/>
      <w:pPr>
        <w:ind w:left="5675" w:hanging="360"/>
      </w:pPr>
      <w:rPr>
        <w:rFonts w:ascii="Wingdings" w:hAnsi="Wingdings" w:hint="default"/>
      </w:rPr>
    </w:lvl>
    <w:lvl w:ilvl="6" w:tplc="0C090001" w:tentative="1">
      <w:start w:val="1"/>
      <w:numFmt w:val="bullet"/>
      <w:lvlText w:val=""/>
      <w:lvlJc w:val="left"/>
      <w:pPr>
        <w:ind w:left="6395" w:hanging="360"/>
      </w:pPr>
      <w:rPr>
        <w:rFonts w:ascii="Symbol" w:hAnsi="Symbol" w:hint="default"/>
      </w:rPr>
    </w:lvl>
    <w:lvl w:ilvl="7" w:tplc="0C090003" w:tentative="1">
      <w:start w:val="1"/>
      <w:numFmt w:val="bullet"/>
      <w:lvlText w:val="o"/>
      <w:lvlJc w:val="left"/>
      <w:pPr>
        <w:ind w:left="7115" w:hanging="360"/>
      </w:pPr>
      <w:rPr>
        <w:rFonts w:ascii="Courier New" w:hAnsi="Courier New" w:cs="Courier New" w:hint="default"/>
      </w:rPr>
    </w:lvl>
    <w:lvl w:ilvl="8" w:tplc="0C090005" w:tentative="1">
      <w:start w:val="1"/>
      <w:numFmt w:val="bullet"/>
      <w:lvlText w:val=""/>
      <w:lvlJc w:val="left"/>
      <w:pPr>
        <w:ind w:left="7835" w:hanging="360"/>
      </w:pPr>
      <w:rPr>
        <w:rFonts w:ascii="Wingdings" w:hAnsi="Wingdings" w:hint="default"/>
      </w:rPr>
    </w:lvl>
  </w:abstractNum>
  <w:abstractNum w:abstractNumId="1" w15:restartNumberingAfterBreak="0">
    <w:nsid w:val="0C584FBE"/>
    <w:multiLevelType w:val="multilevel"/>
    <w:tmpl w:val="D3C23FC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CC155A"/>
    <w:multiLevelType w:val="hybridMultilevel"/>
    <w:tmpl w:val="8BBAD592"/>
    <w:lvl w:ilvl="0" w:tplc="C86EA3FA">
      <w:start w:val="1"/>
      <w:numFmt w:val="bullet"/>
      <w:pStyle w:val="Frontpage-bulletlist"/>
      <w:lvlText w:val=""/>
      <w:lvlJc w:val="left"/>
      <w:pPr>
        <w:ind w:left="1854" w:hanging="360"/>
      </w:pPr>
      <w:rPr>
        <w:rFonts w:ascii="Symbol" w:hAnsi="Symbol" w:hint="default"/>
        <w:color w:val="165788"/>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21F15C9C"/>
    <w:multiLevelType w:val="hybridMultilevel"/>
    <w:tmpl w:val="FF68F7E0"/>
    <w:lvl w:ilvl="0" w:tplc="EDC89436">
      <w:start w:val="1"/>
      <w:numFmt w:val="bullet"/>
      <w:pStyle w:val="Bullet1"/>
      <w:lvlText w:val=""/>
      <w:lvlJc w:val="left"/>
      <w:pPr>
        <w:ind w:left="2075" w:hanging="360"/>
      </w:pPr>
      <w:rPr>
        <w:rFonts w:ascii="Symbol" w:hAnsi="Symbol" w:hint="default"/>
        <w:color w:val="165788"/>
      </w:rPr>
    </w:lvl>
    <w:lvl w:ilvl="1" w:tplc="FFFFFFFF" w:tentative="1">
      <w:start w:val="1"/>
      <w:numFmt w:val="bullet"/>
      <w:lvlText w:val="o"/>
      <w:lvlJc w:val="left"/>
      <w:pPr>
        <w:ind w:left="2795" w:hanging="360"/>
      </w:pPr>
      <w:rPr>
        <w:rFonts w:ascii="Courier New" w:hAnsi="Courier New" w:cs="Courier New" w:hint="default"/>
      </w:rPr>
    </w:lvl>
    <w:lvl w:ilvl="2" w:tplc="FFFFFFFF" w:tentative="1">
      <w:start w:val="1"/>
      <w:numFmt w:val="bullet"/>
      <w:lvlText w:val=""/>
      <w:lvlJc w:val="left"/>
      <w:pPr>
        <w:ind w:left="3515" w:hanging="360"/>
      </w:pPr>
      <w:rPr>
        <w:rFonts w:ascii="Wingdings" w:hAnsi="Wingdings" w:hint="default"/>
      </w:rPr>
    </w:lvl>
    <w:lvl w:ilvl="3" w:tplc="FFFFFFFF" w:tentative="1">
      <w:start w:val="1"/>
      <w:numFmt w:val="bullet"/>
      <w:lvlText w:val=""/>
      <w:lvlJc w:val="left"/>
      <w:pPr>
        <w:ind w:left="4235" w:hanging="360"/>
      </w:pPr>
      <w:rPr>
        <w:rFonts w:ascii="Symbol" w:hAnsi="Symbol" w:hint="default"/>
      </w:rPr>
    </w:lvl>
    <w:lvl w:ilvl="4" w:tplc="FFFFFFFF" w:tentative="1">
      <w:start w:val="1"/>
      <w:numFmt w:val="bullet"/>
      <w:lvlText w:val="o"/>
      <w:lvlJc w:val="left"/>
      <w:pPr>
        <w:ind w:left="4955" w:hanging="360"/>
      </w:pPr>
      <w:rPr>
        <w:rFonts w:ascii="Courier New" w:hAnsi="Courier New" w:cs="Courier New" w:hint="default"/>
      </w:rPr>
    </w:lvl>
    <w:lvl w:ilvl="5" w:tplc="FFFFFFFF" w:tentative="1">
      <w:start w:val="1"/>
      <w:numFmt w:val="bullet"/>
      <w:lvlText w:val=""/>
      <w:lvlJc w:val="left"/>
      <w:pPr>
        <w:ind w:left="5675" w:hanging="360"/>
      </w:pPr>
      <w:rPr>
        <w:rFonts w:ascii="Wingdings" w:hAnsi="Wingdings" w:hint="default"/>
      </w:rPr>
    </w:lvl>
    <w:lvl w:ilvl="6" w:tplc="FFFFFFFF" w:tentative="1">
      <w:start w:val="1"/>
      <w:numFmt w:val="bullet"/>
      <w:lvlText w:val=""/>
      <w:lvlJc w:val="left"/>
      <w:pPr>
        <w:ind w:left="6395" w:hanging="360"/>
      </w:pPr>
      <w:rPr>
        <w:rFonts w:ascii="Symbol" w:hAnsi="Symbol" w:hint="default"/>
      </w:rPr>
    </w:lvl>
    <w:lvl w:ilvl="7" w:tplc="FFFFFFFF" w:tentative="1">
      <w:start w:val="1"/>
      <w:numFmt w:val="bullet"/>
      <w:lvlText w:val="o"/>
      <w:lvlJc w:val="left"/>
      <w:pPr>
        <w:ind w:left="7115" w:hanging="360"/>
      </w:pPr>
      <w:rPr>
        <w:rFonts w:ascii="Courier New" w:hAnsi="Courier New" w:cs="Courier New" w:hint="default"/>
      </w:rPr>
    </w:lvl>
    <w:lvl w:ilvl="8" w:tplc="FFFFFFFF" w:tentative="1">
      <w:start w:val="1"/>
      <w:numFmt w:val="bullet"/>
      <w:lvlText w:val=""/>
      <w:lvlJc w:val="left"/>
      <w:pPr>
        <w:ind w:left="7835" w:hanging="360"/>
      </w:pPr>
      <w:rPr>
        <w:rFonts w:ascii="Wingdings" w:hAnsi="Wingdings" w:hint="default"/>
      </w:rPr>
    </w:lvl>
  </w:abstractNum>
  <w:abstractNum w:abstractNumId="4" w15:restartNumberingAfterBreak="0">
    <w:nsid w:val="262E6986"/>
    <w:multiLevelType w:val="hybridMultilevel"/>
    <w:tmpl w:val="F2B48A18"/>
    <w:lvl w:ilvl="0" w:tplc="2312D646">
      <w:start w:val="1"/>
      <w:numFmt w:val="bullet"/>
      <w:pStyle w:val="Bullet2"/>
      <w:lvlText w:val="-"/>
      <w:lvlJc w:val="left"/>
      <w:pPr>
        <w:ind w:left="1755" w:hanging="360"/>
      </w:pPr>
      <w:rPr>
        <w:rFonts w:ascii="Courier New" w:hAnsi="Courier New" w:hint="default"/>
        <w:color w:val="165788"/>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5" w15:restartNumberingAfterBreak="0">
    <w:nsid w:val="607F2747"/>
    <w:multiLevelType w:val="hybridMultilevel"/>
    <w:tmpl w:val="15A00A10"/>
    <w:lvl w:ilvl="0" w:tplc="1BE0CEEE">
      <w:start w:val="1"/>
      <w:numFmt w:val="bullet"/>
      <w:lvlText w:val=""/>
      <w:lvlJc w:val="left"/>
      <w:pPr>
        <w:ind w:left="1713" w:hanging="360"/>
      </w:pPr>
      <w:rPr>
        <w:rFonts w:ascii="Symbol" w:hAnsi="Symbol" w:hint="default"/>
        <w:color w:val="16578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8595A9F"/>
    <w:multiLevelType w:val="hybridMultilevel"/>
    <w:tmpl w:val="BE6E2C3C"/>
    <w:lvl w:ilvl="0" w:tplc="E000E410">
      <w:start w:val="1"/>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B40262"/>
    <w:multiLevelType w:val="multilevel"/>
    <w:tmpl w:val="26DAE62C"/>
    <w:lvl w:ilvl="0">
      <w:numFmt w:val="bullet"/>
      <w:lvlText w:val="·"/>
      <w:lvlJc w:val="left"/>
      <w:pPr>
        <w:tabs>
          <w:tab w:val="left" w:pos="216"/>
        </w:tabs>
      </w:pPr>
      <w:rPr>
        <w:rFonts w:ascii="Symbol" w:eastAsia="Symbol" w:hAnsi="Symbo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6002977">
    <w:abstractNumId w:val="5"/>
  </w:num>
  <w:num w:numId="2" w16cid:durableId="1389304887">
    <w:abstractNumId w:val="4"/>
  </w:num>
  <w:num w:numId="3" w16cid:durableId="1892383877">
    <w:abstractNumId w:val="1"/>
  </w:num>
  <w:num w:numId="4" w16cid:durableId="763186257">
    <w:abstractNumId w:val="5"/>
  </w:num>
  <w:num w:numId="5" w16cid:durableId="1093476057">
    <w:abstractNumId w:val="4"/>
  </w:num>
  <w:num w:numId="6" w16cid:durableId="1236624014">
    <w:abstractNumId w:val="5"/>
  </w:num>
  <w:num w:numId="7" w16cid:durableId="1406102615">
    <w:abstractNumId w:val="5"/>
  </w:num>
  <w:num w:numId="8" w16cid:durableId="1971549365">
    <w:abstractNumId w:val="5"/>
  </w:num>
  <w:num w:numId="9" w16cid:durableId="37634170">
    <w:abstractNumId w:val="5"/>
  </w:num>
  <w:num w:numId="10" w16cid:durableId="1590701855">
    <w:abstractNumId w:val="5"/>
  </w:num>
  <w:num w:numId="11" w16cid:durableId="657927333">
    <w:abstractNumId w:val="5"/>
  </w:num>
  <w:num w:numId="12" w16cid:durableId="599993040">
    <w:abstractNumId w:val="4"/>
  </w:num>
  <w:num w:numId="13" w16cid:durableId="1544631467">
    <w:abstractNumId w:val="5"/>
  </w:num>
  <w:num w:numId="14" w16cid:durableId="887569969">
    <w:abstractNumId w:val="5"/>
  </w:num>
  <w:num w:numId="15" w16cid:durableId="388571743">
    <w:abstractNumId w:val="7"/>
  </w:num>
  <w:num w:numId="16" w16cid:durableId="1267621401">
    <w:abstractNumId w:val="6"/>
  </w:num>
  <w:num w:numId="17" w16cid:durableId="1007908648">
    <w:abstractNumId w:val="2"/>
  </w:num>
  <w:num w:numId="18" w16cid:durableId="203256886">
    <w:abstractNumId w:val="0"/>
  </w:num>
  <w:num w:numId="19" w16cid:durableId="44030358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5716"/>
    <w:rsid w:val="00005D08"/>
    <w:rsid w:val="000100A8"/>
    <w:rsid w:val="00014181"/>
    <w:rsid w:val="00014EF2"/>
    <w:rsid w:val="00015B2F"/>
    <w:rsid w:val="00023ECD"/>
    <w:rsid w:val="00024658"/>
    <w:rsid w:val="00025281"/>
    <w:rsid w:val="00025518"/>
    <w:rsid w:val="00037281"/>
    <w:rsid w:val="000412C3"/>
    <w:rsid w:val="00044FB1"/>
    <w:rsid w:val="0005195E"/>
    <w:rsid w:val="00055D84"/>
    <w:rsid w:val="00063C74"/>
    <w:rsid w:val="00065F5E"/>
    <w:rsid w:val="00070275"/>
    <w:rsid w:val="00071DE3"/>
    <w:rsid w:val="00072DAC"/>
    <w:rsid w:val="000736BC"/>
    <w:rsid w:val="00073788"/>
    <w:rsid w:val="00073F22"/>
    <w:rsid w:val="00076C83"/>
    <w:rsid w:val="000773F8"/>
    <w:rsid w:val="00080737"/>
    <w:rsid w:val="00084A77"/>
    <w:rsid w:val="00087682"/>
    <w:rsid w:val="000932F5"/>
    <w:rsid w:val="0009408F"/>
    <w:rsid w:val="000A048C"/>
    <w:rsid w:val="000A0D24"/>
    <w:rsid w:val="000A212F"/>
    <w:rsid w:val="000A253E"/>
    <w:rsid w:val="000A2FC9"/>
    <w:rsid w:val="000B26F5"/>
    <w:rsid w:val="000B355E"/>
    <w:rsid w:val="000B5564"/>
    <w:rsid w:val="000B57A6"/>
    <w:rsid w:val="000B6B8A"/>
    <w:rsid w:val="000C1924"/>
    <w:rsid w:val="000C1A84"/>
    <w:rsid w:val="000D002C"/>
    <w:rsid w:val="000D0AB9"/>
    <w:rsid w:val="000D1EBD"/>
    <w:rsid w:val="000D2F4E"/>
    <w:rsid w:val="000D3B9F"/>
    <w:rsid w:val="000E13CB"/>
    <w:rsid w:val="000E2D2C"/>
    <w:rsid w:val="000F14CA"/>
    <w:rsid w:val="000F29FD"/>
    <w:rsid w:val="000F3376"/>
    <w:rsid w:val="00100021"/>
    <w:rsid w:val="001072B0"/>
    <w:rsid w:val="001122AC"/>
    <w:rsid w:val="001122EC"/>
    <w:rsid w:val="00114145"/>
    <w:rsid w:val="00120069"/>
    <w:rsid w:val="0012266B"/>
    <w:rsid w:val="0012341E"/>
    <w:rsid w:val="00123642"/>
    <w:rsid w:val="00126735"/>
    <w:rsid w:val="00134A9B"/>
    <w:rsid w:val="00135CEA"/>
    <w:rsid w:val="0014257C"/>
    <w:rsid w:val="001439FE"/>
    <w:rsid w:val="00145141"/>
    <w:rsid w:val="001454B5"/>
    <w:rsid w:val="00147C0D"/>
    <w:rsid w:val="00151182"/>
    <w:rsid w:val="0015543B"/>
    <w:rsid w:val="0016353C"/>
    <w:rsid w:val="00167C47"/>
    <w:rsid w:val="00171585"/>
    <w:rsid w:val="00172506"/>
    <w:rsid w:val="00173294"/>
    <w:rsid w:val="001750BB"/>
    <w:rsid w:val="0017600F"/>
    <w:rsid w:val="001803D4"/>
    <w:rsid w:val="001845DA"/>
    <w:rsid w:val="00195535"/>
    <w:rsid w:val="0019752B"/>
    <w:rsid w:val="001A7659"/>
    <w:rsid w:val="001B01EA"/>
    <w:rsid w:val="001B06F5"/>
    <w:rsid w:val="001B1356"/>
    <w:rsid w:val="001B367F"/>
    <w:rsid w:val="001B5D11"/>
    <w:rsid w:val="001C1C7B"/>
    <w:rsid w:val="001C3B71"/>
    <w:rsid w:val="001C53BB"/>
    <w:rsid w:val="001D01B9"/>
    <w:rsid w:val="001D1171"/>
    <w:rsid w:val="001D2711"/>
    <w:rsid w:val="001D4168"/>
    <w:rsid w:val="001E4DCE"/>
    <w:rsid w:val="001E7F3D"/>
    <w:rsid w:val="00205C06"/>
    <w:rsid w:val="00206368"/>
    <w:rsid w:val="0021197A"/>
    <w:rsid w:val="00212E99"/>
    <w:rsid w:val="00224699"/>
    <w:rsid w:val="0022724E"/>
    <w:rsid w:val="002333C3"/>
    <w:rsid w:val="002356BF"/>
    <w:rsid w:val="00235991"/>
    <w:rsid w:val="00235CC0"/>
    <w:rsid w:val="002415BC"/>
    <w:rsid w:val="00247EEF"/>
    <w:rsid w:val="00251C66"/>
    <w:rsid w:val="00254C00"/>
    <w:rsid w:val="00255BD2"/>
    <w:rsid w:val="00256149"/>
    <w:rsid w:val="0026334C"/>
    <w:rsid w:val="0026595F"/>
    <w:rsid w:val="00271C24"/>
    <w:rsid w:val="00273687"/>
    <w:rsid w:val="00274312"/>
    <w:rsid w:val="002764E4"/>
    <w:rsid w:val="00281A80"/>
    <w:rsid w:val="00285A55"/>
    <w:rsid w:val="00285ACA"/>
    <w:rsid w:val="002947D1"/>
    <w:rsid w:val="002A08A1"/>
    <w:rsid w:val="002A19B4"/>
    <w:rsid w:val="002A48D7"/>
    <w:rsid w:val="002A517F"/>
    <w:rsid w:val="002A7CAB"/>
    <w:rsid w:val="002B2AD9"/>
    <w:rsid w:val="002B34CA"/>
    <w:rsid w:val="002C2625"/>
    <w:rsid w:val="002C2C2E"/>
    <w:rsid w:val="002C4892"/>
    <w:rsid w:val="002C72EC"/>
    <w:rsid w:val="002D02B5"/>
    <w:rsid w:val="002D74EA"/>
    <w:rsid w:val="002E04BB"/>
    <w:rsid w:val="002E0FD6"/>
    <w:rsid w:val="002E3096"/>
    <w:rsid w:val="002E3AC0"/>
    <w:rsid w:val="002E5439"/>
    <w:rsid w:val="002E6415"/>
    <w:rsid w:val="002E7DC7"/>
    <w:rsid w:val="002F0A06"/>
    <w:rsid w:val="002F38EC"/>
    <w:rsid w:val="002F3949"/>
    <w:rsid w:val="00301D55"/>
    <w:rsid w:val="00302231"/>
    <w:rsid w:val="003043DC"/>
    <w:rsid w:val="003150D2"/>
    <w:rsid w:val="003201C0"/>
    <w:rsid w:val="003205FF"/>
    <w:rsid w:val="00323654"/>
    <w:rsid w:val="003328AE"/>
    <w:rsid w:val="00333ABC"/>
    <w:rsid w:val="00334AAB"/>
    <w:rsid w:val="003355F4"/>
    <w:rsid w:val="00335D7D"/>
    <w:rsid w:val="00345D1B"/>
    <w:rsid w:val="003474BF"/>
    <w:rsid w:val="00347BE7"/>
    <w:rsid w:val="00347F23"/>
    <w:rsid w:val="00347FC7"/>
    <w:rsid w:val="00357E09"/>
    <w:rsid w:val="00360FDD"/>
    <w:rsid w:val="00361037"/>
    <w:rsid w:val="00362D31"/>
    <w:rsid w:val="003713E8"/>
    <w:rsid w:val="00372123"/>
    <w:rsid w:val="00381256"/>
    <w:rsid w:val="0038139F"/>
    <w:rsid w:val="003824C6"/>
    <w:rsid w:val="003825E5"/>
    <w:rsid w:val="00383727"/>
    <w:rsid w:val="0038473A"/>
    <w:rsid w:val="00391F21"/>
    <w:rsid w:val="00395435"/>
    <w:rsid w:val="0039736E"/>
    <w:rsid w:val="003A1785"/>
    <w:rsid w:val="003A6AB2"/>
    <w:rsid w:val="003B3338"/>
    <w:rsid w:val="003B50EE"/>
    <w:rsid w:val="003B7908"/>
    <w:rsid w:val="003C0AC7"/>
    <w:rsid w:val="003D4188"/>
    <w:rsid w:val="003E0E84"/>
    <w:rsid w:val="003E1E4C"/>
    <w:rsid w:val="003E45EB"/>
    <w:rsid w:val="003F0562"/>
    <w:rsid w:val="003F0909"/>
    <w:rsid w:val="003F0CF8"/>
    <w:rsid w:val="003F17C2"/>
    <w:rsid w:val="003F3405"/>
    <w:rsid w:val="003F3E68"/>
    <w:rsid w:val="00401730"/>
    <w:rsid w:val="00403BEF"/>
    <w:rsid w:val="004043A8"/>
    <w:rsid w:val="00411DA4"/>
    <w:rsid w:val="0041274F"/>
    <w:rsid w:val="00414DF4"/>
    <w:rsid w:val="00416A6D"/>
    <w:rsid w:val="00420193"/>
    <w:rsid w:val="00425F27"/>
    <w:rsid w:val="004314B3"/>
    <w:rsid w:val="0043488E"/>
    <w:rsid w:val="00436F25"/>
    <w:rsid w:val="00442F0B"/>
    <w:rsid w:val="00444A65"/>
    <w:rsid w:val="00447DBD"/>
    <w:rsid w:val="00455642"/>
    <w:rsid w:val="0045670C"/>
    <w:rsid w:val="00457F32"/>
    <w:rsid w:val="004601E7"/>
    <w:rsid w:val="004602E8"/>
    <w:rsid w:val="00462774"/>
    <w:rsid w:val="00463C7B"/>
    <w:rsid w:val="00465F6F"/>
    <w:rsid w:val="004667EC"/>
    <w:rsid w:val="00471DC1"/>
    <w:rsid w:val="004735FC"/>
    <w:rsid w:val="004803AD"/>
    <w:rsid w:val="004850B6"/>
    <w:rsid w:val="00487B32"/>
    <w:rsid w:val="00490EC5"/>
    <w:rsid w:val="0049146D"/>
    <w:rsid w:val="00491B6F"/>
    <w:rsid w:val="00494FF4"/>
    <w:rsid w:val="00496370"/>
    <w:rsid w:val="00496692"/>
    <w:rsid w:val="004966E5"/>
    <w:rsid w:val="004A30B4"/>
    <w:rsid w:val="004B0441"/>
    <w:rsid w:val="004B52A8"/>
    <w:rsid w:val="004B5B58"/>
    <w:rsid w:val="004B705D"/>
    <w:rsid w:val="004C1A69"/>
    <w:rsid w:val="004C20C9"/>
    <w:rsid w:val="004C22F6"/>
    <w:rsid w:val="004C2F53"/>
    <w:rsid w:val="004C3E5C"/>
    <w:rsid w:val="004C51ED"/>
    <w:rsid w:val="004C5569"/>
    <w:rsid w:val="004C662C"/>
    <w:rsid w:val="004C6968"/>
    <w:rsid w:val="004C6A69"/>
    <w:rsid w:val="004C6C9B"/>
    <w:rsid w:val="004C7193"/>
    <w:rsid w:val="004D0353"/>
    <w:rsid w:val="004D6FD6"/>
    <w:rsid w:val="004D73F6"/>
    <w:rsid w:val="004E2C73"/>
    <w:rsid w:val="004E7DD7"/>
    <w:rsid w:val="004F3F12"/>
    <w:rsid w:val="004F4D26"/>
    <w:rsid w:val="004F6606"/>
    <w:rsid w:val="004F671F"/>
    <w:rsid w:val="00502743"/>
    <w:rsid w:val="00506229"/>
    <w:rsid w:val="00506973"/>
    <w:rsid w:val="00507034"/>
    <w:rsid w:val="0050724D"/>
    <w:rsid w:val="00514460"/>
    <w:rsid w:val="0052108C"/>
    <w:rsid w:val="00522D87"/>
    <w:rsid w:val="00524613"/>
    <w:rsid w:val="00526975"/>
    <w:rsid w:val="00532F12"/>
    <w:rsid w:val="00534759"/>
    <w:rsid w:val="00534E7B"/>
    <w:rsid w:val="005368EF"/>
    <w:rsid w:val="0054453C"/>
    <w:rsid w:val="00544737"/>
    <w:rsid w:val="00552D81"/>
    <w:rsid w:val="0056256F"/>
    <w:rsid w:val="00565A95"/>
    <w:rsid w:val="00571D6A"/>
    <w:rsid w:val="00574523"/>
    <w:rsid w:val="0057616D"/>
    <w:rsid w:val="0057670D"/>
    <w:rsid w:val="005808C2"/>
    <w:rsid w:val="00582DB8"/>
    <w:rsid w:val="00584F33"/>
    <w:rsid w:val="00585FA9"/>
    <w:rsid w:val="00593200"/>
    <w:rsid w:val="00593DCE"/>
    <w:rsid w:val="005A03C6"/>
    <w:rsid w:val="005A06CC"/>
    <w:rsid w:val="005A67FB"/>
    <w:rsid w:val="005B1F46"/>
    <w:rsid w:val="005B50A8"/>
    <w:rsid w:val="005B5883"/>
    <w:rsid w:val="005C4642"/>
    <w:rsid w:val="005C46CF"/>
    <w:rsid w:val="005D4667"/>
    <w:rsid w:val="005D686C"/>
    <w:rsid w:val="005E38B7"/>
    <w:rsid w:val="005E77E8"/>
    <w:rsid w:val="005F3E5B"/>
    <w:rsid w:val="00601914"/>
    <w:rsid w:val="00606AA8"/>
    <w:rsid w:val="006101FC"/>
    <w:rsid w:val="00611F8A"/>
    <w:rsid w:val="006160ED"/>
    <w:rsid w:val="0061642D"/>
    <w:rsid w:val="006176DC"/>
    <w:rsid w:val="006212CF"/>
    <w:rsid w:val="00622589"/>
    <w:rsid w:val="0062514D"/>
    <w:rsid w:val="006313CD"/>
    <w:rsid w:val="0063142B"/>
    <w:rsid w:val="00637556"/>
    <w:rsid w:val="00645AA3"/>
    <w:rsid w:val="00653533"/>
    <w:rsid w:val="00653C6F"/>
    <w:rsid w:val="0065725B"/>
    <w:rsid w:val="006578CD"/>
    <w:rsid w:val="00662688"/>
    <w:rsid w:val="00662AF8"/>
    <w:rsid w:val="00662EEF"/>
    <w:rsid w:val="0066347E"/>
    <w:rsid w:val="00663C39"/>
    <w:rsid w:val="00664E36"/>
    <w:rsid w:val="00674C06"/>
    <w:rsid w:val="00675E66"/>
    <w:rsid w:val="00684152"/>
    <w:rsid w:val="00685C88"/>
    <w:rsid w:val="00690428"/>
    <w:rsid w:val="0069407B"/>
    <w:rsid w:val="006972AE"/>
    <w:rsid w:val="006A323B"/>
    <w:rsid w:val="006A6788"/>
    <w:rsid w:val="006A68AF"/>
    <w:rsid w:val="006A6A64"/>
    <w:rsid w:val="006B2CC8"/>
    <w:rsid w:val="006B77CF"/>
    <w:rsid w:val="006C00F1"/>
    <w:rsid w:val="006C2578"/>
    <w:rsid w:val="006C423F"/>
    <w:rsid w:val="006C54F9"/>
    <w:rsid w:val="006C5922"/>
    <w:rsid w:val="006C6159"/>
    <w:rsid w:val="006C79C3"/>
    <w:rsid w:val="006D0F3F"/>
    <w:rsid w:val="006D2933"/>
    <w:rsid w:val="006D4665"/>
    <w:rsid w:val="006E2DD7"/>
    <w:rsid w:val="006E65D9"/>
    <w:rsid w:val="006E6F3E"/>
    <w:rsid w:val="006F1EC3"/>
    <w:rsid w:val="006F27B4"/>
    <w:rsid w:val="006F4334"/>
    <w:rsid w:val="007017B2"/>
    <w:rsid w:val="00703A75"/>
    <w:rsid w:val="0070505D"/>
    <w:rsid w:val="00716D03"/>
    <w:rsid w:val="00725505"/>
    <w:rsid w:val="007332A5"/>
    <w:rsid w:val="0073388E"/>
    <w:rsid w:val="007433E5"/>
    <w:rsid w:val="007453F6"/>
    <w:rsid w:val="00745D78"/>
    <w:rsid w:val="00746E56"/>
    <w:rsid w:val="007474E5"/>
    <w:rsid w:val="00747B20"/>
    <w:rsid w:val="00747EF6"/>
    <w:rsid w:val="00750196"/>
    <w:rsid w:val="00750DE0"/>
    <w:rsid w:val="007521D0"/>
    <w:rsid w:val="007533A1"/>
    <w:rsid w:val="00756D76"/>
    <w:rsid w:val="0076063C"/>
    <w:rsid w:val="007623BC"/>
    <w:rsid w:val="00762664"/>
    <w:rsid w:val="00763C18"/>
    <w:rsid w:val="00764423"/>
    <w:rsid w:val="00764FBB"/>
    <w:rsid w:val="00773B97"/>
    <w:rsid w:val="0078429A"/>
    <w:rsid w:val="0078506A"/>
    <w:rsid w:val="0078793F"/>
    <w:rsid w:val="00791371"/>
    <w:rsid w:val="00793186"/>
    <w:rsid w:val="007968E7"/>
    <w:rsid w:val="00796B7E"/>
    <w:rsid w:val="007A13F6"/>
    <w:rsid w:val="007B00A4"/>
    <w:rsid w:val="007B18F0"/>
    <w:rsid w:val="007B6686"/>
    <w:rsid w:val="007B7380"/>
    <w:rsid w:val="007B7A36"/>
    <w:rsid w:val="007D02F7"/>
    <w:rsid w:val="007D1693"/>
    <w:rsid w:val="007D1F19"/>
    <w:rsid w:val="007D4160"/>
    <w:rsid w:val="007E122A"/>
    <w:rsid w:val="007E1D16"/>
    <w:rsid w:val="007E35FF"/>
    <w:rsid w:val="007E3AC5"/>
    <w:rsid w:val="007E46BF"/>
    <w:rsid w:val="007E6F6E"/>
    <w:rsid w:val="007E7F57"/>
    <w:rsid w:val="007F2B34"/>
    <w:rsid w:val="00801751"/>
    <w:rsid w:val="00805700"/>
    <w:rsid w:val="00805D8E"/>
    <w:rsid w:val="00810834"/>
    <w:rsid w:val="008136E8"/>
    <w:rsid w:val="00814645"/>
    <w:rsid w:val="0081600D"/>
    <w:rsid w:val="00816F3B"/>
    <w:rsid w:val="00817ED9"/>
    <w:rsid w:val="0082037F"/>
    <w:rsid w:val="0082105E"/>
    <w:rsid w:val="00821744"/>
    <w:rsid w:val="00823E06"/>
    <w:rsid w:val="00824BA4"/>
    <w:rsid w:val="00837369"/>
    <w:rsid w:val="008446F8"/>
    <w:rsid w:val="00847F22"/>
    <w:rsid w:val="0085146B"/>
    <w:rsid w:val="00861F30"/>
    <w:rsid w:val="00862B64"/>
    <w:rsid w:val="00864C72"/>
    <w:rsid w:val="00867E90"/>
    <w:rsid w:val="008746BF"/>
    <w:rsid w:val="00882C00"/>
    <w:rsid w:val="00885D8B"/>
    <w:rsid w:val="00891663"/>
    <w:rsid w:val="00891F29"/>
    <w:rsid w:val="008A3C57"/>
    <w:rsid w:val="008A55F6"/>
    <w:rsid w:val="008A77B4"/>
    <w:rsid w:val="008B0400"/>
    <w:rsid w:val="008B1D98"/>
    <w:rsid w:val="008B6669"/>
    <w:rsid w:val="008B76E7"/>
    <w:rsid w:val="008D12DD"/>
    <w:rsid w:val="008D289E"/>
    <w:rsid w:val="008D522F"/>
    <w:rsid w:val="008D75E8"/>
    <w:rsid w:val="008D76E0"/>
    <w:rsid w:val="008E5697"/>
    <w:rsid w:val="008E5C4E"/>
    <w:rsid w:val="008E5DDE"/>
    <w:rsid w:val="008F302F"/>
    <w:rsid w:val="008F74A3"/>
    <w:rsid w:val="008F7F1A"/>
    <w:rsid w:val="0090213E"/>
    <w:rsid w:val="00903922"/>
    <w:rsid w:val="00905928"/>
    <w:rsid w:val="009206D4"/>
    <w:rsid w:val="009214BA"/>
    <w:rsid w:val="0092238A"/>
    <w:rsid w:val="0092693A"/>
    <w:rsid w:val="00933761"/>
    <w:rsid w:val="00946B3B"/>
    <w:rsid w:val="00946FCF"/>
    <w:rsid w:val="009505BD"/>
    <w:rsid w:val="00956212"/>
    <w:rsid w:val="00957238"/>
    <w:rsid w:val="0096166A"/>
    <w:rsid w:val="009650F9"/>
    <w:rsid w:val="00965884"/>
    <w:rsid w:val="00967FCE"/>
    <w:rsid w:val="0097023A"/>
    <w:rsid w:val="00980C1D"/>
    <w:rsid w:val="00982FBF"/>
    <w:rsid w:val="00984C80"/>
    <w:rsid w:val="00987132"/>
    <w:rsid w:val="00987CBC"/>
    <w:rsid w:val="009916E0"/>
    <w:rsid w:val="0099290E"/>
    <w:rsid w:val="00992A38"/>
    <w:rsid w:val="009945E6"/>
    <w:rsid w:val="009950C3"/>
    <w:rsid w:val="0099767D"/>
    <w:rsid w:val="009A287B"/>
    <w:rsid w:val="009A2975"/>
    <w:rsid w:val="009B27DE"/>
    <w:rsid w:val="009B2AB9"/>
    <w:rsid w:val="009C1ADA"/>
    <w:rsid w:val="009C34DC"/>
    <w:rsid w:val="009C4F86"/>
    <w:rsid w:val="009D2A0D"/>
    <w:rsid w:val="009D464E"/>
    <w:rsid w:val="009D66B3"/>
    <w:rsid w:val="009E0631"/>
    <w:rsid w:val="009E1FB6"/>
    <w:rsid w:val="009E2176"/>
    <w:rsid w:val="009E2A07"/>
    <w:rsid w:val="009E309E"/>
    <w:rsid w:val="009E6E1A"/>
    <w:rsid w:val="009F29DB"/>
    <w:rsid w:val="009F3243"/>
    <w:rsid w:val="009F41F7"/>
    <w:rsid w:val="009F4589"/>
    <w:rsid w:val="009F71EF"/>
    <w:rsid w:val="00A00FD7"/>
    <w:rsid w:val="00A0103E"/>
    <w:rsid w:val="00A022D1"/>
    <w:rsid w:val="00A024DE"/>
    <w:rsid w:val="00A051BA"/>
    <w:rsid w:val="00A0739E"/>
    <w:rsid w:val="00A10422"/>
    <w:rsid w:val="00A10D52"/>
    <w:rsid w:val="00A1109D"/>
    <w:rsid w:val="00A1109E"/>
    <w:rsid w:val="00A11A4C"/>
    <w:rsid w:val="00A155C9"/>
    <w:rsid w:val="00A20B15"/>
    <w:rsid w:val="00A22673"/>
    <w:rsid w:val="00A233D0"/>
    <w:rsid w:val="00A243A9"/>
    <w:rsid w:val="00A245E1"/>
    <w:rsid w:val="00A3102D"/>
    <w:rsid w:val="00A319F1"/>
    <w:rsid w:val="00A34968"/>
    <w:rsid w:val="00A34C80"/>
    <w:rsid w:val="00A36FDF"/>
    <w:rsid w:val="00A4244A"/>
    <w:rsid w:val="00A42ED6"/>
    <w:rsid w:val="00A45064"/>
    <w:rsid w:val="00A4686B"/>
    <w:rsid w:val="00A5229B"/>
    <w:rsid w:val="00A57A9F"/>
    <w:rsid w:val="00A62860"/>
    <w:rsid w:val="00A669E6"/>
    <w:rsid w:val="00A76A6A"/>
    <w:rsid w:val="00A80E5F"/>
    <w:rsid w:val="00A86CBE"/>
    <w:rsid w:val="00A87D5C"/>
    <w:rsid w:val="00A91B7F"/>
    <w:rsid w:val="00A94E93"/>
    <w:rsid w:val="00A94FB9"/>
    <w:rsid w:val="00AA20FF"/>
    <w:rsid w:val="00AA6047"/>
    <w:rsid w:val="00AB45AC"/>
    <w:rsid w:val="00AB6791"/>
    <w:rsid w:val="00AC01ED"/>
    <w:rsid w:val="00AC0FA5"/>
    <w:rsid w:val="00AC5E14"/>
    <w:rsid w:val="00AD29C6"/>
    <w:rsid w:val="00AD3FF1"/>
    <w:rsid w:val="00AD7991"/>
    <w:rsid w:val="00AE268A"/>
    <w:rsid w:val="00AE4418"/>
    <w:rsid w:val="00AE5F8E"/>
    <w:rsid w:val="00AF4AE6"/>
    <w:rsid w:val="00AF5232"/>
    <w:rsid w:val="00AF7FC8"/>
    <w:rsid w:val="00B071BC"/>
    <w:rsid w:val="00B10A99"/>
    <w:rsid w:val="00B12894"/>
    <w:rsid w:val="00B13F49"/>
    <w:rsid w:val="00B1456D"/>
    <w:rsid w:val="00B21158"/>
    <w:rsid w:val="00B22D3B"/>
    <w:rsid w:val="00B2372D"/>
    <w:rsid w:val="00B2460B"/>
    <w:rsid w:val="00B2658B"/>
    <w:rsid w:val="00B265DF"/>
    <w:rsid w:val="00B30BF6"/>
    <w:rsid w:val="00B31CB1"/>
    <w:rsid w:val="00B32EDE"/>
    <w:rsid w:val="00B36559"/>
    <w:rsid w:val="00B36B3D"/>
    <w:rsid w:val="00B408CA"/>
    <w:rsid w:val="00B4179A"/>
    <w:rsid w:val="00B42D9D"/>
    <w:rsid w:val="00B52B89"/>
    <w:rsid w:val="00B52D44"/>
    <w:rsid w:val="00B541DC"/>
    <w:rsid w:val="00B554ED"/>
    <w:rsid w:val="00B57645"/>
    <w:rsid w:val="00B6075C"/>
    <w:rsid w:val="00B65D93"/>
    <w:rsid w:val="00B677B7"/>
    <w:rsid w:val="00B707FF"/>
    <w:rsid w:val="00B8782D"/>
    <w:rsid w:val="00B93064"/>
    <w:rsid w:val="00B93FCE"/>
    <w:rsid w:val="00BA1BFE"/>
    <w:rsid w:val="00BA4182"/>
    <w:rsid w:val="00BB15A1"/>
    <w:rsid w:val="00BB1C0D"/>
    <w:rsid w:val="00BB2702"/>
    <w:rsid w:val="00BB4417"/>
    <w:rsid w:val="00BB671D"/>
    <w:rsid w:val="00BC4AC6"/>
    <w:rsid w:val="00BC5399"/>
    <w:rsid w:val="00BC6793"/>
    <w:rsid w:val="00BC75C9"/>
    <w:rsid w:val="00BD5EB8"/>
    <w:rsid w:val="00BE08B8"/>
    <w:rsid w:val="00BE7822"/>
    <w:rsid w:val="00BF4059"/>
    <w:rsid w:val="00C01A5A"/>
    <w:rsid w:val="00C03F16"/>
    <w:rsid w:val="00C05E8F"/>
    <w:rsid w:val="00C13CAE"/>
    <w:rsid w:val="00C14FCD"/>
    <w:rsid w:val="00C17116"/>
    <w:rsid w:val="00C17C66"/>
    <w:rsid w:val="00C20E3A"/>
    <w:rsid w:val="00C3177D"/>
    <w:rsid w:val="00C31AA1"/>
    <w:rsid w:val="00C32A6A"/>
    <w:rsid w:val="00C35AC8"/>
    <w:rsid w:val="00C37E9D"/>
    <w:rsid w:val="00C4150A"/>
    <w:rsid w:val="00C50336"/>
    <w:rsid w:val="00C53A26"/>
    <w:rsid w:val="00C56C1B"/>
    <w:rsid w:val="00C56DEE"/>
    <w:rsid w:val="00C631FE"/>
    <w:rsid w:val="00C63663"/>
    <w:rsid w:val="00C653A0"/>
    <w:rsid w:val="00C67817"/>
    <w:rsid w:val="00C71C19"/>
    <w:rsid w:val="00C7586E"/>
    <w:rsid w:val="00C75F0E"/>
    <w:rsid w:val="00C76467"/>
    <w:rsid w:val="00C76DA2"/>
    <w:rsid w:val="00C8048B"/>
    <w:rsid w:val="00C80D71"/>
    <w:rsid w:val="00C81139"/>
    <w:rsid w:val="00C851A5"/>
    <w:rsid w:val="00C86A80"/>
    <w:rsid w:val="00C92E0F"/>
    <w:rsid w:val="00C94530"/>
    <w:rsid w:val="00C949C1"/>
    <w:rsid w:val="00C951FB"/>
    <w:rsid w:val="00C96D4A"/>
    <w:rsid w:val="00CA133C"/>
    <w:rsid w:val="00CB1CA1"/>
    <w:rsid w:val="00CB3610"/>
    <w:rsid w:val="00CB3BC2"/>
    <w:rsid w:val="00CC1377"/>
    <w:rsid w:val="00CC3632"/>
    <w:rsid w:val="00CC445E"/>
    <w:rsid w:val="00CD00BC"/>
    <w:rsid w:val="00CD054A"/>
    <w:rsid w:val="00CD057B"/>
    <w:rsid w:val="00CD1218"/>
    <w:rsid w:val="00CD2984"/>
    <w:rsid w:val="00CD5005"/>
    <w:rsid w:val="00CE016D"/>
    <w:rsid w:val="00CE200C"/>
    <w:rsid w:val="00CE6D6F"/>
    <w:rsid w:val="00CF266F"/>
    <w:rsid w:val="00CF6DF1"/>
    <w:rsid w:val="00D05609"/>
    <w:rsid w:val="00D121DB"/>
    <w:rsid w:val="00D14E71"/>
    <w:rsid w:val="00D34283"/>
    <w:rsid w:val="00D35595"/>
    <w:rsid w:val="00D35A65"/>
    <w:rsid w:val="00D36493"/>
    <w:rsid w:val="00D444AC"/>
    <w:rsid w:val="00D469D1"/>
    <w:rsid w:val="00D47E99"/>
    <w:rsid w:val="00D52426"/>
    <w:rsid w:val="00D52F05"/>
    <w:rsid w:val="00D53A8C"/>
    <w:rsid w:val="00D5431E"/>
    <w:rsid w:val="00D647D2"/>
    <w:rsid w:val="00D6799B"/>
    <w:rsid w:val="00D73096"/>
    <w:rsid w:val="00D75231"/>
    <w:rsid w:val="00D80040"/>
    <w:rsid w:val="00D80620"/>
    <w:rsid w:val="00D8650D"/>
    <w:rsid w:val="00D910C4"/>
    <w:rsid w:val="00D920E6"/>
    <w:rsid w:val="00D94810"/>
    <w:rsid w:val="00D97119"/>
    <w:rsid w:val="00DA0DD6"/>
    <w:rsid w:val="00DA4B45"/>
    <w:rsid w:val="00DB0936"/>
    <w:rsid w:val="00DB0AA8"/>
    <w:rsid w:val="00DB120F"/>
    <w:rsid w:val="00DB12A3"/>
    <w:rsid w:val="00DB46C9"/>
    <w:rsid w:val="00DB5BB9"/>
    <w:rsid w:val="00DB7132"/>
    <w:rsid w:val="00DC073E"/>
    <w:rsid w:val="00DC470A"/>
    <w:rsid w:val="00DC5690"/>
    <w:rsid w:val="00DD1607"/>
    <w:rsid w:val="00DE0574"/>
    <w:rsid w:val="00DE7E0B"/>
    <w:rsid w:val="00DF0178"/>
    <w:rsid w:val="00DF1178"/>
    <w:rsid w:val="00DF3D10"/>
    <w:rsid w:val="00DF47E8"/>
    <w:rsid w:val="00DF5613"/>
    <w:rsid w:val="00E03663"/>
    <w:rsid w:val="00E04DED"/>
    <w:rsid w:val="00E14A21"/>
    <w:rsid w:val="00E2290A"/>
    <w:rsid w:val="00E25D21"/>
    <w:rsid w:val="00E31B38"/>
    <w:rsid w:val="00E31EED"/>
    <w:rsid w:val="00E34005"/>
    <w:rsid w:val="00E343C9"/>
    <w:rsid w:val="00E34449"/>
    <w:rsid w:val="00E363BB"/>
    <w:rsid w:val="00E4431F"/>
    <w:rsid w:val="00E52B93"/>
    <w:rsid w:val="00E53390"/>
    <w:rsid w:val="00E53ECD"/>
    <w:rsid w:val="00E561DF"/>
    <w:rsid w:val="00E60372"/>
    <w:rsid w:val="00E608EC"/>
    <w:rsid w:val="00E62A71"/>
    <w:rsid w:val="00E72CC1"/>
    <w:rsid w:val="00E9135C"/>
    <w:rsid w:val="00E9307A"/>
    <w:rsid w:val="00E93C03"/>
    <w:rsid w:val="00E94C62"/>
    <w:rsid w:val="00EB0DAF"/>
    <w:rsid w:val="00EB24B2"/>
    <w:rsid w:val="00EB6C8D"/>
    <w:rsid w:val="00EB7751"/>
    <w:rsid w:val="00EC0A56"/>
    <w:rsid w:val="00EC2F0B"/>
    <w:rsid w:val="00ED0636"/>
    <w:rsid w:val="00ED1F99"/>
    <w:rsid w:val="00ED4459"/>
    <w:rsid w:val="00ED4491"/>
    <w:rsid w:val="00ED57AA"/>
    <w:rsid w:val="00ED6B1F"/>
    <w:rsid w:val="00ED77E8"/>
    <w:rsid w:val="00EE0C5F"/>
    <w:rsid w:val="00EE1B95"/>
    <w:rsid w:val="00EE2507"/>
    <w:rsid w:val="00EE2C69"/>
    <w:rsid w:val="00EF5EA0"/>
    <w:rsid w:val="00F00127"/>
    <w:rsid w:val="00F0014A"/>
    <w:rsid w:val="00F007AF"/>
    <w:rsid w:val="00F01D0A"/>
    <w:rsid w:val="00F02A12"/>
    <w:rsid w:val="00F040E8"/>
    <w:rsid w:val="00F04D8C"/>
    <w:rsid w:val="00F1271F"/>
    <w:rsid w:val="00F25380"/>
    <w:rsid w:val="00F26B0F"/>
    <w:rsid w:val="00F317CF"/>
    <w:rsid w:val="00F33822"/>
    <w:rsid w:val="00F4340F"/>
    <w:rsid w:val="00F47A55"/>
    <w:rsid w:val="00F5154F"/>
    <w:rsid w:val="00F548A1"/>
    <w:rsid w:val="00F7367A"/>
    <w:rsid w:val="00F7448D"/>
    <w:rsid w:val="00F77E0A"/>
    <w:rsid w:val="00F8273E"/>
    <w:rsid w:val="00F936BE"/>
    <w:rsid w:val="00F93EB5"/>
    <w:rsid w:val="00F9408A"/>
    <w:rsid w:val="00F97A21"/>
    <w:rsid w:val="00FA1206"/>
    <w:rsid w:val="00FA4279"/>
    <w:rsid w:val="00FA7FE1"/>
    <w:rsid w:val="00FB1404"/>
    <w:rsid w:val="00FB7263"/>
    <w:rsid w:val="00FC32A9"/>
    <w:rsid w:val="00FD2218"/>
    <w:rsid w:val="00FE00D1"/>
    <w:rsid w:val="00FE17AA"/>
    <w:rsid w:val="00FF0B8D"/>
    <w:rsid w:val="00FF2785"/>
    <w:rsid w:val="00FF548B"/>
    <w:rsid w:val="04B21272"/>
    <w:rsid w:val="0729E1CD"/>
    <w:rsid w:val="08CC3719"/>
    <w:rsid w:val="0B96440C"/>
    <w:rsid w:val="0C1D9D8F"/>
    <w:rsid w:val="0D7CD98B"/>
    <w:rsid w:val="0E56FCD9"/>
    <w:rsid w:val="151937E9"/>
    <w:rsid w:val="1CB06995"/>
    <w:rsid w:val="1FD3F902"/>
    <w:rsid w:val="21CE55FE"/>
    <w:rsid w:val="227CC8AA"/>
    <w:rsid w:val="2EB6EFE6"/>
    <w:rsid w:val="3304AE14"/>
    <w:rsid w:val="3343B0B6"/>
    <w:rsid w:val="370E9381"/>
    <w:rsid w:val="40ED2714"/>
    <w:rsid w:val="45DCBE7A"/>
    <w:rsid w:val="46B6853E"/>
    <w:rsid w:val="4865F8EE"/>
    <w:rsid w:val="4901EBEC"/>
    <w:rsid w:val="523B7D4C"/>
    <w:rsid w:val="53F1FF7C"/>
    <w:rsid w:val="5A0C3750"/>
    <w:rsid w:val="5BC0011E"/>
    <w:rsid w:val="5E9CE272"/>
    <w:rsid w:val="681FDF5A"/>
    <w:rsid w:val="689B68C8"/>
    <w:rsid w:val="68A2B20B"/>
    <w:rsid w:val="6DCAE187"/>
    <w:rsid w:val="7008B672"/>
    <w:rsid w:val="729EC9F8"/>
    <w:rsid w:val="7657A1C4"/>
    <w:rsid w:val="7DE12290"/>
    <w:rsid w:val="7F3E7D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6E6F3E"/>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val="en-AU"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semiHidden/>
    <w:unhideWhenUsed/>
    <w:rsid w:val="002C72EC"/>
    <w:rPr>
      <w:sz w:val="20"/>
      <w:szCs w:val="20"/>
    </w:rPr>
  </w:style>
  <w:style w:type="character" w:customStyle="1" w:styleId="CommentTextChar">
    <w:name w:val="Comment Text Char"/>
    <w:basedOn w:val="DefaultParagraphFont"/>
    <w:link w:val="CommentText"/>
    <w:uiPriority w:val="99"/>
    <w:semiHidden/>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val="en-AU"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6E6F3E"/>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457F32"/>
    <w:pPr>
      <w:numPr>
        <w:numId w:val="19"/>
      </w:numPr>
      <w:tabs>
        <w:tab w:val="left" w:pos="216"/>
        <w:tab w:val="left" w:pos="1418"/>
      </w:tabs>
      <w:spacing w:before="68" w:line="264" w:lineRule="exact"/>
      <w:ind w:left="1712" w:right="992" w:hanging="357"/>
    </w:pPr>
    <w:rPr>
      <w:rFonts w:ascii="Cambria" w:hAnsi="Cambria"/>
      <w:color w:val="000000"/>
      <w:spacing w:val="-3"/>
    </w:rPr>
  </w:style>
  <w:style w:type="paragraph" w:customStyle="1" w:styleId="Bullet2">
    <w:name w:val="Bullet 2"/>
    <w:basedOn w:val="ListParagraph"/>
    <w:qFormat/>
    <w:rsid w:val="00956212"/>
    <w:pPr>
      <w:numPr>
        <w:numId w:val="2"/>
      </w:numPr>
      <w:tabs>
        <w:tab w:val="left" w:pos="216"/>
        <w:tab w:val="left" w:pos="1276"/>
      </w:tabs>
      <w:spacing w:before="68" w:line="264" w:lineRule="exact"/>
      <w:ind w:right="1418"/>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891F29"/>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805D8E"/>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281A80"/>
    <w:pPr>
      <w:tabs>
        <w:tab w:val="right" w:leader="dot" w:pos="10773"/>
      </w:tabs>
      <w:ind w:left="2268"/>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lang w:val="en-AU"/>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281A80"/>
    <w:pPr>
      <w:tabs>
        <w:tab w:val="right" w:leader="dot" w:pos="10773"/>
      </w:tabs>
      <w:ind w:left="2552"/>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paragraph" w:customStyle="1" w:styleId="Frontpage-bodytext">
    <w:name w:val="Front page - body text"/>
    <w:basedOn w:val="Normal"/>
    <w:qFormat/>
    <w:rsid w:val="0050724D"/>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CE200C"/>
    <w:pPr>
      <w:numPr>
        <w:numId w:val="17"/>
      </w:numPr>
      <w:tabs>
        <w:tab w:val="left" w:pos="216"/>
        <w:tab w:val="left" w:pos="1418"/>
      </w:tabs>
      <w:spacing w:before="68" w:line="264" w:lineRule="exact"/>
      <w:ind w:left="2269" w:right="992" w:hanging="284"/>
      <w:textAlignment w:val="baseline"/>
    </w:pPr>
    <w:rPr>
      <w:rFonts w:ascii="Cambria" w:hAnsi="Cambria"/>
      <w:color w:val="000000"/>
      <w:spacing w:val="-3"/>
    </w:rPr>
  </w:style>
  <w:style w:type="paragraph" w:customStyle="1" w:styleId="Documentbody-bodytext">
    <w:name w:val="Document body - body text"/>
    <w:basedOn w:val="Normal"/>
    <w:qFormat/>
    <w:rsid w:val="00B65D93"/>
    <w:pPr>
      <w:spacing w:before="72" w:line="264" w:lineRule="exact"/>
      <w:ind w:left="1134" w:right="1152"/>
      <w:textAlignment w:val="baseline"/>
    </w:pPr>
    <w:rPr>
      <w:rFonts w:ascii="Cambria" w:eastAsia="Cambria" w:hAnsi="Cambria"/>
      <w:color w:val="000000"/>
      <w:spacing w:val="-4"/>
    </w:rPr>
  </w:style>
  <w:style w:type="paragraph" w:customStyle="1" w:styleId="Definitionsection-termheadings">
    <w:name w:val="Definition section - term headings"/>
    <w:basedOn w:val="Normal"/>
    <w:qFormat/>
    <w:rsid w:val="00FA1206"/>
    <w:pPr>
      <w:spacing w:before="240" w:line="264" w:lineRule="exact"/>
      <w:ind w:left="1134" w:right="1151"/>
      <w:textAlignment w:val="baseline"/>
    </w:pPr>
    <w:rPr>
      <w:rFonts w:ascii="Cambria" w:eastAsia="Cambria" w:hAnsi="Cambria"/>
      <w:b/>
      <w:bCs/>
      <w:color w:val="000000"/>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6674">
      <w:bodyDiv w:val="1"/>
      <w:marLeft w:val="0"/>
      <w:marRight w:val="0"/>
      <w:marTop w:val="0"/>
      <w:marBottom w:val="0"/>
      <w:divBdr>
        <w:top w:val="none" w:sz="0" w:space="0" w:color="auto"/>
        <w:left w:val="none" w:sz="0" w:space="0" w:color="auto"/>
        <w:bottom w:val="none" w:sz="0" w:space="0" w:color="auto"/>
        <w:right w:val="none" w:sz="0" w:space="0" w:color="auto"/>
      </w:divBdr>
    </w:div>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457840241">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873275970">
      <w:bodyDiv w:val="1"/>
      <w:marLeft w:val="0"/>
      <w:marRight w:val="0"/>
      <w:marTop w:val="0"/>
      <w:marBottom w:val="0"/>
      <w:divBdr>
        <w:top w:val="none" w:sz="0" w:space="0" w:color="auto"/>
        <w:left w:val="none" w:sz="0" w:space="0" w:color="auto"/>
        <w:bottom w:val="none" w:sz="0" w:space="0" w:color="auto"/>
        <w:right w:val="none" w:sz="0" w:space="0" w:color="auto"/>
      </w:divBdr>
    </w:div>
    <w:div w:id="959334149">
      <w:bodyDiv w:val="1"/>
      <w:marLeft w:val="0"/>
      <w:marRight w:val="0"/>
      <w:marTop w:val="0"/>
      <w:marBottom w:val="0"/>
      <w:divBdr>
        <w:top w:val="none" w:sz="0" w:space="0" w:color="auto"/>
        <w:left w:val="none" w:sz="0" w:space="0" w:color="auto"/>
        <w:bottom w:val="none" w:sz="0" w:space="0" w:color="auto"/>
        <w:right w:val="none" w:sz="0" w:space="0" w:color="auto"/>
      </w:divBdr>
    </w:div>
    <w:div w:id="1124613313">
      <w:bodyDiv w:val="1"/>
      <w:marLeft w:val="0"/>
      <w:marRight w:val="0"/>
      <w:marTop w:val="0"/>
      <w:marBottom w:val="0"/>
      <w:divBdr>
        <w:top w:val="none" w:sz="0" w:space="0" w:color="auto"/>
        <w:left w:val="none" w:sz="0" w:space="0" w:color="auto"/>
        <w:bottom w:val="none" w:sz="0" w:space="0" w:color="auto"/>
        <w:right w:val="none" w:sz="0" w:space="0" w:color="auto"/>
      </w:divBdr>
    </w:div>
    <w:div w:id="1741559409">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 w:id="1867674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1.xml"/><Relationship Id="rId26" Type="http://schemas.openxmlformats.org/officeDocument/2006/relationships/hyperlink" Target="https://www.awe.gov.au/biosecurity-trade/export/controlled-goods/meat/elmer-3/aa-wildgame" TargetMode="External"/><Relationship Id="rId39" Type="http://schemas.openxmlformats.org/officeDocument/2006/relationships/hyperlink" Target="https://www.fao.org/fao-who-codexalimentarius/sh-proxy/es/?lnk=1&amp;url=https%253A%252F%252Fworkspace.fao.org%252Fsites%252Fcodex%252FStandards%252FCXG%2B26-1997%252FCXG_026e.pdf" TargetMode="External"/><Relationship Id="rId21" Type="http://schemas.openxmlformats.org/officeDocument/2006/relationships/footer" Target="footer2.xml"/><Relationship Id="rId34" Type="http://schemas.openxmlformats.org/officeDocument/2006/relationships/hyperlink" Target="https://www.legislation.gov.au/Series/F2021L00310" TargetMode="External"/><Relationship Id="rId42" Type="http://schemas.openxmlformats.org/officeDocument/2006/relationships/hyperlink" Target="https://www.woah.org/en/what-we-do/standards/codes-and-manuals/terrestrial-manual-online-access/" TargetMode="External"/><Relationship Id="rId47" Type="http://schemas.openxmlformats.org/officeDocument/2006/relationships/hyperlink" Target="https://www.iso.org/standard/52993.html" TargetMode="External"/><Relationship Id="rId50" Type="http://schemas.openxmlformats.org/officeDocument/2006/relationships/hyperlink" Target="https://www.sqfi.com/wp-content/uploads/2018/08/SQF-Code-Ed7-1-July.pdf" TargetMode="External"/><Relationship Id="rId55"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10.png"/><Relationship Id="rId17" Type="http://schemas.microsoft.com/office/2007/relationships/hdphoto" Target="media/hdphoto10.wdp"/><Relationship Id="rId25" Type="http://schemas.openxmlformats.org/officeDocument/2006/relationships/hyperlink" Target="https://www.awe.gov.au/biosecurity-trade/export/controlled-goods/meat/elmer-3/aa-guidelines-meat" TargetMode="External"/><Relationship Id="rId33" Type="http://schemas.openxmlformats.org/officeDocument/2006/relationships/hyperlink" Target="https://www.legislation.gov.au/Series/F2021L00308" TargetMode="External"/><Relationship Id="rId38" Type="http://schemas.openxmlformats.org/officeDocument/2006/relationships/hyperlink" Target="https://www.fao.org/fao-who-codexalimentarius/en/" TargetMode="External"/><Relationship Id="rId46" Type="http://schemas.openxmlformats.org/officeDocument/2006/relationships/hyperlink" Target="https://www.iso.org/standard/61651.html"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oter" Target="footer1.xml"/><Relationship Id="rId29" Type="http://schemas.openxmlformats.org/officeDocument/2006/relationships/hyperlink" Target="https://www.agriculture.gov.au/biosecurity-trade/export/controlled-goods/meat/elmer-3/eligibility-criteria-annual-audit-frequency-policy" TargetMode="External"/><Relationship Id="rId41" Type="http://schemas.openxmlformats.org/officeDocument/2006/relationships/hyperlink" Target="https://www.iso.org/standard/70017.html"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griculture.gov.au/biosecurity-trade/export/controlled-goods/meat/elmer-3" TargetMode="External"/><Relationship Id="rId32" Type="http://schemas.openxmlformats.org/officeDocument/2006/relationships/hyperlink" Target="https://www.legislation.gov.au/Series/F2021L00313" TargetMode="External"/><Relationship Id="rId37" Type="http://schemas.openxmlformats.org/officeDocument/2006/relationships/hyperlink" Target="https://www.apsc.gov.au/publication/aps-values-and-code-conduct-practice" TargetMode="External"/><Relationship Id="rId40" Type="http://schemas.openxmlformats.org/officeDocument/2006/relationships/hyperlink" Target="https://www.fao.org/fao-who-codexalimentarius/sh-proxy/ru/?lnk=1&amp;url=https%253A%252F%252Fworkspace.fao.org%252Fsites%252Fcodex%252FStandards%252FCXG%2B34-1999%252FCXG_034e.pdf" TargetMode="External"/><Relationship Id="rId45" Type="http://schemas.openxmlformats.org/officeDocument/2006/relationships/hyperlink" Target="https://www.iso.org/standard/56676.html" TargetMode="External"/><Relationship Id="rId53" Type="http://schemas.openxmlformats.org/officeDocument/2006/relationships/header" Target="header5.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footer" Target="footer3.xml"/><Relationship Id="rId28" Type="http://schemas.openxmlformats.org/officeDocument/2006/relationships/hyperlink" Target="https://www.awe.gov.au/biosecurity-trade/export/controlled-goods/meat/elmer-3/export-meat-reg" TargetMode="External"/><Relationship Id="rId36" Type="http://schemas.openxmlformats.org/officeDocument/2006/relationships/hyperlink" Target="https://www.legislation.gov.au/Details/C2019C00057" TargetMode="External"/><Relationship Id="rId49" Type="http://schemas.openxmlformats.org/officeDocument/2006/relationships/hyperlink" Target="https://www.standards.org.au/standards-catalogue/sa-snz/other/qr-008/as-slash-nzs--iso--9001-colon-2016"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legislation.gov.au/Series/F2021L00334" TargetMode="External"/><Relationship Id="rId44" Type="http://schemas.openxmlformats.org/officeDocument/2006/relationships/hyperlink" Target="https://foodregulation.gov.au/internet/fr/publishing.nsf/Content/9C8F023F9DA0F6B7CA258020007FEEFA/$File/11-2009-ISFR-National%20Regulatory%20Food%20Safety%20Auditor%20Guideline.pdf" TargetMode="Externa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yperlink" Target="https://www.awe.gov.au/biosecurity-trade/export/controlled-goods/meat/elmer-3/aa-guidelines-poultry" TargetMode="External"/><Relationship Id="rId30" Type="http://schemas.openxmlformats.org/officeDocument/2006/relationships/hyperlink" Target="https://www.legislation.gov.au/Series/C2020A00012" TargetMode="External"/><Relationship Id="rId35" Type="http://schemas.openxmlformats.org/officeDocument/2006/relationships/hyperlink" Target="https://www.standards.org.au/standards-catalogue/sa-snz/publicsafety/qr-006/as-slash-nzs--iso--19011-2003" TargetMode="External"/><Relationship Id="rId43" Type="http://schemas.openxmlformats.org/officeDocument/2006/relationships/hyperlink" Target="https://foodregulation.gov.au/internet/fr/publishing.nsf/Content/publication-National-Food-Safety-Audit-Policy" TargetMode="External"/><Relationship Id="rId48" Type="http://schemas.openxmlformats.org/officeDocument/2006/relationships/hyperlink" Target="https://www.standards.org.au/standards-catalogue/sa-snz/agriculture/ft-024/as--iso--22000-2005"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s>
</file>

<file path=word/_rels/footer6.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2.xml><?xml version="1.0" encoding="utf-8"?>
<ds:datastoreItem xmlns:ds="http://schemas.openxmlformats.org/officeDocument/2006/customXml" ds:itemID="{072B853B-F0E2-4F1E-8487-6228FE7C1A76}">
  <ds:schemaRefs>
    <ds:schemaRef ds:uri="http://schemas.microsoft.com/office/2006/metadata/properties"/>
    <ds:schemaRef ds:uri="http://schemas.openxmlformats.org/package/2006/metadata/core-properties"/>
    <ds:schemaRef ds:uri="http://purl.org/dc/terms/"/>
    <ds:schemaRef ds:uri="89fd6d8a-4fc1-4b51-8d72-e4c1ac42041b"/>
    <ds:schemaRef ds:uri="http://schemas.microsoft.com/office/2006/documentManagement/types"/>
    <ds:schemaRef ds:uri="http://schemas.microsoft.com/office/infopath/2007/PartnerControls"/>
    <ds:schemaRef ds:uri="http://purl.org/dc/elements/1.1/"/>
    <ds:schemaRef ds:uri="5f7f10b5-85bd-4a33-83b7-992a9547e52b"/>
    <ds:schemaRef ds:uri="http://www.w3.org/XML/1998/namespace"/>
    <ds:schemaRef ds:uri="http://purl.org/dc/dcmitype/"/>
  </ds:schemaRefs>
</ds:datastoreItem>
</file>

<file path=customXml/itemProps3.xml><?xml version="1.0" encoding="utf-8"?>
<ds:datastoreItem xmlns:ds="http://schemas.openxmlformats.org/officeDocument/2006/customXml" ds:itemID="{90E003F2-4FEC-4819-9E0B-247D3A77AAF6}"/>
</file>

<file path=customXml/itemProps4.xml><?xml version="1.0" encoding="utf-8"?>
<ds:datastoreItem xmlns:ds="http://schemas.openxmlformats.org/officeDocument/2006/customXml" ds:itemID="{28A5B4C4-B967-4D0D-A150-5C8A8EDCB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5473</Words>
  <Characters>31199</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Export Meat Operational Guideline</vt:lpstr>
    </vt:vector>
  </TitlesOfParts>
  <Manager>Darryl.Barbour@agriculture.gov.au</Manager>
  <Company>Department of Agriculture, Fisheries and Forestry</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5.2 Export Meat Systems Audit Program (EMSAP)</dc:title>
  <dc:creator>Stewart.Lowden@agriculture.gov.au</dc:creator>
  <cp:lastModifiedBy>Grubel, Georgina</cp:lastModifiedBy>
  <cp:revision>2</cp:revision>
  <cp:lastPrinted>2022-02-07T05:29:00Z</cp:lastPrinted>
  <dcterms:created xsi:type="dcterms:W3CDTF">2022-10-05T03:19:00Z</dcterms:created>
  <dcterms:modified xsi:type="dcterms:W3CDTF">2022-10-05T03:19:00Z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0x010100478C3A4A79191443BC72CFEEDA6AD8FE</vt:lpwstr>
  </property>
</Properties>
</file>