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A5AB" w14:textId="3E6A5CFD" w:rsidR="00757170" w:rsidRPr="00C54A7A" w:rsidRDefault="00A90403" w:rsidP="00757170">
      <w:pPr>
        <w:ind w:left="142"/>
      </w:pPr>
      <w:r>
        <w:rPr>
          <w:noProof/>
          <w:lang w:eastAsia="en-AU"/>
        </w:rPr>
        <w:drawing>
          <wp:anchor distT="0" distB="0" distL="114300" distR="114300" simplePos="0" relativeHeight="251670016" behindDoc="1" locked="0" layoutInCell="1" allowOverlap="1" wp14:anchorId="3A60ADC4" wp14:editId="660A2D48">
            <wp:simplePos x="0" y="0"/>
            <wp:positionH relativeFrom="page">
              <wp:posOffset>0</wp:posOffset>
            </wp:positionH>
            <wp:positionV relativeFrom="paragraph">
              <wp:posOffset>203835</wp:posOffset>
            </wp:positionV>
            <wp:extent cx="7553325" cy="215570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030.0423 Factsheet header-climate-smart-Ag.jpg"/>
                    <pic:cNvPicPr/>
                  </pic:nvPicPr>
                  <pic:blipFill>
                    <a:blip r:embed="rId10">
                      <a:extLst>
                        <a:ext uri="{28A0092B-C50C-407E-A947-70E740481C1C}">
                          <a14:useLocalDpi xmlns:a14="http://schemas.microsoft.com/office/drawing/2010/main" val="0"/>
                        </a:ext>
                      </a:extLst>
                    </a:blip>
                    <a:stretch>
                      <a:fillRect/>
                    </a:stretch>
                  </pic:blipFill>
                  <pic:spPr>
                    <a:xfrm>
                      <a:off x="0" y="0"/>
                      <a:ext cx="7553325" cy="2155702"/>
                    </a:xfrm>
                    <a:prstGeom prst="rect">
                      <a:avLst/>
                    </a:prstGeom>
                  </pic:spPr>
                </pic:pic>
              </a:graphicData>
            </a:graphic>
            <wp14:sizeRelH relativeFrom="page">
              <wp14:pctWidth>0</wp14:pctWidth>
            </wp14:sizeRelH>
            <wp14:sizeRelV relativeFrom="page">
              <wp14:pctHeight>0</wp14:pctHeight>
            </wp14:sizeRelV>
          </wp:anchor>
        </w:drawing>
      </w:r>
    </w:p>
    <w:p w14:paraId="312F4D84" w14:textId="5692C1CD" w:rsidR="00565036" w:rsidRPr="00C54A7A" w:rsidRDefault="0007249F" w:rsidP="00EA5A06">
      <w:pPr>
        <w:pStyle w:val="FactsheetSubtitle"/>
        <w:tabs>
          <w:tab w:val="left" w:pos="5900"/>
          <w:tab w:val="right" w:pos="9026"/>
        </w:tabs>
        <w:spacing w:after="0"/>
        <w:ind w:left="0"/>
      </w:pPr>
      <w:r>
        <w:tab/>
      </w:r>
      <w:r w:rsidR="00EA5A06">
        <w:tab/>
      </w:r>
    </w:p>
    <w:p w14:paraId="7EBD8F5D" w14:textId="6679D07D" w:rsidR="00565036" w:rsidRPr="00C54A7A" w:rsidRDefault="00565036" w:rsidP="0098587C">
      <w:pPr>
        <w:pStyle w:val="FactsheetSubtitle"/>
        <w:spacing w:after="0"/>
        <w:ind w:left="0"/>
      </w:pPr>
    </w:p>
    <w:p w14:paraId="4931D324" w14:textId="56A0E46C" w:rsidR="00565036" w:rsidRPr="00C54A7A" w:rsidRDefault="00565036" w:rsidP="0098587C">
      <w:pPr>
        <w:pStyle w:val="FactsheetSubtitle"/>
        <w:spacing w:after="0"/>
        <w:ind w:left="0"/>
      </w:pPr>
    </w:p>
    <w:p w14:paraId="177DE0FA" w14:textId="5046C4D7" w:rsidR="00192D61" w:rsidRPr="00C54A7A" w:rsidRDefault="00192D61" w:rsidP="00A17153">
      <w:pPr>
        <w:pStyle w:val="FactsheetSubtitle"/>
        <w:spacing w:after="0"/>
        <w:ind w:left="0"/>
      </w:pPr>
    </w:p>
    <w:p w14:paraId="532C8294" w14:textId="67FD4843" w:rsidR="00A17153" w:rsidRPr="00C54A7A" w:rsidRDefault="00A17153" w:rsidP="0098587C"/>
    <w:p w14:paraId="3A617322" w14:textId="0BC3D156" w:rsidR="00712815" w:rsidRDefault="00A90403" w:rsidP="00DC40D5">
      <w:r w:rsidRPr="005F24F3">
        <w:rPr>
          <w:rFonts w:cstheme="minorHAnsi"/>
          <w:b/>
          <w:bCs/>
          <w:noProof/>
          <w:color w:val="22372B"/>
          <w:sz w:val="48"/>
          <w:szCs w:val="48"/>
          <w:lang w:eastAsia="en-AU"/>
        </w:rPr>
        <mc:AlternateContent>
          <mc:Choice Requires="wps">
            <w:drawing>
              <wp:anchor distT="45720" distB="45720" distL="114300" distR="114300" simplePos="0" relativeHeight="251657728" behindDoc="0" locked="0" layoutInCell="1" allowOverlap="1" wp14:anchorId="33B23E44" wp14:editId="3C590314">
                <wp:simplePos x="0" y="0"/>
                <wp:positionH relativeFrom="margin">
                  <wp:posOffset>3952875</wp:posOffset>
                </wp:positionH>
                <wp:positionV relativeFrom="paragraph">
                  <wp:posOffset>212725</wp:posOffset>
                </wp:positionV>
                <wp:extent cx="2098675" cy="1371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371600"/>
                        </a:xfrm>
                        <a:prstGeom prst="rect">
                          <a:avLst/>
                        </a:prstGeom>
                        <a:solidFill>
                          <a:srgbClr val="22372B">
                            <a:alpha val="89804"/>
                          </a:srgbClr>
                        </a:solidFill>
                        <a:ln w="9525">
                          <a:noFill/>
                          <a:miter lim="800000"/>
                          <a:headEnd/>
                          <a:tailEnd/>
                        </a:ln>
                      </wps:spPr>
                      <wps:txbx>
                        <w:txbxContent>
                          <w:p w14:paraId="1EFD35E3" w14:textId="4A8B499B" w:rsidR="001F392E" w:rsidRPr="00E06AC9" w:rsidRDefault="001F392E" w:rsidP="001F392E">
                            <w:pPr>
                              <w:pStyle w:val="FactsheetSubtitle"/>
                              <w:spacing w:after="0"/>
                              <w:ind w:left="0"/>
                              <w:rPr>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B23E44" id="_x0000_t202" coordsize="21600,21600" o:spt="202" path="m,l,21600r21600,l21600,xe">
                <v:stroke joinstyle="miter"/>
                <v:path gradientshapeok="t" o:connecttype="rect"/>
              </v:shapetype>
              <v:shape id="Text Box 2" o:spid="_x0000_s1026" type="#_x0000_t202" style="position:absolute;margin-left:311.25pt;margin-top:16.75pt;width:165.25pt;height:10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" fillcolor="#22372b" stroked="f">
                <v:fill opacity="58853f"/>
                <v:textbox>
                  <w:txbxContent>
                    <w:p w14:paraId="1EFD35E3" w14:textId="4A8B499B" w:rsidR="001F392E" w:rsidRPr="00E06AC9" w:rsidRDefault="001F392E" w:rsidP="001F392E">
                      <w:pPr>
                        <w:pStyle w:val="FactsheetSubtitle"/>
                        <w:spacing w:after="0"/>
                        <w:ind w:left="0"/>
                        <w:rPr>
                          <w:lang w:val="en-US"/>
                        </w:rPr>
                      </w:pPr>
                    </w:p>
                  </w:txbxContent>
                </v:textbox>
                <w10:wrap type="square" anchorx="margin"/>
              </v:shape>
            </w:pict>
          </mc:Fallback>
        </mc:AlternateContent>
      </w:r>
    </w:p>
    <w:p w14:paraId="199277F4" w14:textId="66C90ACE" w:rsidR="00E671D7" w:rsidRDefault="00E671D7" w:rsidP="00DC40D5"/>
    <w:p w14:paraId="79948B2A" w14:textId="524816FF" w:rsidR="00E671D7" w:rsidRPr="00E10D64" w:rsidRDefault="004428A7" w:rsidP="00DC40D5">
      <w:pPr>
        <w:rPr>
          <w:rFonts w:cstheme="minorHAnsi"/>
          <w:b/>
          <w:bCs/>
          <w:color w:val="22372B"/>
          <w:sz w:val="48"/>
          <w:szCs w:val="48"/>
        </w:rPr>
      </w:pPr>
      <w:r w:rsidRPr="00E10D64">
        <w:rPr>
          <w:rFonts w:cstheme="minorHAnsi"/>
          <w:b/>
          <w:bCs/>
          <w:noProof/>
          <w:color w:val="22372B"/>
          <w:sz w:val="48"/>
          <w:szCs w:val="48"/>
          <w:lang w:eastAsia="en-AU"/>
        </w:rPr>
        <mc:AlternateContent>
          <mc:Choice Requires="wps">
            <w:drawing>
              <wp:anchor distT="0" distB="0" distL="114300" distR="114300" simplePos="0" relativeHeight="251663872" behindDoc="0" locked="0" layoutInCell="1" allowOverlap="1" wp14:anchorId="750FC8D6" wp14:editId="77745AF7">
                <wp:simplePos x="0" y="0"/>
                <wp:positionH relativeFrom="column">
                  <wp:posOffset>4535315</wp:posOffset>
                </wp:positionH>
                <wp:positionV relativeFrom="paragraph">
                  <wp:posOffset>114935</wp:posOffset>
                </wp:positionV>
                <wp:extent cx="1606990" cy="1223645"/>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6990" cy="1223645"/>
                        </a:xfrm>
                        <a:prstGeom prst="rect">
                          <a:avLst/>
                        </a:prstGeom>
                        <a:noFill/>
                        <a:ln w="6350">
                          <a:noFill/>
                        </a:ln>
                      </wps:spPr>
                      <wps:txbx>
                        <w:txbxContent>
                          <w:p w14:paraId="257AB422" w14:textId="7092DCFE" w:rsidR="00284B4E" w:rsidRPr="00ED3A80" w:rsidRDefault="00F724AD">
                            <w:pPr>
                              <w:rPr>
                                <w:b/>
                                <w:color w:val="FFFFFF" w:themeColor="background1"/>
                                <w:sz w:val="36"/>
                                <w:szCs w:val="36"/>
                              </w:rPr>
                            </w:pPr>
                            <w:r w:rsidRPr="00ED3A80">
                              <w:rPr>
                                <w:b/>
                                <w:color w:val="FFFFFF" w:themeColor="background1"/>
                                <w:sz w:val="36"/>
                                <w:szCs w:val="36"/>
                              </w:rPr>
                              <w:t>$</w:t>
                            </w:r>
                            <w:r w:rsidR="004428A7">
                              <w:rPr>
                                <w:b/>
                                <w:color w:val="FFFFFF" w:themeColor="background1"/>
                                <w:sz w:val="36"/>
                                <w:szCs w:val="36"/>
                              </w:rPr>
                              <w:t>302.1</w:t>
                            </w:r>
                            <w:r w:rsidR="004428A7" w:rsidRPr="00ED3A80">
                              <w:rPr>
                                <w:b/>
                                <w:color w:val="FFFFFF" w:themeColor="background1"/>
                                <w:sz w:val="36"/>
                                <w:szCs w:val="36"/>
                              </w:rPr>
                              <w:t xml:space="preserve"> </w:t>
                            </w:r>
                            <w:r w:rsidRPr="00ED3A80">
                              <w:rPr>
                                <w:b/>
                                <w:color w:val="FFFFFF" w:themeColor="background1"/>
                                <w:sz w:val="36"/>
                                <w:szCs w:val="36"/>
                              </w:rPr>
                              <w:t>million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C8D6" id="Text Box 5" o:spid="_x0000_s1027" type="#_x0000_t202" style="position:absolute;margin-left:357.1pt;margin-top:9.05pt;width:126.55pt;height:9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gZGQIAADQEAAAOAAAAZHJzL2Uyb0RvYy54bWysU02P2yAQvVfqf0DcGzvZJG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" filled="f" stroked="f" strokeweight=".5pt">
                <v:textbox>
                  <w:txbxContent>
                    <w:p w14:paraId="257AB422" w14:textId="7092DCFE" w:rsidR="00284B4E" w:rsidRPr="00ED3A80" w:rsidRDefault="00F724AD">
                      <w:pPr>
                        <w:rPr>
                          <w:b/>
                          <w:color w:val="FFFFFF" w:themeColor="background1"/>
                          <w:sz w:val="36"/>
                          <w:szCs w:val="36"/>
                        </w:rPr>
                      </w:pPr>
                      <w:r w:rsidRPr="00ED3A80">
                        <w:rPr>
                          <w:b/>
                          <w:color w:val="FFFFFF" w:themeColor="background1"/>
                          <w:sz w:val="36"/>
                          <w:szCs w:val="36"/>
                        </w:rPr>
                        <w:t>$</w:t>
                      </w:r>
                      <w:r w:rsidR="004428A7">
                        <w:rPr>
                          <w:b/>
                          <w:color w:val="FFFFFF" w:themeColor="background1"/>
                          <w:sz w:val="36"/>
                          <w:szCs w:val="36"/>
                        </w:rPr>
                        <w:t>302.1</w:t>
                      </w:r>
                      <w:r w:rsidR="004428A7" w:rsidRPr="00ED3A80">
                        <w:rPr>
                          <w:b/>
                          <w:color w:val="FFFFFF" w:themeColor="background1"/>
                          <w:sz w:val="36"/>
                          <w:szCs w:val="36"/>
                        </w:rPr>
                        <w:t xml:space="preserve"> </w:t>
                      </w:r>
                      <w:r w:rsidRPr="00ED3A80">
                        <w:rPr>
                          <w:b/>
                          <w:color w:val="FFFFFF" w:themeColor="background1"/>
                          <w:sz w:val="36"/>
                          <w:szCs w:val="36"/>
                        </w:rPr>
                        <w:t>million</w:t>
                      </w:r>
                    </w:p>
                  </w:txbxContent>
                </v:textbox>
              </v:shape>
            </w:pict>
          </mc:Fallback>
        </mc:AlternateContent>
      </w:r>
      <w:r w:rsidR="00A90403">
        <w:rPr>
          <w:rFonts w:cstheme="minorHAnsi"/>
          <w:noProof/>
          <w:lang w:eastAsia="en-AU"/>
        </w:rPr>
        <w:drawing>
          <wp:anchor distT="0" distB="0" distL="114300" distR="114300" simplePos="0" relativeHeight="251671040" behindDoc="0" locked="0" layoutInCell="1" allowOverlap="1" wp14:anchorId="24F84F18" wp14:editId="5328A321">
            <wp:simplePos x="0" y="0"/>
            <wp:positionH relativeFrom="column">
              <wp:posOffset>4076065</wp:posOffset>
            </wp:positionH>
            <wp:positionV relativeFrom="paragraph">
              <wp:posOffset>45720</wp:posOffset>
            </wp:positionV>
            <wp:extent cx="542925" cy="542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mate-smart-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9B1AA7">
        <w:rPr>
          <w:rFonts w:cstheme="minorHAnsi"/>
          <w:b/>
          <w:bCs/>
          <w:color w:val="22372B"/>
          <w:sz w:val="48"/>
          <w:szCs w:val="48"/>
        </w:rPr>
        <w:t xml:space="preserve">Accelerating </w:t>
      </w:r>
      <w:r w:rsidR="0023625A">
        <w:rPr>
          <w:rFonts w:cstheme="minorHAnsi"/>
          <w:b/>
          <w:bCs/>
          <w:color w:val="22372B"/>
          <w:sz w:val="48"/>
          <w:szCs w:val="48"/>
        </w:rPr>
        <w:t xml:space="preserve">adoption of </w:t>
      </w:r>
      <w:r w:rsidR="009B1AA7">
        <w:rPr>
          <w:rFonts w:cstheme="minorHAnsi"/>
          <w:b/>
          <w:bCs/>
          <w:color w:val="22372B"/>
          <w:sz w:val="48"/>
          <w:szCs w:val="48"/>
        </w:rPr>
        <w:t>climate-smart</w:t>
      </w:r>
      <w:r w:rsidR="00497546">
        <w:rPr>
          <w:rFonts w:cstheme="minorHAnsi"/>
          <w:b/>
          <w:bCs/>
          <w:color w:val="22372B"/>
          <w:sz w:val="48"/>
          <w:szCs w:val="48"/>
        </w:rPr>
        <w:t>,</w:t>
      </w:r>
      <w:r w:rsidR="009B1AA7">
        <w:rPr>
          <w:rFonts w:cstheme="minorHAnsi"/>
          <w:b/>
          <w:bCs/>
          <w:color w:val="22372B"/>
          <w:sz w:val="48"/>
          <w:szCs w:val="48"/>
        </w:rPr>
        <w:t xml:space="preserve"> sustainable agriculture</w:t>
      </w:r>
    </w:p>
    <w:p w14:paraId="3B28B79F" w14:textId="3AF0498F" w:rsidR="00ED3A80" w:rsidRDefault="00706375" w:rsidP="00ED3A80">
      <w:pPr>
        <w:spacing w:line="240" w:lineRule="auto"/>
        <w:rPr>
          <w:rFonts w:cstheme="minorHAnsi"/>
        </w:rPr>
      </w:pPr>
      <w:r>
        <w:rPr>
          <w:rFonts w:cstheme="minorHAnsi"/>
        </w:rPr>
        <w:t xml:space="preserve">The Australian Government is partnering with industry to drive the transition to a more climate resilient, </w:t>
      </w:r>
      <w:proofErr w:type="gramStart"/>
      <w:r>
        <w:rPr>
          <w:rFonts w:cstheme="minorHAnsi"/>
        </w:rPr>
        <w:t>productive</w:t>
      </w:r>
      <w:proofErr w:type="gramEnd"/>
      <w:r>
        <w:rPr>
          <w:rFonts w:cstheme="minorHAnsi"/>
        </w:rPr>
        <w:t xml:space="preserve"> and sustainable agriculture sector. We will do this by investing in new programs through the Natural Heritage Trust that build climate resilience, increase market access and agricultural growth,</w:t>
      </w:r>
      <w:r w:rsidRPr="004408C7">
        <w:rPr>
          <w:rFonts w:cstheme="minorHAnsi"/>
        </w:rPr>
        <w:t xml:space="preserve"> </w:t>
      </w:r>
      <w:r>
        <w:rPr>
          <w:rFonts w:cstheme="minorHAnsi"/>
        </w:rPr>
        <w:t>while supporting sustainability outcomes.</w:t>
      </w:r>
    </w:p>
    <w:p w14:paraId="241910B3" w14:textId="77777777" w:rsidR="00ED3A80" w:rsidRPr="00E10D64" w:rsidRDefault="00ED3A80" w:rsidP="00ED3A80">
      <w:pPr>
        <w:pStyle w:val="Heading3Body"/>
        <w:spacing w:line="240" w:lineRule="auto"/>
        <w:rPr>
          <w:rStyle w:val="Strong"/>
          <w:rFonts w:asciiTheme="minorHAnsi" w:hAnsiTheme="minorHAnsi" w:cstheme="minorHAnsi"/>
          <w:b w:val="0"/>
          <w:bCs w:val="0"/>
          <w:color w:val="22372B"/>
        </w:rPr>
      </w:pPr>
      <w:r w:rsidRPr="00E10D64">
        <w:rPr>
          <w:rStyle w:val="Strong"/>
          <w:rFonts w:asciiTheme="minorHAnsi" w:hAnsiTheme="minorHAnsi" w:cstheme="minorHAnsi"/>
          <w:b w:val="0"/>
          <w:bCs w:val="0"/>
          <w:color w:val="22372B"/>
        </w:rPr>
        <w:t xml:space="preserve">What’s in this year’s </w:t>
      </w:r>
      <w:proofErr w:type="gramStart"/>
      <w:r>
        <w:rPr>
          <w:rStyle w:val="Strong"/>
          <w:rFonts w:asciiTheme="minorHAnsi" w:hAnsiTheme="minorHAnsi" w:cstheme="minorHAnsi"/>
          <w:b w:val="0"/>
          <w:bCs w:val="0"/>
          <w:color w:val="22372B"/>
        </w:rPr>
        <w:t>B</w:t>
      </w:r>
      <w:r w:rsidRPr="00E10D64">
        <w:rPr>
          <w:rStyle w:val="Strong"/>
          <w:rFonts w:asciiTheme="minorHAnsi" w:hAnsiTheme="minorHAnsi" w:cstheme="minorHAnsi"/>
          <w:b w:val="0"/>
          <w:bCs w:val="0"/>
          <w:color w:val="22372B"/>
        </w:rPr>
        <w:t>udget</w:t>
      </w:r>
      <w:proofErr w:type="gramEnd"/>
    </w:p>
    <w:p w14:paraId="70A276DF" w14:textId="2A0C8340" w:rsidR="00ED3A80" w:rsidRDefault="00ED3A80" w:rsidP="00ED3A80">
      <w:pPr>
        <w:spacing w:line="240" w:lineRule="auto"/>
        <w:rPr>
          <w:rStyle w:val="Strong"/>
          <w:b w:val="0"/>
          <w:bCs w:val="0"/>
        </w:rPr>
      </w:pPr>
      <w:r w:rsidRPr="00745D77">
        <w:rPr>
          <w:rStyle w:val="Strong"/>
          <w:b w:val="0"/>
          <w:bCs w:val="0"/>
        </w:rPr>
        <w:t xml:space="preserve">The </w:t>
      </w:r>
      <w:r>
        <w:rPr>
          <w:rStyle w:val="Strong"/>
          <w:b w:val="0"/>
          <w:bCs w:val="0"/>
        </w:rPr>
        <w:t xml:space="preserve">2023-24 Budget </w:t>
      </w:r>
      <w:r w:rsidR="000575D4">
        <w:rPr>
          <w:rStyle w:val="Strong"/>
          <w:b w:val="0"/>
          <w:bCs w:val="0"/>
        </w:rPr>
        <w:t>includes</w:t>
      </w:r>
      <w:r w:rsidR="00A01FE9" w:rsidRPr="00745D77">
        <w:rPr>
          <w:rStyle w:val="Strong"/>
          <w:b w:val="0"/>
          <w:bCs w:val="0"/>
        </w:rPr>
        <w:t xml:space="preserve"> </w:t>
      </w:r>
      <w:r w:rsidRPr="00745D77">
        <w:rPr>
          <w:rStyle w:val="Strong"/>
          <w:b w:val="0"/>
          <w:bCs w:val="0"/>
        </w:rPr>
        <w:t>$</w:t>
      </w:r>
      <w:r w:rsidR="00BE7EAF">
        <w:rPr>
          <w:rStyle w:val="Strong"/>
          <w:b w:val="0"/>
          <w:bCs w:val="0"/>
        </w:rPr>
        <w:t>302.1 million</w:t>
      </w:r>
      <w:r w:rsidR="00BE7EAF" w:rsidRPr="00745D77">
        <w:rPr>
          <w:rStyle w:val="Strong"/>
          <w:b w:val="0"/>
          <w:bCs w:val="0"/>
        </w:rPr>
        <w:t xml:space="preserve"> </w:t>
      </w:r>
      <w:r>
        <w:rPr>
          <w:rStyle w:val="Strong"/>
          <w:b w:val="0"/>
          <w:bCs w:val="0"/>
        </w:rPr>
        <w:t xml:space="preserve">over five years </w:t>
      </w:r>
      <w:r w:rsidR="000575D4">
        <w:rPr>
          <w:rStyle w:val="Strong"/>
          <w:b w:val="0"/>
          <w:bCs w:val="0"/>
        </w:rPr>
        <w:t xml:space="preserve">from 2023-24 </w:t>
      </w:r>
      <w:r w:rsidRPr="00745D77">
        <w:rPr>
          <w:rStyle w:val="Strong"/>
          <w:b w:val="0"/>
          <w:bCs w:val="0"/>
        </w:rPr>
        <w:t xml:space="preserve">for </w:t>
      </w:r>
      <w:r>
        <w:rPr>
          <w:rStyle w:val="Strong"/>
          <w:b w:val="0"/>
          <w:bCs w:val="0"/>
        </w:rPr>
        <w:t xml:space="preserve">climate-smart, </w:t>
      </w:r>
      <w:r w:rsidRPr="00745D77">
        <w:rPr>
          <w:rStyle w:val="Strong"/>
          <w:b w:val="0"/>
          <w:bCs w:val="0"/>
        </w:rPr>
        <w:t>sustainable agriculture investment</w:t>
      </w:r>
      <w:r>
        <w:rPr>
          <w:rStyle w:val="Strong"/>
          <w:b w:val="0"/>
          <w:bCs w:val="0"/>
        </w:rPr>
        <w:t>s</w:t>
      </w:r>
      <w:r w:rsidRPr="00745D77">
        <w:rPr>
          <w:rStyle w:val="Strong"/>
          <w:b w:val="0"/>
          <w:bCs w:val="0"/>
        </w:rPr>
        <w:t xml:space="preserve"> under the Natural He</w:t>
      </w:r>
      <w:r>
        <w:rPr>
          <w:rStyle w:val="Strong"/>
          <w:b w:val="0"/>
          <w:bCs w:val="0"/>
        </w:rPr>
        <w:t>ritage Trust</w:t>
      </w:r>
      <w:r w:rsidR="000575D4">
        <w:rPr>
          <w:rStyle w:val="Strong"/>
          <w:b w:val="0"/>
          <w:bCs w:val="0"/>
        </w:rPr>
        <w:t xml:space="preserve"> (NHT)</w:t>
      </w:r>
      <w:r>
        <w:rPr>
          <w:rStyle w:val="Strong"/>
          <w:b w:val="0"/>
          <w:bCs w:val="0"/>
        </w:rPr>
        <w:t xml:space="preserve">. The Climate-Smart Agriculture package will </w:t>
      </w:r>
      <w:r w:rsidRPr="004408C7">
        <w:rPr>
          <w:rStyle w:val="Strong"/>
          <w:b w:val="0"/>
          <w:bCs w:val="0"/>
        </w:rPr>
        <w:t>drive</w:t>
      </w:r>
      <w:r w:rsidRPr="009C7C3E">
        <w:rPr>
          <w:rStyle w:val="Strong"/>
          <w:b w:val="0"/>
          <w:bCs w:val="0"/>
        </w:rPr>
        <w:t xml:space="preserve"> agricultural </w:t>
      </w:r>
      <w:r>
        <w:rPr>
          <w:rStyle w:val="Strong"/>
          <w:b w:val="0"/>
          <w:bCs w:val="0"/>
        </w:rPr>
        <w:t>productivity</w:t>
      </w:r>
      <w:r w:rsidRPr="004408C7">
        <w:rPr>
          <w:rStyle w:val="Strong"/>
          <w:b w:val="0"/>
          <w:bCs w:val="0"/>
        </w:rPr>
        <w:t xml:space="preserve">, </w:t>
      </w:r>
      <w:proofErr w:type="gramStart"/>
      <w:r w:rsidR="00E60111" w:rsidRPr="004408C7">
        <w:rPr>
          <w:rStyle w:val="Strong"/>
          <w:b w:val="0"/>
          <w:bCs w:val="0"/>
        </w:rPr>
        <w:t>competitiveness</w:t>
      </w:r>
      <w:proofErr w:type="gramEnd"/>
      <w:r w:rsidRPr="004408C7">
        <w:rPr>
          <w:rStyle w:val="Strong"/>
          <w:b w:val="0"/>
          <w:bCs w:val="0"/>
        </w:rPr>
        <w:t xml:space="preserve"> and sustainability by</w:t>
      </w:r>
      <w:r w:rsidRPr="009C7C3E">
        <w:rPr>
          <w:rStyle w:val="Strong"/>
          <w:b w:val="0"/>
          <w:bCs w:val="0"/>
        </w:rPr>
        <w:t xml:space="preserve"> </w:t>
      </w:r>
      <w:r w:rsidRPr="00636F0A">
        <w:rPr>
          <w:rStyle w:val="Strong"/>
          <w:b w:val="0"/>
          <w:bCs w:val="0"/>
        </w:rPr>
        <w:t>supporting farmers to</w:t>
      </w:r>
      <w:r>
        <w:rPr>
          <w:rStyle w:val="Strong"/>
          <w:b w:val="0"/>
          <w:bCs w:val="0"/>
        </w:rPr>
        <w:t>:</w:t>
      </w:r>
      <w:r w:rsidRPr="004408C7">
        <w:rPr>
          <w:rStyle w:val="Strong"/>
          <w:b w:val="0"/>
          <w:bCs w:val="0"/>
        </w:rPr>
        <w:t xml:space="preserve"> </w:t>
      </w:r>
    </w:p>
    <w:p w14:paraId="73235A69" w14:textId="77777777" w:rsidR="00A540D2" w:rsidRDefault="00A540D2" w:rsidP="00A540D2">
      <w:pPr>
        <w:numPr>
          <w:ilvl w:val="0"/>
          <w:numId w:val="16"/>
        </w:numPr>
        <w:spacing w:before="120" w:after="120" w:line="276" w:lineRule="auto"/>
        <w:ind w:left="360"/>
      </w:pPr>
      <w:r>
        <w:t xml:space="preserve">adopt climate-smart practices that reduce emissions and build resilience to climate </w:t>
      </w:r>
      <w:proofErr w:type="gramStart"/>
      <w:r>
        <w:t>change</w:t>
      </w:r>
      <w:proofErr w:type="gramEnd"/>
    </w:p>
    <w:p w14:paraId="2E506030" w14:textId="77777777" w:rsidR="00A540D2" w:rsidRDefault="00A540D2" w:rsidP="00A540D2">
      <w:pPr>
        <w:numPr>
          <w:ilvl w:val="0"/>
          <w:numId w:val="16"/>
        </w:numPr>
        <w:spacing w:before="120" w:after="120" w:line="276" w:lineRule="auto"/>
        <w:ind w:left="360"/>
      </w:pPr>
      <w:r>
        <w:t xml:space="preserve">understand and benefit from participation in carbon and biodiversity </w:t>
      </w:r>
      <w:proofErr w:type="gramStart"/>
      <w:r>
        <w:t>markets</w:t>
      </w:r>
      <w:proofErr w:type="gramEnd"/>
      <w:r>
        <w:t xml:space="preserve">  </w:t>
      </w:r>
    </w:p>
    <w:p w14:paraId="5C86D698" w14:textId="3A8721B6" w:rsidR="00A540D2" w:rsidRDefault="00CA200C" w:rsidP="00A540D2">
      <w:pPr>
        <w:numPr>
          <w:ilvl w:val="0"/>
          <w:numId w:val="16"/>
        </w:numPr>
        <w:spacing w:before="120" w:after="120" w:line="276" w:lineRule="auto"/>
        <w:ind w:left="360"/>
      </w:pPr>
      <w:r>
        <w:t>apply</w:t>
      </w:r>
      <w:r w:rsidR="00092582">
        <w:t xml:space="preserve"> </w:t>
      </w:r>
      <w:r w:rsidR="00A540D2">
        <w:t>natural resource management practices that improve soil health and protect natural capital and biodiversity.</w:t>
      </w:r>
    </w:p>
    <w:p w14:paraId="1A431834" w14:textId="2A46AA5E" w:rsidR="00ED3A80" w:rsidRDefault="00ED3A80" w:rsidP="00ED3A80">
      <w:pPr>
        <w:spacing w:before="120" w:after="120" w:line="276" w:lineRule="auto"/>
      </w:pPr>
      <w:r>
        <w:rPr>
          <w:rStyle w:val="Strong"/>
          <w:rFonts w:cstheme="minorHAnsi"/>
          <w:b w:val="0"/>
          <w:bCs w:val="0"/>
        </w:rPr>
        <w:t xml:space="preserve">Investments will also </w:t>
      </w:r>
      <w:r w:rsidR="00706375">
        <w:rPr>
          <w:rStyle w:val="Strong"/>
          <w:rFonts w:cstheme="minorHAnsi"/>
          <w:b w:val="0"/>
          <w:bCs w:val="0"/>
        </w:rPr>
        <w:t>s</w:t>
      </w:r>
      <w:r w:rsidR="006114FA">
        <w:rPr>
          <w:rStyle w:val="Strong"/>
          <w:rFonts w:cstheme="minorHAnsi"/>
          <w:b w:val="0"/>
          <w:bCs w:val="0"/>
        </w:rPr>
        <w:t>trengthen</w:t>
      </w:r>
      <w:r w:rsidR="00706375">
        <w:rPr>
          <w:rStyle w:val="Strong"/>
          <w:rFonts w:cstheme="minorHAnsi"/>
          <w:b w:val="0"/>
          <w:bCs w:val="0"/>
        </w:rPr>
        <w:t xml:space="preserve"> </w:t>
      </w:r>
      <w:r>
        <w:rPr>
          <w:rStyle w:val="Strong"/>
          <w:rFonts w:cstheme="minorHAnsi"/>
          <w:b w:val="0"/>
          <w:bCs w:val="0"/>
        </w:rPr>
        <w:t xml:space="preserve">First Nations engagement and participation </w:t>
      </w:r>
      <w:r w:rsidRPr="009D4A08">
        <w:t xml:space="preserve">to </w:t>
      </w:r>
      <w:r>
        <w:t>enable the agriculture sector to draw benefits</w:t>
      </w:r>
      <w:r w:rsidRPr="009D4A08">
        <w:t xml:space="preserve"> fr</w:t>
      </w:r>
      <w:r>
        <w:t xml:space="preserve">om traditional knowledge and </w:t>
      </w:r>
      <w:r w:rsidRPr="009D4A08">
        <w:t>support First Nations agricultural enterprise</w:t>
      </w:r>
      <w:r>
        <w:t>.</w:t>
      </w:r>
    </w:p>
    <w:p w14:paraId="1B044E6C" w14:textId="724A1E31" w:rsidR="00ED3A80" w:rsidRPr="00E10D64" w:rsidRDefault="00ED3A80" w:rsidP="00ED3A80">
      <w:pPr>
        <w:pStyle w:val="HeadingforPackage"/>
        <w:spacing w:line="240" w:lineRule="auto"/>
        <w:rPr>
          <w:rStyle w:val="Strong"/>
          <w:rFonts w:asciiTheme="minorHAnsi" w:hAnsiTheme="minorHAnsi" w:cstheme="minorHAnsi"/>
          <w:color w:val="22372B"/>
        </w:rPr>
      </w:pPr>
      <w:r>
        <w:rPr>
          <w:rStyle w:val="Strong"/>
          <w:rFonts w:asciiTheme="minorHAnsi" w:hAnsiTheme="minorHAnsi" w:cstheme="minorHAnsi"/>
          <w:color w:val="22372B"/>
        </w:rPr>
        <w:t>Impactful</w:t>
      </w:r>
      <w:r w:rsidR="000575D4">
        <w:rPr>
          <w:rStyle w:val="Strong"/>
          <w:rFonts w:asciiTheme="minorHAnsi" w:hAnsiTheme="minorHAnsi" w:cstheme="minorHAnsi"/>
          <w:color w:val="22372B"/>
        </w:rPr>
        <w:t>,</w:t>
      </w:r>
      <w:r>
        <w:rPr>
          <w:rStyle w:val="Strong"/>
          <w:rFonts w:asciiTheme="minorHAnsi" w:hAnsiTheme="minorHAnsi" w:cstheme="minorHAnsi"/>
          <w:color w:val="22372B"/>
        </w:rPr>
        <w:t xml:space="preserve"> on-ground</w:t>
      </w:r>
      <w:r w:rsidR="000575D4">
        <w:rPr>
          <w:rStyle w:val="Strong"/>
          <w:rFonts w:asciiTheme="minorHAnsi" w:hAnsiTheme="minorHAnsi" w:cstheme="minorHAnsi"/>
          <w:color w:val="22372B"/>
        </w:rPr>
        <w:t>,</w:t>
      </w:r>
      <w:r>
        <w:rPr>
          <w:rStyle w:val="Strong"/>
          <w:rFonts w:asciiTheme="minorHAnsi" w:hAnsiTheme="minorHAnsi" w:cstheme="minorHAnsi"/>
          <w:color w:val="22372B"/>
        </w:rPr>
        <w:t xml:space="preserve"> climate-smart, sustainable agriculture projects</w:t>
      </w:r>
    </w:p>
    <w:p w14:paraId="0F413C4F" w14:textId="6D250906" w:rsidR="00ED3A80" w:rsidRPr="00121002" w:rsidRDefault="00ED3A80" w:rsidP="00ED3A80">
      <w:pPr>
        <w:pStyle w:val="BulletPointsBody"/>
        <w:numPr>
          <w:ilvl w:val="0"/>
          <w:numId w:val="0"/>
        </w:numPr>
        <w:spacing w:line="240" w:lineRule="auto"/>
        <w:rPr>
          <w:rFonts w:cstheme="minorHAnsi"/>
        </w:rPr>
      </w:pPr>
      <w:r>
        <w:rPr>
          <w:rStyle w:val="Strong"/>
          <w:rFonts w:cstheme="minorHAnsi"/>
          <w:b w:val="0"/>
          <w:bCs w:val="0"/>
        </w:rPr>
        <w:t xml:space="preserve">Through effective on-ground projects, the </w:t>
      </w:r>
      <w:r w:rsidR="00B119DF">
        <w:rPr>
          <w:rStyle w:val="Strong"/>
          <w:rFonts w:cstheme="minorHAnsi"/>
          <w:b w:val="0"/>
          <w:bCs w:val="0"/>
        </w:rPr>
        <w:t xml:space="preserve">government </w:t>
      </w:r>
      <w:r>
        <w:rPr>
          <w:rStyle w:val="Strong"/>
          <w:rFonts w:cstheme="minorHAnsi"/>
          <w:b w:val="0"/>
          <w:bCs w:val="0"/>
        </w:rPr>
        <w:t xml:space="preserve">will support farmers to manage climate risks and invest in their on-farm natural capital and effective natural resources management, helping the sector to respond to climate change, </w:t>
      </w:r>
      <w:r w:rsidR="00F50D31">
        <w:rPr>
          <w:rStyle w:val="Strong"/>
          <w:rFonts w:cstheme="minorHAnsi"/>
          <w:b w:val="0"/>
          <w:bCs w:val="0"/>
        </w:rPr>
        <w:t xml:space="preserve">better </w:t>
      </w:r>
      <w:r>
        <w:rPr>
          <w:rStyle w:val="Strong"/>
          <w:rFonts w:cstheme="minorHAnsi"/>
          <w:b w:val="0"/>
          <w:bCs w:val="0"/>
        </w:rPr>
        <w:t xml:space="preserve">withstand future bushfires, floods and droughts and protect its productivity. </w:t>
      </w:r>
    </w:p>
    <w:p w14:paraId="54B36995" w14:textId="77777777" w:rsidR="00ED3A80" w:rsidRDefault="00ED3A80" w:rsidP="00ED3A80">
      <w:pPr>
        <w:pStyle w:val="BulletPointsBody"/>
        <w:numPr>
          <w:ilvl w:val="0"/>
          <w:numId w:val="0"/>
        </w:numPr>
        <w:spacing w:line="240" w:lineRule="auto"/>
        <w:rPr>
          <w:rStyle w:val="Strong"/>
          <w:rFonts w:cstheme="minorHAnsi"/>
          <w:b w:val="0"/>
          <w:bCs w:val="0"/>
        </w:rPr>
      </w:pPr>
    </w:p>
    <w:p w14:paraId="01E64C87" w14:textId="01013F9B" w:rsidR="00ED3A80" w:rsidRDefault="00ED3A80" w:rsidP="00ED3A80">
      <w:pPr>
        <w:pStyle w:val="BulletPointsBody"/>
        <w:numPr>
          <w:ilvl w:val="0"/>
          <w:numId w:val="0"/>
        </w:numPr>
        <w:spacing w:line="360" w:lineRule="auto"/>
        <w:rPr>
          <w:rStyle w:val="Strong"/>
          <w:rFonts w:cstheme="minorHAnsi"/>
          <w:b w:val="0"/>
          <w:bCs w:val="0"/>
        </w:rPr>
      </w:pPr>
      <w:r w:rsidRPr="0001249B">
        <w:rPr>
          <w:rStyle w:val="Strong"/>
          <w:rFonts w:cstheme="minorHAnsi"/>
          <w:b w:val="0"/>
          <w:bCs w:val="0"/>
        </w:rPr>
        <w:t>$</w:t>
      </w:r>
      <w:r w:rsidR="00C63EE6" w:rsidRPr="0001249B">
        <w:rPr>
          <w:rStyle w:val="Strong"/>
          <w:rFonts w:cstheme="minorHAnsi"/>
          <w:b w:val="0"/>
          <w:bCs w:val="0"/>
        </w:rPr>
        <w:t>158.6 million</w:t>
      </w:r>
      <w:r w:rsidR="00C63EE6">
        <w:rPr>
          <w:rStyle w:val="Strong"/>
          <w:rFonts w:cstheme="minorHAnsi"/>
          <w:b w:val="0"/>
          <w:bCs w:val="0"/>
        </w:rPr>
        <w:t xml:space="preserve"> </w:t>
      </w:r>
      <w:r>
        <w:rPr>
          <w:rStyle w:val="Strong"/>
          <w:rFonts w:cstheme="minorHAnsi"/>
          <w:b w:val="0"/>
          <w:bCs w:val="0"/>
        </w:rPr>
        <w:t>will be delivered through projects that:</w:t>
      </w:r>
    </w:p>
    <w:p w14:paraId="7B1290E2" w14:textId="77777777" w:rsidR="00ED3A80" w:rsidRDefault="00ED3A80" w:rsidP="00ED3A80">
      <w:pPr>
        <w:pStyle w:val="BulletPointsBody"/>
        <w:ind w:left="426"/>
      </w:pPr>
      <w:r w:rsidRPr="00DE2828">
        <w:t xml:space="preserve">support the agriculture sector to transition to a low emissions future and foster sustainable agriculture, including climate adaptation practices and emissions reductions technologies, and tools and extension services that support greater engagement in carbon and biodiversity </w:t>
      </w:r>
      <w:proofErr w:type="gramStart"/>
      <w:r w:rsidRPr="00DE2828">
        <w:t>markets</w:t>
      </w:r>
      <w:proofErr w:type="gramEnd"/>
    </w:p>
    <w:p w14:paraId="124D3700" w14:textId="1E2F4AE2" w:rsidR="00ED3A80" w:rsidRPr="004408C7" w:rsidRDefault="00ED3A80" w:rsidP="00ED3A80">
      <w:pPr>
        <w:pStyle w:val="BulletPointsBody"/>
        <w:ind w:left="426"/>
        <w:rPr>
          <w:rStyle w:val="Strong"/>
          <w:b w:val="0"/>
          <w:bCs w:val="0"/>
        </w:rPr>
      </w:pPr>
      <w:r w:rsidRPr="00DE2828">
        <w:t xml:space="preserve">trial, </w:t>
      </w:r>
      <w:r w:rsidR="00092582">
        <w:t xml:space="preserve">undertake on-farm </w:t>
      </w:r>
      <w:r w:rsidRPr="00DE2828">
        <w:t>demonstrat</w:t>
      </w:r>
      <w:r w:rsidR="00092582">
        <w:t>ions</w:t>
      </w:r>
      <w:r w:rsidRPr="00DE2828">
        <w:t xml:space="preserve"> and implement practices that address local and regional </w:t>
      </w:r>
      <w:r>
        <w:t xml:space="preserve">natural resource management </w:t>
      </w:r>
      <w:r w:rsidRPr="00DE2828">
        <w:t>priorities and deliver long term sustainable agriculture outcomes</w:t>
      </w:r>
      <w:r>
        <w:t>.</w:t>
      </w:r>
    </w:p>
    <w:p w14:paraId="146223E9" w14:textId="77777777" w:rsidR="00041676" w:rsidRDefault="00041676" w:rsidP="00ED3A80">
      <w:pPr>
        <w:pStyle w:val="HeadingforPackage"/>
        <w:spacing w:line="240" w:lineRule="auto"/>
        <w:rPr>
          <w:rStyle w:val="Strong"/>
          <w:rFonts w:asciiTheme="minorHAnsi" w:hAnsiTheme="minorHAnsi" w:cstheme="minorHAnsi"/>
          <w:color w:val="22372B"/>
        </w:rPr>
      </w:pPr>
    </w:p>
    <w:p w14:paraId="3743C003" w14:textId="14085A85" w:rsidR="00ED3A80" w:rsidRDefault="00ED3A80" w:rsidP="00ED3A80">
      <w:pPr>
        <w:pStyle w:val="HeadingforPackage"/>
        <w:spacing w:line="240" w:lineRule="auto"/>
        <w:rPr>
          <w:rStyle w:val="Strong"/>
          <w:rFonts w:asciiTheme="minorHAnsi" w:hAnsiTheme="minorHAnsi" w:cstheme="minorHAnsi"/>
          <w:color w:val="22372B"/>
        </w:rPr>
      </w:pPr>
      <w:r>
        <w:rPr>
          <w:rStyle w:val="Strong"/>
          <w:rFonts w:asciiTheme="minorHAnsi" w:hAnsiTheme="minorHAnsi" w:cstheme="minorHAnsi"/>
          <w:color w:val="22372B"/>
        </w:rPr>
        <w:lastRenderedPageBreak/>
        <w:t>Improved soil health</w:t>
      </w:r>
    </w:p>
    <w:p w14:paraId="3D29F1BB" w14:textId="0A8FD5B1" w:rsidR="00ED3A80" w:rsidRPr="000F788D" w:rsidRDefault="00ED3A80" w:rsidP="00ED3A80">
      <w:pPr>
        <w:spacing w:after="120" w:line="240" w:lineRule="auto"/>
        <w:rPr>
          <w:rFonts w:cstheme="minorHAnsi"/>
        </w:rPr>
      </w:pPr>
      <w:r>
        <w:rPr>
          <w:rFonts w:cstheme="minorHAnsi"/>
        </w:rPr>
        <w:t xml:space="preserve">Healthy and fertile soil underpins sustainability, improving the productivity and profitability of the agriculture industry and delivering wider community and environmental benefits. </w:t>
      </w:r>
      <w:r w:rsidRPr="00263788">
        <w:rPr>
          <w:rFonts w:cstheme="minorHAnsi"/>
          <w:color w:val="000000"/>
          <w:szCs w:val="20"/>
          <w:shd w:val="clear" w:color="auto" w:fill="FFFFFF"/>
        </w:rPr>
        <w:t>Empowering far</w:t>
      </w:r>
      <w:r>
        <w:rPr>
          <w:rFonts w:cstheme="minorHAnsi"/>
          <w:color w:val="000000"/>
          <w:szCs w:val="20"/>
          <w:shd w:val="clear" w:color="auto" w:fill="FFFFFF"/>
        </w:rPr>
        <w:t xml:space="preserve">mers to prioritise their soil health </w:t>
      </w:r>
      <w:r w:rsidRPr="00263788">
        <w:rPr>
          <w:rFonts w:cstheme="minorHAnsi"/>
          <w:color w:val="000000"/>
          <w:szCs w:val="20"/>
          <w:shd w:val="clear" w:color="auto" w:fill="FFFFFF"/>
        </w:rPr>
        <w:t xml:space="preserve">and strengthen their soil knowledge and capability will increase stewardship of their land and </w:t>
      </w:r>
      <w:r>
        <w:rPr>
          <w:rFonts w:cstheme="minorHAnsi"/>
          <w:color w:val="000000"/>
          <w:szCs w:val="20"/>
          <w:shd w:val="clear" w:color="auto" w:fill="FFFFFF"/>
        </w:rPr>
        <w:t>provide</w:t>
      </w:r>
      <w:r w:rsidRPr="00263788">
        <w:rPr>
          <w:rFonts w:cstheme="minorHAnsi"/>
          <w:color w:val="000000"/>
          <w:szCs w:val="20"/>
          <w:shd w:val="clear" w:color="auto" w:fill="FFFFFF"/>
        </w:rPr>
        <w:t xml:space="preserve"> the tools to </w:t>
      </w:r>
      <w:r w:rsidRPr="00263788">
        <w:rPr>
          <w:rFonts w:cstheme="minorHAnsi"/>
          <w:szCs w:val="20"/>
        </w:rPr>
        <w:t>restore, improve and maintain soil health</w:t>
      </w:r>
      <w:r>
        <w:rPr>
          <w:rFonts w:cstheme="minorHAnsi"/>
          <w:szCs w:val="20"/>
        </w:rPr>
        <w:t>.</w:t>
      </w:r>
      <w:r w:rsidR="00471DAC">
        <w:rPr>
          <w:rFonts w:cstheme="minorHAnsi"/>
          <w:szCs w:val="20"/>
        </w:rPr>
        <w:t xml:space="preserve"> </w:t>
      </w:r>
      <w:r w:rsidR="000575D4">
        <w:rPr>
          <w:rFonts w:cstheme="minorHAnsi"/>
          <w:szCs w:val="20"/>
        </w:rPr>
        <w:t xml:space="preserve">In total the 2023-24 Budget includes </w:t>
      </w:r>
      <w:r w:rsidR="00471DAC">
        <w:rPr>
          <w:rFonts w:cstheme="minorHAnsi"/>
          <w:szCs w:val="20"/>
        </w:rPr>
        <w:t>$</w:t>
      </w:r>
      <w:r w:rsidR="00C63EE6">
        <w:rPr>
          <w:rFonts w:cstheme="minorHAnsi"/>
          <w:szCs w:val="20"/>
        </w:rPr>
        <w:t>56 million</w:t>
      </w:r>
      <w:r w:rsidR="00471DAC">
        <w:rPr>
          <w:rFonts w:cstheme="minorHAnsi"/>
          <w:szCs w:val="20"/>
        </w:rPr>
        <w:t xml:space="preserve"> </w:t>
      </w:r>
      <w:r w:rsidR="000575D4">
        <w:rPr>
          <w:rFonts w:cstheme="minorHAnsi"/>
          <w:szCs w:val="20"/>
        </w:rPr>
        <w:t xml:space="preserve">for </w:t>
      </w:r>
      <w:r w:rsidR="00471DAC">
        <w:rPr>
          <w:rFonts w:cstheme="minorHAnsi"/>
          <w:szCs w:val="20"/>
        </w:rPr>
        <w:t>soil measures</w:t>
      </w:r>
      <w:r w:rsidR="000575D4">
        <w:rPr>
          <w:rFonts w:cstheme="minorHAnsi"/>
          <w:szCs w:val="20"/>
        </w:rPr>
        <w:t xml:space="preserve"> to </w:t>
      </w:r>
      <w:r w:rsidR="00D91E93">
        <w:rPr>
          <w:rFonts w:cstheme="minorHAnsi"/>
          <w:szCs w:val="20"/>
        </w:rPr>
        <w:t>drive outcomes under the National Soil Action Plan.</w:t>
      </w:r>
    </w:p>
    <w:p w14:paraId="0D2B6715" w14:textId="560A3665" w:rsidR="00ED3A80" w:rsidRDefault="00F50D31" w:rsidP="00ED3A80">
      <w:pPr>
        <w:pStyle w:val="HeadingforPackage"/>
        <w:spacing w:after="0" w:line="360" w:lineRule="auto"/>
        <w:rPr>
          <w:rFonts w:asciiTheme="minorHAnsi" w:hAnsiTheme="minorHAnsi" w:cstheme="minorHAnsi"/>
          <w:sz w:val="20"/>
          <w:szCs w:val="20"/>
        </w:rPr>
      </w:pPr>
      <w:r>
        <w:rPr>
          <w:rFonts w:asciiTheme="minorHAnsi" w:hAnsiTheme="minorHAnsi" w:cstheme="minorHAnsi"/>
          <w:sz w:val="20"/>
          <w:szCs w:val="20"/>
        </w:rPr>
        <w:t xml:space="preserve">Of this total, </w:t>
      </w:r>
      <w:r w:rsidR="00ED3A80" w:rsidRPr="00475013">
        <w:rPr>
          <w:rFonts w:asciiTheme="minorHAnsi" w:hAnsiTheme="minorHAnsi" w:cstheme="minorHAnsi"/>
          <w:sz w:val="20"/>
          <w:szCs w:val="20"/>
        </w:rPr>
        <w:t>$</w:t>
      </w:r>
      <w:r w:rsidR="00C63EE6" w:rsidRPr="00475013">
        <w:rPr>
          <w:rFonts w:asciiTheme="minorHAnsi" w:hAnsiTheme="minorHAnsi" w:cstheme="minorHAnsi"/>
          <w:sz w:val="20"/>
          <w:szCs w:val="20"/>
        </w:rPr>
        <w:t xml:space="preserve">36 million </w:t>
      </w:r>
      <w:r w:rsidR="00ED3A80" w:rsidRPr="00475013">
        <w:rPr>
          <w:rFonts w:asciiTheme="minorHAnsi" w:hAnsiTheme="minorHAnsi" w:cstheme="minorHAnsi"/>
          <w:sz w:val="20"/>
          <w:szCs w:val="20"/>
        </w:rPr>
        <w:t>will</w:t>
      </w:r>
      <w:r w:rsidR="00ED3A80">
        <w:rPr>
          <w:rFonts w:asciiTheme="minorHAnsi" w:hAnsiTheme="minorHAnsi" w:cstheme="minorHAnsi"/>
          <w:sz w:val="20"/>
          <w:szCs w:val="20"/>
        </w:rPr>
        <w:t xml:space="preserve"> be invested to:</w:t>
      </w:r>
    </w:p>
    <w:p w14:paraId="551E436E" w14:textId="6C7A2E29" w:rsidR="00ED3A80" w:rsidRPr="00D24556" w:rsidRDefault="00ED3A80" w:rsidP="00ED3A80">
      <w:pPr>
        <w:pStyle w:val="BulletPointsBody"/>
        <w:spacing w:after="0" w:line="240" w:lineRule="auto"/>
        <w:ind w:left="426"/>
      </w:pPr>
      <w:r>
        <w:t>de</w:t>
      </w:r>
      <w:r w:rsidR="00B519CD">
        <w:t>sign</w:t>
      </w:r>
      <w:r>
        <w:t xml:space="preserve"> and </w:t>
      </w:r>
      <w:r w:rsidR="00B519CD">
        <w:t>deliver</w:t>
      </w:r>
      <w:r>
        <w:t xml:space="preserve"> a new </w:t>
      </w:r>
      <w:r w:rsidRPr="007A7850">
        <w:t>National Soil Monitoring Progra</w:t>
      </w:r>
      <w:r>
        <w:t>m</w:t>
      </w:r>
      <w:r w:rsidR="009D530A">
        <w:t xml:space="preserve"> to </w:t>
      </w:r>
      <w:r w:rsidRPr="007A7850">
        <w:t>monitor</w:t>
      </w:r>
      <w:r w:rsidR="00B519CD">
        <w:t xml:space="preserve"> soils nationally.</w:t>
      </w:r>
      <w:r>
        <w:t xml:space="preserve"> </w:t>
      </w:r>
      <w:r w:rsidR="00B519CD">
        <w:t>Data collect</w:t>
      </w:r>
      <w:r w:rsidR="009D530A">
        <w:t>ed</w:t>
      </w:r>
      <w:r w:rsidR="00B519CD">
        <w:t xml:space="preserve"> will be consistent and made publicly available on </w:t>
      </w:r>
      <w:r>
        <w:t xml:space="preserve">the </w:t>
      </w:r>
      <w:r w:rsidRPr="007A7850">
        <w:t>Australian National Soil Information System</w:t>
      </w:r>
      <w:r>
        <w:t xml:space="preserve">, </w:t>
      </w:r>
      <w:r w:rsidR="00475013">
        <w:t>which will also be improved</w:t>
      </w:r>
      <w:r w:rsidR="00B519CD">
        <w:t xml:space="preserve"> as part of this funding. The data will support stakeholders </w:t>
      </w:r>
      <w:r>
        <w:t>to make evidence</w:t>
      </w:r>
      <w:r w:rsidR="009D530A">
        <w:t>-</w:t>
      </w:r>
      <w:r>
        <w:t>based decisions to improve soil</w:t>
      </w:r>
      <w:r w:rsidR="00B519CD">
        <w:t xml:space="preserve"> health at a range of scales</w:t>
      </w:r>
      <w:r>
        <w:t>.</w:t>
      </w:r>
    </w:p>
    <w:p w14:paraId="050DB2A6" w14:textId="5AB9C4AE" w:rsidR="00ED3A80" w:rsidRDefault="00B519CD" w:rsidP="00ED3A80">
      <w:pPr>
        <w:pStyle w:val="BulletPointsBody"/>
        <w:ind w:left="426"/>
      </w:pPr>
      <w:r>
        <w:t>c</w:t>
      </w:r>
      <w:r w:rsidR="00ED3A80" w:rsidRPr="00D24556">
        <w:t>ontinue</w:t>
      </w:r>
      <w:r>
        <w:t xml:space="preserve"> to support</w:t>
      </w:r>
      <w:r w:rsidR="00ED3A80" w:rsidRPr="00D24556">
        <w:t xml:space="preserve"> </w:t>
      </w:r>
      <w:r w:rsidR="00ED3A80">
        <w:t xml:space="preserve">the </w:t>
      </w:r>
      <w:r w:rsidR="00ED3A80" w:rsidRPr="00D24556">
        <w:t>Regional Soil Coordinators</w:t>
      </w:r>
      <w:r w:rsidR="00ED3A80">
        <w:t xml:space="preserve"> program</w:t>
      </w:r>
      <w:r w:rsidR="00ED3A80" w:rsidRPr="00D24556">
        <w:t xml:space="preserve"> and the National Soil Community of Practice</w:t>
      </w:r>
      <w:r>
        <w:t xml:space="preserve">, which will facilitate soil </w:t>
      </w:r>
      <w:r w:rsidR="00ED3A80" w:rsidRPr="00D24556">
        <w:t xml:space="preserve">extension </w:t>
      </w:r>
      <w:r w:rsidR="00ED3A80">
        <w:t>services and</w:t>
      </w:r>
      <w:r w:rsidR="00ED3A80" w:rsidRPr="00D24556">
        <w:t xml:space="preserve"> </w:t>
      </w:r>
      <w:r w:rsidR="00ED3A80">
        <w:t xml:space="preserve">promote </w:t>
      </w:r>
      <w:r>
        <w:t xml:space="preserve">soil </w:t>
      </w:r>
      <w:r w:rsidR="00ED3A80" w:rsidRPr="00D24556">
        <w:t>knowledge</w:t>
      </w:r>
      <w:r w:rsidR="00ED3A80">
        <w:t xml:space="preserve"> sharing</w:t>
      </w:r>
      <w:r w:rsidR="00ED3A80" w:rsidRPr="00D24556">
        <w:t xml:space="preserve"> </w:t>
      </w:r>
      <w:r w:rsidR="00ED3A80">
        <w:t xml:space="preserve">and innovation for more effective and sustainable </w:t>
      </w:r>
      <w:r>
        <w:t>land</w:t>
      </w:r>
      <w:r w:rsidR="00ED3A80">
        <w:t xml:space="preserve"> management practices</w:t>
      </w:r>
      <w:r w:rsidR="00ED3A80" w:rsidRPr="00D24556">
        <w:t>.</w:t>
      </w:r>
    </w:p>
    <w:p w14:paraId="798B3C0E" w14:textId="37EDEB1B" w:rsidR="00ED3A80" w:rsidRDefault="00475013" w:rsidP="00ED3A80">
      <w:r>
        <w:t>These investments comple</w:t>
      </w:r>
      <w:r w:rsidR="00ED3A80">
        <w:t xml:space="preserve">ment </w:t>
      </w:r>
      <w:r w:rsidR="00ED3A80" w:rsidRPr="00475013">
        <w:t xml:space="preserve">the </w:t>
      </w:r>
      <w:r w:rsidR="00471DAC" w:rsidRPr="00475013">
        <w:t>$</w:t>
      </w:r>
      <w:r w:rsidR="00C63EE6" w:rsidRPr="00475013">
        <w:t xml:space="preserve">20 million </w:t>
      </w:r>
      <w:r w:rsidR="00ED3A80" w:rsidRPr="00475013">
        <w:rPr>
          <w:i/>
        </w:rPr>
        <w:t>Partnering</w:t>
      </w:r>
      <w:r w:rsidR="00ED3A80" w:rsidRPr="00E6458F">
        <w:rPr>
          <w:i/>
        </w:rPr>
        <w:t xml:space="preserve"> to Implement the National S</w:t>
      </w:r>
      <w:r w:rsidR="00B519CD" w:rsidRPr="00E6458F">
        <w:rPr>
          <w:i/>
        </w:rPr>
        <w:t xml:space="preserve">oil </w:t>
      </w:r>
      <w:r w:rsidR="00C63EE6">
        <w:rPr>
          <w:i/>
        </w:rPr>
        <w:t xml:space="preserve">Action Plan </w:t>
      </w:r>
      <w:r w:rsidR="00ED3A80">
        <w:t>budget measure</w:t>
      </w:r>
      <w:r w:rsidR="00D91E93">
        <w:t>.</w:t>
      </w:r>
      <w:r w:rsidR="000575D4">
        <w:t xml:space="preserve"> Further details on this initiative are in a separate fact sheet.</w:t>
      </w:r>
    </w:p>
    <w:p w14:paraId="6D8BD64D" w14:textId="77777777" w:rsidR="00ED3A80" w:rsidRPr="00524C44" w:rsidRDefault="00ED3A80" w:rsidP="00ED3A80">
      <w:pPr>
        <w:pStyle w:val="HeadingforPackage"/>
        <w:spacing w:line="240" w:lineRule="auto"/>
        <w:rPr>
          <w:rStyle w:val="Strong"/>
          <w:rFonts w:asciiTheme="minorHAnsi" w:hAnsiTheme="minorHAnsi" w:cstheme="minorHAnsi"/>
          <w:color w:val="22372B"/>
        </w:rPr>
      </w:pPr>
      <w:r w:rsidRPr="00524C44">
        <w:rPr>
          <w:rStyle w:val="Strong"/>
          <w:rFonts w:asciiTheme="minorHAnsi" w:hAnsiTheme="minorHAnsi" w:cstheme="minorHAnsi"/>
          <w:color w:val="22372B"/>
        </w:rPr>
        <w:t>Sustainable Agriculture Facilitators</w:t>
      </w:r>
    </w:p>
    <w:p w14:paraId="28A9337F" w14:textId="65964D42" w:rsidR="00ED3A80" w:rsidRPr="00B52BD0" w:rsidRDefault="00ED3A80" w:rsidP="00ED3A80">
      <w:pPr>
        <w:spacing w:after="120" w:line="240" w:lineRule="auto"/>
        <w:rPr>
          <w:color w:val="000000"/>
          <w:szCs w:val="20"/>
          <w:shd w:val="clear" w:color="auto" w:fill="FFFFFF"/>
        </w:rPr>
      </w:pPr>
      <w:r>
        <w:t xml:space="preserve">To accelerate the adoption of climate-smart, sustainable agriculture practices, farmers need critical advice from trusted </w:t>
      </w:r>
      <w:r w:rsidRPr="00475013">
        <w:t xml:space="preserve">partners. </w:t>
      </w:r>
      <w:r w:rsidR="000575D4">
        <w:t xml:space="preserve">The government is investing </w:t>
      </w:r>
      <w:r w:rsidRPr="00475013">
        <w:t>$</w:t>
      </w:r>
      <w:r w:rsidR="00BE7EAF" w:rsidRPr="00475013">
        <w:t xml:space="preserve">40.7 million </w:t>
      </w:r>
      <w:r w:rsidR="000575D4">
        <w:t xml:space="preserve">to </w:t>
      </w:r>
      <w:r>
        <w:t>support a network of Sustainable Agriculture Facilitators to provide the extension services needed to</w:t>
      </w:r>
      <w:r w:rsidR="000575D4">
        <w:t xml:space="preserve"> improve f</w:t>
      </w:r>
      <w:r>
        <w:t xml:space="preserve">armers’ knowledge and uptake of climate-smart practices and understanding of </w:t>
      </w:r>
      <w:r w:rsidRPr="00063BF0">
        <w:t>carbon and biodiversity markets to inform critical investment decisions for their future sustainability.</w:t>
      </w:r>
    </w:p>
    <w:p w14:paraId="7E295BC9" w14:textId="77777777" w:rsidR="00ED3A80" w:rsidRDefault="00ED3A80" w:rsidP="00ED3A80">
      <w:pPr>
        <w:pStyle w:val="HeadingforPackage"/>
        <w:spacing w:line="240" w:lineRule="auto"/>
        <w:rPr>
          <w:rStyle w:val="Strong"/>
          <w:rFonts w:asciiTheme="minorHAnsi" w:hAnsiTheme="minorHAnsi" w:cstheme="minorHAnsi"/>
          <w:color w:val="22372B"/>
        </w:rPr>
      </w:pPr>
      <w:r>
        <w:rPr>
          <w:rStyle w:val="Strong"/>
          <w:rFonts w:asciiTheme="minorHAnsi" w:hAnsiTheme="minorHAnsi" w:cstheme="minorHAnsi"/>
          <w:color w:val="22372B"/>
        </w:rPr>
        <w:t>Support for delivery partners</w:t>
      </w:r>
    </w:p>
    <w:p w14:paraId="13B32742" w14:textId="7FCB3C6C" w:rsidR="00ED3A80" w:rsidRDefault="00ED3A80" w:rsidP="00ED3A80">
      <w:pPr>
        <w:spacing w:after="120" w:line="240" w:lineRule="auto"/>
      </w:pPr>
      <w:r>
        <w:t xml:space="preserve">The </w:t>
      </w:r>
      <w:r w:rsidR="000575D4">
        <w:t>g</w:t>
      </w:r>
      <w:r>
        <w:t xml:space="preserve">overnment recognises the value of a strong network of </w:t>
      </w:r>
      <w:r w:rsidRPr="007C21F7">
        <w:t>delivery partners</w:t>
      </w:r>
      <w:r>
        <w:t xml:space="preserve"> to support farmers to strengthen their sustainability and will provide</w:t>
      </w:r>
      <w:r w:rsidRPr="007C21F7">
        <w:t xml:space="preserve"> </w:t>
      </w:r>
      <w:r w:rsidRPr="00475013">
        <w:t>$</w:t>
      </w:r>
      <w:r w:rsidR="00E14279" w:rsidRPr="00475013">
        <w:t>35.7 million</w:t>
      </w:r>
      <w:r w:rsidR="00E14279">
        <w:t xml:space="preserve"> </w:t>
      </w:r>
      <w:r w:rsidRPr="003F4857">
        <w:t xml:space="preserve">to ensure regional NRM delivery partners </w:t>
      </w:r>
      <w:r>
        <w:t xml:space="preserve">and </w:t>
      </w:r>
      <w:r w:rsidRPr="003F4857">
        <w:t xml:space="preserve">peak national </w:t>
      </w:r>
      <w:r w:rsidR="000575D4">
        <w:t>L</w:t>
      </w:r>
      <w:r w:rsidRPr="003F4857">
        <w:t xml:space="preserve">andcare organisations </w:t>
      </w:r>
      <w:r>
        <w:t xml:space="preserve">maintain capacity and are </w:t>
      </w:r>
      <w:r w:rsidRPr="003F4857">
        <w:t xml:space="preserve">primed to deliver </w:t>
      </w:r>
      <w:r>
        <w:t xml:space="preserve">climate-smart, sustainable agriculture </w:t>
      </w:r>
      <w:r w:rsidRPr="003F4857">
        <w:t>actions efficiently and at scale.</w:t>
      </w:r>
    </w:p>
    <w:p w14:paraId="5AF5BE8E" w14:textId="77777777" w:rsidR="00ED3A80" w:rsidRPr="00E10D64" w:rsidRDefault="00ED3A80" w:rsidP="00ED3A80">
      <w:pPr>
        <w:pStyle w:val="Heading3Body"/>
        <w:tabs>
          <w:tab w:val="left" w:pos="6390"/>
        </w:tabs>
        <w:spacing w:line="240" w:lineRule="auto"/>
        <w:rPr>
          <w:rFonts w:asciiTheme="minorHAnsi" w:hAnsiTheme="minorHAnsi" w:cstheme="minorHAnsi"/>
          <w:color w:val="22372B"/>
        </w:rPr>
      </w:pPr>
      <w:r w:rsidRPr="00E10D64">
        <w:rPr>
          <w:rFonts w:asciiTheme="minorHAnsi" w:hAnsiTheme="minorHAnsi" w:cstheme="minorHAnsi"/>
          <w:color w:val="22372B"/>
        </w:rPr>
        <w:t>Why this is</w:t>
      </w:r>
      <w:r w:rsidRPr="00E10D64">
        <w:rPr>
          <w:rStyle w:val="Heading3BodyChar"/>
          <w:rFonts w:asciiTheme="minorHAnsi" w:hAnsiTheme="minorHAnsi" w:cstheme="minorHAnsi"/>
          <w:color w:val="22372B"/>
        </w:rPr>
        <w:t xml:space="preserve"> </w:t>
      </w:r>
      <w:proofErr w:type="gramStart"/>
      <w:r w:rsidRPr="00E10D64">
        <w:rPr>
          <w:rStyle w:val="Heading3BodyChar"/>
          <w:rFonts w:asciiTheme="minorHAnsi" w:hAnsiTheme="minorHAnsi" w:cstheme="minorHAnsi"/>
          <w:color w:val="22372B"/>
        </w:rPr>
        <w:t>important</w:t>
      </w:r>
      <w:proofErr w:type="gramEnd"/>
    </w:p>
    <w:p w14:paraId="209C348A" w14:textId="4C1A22DA" w:rsidR="00ED3A80" w:rsidRPr="00BC4D51" w:rsidRDefault="00ED3A80" w:rsidP="00ED3A80">
      <w:pPr>
        <w:spacing w:before="120" w:after="120" w:line="240" w:lineRule="auto"/>
        <w:rPr>
          <w:szCs w:val="20"/>
        </w:rPr>
      </w:pPr>
      <w:r>
        <w:rPr>
          <w:rFonts w:cstheme="minorHAnsi"/>
          <w:szCs w:val="20"/>
        </w:rPr>
        <w:t>Australian f</w:t>
      </w:r>
      <w:r w:rsidRPr="000D1D66">
        <w:rPr>
          <w:rFonts w:cstheme="minorHAnsi"/>
          <w:szCs w:val="20"/>
        </w:rPr>
        <w:t xml:space="preserve">armers </w:t>
      </w:r>
      <w:r w:rsidR="00706375">
        <w:rPr>
          <w:rFonts w:cstheme="minorHAnsi"/>
          <w:szCs w:val="20"/>
        </w:rPr>
        <w:t xml:space="preserve">are adopting new practices </w:t>
      </w:r>
      <w:r w:rsidRPr="000D1D66">
        <w:rPr>
          <w:szCs w:val="20"/>
        </w:rPr>
        <w:t>to reduce emissions</w:t>
      </w:r>
      <w:r>
        <w:rPr>
          <w:szCs w:val="20"/>
        </w:rPr>
        <w:t>, build climate resilience</w:t>
      </w:r>
      <w:r w:rsidRPr="000D1D66">
        <w:rPr>
          <w:szCs w:val="20"/>
        </w:rPr>
        <w:t xml:space="preserve"> and strengthen sustainability to </w:t>
      </w:r>
      <w:r>
        <w:rPr>
          <w:szCs w:val="20"/>
        </w:rPr>
        <w:t xml:space="preserve">respond to climate risks, secure their future and </w:t>
      </w:r>
      <w:r w:rsidRPr="000D1D66">
        <w:rPr>
          <w:szCs w:val="20"/>
        </w:rPr>
        <w:t>remain globally competitive.</w:t>
      </w:r>
      <w:r>
        <w:rPr>
          <w:szCs w:val="20"/>
        </w:rPr>
        <w:t xml:space="preserve"> Actively managing emissions and increasing sustainability will be critical to maintaining and growing export markets and achieving </w:t>
      </w:r>
      <w:r w:rsidR="000575D4">
        <w:rPr>
          <w:szCs w:val="20"/>
        </w:rPr>
        <w:t>the</w:t>
      </w:r>
      <w:r w:rsidR="00CA200C">
        <w:rPr>
          <w:szCs w:val="20"/>
        </w:rPr>
        <w:t xml:space="preserve"> </w:t>
      </w:r>
      <w:r w:rsidR="000575D4">
        <w:rPr>
          <w:szCs w:val="20"/>
        </w:rPr>
        <w:t xml:space="preserve">industry target of </w:t>
      </w:r>
      <w:r>
        <w:rPr>
          <w:szCs w:val="20"/>
        </w:rPr>
        <w:t xml:space="preserve">a $100 billion </w:t>
      </w:r>
      <w:r w:rsidR="00280783">
        <w:rPr>
          <w:szCs w:val="20"/>
        </w:rPr>
        <w:t xml:space="preserve">agriculture sector </w:t>
      </w:r>
      <w:r>
        <w:rPr>
          <w:szCs w:val="20"/>
        </w:rPr>
        <w:t>by 2030.</w:t>
      </w:r>
    </w:p>
    <w:p w14:paraId="23985BA4" w14:textId="77777777" w:rsidR="00ED3A80" w:rsidRDefault="00ED3A80" w:rsidP="00ED3A80">
      <w:pPr>
        <w:spacing w:after="120" w:line="240" w:lineRule="auto"/>
        <w:rPr>
          <w:szCs w:val="20"/>
        </w:rPr>
      </w:pPr>
      <w:r w:rsidRPr="000D1D66">
        <w:rPr>
          <w:szCs w:val="20"/>
        </w:rPr>
        <w:t xml:space="preserve">Accelerated access to innovative technologies and </w:t>
      </w:r>
      <w:r>
        <w:rPr>
          <w:szCs w:val="20"/>
        </w:rPr>
        <w:t xml:space="preserve">sustainable </w:t>
      </w:r>
      <w:r w:rsidRPr="000D1D66">
        <w:rPr>
          <w:szCs w:val="20"/>
        </w:rPr>
        <w:t>farming practices will position farmers to strengthen pr</w:t>
      </w:r>
      <w:r>
        <w:rPr>
          <w:szCs w:val="20"/>
        </w:rPr>
        <w:t xml:space="preserve">oductivity and competitiveness </w:t>
      </w:r>
      <w:r w:rsidRPr="000D1D66">
        <w:rPr>
          <w:szCs w:val="20"/>
        </w:rPr>
        <w:t xml:space="preserve">while transitioning to a net zero </w:t>
      </w:r>
      <w:r w:rsidRPr="004A5AF8">
        <w:rPr>
          <w:szCs w:val="20"/>
        </w:rPr>
        <w:t>economy.</w:t>
      </w:r>
    </w:p>
    <w:p w14:paraId="51E48DB1" w14:textId="24FB7BCD" w:rsidR="0024208E" w:rsidRPr="00ED3A80" w:rsidRDefault="00ED3A80" w:rsidP="00ED3A80">
      <w:pPr>
        <w:spacing w:after="120" w:line="240" w:lineRule="auto"/>
        <w:rPr>
          <w:rFonts w:cstheme="minorHAnsi"/>
          <w:szCs w:val="20"/>
        </w:rPr>
      </w:pPr>
      <w:r>
        <w:rPr>
          <w:rFonts w:cstheme="minorHAnsi"/>
          <w:szCs w:val="20"/>
        </w:rPr>
        <w:t xml:space="preserve">The </w:t>
      </w:r>
      <w:r w:rsidRPr="007C5000">
        <w:rPr>
          <w:szCs w:val="20"/>
        </w:rPr>
        <w:t xml:space="preserve">Australian Government is committed to supporting the agriculture sector to sustainably manage the impacts of climate change, including the challenge of increasing food production to meet global demand, while reducing the impact of agricultural production </w:t>
      </w:r>
      <w:r>
        <w:rPr>
          <w:szCs w:val="20"/>
        </w:rPr>
        <w:t xml:space="preserve">on </w:t>
      </w:r>
      <w:r w:rsidRPr="007C5000">
        <w:rPr>
          <w:szCs w:val="20"/>
        </w:rPr>
        <w:t>the environment.</w:t>
      </w:r>
      <w:r>
        <w:rPr>
          <w:szCs w:val="20"/>
        </w:rPr>
        <w:t xml:space="preserve"> Most importantly, the Climate-Smart Agriculture package </w:t>
      </w:r>
      <w:r>
        <w:t>will ensure Australia’s agriculture sector has a secure future and can continue to support thriving and prosperous regional communities.</w:t>
      </w:r>
      <w:r w:rsidR="0024208E">
        <w:rPr>
          <w:rFonts w:cstheme="minorHAnsi"/>
          <w:color w:val="22372B"/>
        </w:rPr>
        <w:br w:type="page"/>
      </w:r>
    </w:p>
    <w:p w14:paraId="2F3D59C0" w14:textId="6264D8F8" w:rsidR="00825DF8" w:rsidRPr="009F5888" w:rsidRDefault="00825DF8" w:rsidP="00825DF8">
      <w:pPr>
        <w:pStyle w:val="Heading3Body"/>
        <w:rPr>
          <w:rFonts w:asciiTheme="minorHAnsi" w:hAnsiTheme="minorHAnsi" w:cstheme="minorHAnsi"/>
          <w:color w:val="22372B"/>
        </w:rPr>
      </w:pPr>
      <w:r w:rsidRPr="009F5888">
        <w:rPr>
          <w:rFonts w:asciiTheme="minorHAnsi" w:hAnsiTheme="minorHAnsi" w:cstheme="minorHAnsi"/>
          <w:color w:val="22372B"/>
        </w:rPr>
        <w:lastRenderedPageBreak/>
        <w:t xml:space="preserve">How much this </w:t>
      </w:r>
      <w:r w:rsidR="00A74D80" w:rsidRPr="009F5888">
        <w:rPr>
          <w:rFonts w:asciiTheme="minorHAnsi" w:hAnsiTheme="minorHAnsi" w:cstheme="minorHAnsi"/>
          <w:color w:val="22372B"/>
        </w:rPr>
        <w:t xml:space="preserve">will </w:t>
      </w:r>
      <w:proofErr w:type="gramStart"/>
      <w:r w:rsidRPr="009F5888">
        <w:rPr>
          <w:rFonts w:asciiTheme="minorHAnsi" w:hAnsiTheme="minorHAnsi" w:cstheme="minorHAnsi"/>
          <w:color w:val="22372B"/>
        </w:rPr>
        <w:t>cost</w:t>
      </w:r>
      <w:proofErr w:type="gramEnd"/>
    </w:p>
    <w:tbl>
      <w:tblPr>
        <w:tblStyle w:val="TableGrid"/>
        <w:tblW w:w="94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41"/>
        <w:gridCol w:w="1182"/>
        <w:gridCol w:w="1182"/>
        <w:gridCol w:w="1182"/>
        <w:gridCol w:w="1182"/>
        <w:gridCol w:w="1185"/>
        <w:gridCol w:w="1284"/>
      </w:tblGrid>
      <w:tr w:rsidR="00BE7EAF" w:rsidRPr="00E10D64" w14:paraId="037AC046" w14:textId="77777777" w:rsidTr="00475013">
        <w:tc>
          <w:tcPr>
            <w:tcW w:w="2241" w:type="dxa"/>
            <w:shd w:val="clear" w:color="auto" w:fill="22372B"/>
          </w:tcPr>
          <w:p w14:paraId="5FA8E7A0" w14:textId="77777777" w:rsidR="00BE7EAF" w:rsidRPr="00E10D64" w:rsidRDefault="00BE7EAF" w:rsidP="005C3A19">
            <w:pPr>
              <w:spacing w:before="60" w:after="60"/>
              <w:rPr>
                <w:rFonts w:cstheme="minorHAnsi"/>
                <w:b/>
                <w:bCs/>
                <w:color w:val="FFFFFF" w:themeColor="background1"/>
              </w:rPr>
            </w:pPr>
          </w:p>
        </w:tc>
        <w:tc>
          <w:tcPr>
            <w:tcW w:w="1182" w:type="dxa"/>
            <w:shd w:val="clear" w:color="auto" w:fill="22372B"/>
          </w:tcPr>
          <w:p w14:paraId="6DCACCE6" w14:textId="190BD342" w:rsidR="00BE7EAF" w:rsidRPr="00E10D64" w:rsidRDefault="00BE7EAF" w:rsidP="005C3A19">
            <w:pPr>
              <w:spacing w:before="60" w:after="60"/>
              <w:jc w:val="right"/>
              <w:rPr>
                <w:rFonts w:cstheme="minorHAnsi"/>
                <w:b/>
                <w:bCs/>
                <w:color w:val="FFFFFF" w:themeColor="background1"/>
              </w:rPr>
            </w:pPr>
            <w:r>
              <w:rPr>
                <w:rFonts w:cstheme="minorHAnsi"/>
                <w:b/>
                <w:bCs/>
                <w:color w:val="FFFFFF" w:themeColor="background1"/>
              </w:rPr>
              <w:t>2023-24</w:t>
            </w:r>
            <w:r>
              <w:rPr>
                <w:rFonts w:cstheme="minorHAnsi"/>
                <w:b/>
                <w:bCs/>
                <w:color w:val="FFFFFF" w:themeColor="background1"/>
              </w:rPr>
              <w:br/>
              <w:t>$</w:t>
            </w:r>
            <w:r w:rsidR="00475013">
              <w:rPr>
                <w:rFonts w:cstheme="minorHAnsi"/>
                <w:b/>
                <w:bCs/>
                <w:color w:val="FFFFFF" w:themeColor="background1"/>
              </w:rPr>
              <w:t>m</w:t>
            </w:r>
          </w:p>
        </w:tc>
        <w:tc>
          <w:tcPr>
            <w:tcW w:w="1182" w:type="dxa"/>
            <w:shd w:val="clear" w:color="auto" w:fill="22372B"/>
          </w:tcPr>
          <w:p w14:paraId="1823835A" w14:textId="75B441E5" w:rsidR="00BE7EAF" w:rsidRPr="00E10D64" w:rsidRDefault="00BE7EAF" w:rsidP="005C3A19">
            <w:pPr>
              <w:spacing w:before="60" w:after="60"/>
              <w:jc w:val="right"/>
              <w:rPr>
                <w:rFonts w:cstheme="minorHAnsi"/>
                <w:b/>
                <w:bCs/>
                <w:color w:val="FFFFFF" w:themeColor="background1"/>
              </w:rPr>
            </w:pPr>
            <w:r>
              <w:rPr>
                <w:rFonts w:cstheme="minorHAnsi"/>
                <w:b/>
                <w:bCs/>
                <w:color w:val="FFFFFF" w:themeColor="background1"/>
              </w:rPr>
              <w:t>2024-25</w:t>
            </w:r>
            <w:r>
              <w:rPr>
                <w:rFonts w:cstheme="minorHAnsi"/>
                <w:b/>
                <w:bCs/>
                <w:color w:val="FFFFFF" w:themeColor="background1"/>
              </w:rPr>
              <w:br/>
              <w:t>$</w:t>
            </w:r>
            <w:r w:rsidR="00475013">
              <w:rPr>
                <w:rFonts w:cstheme="minorHAnsi"/>
                <w:b/>
                <w:bCs/>
                <w:color w:val="FFFFFF" w:themeColor="background1"/>
              </w:rPr>
              <w:t>m</w:t>
            </w:r>
          </w:p>
        </w:tc>
        <w:tc>
          <w:tcPr>
            <w:tcW w:w="1182" w:type="dxa"/>
            <w:shd w:val="clear" w:color="auto" w:fill="22372B"/>
          </w:tcPr>
          <w:p w14:paraId="2572C779" w14:textId="1F50F3DE" w:rsidR="00BE7EAF" w:rsidRPr="00E10D64" w:rsidRDefault="00BE7EAF" w:rsidP="005C3A19">
            <w:pPr>
              <w:spacing w:before="60" w:after="60"/>
              <w:jc w:val="right"/>
              <w:rPr>
                <w:rFonts w:cstheme="minorHAnsi"/>
                <w:b/>
                <w:bCs/>
                <w:color w:val="FFFFFF" w:themeColor="background1"/>
              </w:rPr>
            </w:pPr>
            <w:r>
              <w:rPr>
                <w:rFonts w:cstheme="minorHAnsi"/>
                <w:b/>
                <w:bCs/>
                <w:color w:val="FFFFFF" w:themeColor="background1"/>
              </w:rPr>
              <w:t>2025-26</w:t>
            </w:r>
            <w:r>
              <w:rPr>
                <w:rFonts w:cstheme="minorHAnsi"/>
                <w:b/>
                <w:bCs/>
                <w:color w:val="FFFFFF" w:themeColor="background1"/>
              </w:rPr>
              <w:br/>
              <w:t>$</w:t>
            </w:r>
            <w:r w:rsidR="00475013">
              <w:rPr>
                <w:rFonts w:cstheme="minorHAnsi"/>
                <w:b/>
                <w:bCs/>
                <w:color w:val="FFFFFF" w:themeColor="background1"/>
              </w:rPr>
              <w:t>m</w:t>
            </w:r>
          </w:p>
        </w:tc>
        <w:tc>
          <w:tcPr>
            <w:tcW w:w="1182" w:type="dxa"/>
            <w:shd w:val="clear" w:color="auto" w:fill="22372B"/>
          </w:tcPr>
          <w:p w14:paraId="3F5B3424" w14:textId="7FA840EB" w:rsidR="00BE7EAF" w:rsidRPr="00E10D64" w:rsidRDefault="00BE7EAF" w:rsidP="005C3A19">
            <w:pPr>
              <w:spacing w:before="60" w:after="60"/>
              <w:jc w:val="right"/>
              <w:rPr>
                <w:rFonts w:cstheme="minorHAnsi"/>
                <w:b/>
                <w:bCs/>
                <w:color w:val="FFFFFF" w:themeColor="background1"/>
              </w:rPr>
            </w:pPr>
            <w:r>
              <w:rPr>
                <w:rFonts w:cstheme="minorHAnsi"/>
                <w:b/>
                <w:bCs/>
                <w:color w:val="FFFFFF" w:themeColor="background1"/>
              </w:rPr>
              <w:t>2026-27</w:t>
            </w:r>
            <w:r>
              <w:rPr>
                <w:rFonts w:cstheme="minorHAnsi"/>
                <w:b/>
                <w:bCs/>
                <w:color w:val="FFFFFF" w:themeColor="background1"/>
              </w:rPr>
              <w:br/>
              <w:t>$</w:t>
            </w:r>
            <w:r w:rsidR="00475013">
              <w:rPr>
                <w:rFonts w:cstheme="minorHAnsi"/>
                <w:b/>
                <w:bCs/>
                <w:color w:val="FFFFFF" w:themeColor="background1"/>
              </w:rPr>
              <w:t>m</w:t>
            </w:r>
          </w:p>
        </w:tc>
        <w:tc>
          <w:tcPr>
            <w:tcW w:w="1185" w:type="dxa"/>
            <w:shd w:val="clear" w:color="auto" w:fill="22372B"/>
          </w:tcPr>
          <w:p w14:paraId="5DDA2CF5" w14:textId="65C8F984" w:rsidR="00BE7EAF" w:rsidRPr="00E10D64" w:rsidRDefault="00475013" w:rsidP="00475013">
            <w:pPr>
              <w:spacing w:before="60" w:after="60"/>
              <w:jc w:val="right"/>
              <w:rPr>
                <w:rFonts w:cstheme="minorHAnsi"/>
                <w:b/>
                <w:bCs/>
                <w:color w:val="FFFFFF" w:themeColor="background1"/>
              </w:rPr>
            </w:pPr>
            <w:r>
              <w:rPr>
                <w:rFonts w:cstheme="minorHAnsi"/>
                <w:b/>
                <w:bCs/>
                <w:color w:val="FFFFFF" w:themeColor="background1"/>
              </w:rPr>
              <w:t>2027-28</w:t>
            </w:r>
            <w:r>
              <w:rPr>
                <w:rFonts w:cstheme="minorHAnsi"/>
                <w:b/>
                <w:bCs/>
                <w:color w:val="FFFFFF" w:themeColor="background1"/>
              </w:rPr>
              <w:br/>
              <w:t>$m</w:t>
            </w:r>
          </w:p>
        </w:tc>
        <w:tc>
          <w:tcPr>
            <w:tcW w:w="1284" w:type="dxa"/>
            <w:shd w:val="clear" w:color="auto" w:fill="22372B"/>
          </w:tcPr>
          <w:p w14:paraId="28EC11FC" w14:textId="5702AA86" w:rsidR="00BE7EAF" w:rsidRPr="00E10D64" w:rsidRDefault="00BE7EAF" w:rsidP="005C3A19">
            <w:pPr>
              <w:spacing w:before="60" w:after="60"/>
              <w:jc w:val="right"/>
              <w:rPr>
                <w:rFonts w:cstheme="minorHAnsi"/>
                <w:b/>
                <w:bCs/>
                <w:color w:val="FFFFFF" w:themeColor="background1"/>
              </w:rPr>
            </w:pPr>
            <w:r w:rsidRPr="00E10D64">
              <w:rPr>
                <w:rFonts w:cstheme="minorHAnsi"/>
                <w:b/>
                <w:bCs/>
                <w:color w:val="FFFFFF" w:themeColor="background1"/>
              </w:rPr>
              <w:t>TOTAL</w:t>
            </w:r>
            <w:r w:rsidRPr="00E10D64">
              <w:rPr>
                <w:rFonts w:cstheme="minorHAnsi"/>
                <w:b/>
                <w:bCs/>
                <w:color w:val="FFFFFF" w:themeColor="background1"/>
              </w:rPr>
              <w:br/>
              <w:t>$</w:t>
            </w:r>
            <w:r w:rsidR="00475013">
              <w:rPr>
                <w:rFonts w:cstheme="minorHAnsi"/>
                <w:b/>
                <w:bCs/>
                <w:color w:val="FFFFFF" w:themeColor="background1"/>
              </w:rPr>
              <w:t>m</w:t>
            </w:r>
          </w:p>
        </w:tc>
      </w:tr>
      <w:tr w:rsidR="00BE7EAF" w:rsidRPr="00E10D64" w14:paraId="25BA1DB4" w14:textId="77777777" w:rsidTr="0001249B">
        <w:tc>
          <w:tcPr>
            <w:tcW w:w="2241" w:type="dxa"/>
          </w:tcPr>
          <w:p w14:paraId="172EFB19" w14:textId="5A9A7C04" w:rsidR="00BE7EAF" w:rsidRPr="009F5888" w:rsidRDefault="00DD4EB8" w:rsidP="00DD4EB8">
            <w:pPr>
              <w:spacing w:before="60" w:after="60"/>
              <w:rPr>
                <w:rFonts w:cstheme="minorHAnsi"/>
                <w:b/>
                <w:bCs/>
                <w:color w:val="22372B"/>
                <w:sz w:val="22"/>
                <w:szCs w:val="24"/>
              </w:rPr>
            </w:pPr>
            <w:r>
              <w:rPr>
                <w:rFonts w:cstheme="minorHAnsi"/>
                <w:b/>
                <w:bCs/>
                <w:color w:val="22372B"/>
                <w:sz w:val="22"/>
                <w:szCs w:val="24"/>
              </w:rPr>
              <w:t>Climate-Smart Agriculture</w:t>
            </w:r>
          </w:p>
        </w:tc>
        <w:tc>
          <w:tcPr>
            <w:tcW w:w="1182" w:type="dxa"/>
          </w:tcPr>
          <w:p w14:paraId="0063B45E" w14:textId="77777777" w:rsidR="00BE7EAF" w:rsidRPr="00E10D64" w:rsidRDefault="00BE7EAF" w:rsidP="00FA4BCF">
            <w:pPr>
              <w:spacing w:before="60" w:after="60"/>
              <w:jc w:val="right"/>
              <w:rPr>
                <w:rFonts w:cstheme="minorHAnsi"/>
              </w:rPr>
            </w:pPr>
          </w:p>
        </w:tc>
        <w:tc>
          <w:tcPr>
            <w:tcW w:w="1182" w:type="dxa"/>
          </w:tcPr>
          <w:p w14:paraId="0C0B3C2A" w14:textId="77777777" w:rsidR="00BE7EAF" w:rsidRPr="00E10D64" w:rsidRDefault="00BE7EAF" w:rsidP="00FA4BCF">
            <w:pPr>
              <w:spacing w:before="60" w:after="60"/>
              <w:jc w:val="right"/>
              <w:rPr>
                <w:rFonts w:cstheme="minorHAnsi"/>
              </w:rPr>
            </w:pPr>
          </w:p>
        </w:tc>
        <w:tc>
          <w:tcPr>
            <w:tcW w:w="1182" w:type="dxa"/>
          </w:tcPr>
          <w:p w14:paraId="260FCBB6" w14:textId="77777777" w:rsidR="00BE7EAF" w:rsidRPr="00E10D64" w:rsidRDefault="00BE7EAF" w:rsidP="00FA4BCF">
            <w:pPr>
              <w:spacing w:before="60" w:after="60"/>
              <w:jc w:val="right"/>
              <w:rPr>
                <w:rFonts w:cstheme="minorHAnsi"/>
              </w:rPr>
            </w:pPr>
          </w:p>
        </w:tc>
        <w:tc>
          <w:tcPr>
            <w:tcW w:w="1182" w:type="dxa"/>
          </w:tcPr>
          <w:p w14:paraId="4706CCAA" w14:textId="77777777" w:rsidR="00BE7EAF" w:rsidRPr="00E10D64" w:rsidRDefault="00BE7EAF" w:rsidP="00FA4BCF">
            <w:pPr>
              <w:spacing w:before="60" w:after="60"/>
              <w:jc w:val="right"/>
              <w:rPr>
                <w:rFonts w:cstheme="minorHAnsi"/>
              </w:rPr>
            </w:pPr>
          </w:p>
        </w:tc>
        <w:tc>
          <w:tcPr>
            <w:tcW w:w="1185" w:type="dxa"/>
          </w:tcPr>
          <w:p w14:paraId="71C9846F" w14:textId="77777777" w:rsidR="00BE7EAF" w:rsidRPr="00E10D64" w:rsidRDefault="00BE7EAF" w:rsidP="00FA4BCF">
            <w:pPr>
              <w:spacing w:before="60" w:after="60"/>
              <w:jc w:val="right"/>
              <w:rPr>
                <w:rFonts w:cstheme="minorHAnsi"/>
              </w:rPr>
            </w:pPr>
          </w:p>
        </w:tc>
        <w:tc>
          <w:tcPr>
            <w:tcW w:w="1284" w:type="dxa"/>
          </w:tcPr>
          <w:p w14:paraId="6AE67241" w14:textId="15FBA3D9" w:rsidR="00BE7EAF" w:rsidRPr="00E10D64" w:rsidRDefault="00BE7EAF" w:rsidP="00FA4BCF">
            <w:pPr>
              <w:spacing w:before="60" w:after="60"/>
              <w:jc w:val="right"/>
              <w:rPr>
                <w:rFonts w:cstheme="minorHAnsi"/>
              </w:rPr>
            </w:pPr>
          </w:p>
        </w:tc>
      </w:tr>
      <w:tr w:rsidR="00BE7EAF" w:rsidRPr="00E10D64" w14:paraId="3DFC6EAB" w14:textId="77777777" w:rsidTr="00475013">
        <w:tc>
          <w:tcPr>
            <w:tcW w:w="2241" w:type="dxa"/>
          </w:tcPr>
          <w:p w14:paraId="7012400E" w14:textId="184A4C3E" w:rsidR="00BE7EAF" w:rsidRPr="00E10D64" w:rsidRDefault="00BE7EAF" w:rsidP="00F43BE2">
            <w:pPr>
              <w:spacing w:before="60" w:after="60"/>
              <w:rPr>
                <w:rFonts w:cstheme="minorHAnsi"/>
              </w:rPr>
            </w:pPr>
            <w:r>
              <w:rPr>
                <w:rFonts w:cstheme="minorHAnsi"/>
              </w:rPr>
              <w:t>Driving impactful on-ground projects</w:t>
            </w:r>
          </w:p>
        </w:tc>
        <w:tc>
          <w:tcPr>
            <w:tcW w:w="1182" w:type="dxa"/>
            <w:shd w:val="clear" w:color="auto" w:fill="auto"/>
          </w:tcPr>
          <w:p w14:paraId="073045BC" w14:textId="7FA2F5D0" w:rsidR="00BE7EAF" w:rsidRPr="00E10D64" w:rsidRDefault="000110F2" w:rsidP="00FA4BCF">
            <w:pPr>
              <w:spacing w:before="60" w:after="60"/>
              <w:jc w:val="right"/>
              <w:rPr>
                <w:rFonts w:cstheme="minorHAnsi"/>
              </w:rPr>
            </w:pPr>
            <w:r>
              <w:rPr>
                <w:rFonts w:cstheme="minorHAnsi"/>
              </w:rPr>
              <w:t>34.784</w:t>
            </w:r>
          </w:p>
        </w:tc>
        <w:tc>
          <w:tcPr>
            <w:tcW w:w="1182" w:type="dxa"/>
            <w:shd w:val="clear" w:color="auto" w:fill="auto"/>
          </w:tcPr>
          <w:p w14:paraId="61EFFF75" w14:textId="29BD25E0" w:rsidR="00BE7EAF" w:rsidRPr="00E10D64" w:rsidRDefault="000110F2" w:rsidP="00FA4BCF">
            <w:pPr>
              <w:spacing w:before="60" w:after="60"/>
              <w:jc w:val="right"/>
              <w:rPr>
                <w:rFonts w:cstheme="minorHAnsi"/>
              </w:rPr>
            </w:pPr>
            <w:r>
              <w:rPr>
                <w:rFonts w:cstheme="minorHAnsi"/>
              </w:rPr>
              <w:t>31.121</w:t>
            </w:r>
          </w:p>
        </w:tc>
        <w:tc>
          <w:tcPr>
            <w:tcW w:w="1182" w:type="dxa"/>
            <w:shd w:val="clear" w:color="auto" w:fill="auto"/>
          </w:tcPr>
          <w:p w14:paraId="4F281441" w14:textId="5862B8D9" w:rsidR="00BE7EAF" w:rsidRPr="00E10D64" w:rsidRDefault="000110F2" w:rsidP="00FA4BCF">
            <w:pPr>
              <w:spacing w:before="60" w:after="60"/>
              <w:jc w:val="right"/>
              <w:rPr>
                <w:rFonts w:cstheme="minorHAnsi"/>
              </w:rPr>
            </w:pPr>
            <w:r>
              <w:rPr>
                <w:rFonts w:cstheme="minorHAnsi"/>
              </w:rPr>
              <w:t>29.977</w:t>
            </w:r>
          </w:p>
        </w:tc>
        <w:tc>
          <w:tcPr>
            <w:tcW w:w="1182" w:type="dxa"/>
            <w:shd w:val="clear" w:color="auto" w:fill="auto"/>
          </w:tcPr>
          <w:p w14:paraId="4F9DD8E7" w14:textId="5E5A38B1" w:rsidR="00BE7EAF" w:rsidRPr="00E10D64" w:rsidRDefault="000110F2" w:rsidP="00FA4BCF">
            <w:pPr>
              <w:spacing w:before="60" w:after="60"/>
              <w:jc w:val="right"/>
              <w:rPr>
                <w:rFonts w:cstheme="minorHAnsi"/>
              </w:rPr>
            </w:pPr>
            <w:r>
              <w:rPr>
                <w:rFonts w:cstheme="minorHAnsi"/>
              </w:rPr>
              <w:t>30.279</w:t>
            </w:r>
          </w:p>
        </w:tc>
        <w:tc>
          <w:tcPr>
            <w:tcW w:w="1185" w:type="dxa"/>
            <w:shd w:val="clear" w:color="auto" w:fill="auto"/>
          </w:tcPr>
          <w:p w14:paraId="74ABEA11" w14:textId="3D67034B" w:rsidR="00BE7EAF" w:rsidRPr="00BE7EAF" w:rsidRDefault="00DD2896" w:rsidP="00FA4BCF">
            <w:pPr>
              <w:spacing w:before="60" w:after="60"/>
              <w:jc w:val="right"/>
              <w:rPr>
                <w:rFonts w:cstheme="minorHAnsi"/>
              </w:rPr>
            </w:pPr>
            <w:r>
              <w:rPr>
                <w:rFonts w:cstheme="minorHAnsi"/>
              </w:rPr>
              <w:t>32.480</w:t>
            </w:r>
          </w:p>
        </w:tc>
        <w:tc>
          <w:tcPr>
            <w:tcW w:w="1284" w:type="dxa"/>
            <w:shd w:val="clear" w:color="auto" w:fill="auto"/>
          </w:tcPr>
          <w:p w14:paraId="75970735" w14:textId="463DD2AA" w:rsidR="00BE7EAF" w:rsidRPr="00E10D64" w:rsidRDefault="000110F2" w:rsidP="00FA4BCF">
            <w:pPr>
              <w:spacing w:before="60" w:after="60"/>
              <w:jc w:val="right"/>
              <w:rPr>
                <w:rFonts w:cstheme="minorHAnsi"/>
              </w:rPr>
            </w:pPr>
            <w:r>
              <w:rPr>
                <w:rFonts w:cstheme="minorHAnsi"/>
              </w:rPr>
              <w:t>158.641</w:t>
            </w:r>
          </w:p>
        </w:tc>
      </w:tr>
      <w:tr w:rsidR="00BE7EAF" w:rsidRPr="00E10D64" w14:paraId="595EF475" w14:textId="77777777" w:rsidTr="00475013">
        <w:tc>
          <w:tcPr>
            <w:tcW w:w="2241" w:type="dxa"/>
            <w:tcBorders>
              <w:bottom w:val="nil"/>
            </w:tcBorders>
          </w:tcPr>
          <w:p w14:paraId="182E7E0D" w14:textId="1850F062" w:rsidR="00BE7EAF" w:rsidRPr="00E10D64" w:rsidRDefault="00BE7EAF" w:rsidP="00FA4BCF">
            <w:pPr>
              <w:spacing w:before="60" w:after="60"/>
              <w:rPr>
                <w:rFonts w:cstheme="minorHAnsi"/>
              </w:rPr>
            </w:pPr>
            <w:r>
              <w:rPr>
                <w:rFonts w:cstheme="minorHAnsi"/>
              </w:rPr>
              <w:t>Supporting national and regional NRM delivery partners</w:t>
            </w:r>
            <w:r w:rsidRPr="00E10D64">
              <w:rPr>
                <w:rFonts w:cstheme="minorHAnsi"/>
              </w:rPr>
              <w:t xml:space="preserve"> </w:t>
            </w:r>
          </w:p>
        </w:tc>
        <w:tc>
          <w:tcPr>
            <w:tcW w:w="1182" w:type="dxa"/>
            <w:tcBorders>
              <w:bottom w:val="nil"/>
            </w:tcBorders>
            <w:shd w:val="clear" w:color="auto" w:fill="auto"/>
          </w:tcPr>
          <w:p w14:paraId="4AA669BA" w14:textId="4CC7A0F8" w:rsidR="00BE7EAF" w:rsidRPr="00E10D64" w:rsidRDefault="009C0CDA" w:rsidP="00FA4BCF">
            <w:pPr>
              <w:spacing w:before="60" w:after="60"/>
              <w:jc w:val="right"/>
              <w:rPr>
                <w:rFonts w:cstheme="minorHAnsi"/>
              </w:rPr>
            </w:pPr>
            <w:r>
              <w:rPr>
                <w:rFonts w:cstheme="minorHAnsi"/>
              </w:rPr>
              <w:t>6.917</w:t>
            </w:r>
          </w:p>
        </w:tc>
        <w:tc>
          <w:tcPr>
            <w:tcW w:w="1182" w:type="dxa"/>
            <w:tcBorders>
              <w:bottom w:val="nil"/>
            </w:tcBorders>
            <w:shd w:val="clear" w:color="auto" w:fill="auto"/>
          </w:tcPr>
          <w:p w14:paraId="6D32D677" w14:textId="21772270" w:rsidR="00BE7EAF" w:rsidRPr="00E10D64" w:rsidRDefault="009C0CDA" w:rsidP="00FA4BCF">
            <w:pPr>
              <w:spacing w:before="60" w:after="60"/>
              <w:jc w:val="right"/>
              <w:rPr>
                <w:rFonts w:cstheme="minorHAnsi"/>
              </w:rPr>
            </w:pPr>
            <w:r>
              <w:rPr>
                <w:rFonts w:cstheme="minorHAnsi"/>
              </w:rPr>
              <w:t>7.052</w:t>
            </w:r>
          </w:p>
        </w:tc>
        <w:tc>
          <w:tcPr>
            <w:tcW w:w="1182" w:type="dxa"/>
            <w:tcBorders>
              <w:bottom w:val="nil"/>
            </w:tcBorders>
            <w:shd w:val="clear" w:color="auto" w:fill="auto"/>
          </w:tcPr>
          <w:p w14:paraId="525A8186" w14:textId="7270DC14" w:rsidR="00BE7EAF" w:rsidRPr="00E10D64" w:rsidRDefault="009C0CDA" w:rsidP="00FA4BCF">
            <w:pPr>
              <w:spacing w:before="60" w:after="60"/>
              <w:jc w:val="right"/>
              <w:rPr>
                <w:rFonts w:cstheme="minorHAnsi"/>
              </w:rPr>
            </w:pPr>
            <w:r>
              <w:rPr>
                <w:rFonts w:cstheme="minorHAnsi"/>
              </w:rPr>
              <w:t>7.148</w:t>
            </w:r>
          </w:p>
        </w:tc>
        <w:tc>
          <w:tcPr>
            <w:tcW w:w="1182" w:type="dxa"/>
            <w:tcBorders>
              <w:bottom w:val="nil"/>
            </w:tcBorders>
            <w:shd w:val="clear" w:color="auto" w:fill="auto"/>
          </w:tcPr>
          <w:p w14:paraId="7527D9E7" w14:textId="6EB7F0B6" w:rsidR="00BE7EAF" w:rsidRPr="00E10D64" w:rsidRDefault="009C0CDA" w:rsidP="00FA4BCF">
            <w:pPr>
              <w:spacing w:before="60" w:after="60"/>
              <w:jc w:val="right"/>
              <w:rPr>
                <w:rFonts w:cstheme="minorHAnsi"/>
              </w:rPr>
            </w:pPr>
            <w:r>
              <w:rPr>
                <w:rFonts w:cstheme="minorHAnsi"/>
              </w:rPr>
              <w:t>7.251</w:t>
            </w:r>
          </w:p>
        </w:tc>
        <w:tc>
          <w:tcPr>
            <w:tcW w:w="1185" w:type="dxa"/>
            <w:tcBorders>
              <w:bottom w:val="nil"/>
            </w:tcBorders>
            <w:shd w:val="clear" w:color="auto" w:fill="auto"/>
          </w:tcPr>
          <w:p w14:paraId="581E3566" w14:textId="10D8D8A2" w:rsidR="00BE7EAF" w:rsidRPr="00E10D64" w:rsidRDefault="009C0CDA" w:rsidP="00FA4BCF">
            <w:pPr>
              <w:spacing w:before="60" w:after="60"/>
              <w:jc w:val="right"/>
              <w:rPr>
                <w:rFonts w:cstheme="minorHAnsi"/>
              </w:rPr>
            </w:pPr>
            <w:r>
              <w:rPr>
                <w:rFonts w:cstheme="minorHAnsi"/>
              </w:rPr>
              <w:t>7.357</w:t>
            </w:r>
          </w:p>
        </w:tc>
        <w:tc>
          <w:tcPr>
            <w:tcW w:w="1284" w:type="dxa"/>
            <w:tcBorders>
              <w:bottom w:val="nil"/>
            </w:tcBorders>
            <w:shd w:val="clear" w:color="auto" w:fill="auto"/>
          </w:tcPr>
          <w:p w14:paraId="14DF6629" w14:textId="219A634A" w:rsidR="00BE7EAF" w:rsidRPr="00E10D64" w:rsidRDefault="009C0CDA" w:rsidP="00FA4BCF">
            <w:pPr>
              <w:spacing w:before="60" w:after="60"/>
              <w:jc w:val="right"/>
              <w:rPr>
                <w:rFonts w:cstheme="minorHAnsi"/>
              </w:rPr>
            </w:pPr>
            <w:r>
              <w:rPr>
                <w:rFonts w:cstheme="minorHAnsi"/>
              </w:rPr>
              <w:t>35.725</w:t>
            </w:r>
          </w:p>
        </w:tc>
      </w:tr>
      <w:tr w:rsidR="00ED2C99" w:rsidRPr="00E10D64" w14:paraId="15761FF2" w14:textId="77777777" w:rsidTr="00475013">
        <w:tc>
          <w:tcPr>
            <w:tcW w:w="2241" w:type="dxa"/>
            <w:tcBorders>
              <w:bottom w:val="nil"/>
            </w:tcBorders>
          </w:tcPr>
          <w:p w14:paraId="47C669F6" w14:textId="19EA3AFF" w:rsidR="00ED2C99" w:rsidRDefault="00ED2C99">
            <w:pPr>
              <w:spacing w:before="60" w:after="60"/>
              <w:rPr>
                <w:rFonts w:cstheme="minorHAnsi"/>
              </w:rPr>
            </w:pPr>
            <w:r>
              <w:rPr>
                <w:rFonts w:cstheme="minorHAnsi"/>
              </w:rPr>
              <w:t>Supporting a network of Sustainable Agriculture Facilitators</w:t>
            </w:r>
          </w:p>
        </w:tc>
        <w:tc>
          <w:tcPr>
            <w:tcW w:w="1182" w:type="dxa"/>
            <w:tcBorders>
              <w:bottom w:val="nil"/>
            </w:tcBorders>
            <w:shd w:val="clear" w:color="auto" w:fill="auto"/>
          </w:tcPr>
          <w:p w14:paraId="21DBCB0D" w14:textId="0D4884C0" w:rsidR="00ED2C99" w:rsidRPr="00E10D64" w:rsidDel="000110F2" w:rsidRDefault="009C0CDA" w:rsidP="00FA4BCF">
            <w:pPr>
              <w:spacing w:before="60" w:after="60"/>
              <w:jc w:val="right"/>
              <w:rPr>
                <w:rFonts w:cstheme="minorHAnsi"/>
              </w:rPr>
            </w:pPr>
            <w:r>
              <w:rPr>
                <w:rFonts w:cstheme="minorHAnsi"/>
              </w:rPr>
              <w:t>7.800</w:t>
            </w:r>
          </w:p>
        </w:tc>
        <w:tc>
          <w:tcPr>
            <w:tcW w:w="1182" w:type="dxa"/>
            <w:tcBorders>
              <w:bottom w:val="nil"/>
            </w:tcBorders>
            <w:shd w:val="clear" w:color="auto" w:fill="auto"/>
          </w:tcPr>
          <w:p w14:paraId="08096C8C" w14:textId="1AAB7712" w:rsidR="00ED2C99" w:rsidRPr="00E10D64" w:rsidDel="000110F2" w:rsidRDefault="009C0CDA" w:rsidP="00FA4BCF">
            <w:pPr>
              <w:spacing w:before="60" w:after="60"/>
              <w:jc w:val="right"/>
              <w:rPr>
                <w:rFonts w:cstheme="minorHAnsi"/>
              </w:rPr>
            </w:pPr>
            <w:r>
              <w:rPr>
                <w:rFonts w:cstheme="minorHAnsi"/>
              </w:rPr>
              <w:t>8.003</w:t>
            </w:r>
          </w:p>
        </w:tc>
        <w:tc>
          <w:tcPr>
            <w:tcW w:w="1182" w:type="dxa"/>
            <w:tcBorders>
              <w:bottom w:val="nil"/>
            </w:tcBorders>
            <w:shd w:val="clear" w:color="auto" w:fill="auto"/>
          </w:tcPr>
          <w:p w14:paraId="6C95DA86" w14:textId="6891F956" w:rsidR="00ED2C99" w:rsidRPr="00E10D64" w:rsidDel="000110F2" w:rsidRDefault="009C0CDA" w:rsidP="00FA4BCF">
            <w:pPr>
              <w:spacing w:before="60" w:after="60"/>
              <w:jc w:val="right"/>
              <w:rPr>
                <w:rFonts w:cstheme="minorHAnsi"/>
              </w:rPr>
            </w:pPr>
            <w:r>
              <w:rPr>
                <w:rFonts w:cstheme="minorHAnsi"/>
              </w:rPr>
              <w:t>8.147</w:t>
            </w:r>
          </w:p>
        </w:tc>
        <w:tc>
          <w:tcPr>
            <w:tcW w:w="1182" w:type="dxa"/>
            <w:tcBorders>
              <w:bottom w:val="nil"/>
            </w:tcBorders>
            <w:shd w:val="clear" w:color="auto" w:fill="auto"/>
          </w:tcPr>
          <w:p w14:paraId="4BED3234" w14:textId="4A7C5198" w:rsidR="00ED2C99" w:rsidRPr="00E10D64" w:rsidDel="000110F2" w:rsidRDefault="009C0CDA" w:rsidP="00FA4BCF">
            <w:pPr>
              <w:spacing w:before="60" w:after="60"/>
              <w:jc w:val="right"/>
              <w:rPr>
                <w:rFonts w:cstheme="minorHAnsi"/>
              </w:rPr>
            </w:pPr>
            <w:r>
              <w:rPr>
                <w:rFonts w:cstheme="minorHAnsi"/>
              </w:rPr>
              <w:t>8.302</w:t>
            </w:r>
          </w:p>
        </w:tc>
        <w:tc>
          <w:tcPr>
            <w:tcW w:w="1185" w:type="dxa"/>
            <w:tcBorders>
              <w:bottom w:val="nil"/>
            </w:tcBorders>
            <w:shd w:val="clear" w:color="auto" w:fill="auto"/>
          </w:tcPr>
          <w:p w14:paraId="65ABC18A" w14:textId="2745203C" w:rsidR="00ED2C99" w:rsidRDefault="009C0CDA" w:rsidP="00FA4BCF">
            <w:pPr>
              <w:spacing w:before="60" w:after="60"/>
              <w:jc w:val="right"/>
              <w:rPr>
                <w:rFonts w:cstheme="minorHAnsi"/>
              </w:rPr>
            </w:pPr>
            <w:r>
              <w:rPr>
                <w:rFonts w:cstheme="minorHAnsi"/>
              </w:rPr>
              <w:t>8.459</w:t>
            </w:r>
          </w:p>
        </w:tc>
        <w:tc>
          <w:tcPr>
            <w:tcW w:w="1284" w:type="dxa"/>
            <w:tcBorders>
              <w:bottom w:val="nil"/>
            </w:tcBorders>
            <w:shd w:val="clear" w:color="auto" w:fill="auto"/>
          </w:tcPr>
          <w:p w14:paraId="092CC45F" w14:textId="7E64F7E8" w:rsidR="00ED2C99" w:rsidRPr="00E10D64" w:rsidDel="00BE7EAF" w:rsidRDefault="009C0CDA" w:rsidP="00FA4BCF">
            <w:pPr>
              <w:spacing w:before="60" w:after="60"/>
              <w:jc w:val="right"/>
              <w:rPr>
                <w:rFonts w:cstheme="minorHAnsi"/>
              </w:rPr>
            </w:pPr>
            <w:r>
              <w:rPr>
                <w:rFonts w:cstheme="minorHAnsi"/>
              </w:rPr>
              <w:t>40.711</w:t>
            </w:r>
          </w:p>
        </w:tc>
      </w:tr>
      <w:tr w:rsidR="00BE7EAF" w:rsidRPr="00E10D64" w14:paraId="4E82AA91" w14:textId="77777777" w:rsidTr="00475013">
        <w:tc>
          <w:tcPr>
            <w:tcW w:w="2241" w:type="dxa"/>
            <w:tcBorders>
              <w:bottom w:val="nil"/>
            </w:tcBorders>
          </w:tcPr>
          <w:p w14:paraId="71A34ABE" w14:textId="6DC53790" w:rsidR="00BE7EAF" w:rsidRDefault="00BE7EAF" w:rsidP="00390100">
            <w:pPr>
              <w:spacing w:before="60" w:after="60"/>
              <w:rPr>
                <w:rFonts w:cstheme="minorHAnsi"/>
              </w:rPr>
            </w:pPr>
            <w:r>
              <w:rPr>
                <w:rFonts w:cstheme="minorHAnsi"/>
              </w:rPr>
              <w:t>Improving soil health and natural resources</w:t>
            </w:r>
          </w:p>
        </w:tc>
        <w:tc>
          <w:tcPr>
            <w:tcW w:w="1182" w:type="dxa"/>
            <w:tcBorders>
              <w:bottom w:val="nil"/>
            </w:tcBorders>
            <w:shd w:val="clear" w:color="auto" w:fill="auto"/>
          </w:tcPr>
          <w:p w14:paraId="20775A07" w14:textId="3ADFDA63" w:rsidR="00BE7EAF" w:rsidRPr="00E10D64" w:rsidRDefault="000110F2" w:rsidP="00390100">
            <w:pPr>
              <w:spacing w:before="60" w:after="60"/>
              <w:jc w:val="right"/>
              <w:rPr>
                <w:rFonts w:cstheme="minorHAnsi"/>
              </w:rPr>
            </w:pPr>
            <w:r>
              <w:rPr>
                <w:rFonts w:cstheme="minorHAnsi"/>
              </w:rPr>
              <w:t>4.000</w:t>
            </w:r>
          </w:p>
        </w:tc>
        <w:tc>
          <w:tcPr>
            <w:tcW w:w="1182" w:type="dxa"/>
            <w:tcBorders>
              <w:bottom w:val="nil"/>
            </w:tcBorders>
            <w:shd w:val="clear" w:color="auto" w:fill="auto"/>
          </w:tcPr>
          <w:p w14:paraId="1DC593E4" w14:textId="38C9CCE6" w:rsidR="00BE7EAF" w:rsidRPr="00E10D64" w:rsidRDefault="000110F2" w:rsidP="00390100">
            <w:pPr>
              <w:spacing w:before="60" w:after="60"/>
              <w:jc w:val="right"/>
              <w:rPr>
                <w:rFonts w:cstheme="minorHAnsi"/>
              </w:rPr>
            </w:pPr>
            <w:r>
              <w:rPr>
                <w:rFonts w:cstheme="minorHAnsi"/>
              </w:rPr>
              <w:t>8.000</w:t>
            </w:r>
          </w:p>
        </w:tc>
        <w:tc>
          <w:tcPr>
            <w:tcW w:w="1182" w:type="dxa"/>
            <w:tcBorders>
              <w:bottom w:val="nil"/>
            </w:tcBorders>
            <w:shd w:val="clear" w:color="auto" w:fill="auto"/>
          </w:tcPr>
          <w:p w14:paraId="3FC74109" w14:textId="30C67197" w:rsidR="00BE7EAF" w:rsidRPr="00E10D64" w:rsidRDefault="000110F2" w:rsidP="00A62DEF">
            <w:pPr>
              <w:spacing w:before="60" w:after="60"/>
              <w:jc w:val="right"/>
              <w:rPr>
                <w:rFonts w:cstheme="minorHAnsi"/>
              </w:rPr>
            </w:pPr>
            <w:r>
              <w:rPr>
                <w:rFonts w:cstheme="minorHAnsi"/>
              </w:rPr>
              <w:t>8.000</w:t>
            </w:r>
          </w:p>
        </w:tc>
        <w:tc>
          <w:tcPr>
            <w:tcW w:w="1182" w:type="dxa"/>
            <w:tcBorders>
              <w:bottom w:val="nil"/>
            </w:tcBorders>
            <w:shd w:val="clear" w:color="auto" w:fill="auto"/>
          </w:tcPr>
          <w:p w14:paraId="5A16BA61" w14:textId="4800861F" w:rsidR="00BE7EAF" w:rsidRPr="00E10D64" w:rsidRDefault="000110F2" w:rsidP="00390100">
            <w:pPr>
              <w:spacing w:before="60" w:after="60"/>
              <w:jc w:val="right"/>
              <w:rPr>
                <w:rFonts w:cstheme="minorHAnsi"/>
              </w:rPr>
            </w:pPr>
            <w:r>
              <w:rPr>
                <w:rFonts w:cstheme="minorHAnsi"/>
              </w:rPr>
              <w:t>8.000</w:t>
            </w:r>
          </w:p>
        </w:tc>
        <w:tc>
          <w:tcPr>
            <w:tcW w:w="1185" w:type="dxa"/>
            <w:tcBorders>
              <w:bottom w:val="nil"/>
            </w:tcBorders>
            <w:shd w:val="clear" w:color="auto" w:fill="auto"/>
          </w:tcPr>
          <w:p w14:paraId="2C62AD4E" w14:textId="6FAB6BD0" w:rsidR="00BE7EAF" w:rsidRDefault="00DD2896" w:rsidP="00390100">
            <w:pPr>
              <w:spacing w:before="60" w:after="60"/>
              <w:jc w:val="right"/>
              <w:rPr>
                <w:rFonts w:cstheme="minorHAnsi"/>
              </w:rPr>
            </w:pPr>
            <w:r>
              <w:rPr>
                <w:rFonts w:cstheme="minorHAnsi"/>
              </w:rPr>
              <w:t>8.000</w:t>
            </w:r>
          </w:p>
        </w:tc>
        <w:tc>
          <w:tcPr>
            <w:tcW w:w="1284" w:type="dxa"/>
            <w:tcBorders>
              <w:bottom w:val="nil"/>
            </w:tcBorders>
            <w:shd w:val="clear" w:color="auto" w:fill="auto"/>
          </w:tcPr>
          <w:p w14:paraId="34F8F959" w14:textId="57262C0D" w:rsidR="00BE7EAF" w:rsidRPr="00E10D64" w:rsidRDefault="000110F2" w:rsidP="00390100">
            <w:pPr>
              <w:spacing w:before="60" w:after="60"/>
              <w:jc w:val="right"/>
              <w:rPr>
                <w:rFonts w:cstheme="minorHAnsi"/>
              </w:rPr>
            </w:pPr>
            <w:r>
              <w:rPr>
                <w:rFonts w:cstheme="minorHAnsi"/>
              </w:rPr>
              <w:t>36.000</w:t>
            </w:r>
          </w:p>
        </w:tc>
      </w:tr>
      <w:tr w:rsidR="00BE7EAF" w:rsidRPr="00E10D64" w14:paraId="26FC84D0" w14:textId="77777777" w:rsidTr="00475013">
        <w:tc>
          <w:tcPr>
            <w:tcW w:w="2241" w:type="dxa"/>
            <w:tcBorders>
              <w:bottom w:val="nil"/>
            </w:tcBorders>
          </w:tcPr>
          <w:p w14:paraId="180728CC" w14:textId="231EC76F" w:rsidR="00BE7EAF" w:rsidRDefault="00BE7EAF" w:rsidP="00390100">
            <w:pPr>
              <w:spacing w:before="60" w:after="60"/>
              <w:rPr>
                <w:rFonts w:cstheme="minorHAnsi"/>
              </w:rPr>
            </w:pPr>
            <w:r>
              <w:rPr>
                <w:rFonts w:cstheme="minorHAnsi"/>
              </w:rPr>
              <w:t>Delivering best practice program design and administration</w:t>
            </w:r>
          </w:p>
        </w:tc>
        <w:tc>
          <w:tcPr>
            <w:tcW w:w="1182" w:type="dxa"/>
            <w:tcBorders>
              <w:bottom w:val="nil"/>
            </w:tcBorders>
            <w:shd w:val="clear" w:color="auto" w:fill="auto"/>
          </w:tcPr>
          <w:p w14:paraId="65B4D9A6" w14:textId="6E74D1ED" w:rsidR="00BE7EAF" w:rsidRPr="00E10D64" w:rsidRDefault="000110F2" w:rsidP="00390100">
            <w:pPr>
              <w:spacing w:before="60" w:after="60"/>
              <w:jc w:val="right"/>
              <w:rPr>
                <w:rFonts w:cstheme="minorHAnsi"/>
              </w:rPr>
            </w:pPr>
            <w:r>
              <w:rPr>
                <w:rFonts w:cstheme="minorHAnsi"/>
              </w:rPr>
              <w:t>6.761</w:t>
            </w:r>
          </w:p>
        </w:tc>
        <w:tc>
          <w:tcPr>
            <w:tcW w:w="1182" w:type="dxa"/>
            <w:tcBorders>
              <w:bottom w:val="nil"/>
            </w:tcBorders>
            <w:shd w:val="clear" w:color="auto" w:fill="auto"/>
          </w:tcPr>
          <w:p w14:paraId="660E9057" w14:textId="12A65DD2" w:rsidR="00BE7EAF" w:rsidRPr="00E10D64" w:rsidRDefault="000110F2" w:rsidP="00390100">
            <w:pPr>
              <w:spacing w:before="60" w:after="60"/>
              <w:jc w:val="right"/>
              <w:rPr>
                <w:rFonts w:cstheme="minorHAnsi"/>
              </w:rPr>
            </w:pPr>
            <w:r>
              <w:rPr>
                <w:rFonts w:cstheme="minorHAnsi"/>
              </w:rPr>
              <w:t>5.713</w:t>
            </w:r>
          </w:p>
        </w:tc>
        <w:tc>
          <w:tcPr>
            <w:tcW w:w="1182" w:type="dxa"/>
            <w:tcBorders>
              <w:bottom w:val="nil"/>
            </w:tcBorders>
            <w:shd w:val="clear" w:color="auto" w:fill="auto"/>
          </w:tcPr>
          <w:p w14:paraId="57C44E0B" w14:textId="136A0A59" w:rsidR="00BE7EAF" w:rsidRPr="00E10D64" w:rsidRDefault="000110F2" w:rsidP="00390100">
            <w:pPr>
              <w:spacing w:before="60" w:after="60"/>
              <w:jc w:val="right"/>
              <w:rPr>
                <w:rFonts w:cstheme="minorHAnsi"/>
              </w:rPr>
            </w:pPr>
            <w:r>
              <w:rPr>
                <w:rFonts w:cstheme="minorHAnsi"/>
              </w:rPr>
              <w:t>6.240</w:t>
            </w:r>
          </w:p>
        </w:tc>
        <w:tc>
          <w:tcPr>
            <w:tcW w:w="1182" w:type="dxa"/>
            <w:tcBorders>
              <w:bottom w:val="nil"/>
            </w:tcBorders>
            <w:shd w:val="clear" w:color="auto" w:fill="auto"/>
          </w:tcPr>
          <w:p w14:paraId="20F2E02D" w14:textId="661BAFA1" w:rsidR="00BE7EAF" w:rsidRPr="00E10D64" w:rsidRDefault="000110F2" w:rsidP="00390100">
            <w:pPr>
              <w:spacing w:before="60" w:after="60"/>
              <w:jc w:val="right"/>
              <w:rPr>
                <w:rFonts w:cstheme="minorHAnsi"/>
              </w:rPr>
            </w:pPr>
            <w:r>
              <w:rPr>
                <w:rFonts w:cstheme="minorHAnsi"/>
              </w:rPr>
              <w:t>5.629</w:t>
            </w:r>
          </w:p>
        </w:tc>
        <w:tc>
          <w:tcPr>
            <w:tcW w:w="1185" w:type="dxa"/>
            <w:tcBorders>
              <w:bottom w:val="nil"/>
            </w:tcBorders>
            <w:shd w:val="clear" w:color="auto" w:fill="auto"/>
          </w:tcPr>
          <w:p w14:paraId="59233B44" w14:textId="64055531" w:rsidR="00BE7EAF" w:rsidRPr="00E10D64" w:rsidRDefault="00DD2896" w:rsidP="00390100">
            <w:pPr>
              <w:spacing w:before="60" w:after="60"/>
              <w:jc w:val="right"/>
              <w:rPr>
                <w:rFonts w:cstheme="minorHAnsi"/>
              </w:rPr>
            </w:pPr>
            <w:r>
              <w:rPr>
                <w:rFonts w:cstheme="minorHAnsi"/>
              </w:rPr>
              <w:t>6.650</w:t>
            </w:r>
          </w:p>
        </w:tc>
        <w:tc>
          <w:tcPr>
            <w:tcW w:w="1284" w:type="dxa"/>
            <w:tcBorders>
              <w:bottom w:val="nil"/>
            </w:tcBorders>
            <w:shd w:val="clear" w:color="auto" w:fill="auto"/>
          </w:tcPr>
          <w:p w14:paraId="208EF292" w14:textId="4F2D8F46" w:rsidR="00BE7EAF" w:rsidRPr="00E10D64" w:rsidRDefault="000110F2" w:rsidP="00390100">
            <w:pPr>
              <w:spacing w:before="60" w:after="60"/>
              <w:jc w:val="right"/>
              <w:rPr>
                <w:rFonts w:cstheme="minorHAnsi"/>
              </w:rPr>
            </w:pPr>
            <w:r w:rsidRPr="00475013">
              <w:rPr>
                <w:rFonts w:cstheme="minorHAnsi"/>
              </w:rPr>
              <w:t>30.993</w:t>
            </w:r>
          </w:p>
        </w:tc>
      </w:tr>
      <w:tr w:rsidR="00BE7EAF" w:rsidRPr="00E10D64" w14:paraId="6C19CBA1" w14:textId="77777777" w:rsidTr="0001249B">
        <w:tc>
          <w:tcPr>
            <w:tcW w:w="2241" w:type="dxa"/>
            <w:tcBorders>
              <w:top w:val="nil"/>
              <w:bottom w:val="nil"/>
            </w:tcBorders>
            <w:shd w:val="clear" w:color="auto" w:fill="22372B"/>
          </w:tcPr>
          <w:p w14:paraId="2AD503DF" w14:textId="21DE5DD4" w:rsidR="00BE7EAF" w:rsidRPr="00E10D64" w:rsidRDefault="00BE7EAF" w:rsidP="00FA4BCF">
            <w:pPr>
              <w:spacing w:before="60" w:after="60"/>
              <w:rPr>
                <w:rFonts w:cstheme="minorHAnsi"/>
                <w:b/>
                <w:bCs/>
              </w:rPr>
            </w:pPr>
            <w:r w:rsidRPr="00E10D64">
              <w:rPr>
                <w:rFonts w:cstheme="minorHAnsi"/>
                <w:b/>
                <w:bCs/>
              </w:rPr>
              <w:t>Subtotal</w:t>
            </w:r>
          </w:p>
        </w:tc>
        <w:tc>
          <w:tcPr>
            <w:tcW w:w="1182" w:type="dxa"/>
            <w:tcBorders>
              <w:top w:val="nil"/>
              <w:bottom w:val="nil"/>
            </w:tcBorders>
            <w:shd w:val="clear" w:color="auto" w:fill="22372B"/>
          </w:tcPr>
          <w:p w14:paraId="490253E8" w14:textId="6AC248FB" w:rsidR="00BE7EAF" w:rsidRPr="00E10D64" w:rsidRDefault="00BE7EAF" w:rsidP="00FA4BCF">
            <w:pPr>
              <w:spacing w:before="60" w:after="60"/>
              <w:jc w:val="right"/>
              <w:rPr>
                <w:rFonts w:cstheme="minorHAnsi"/>
                <w:b/>
                <w:bCs/>
              </w:rPr>
            </w:pPr>
            <w:r>
              <w:rPr>
                <w:rFonts w:cstheme="minorHAnsi"/>
                <w:b/>
                <w:bCs/>
              </w:rPr>
              <w:t>60.262</w:t>
            </w:r>
          </w:p>
        </w:tc>
        <w:tc>
          <w:tcPr>
            <w:tcW w:w="1182" w:type="dxa"/>
            <w:tcBorders>
              <w:top w:val="nil"/>
              <w:bottom w:val="nil"/>
            </w:tcBorders>
            <w:shd w:val="clear" w:color="auto" w:fill="22372B"/>
          </w:tcPr>
          <w:p w14:paraId="7959D993" w14:textId="3A76C383" w:rsidR="00BE7EAF" w:rsidRPr="00E10D64" w:rsidRDefault="00BE7EAF" w:rsidP="00FA4BCF">
            <w:pPr>
              <w:spacing w:before="60" w:after="60"/>
              <w:jc w:val="right"/>
              <w:rPr>
                <w:rFonts w:cstheme="minorHAnsi"/>
                <w:b/>
                <w:bCs/>
              </w:rPr>
            </w:pPr>
            <w:r>
              <w:rPr>
                <w:rFonts w:cstheme="minorHAnsi"/>
                <w:b/>
                <w:bCs/>
              </w:rPr>
              <w:t>59.889</w:t>
            </w:r>
          </w:p>
        </w:tc>
        <w:tc>
          <w:tcPr>
            <w:tcW w:w="1182" w:type="dxa"/>
            <w:tcBorders>
              <w:top w:val="nil"/>
              <w:bottom w:val="nil"/>
            </w:tcBorders>
            <w:shd w:val="clear" w:color="auto" w:fill="22372B"/>
          </w:tcPr>
          <w:p w14:paraId="06FCC4A2" w14:textId="79375BDE" w:rsidR="00BE7EAF" w:rsidRPr="00E10D64" w:rsidRDefault="00BE7EAF" w:rsidP="00FA4BCF">
            <w:pPr>
              <w:spacing w:before="60" w:after="60"/>
              <w:jc w:val="right"/>
              <w:rPr>
                <w:rFonts w:cstheme="minorHAnsi"/>
                <w:b/>
                <w:bCs/>
              </w:rPr>
            </w:pPr>
            <w:r>
              <w:rPr>
                <w:rFonts w:cstheme="minorHAnsi"/>
                <w:b/>
                <w:bCs/>
              </w:rPr>
              <w:t>59.512</w:t>
            </w:r>
          </w:p>
        </w:tc>
        <w:tc>
          <w:tcPr>
            <w:tcW w:w="1182" w:type="dxa"/>
            <w:tcBorders>
              <w:top w:val="nil"/>
              <w:bottom w:val="nil"/>
            </w:tcBorders>
            <w:shd w:val="clear" w:color="auto" w:fill="22372B"/>
          </w:tcPr>
          <w:p w14:paraId="2A102171" w14:textId="5BCC4756" w:rsidR="00BE7EAF" w:rsidRPr="00E10D64" w:rsidRDefault="00BE7EAF" w:rsidP="00FA4BCF">
            <w:pPr>
              <w:spacing w:before="60" w:after="60"/>
              <w:jc w:val="right"/>
              <w:rPr>
                <w:rFonts w:cstheme="minorHAnsi"/>
                <w:b/>
                <w:bCs/>
              </w:rPr>
            </w:pPr>
            <w:r>
              <w:rPr>
                <w:rFonts w:cstheme="minorHAnsi"/>
                <w:b/>
                <w:bCs/>
              </w:rPr>
              <w:t>59.461</w:t>
            </w:r>
          </w:p>
        </w:tc>
        <w:tc>
          <w:tcPr>
            <w:tcW w:w="1185" w:type="dxa"/>
            <w:tcBorders>
              <w:top w:val="nil"/>
              <w:bottom w:val="nil"/>
            </w:tcBorders>
            <w:shd w:val="clear" w:color="auto" w:fill="22372B"/>
          </w:tcPr>
          <w:p w14:paraId="646DC18F" w14:textId="051B3A11" w:rsidR="00BE7EAF" w:rsidRPr="00E10D64" w:rsidDel="004B695A" w:rsidRDefault="00DD2896" w:rsidP="00FA4BCF">
            <w:pPr>
              <w:spacing w:before="60" w:after="60"/>
              <w:jc w:val="right"/>
              <w:rPr>
                <w:rFonts w:cstheme="minorHAnsi"/>
                <w:b/>
                <w:bCs/>
              </w:rPr>
            </w:pPr>
            <w:r>
              <w:rPr>
                <w:rFonts w:cstheme="minorHAnsi"/>
                <w:b/>
                <w:bCs/>
              </w:rPr>
              <w:t>62.946</w:t>
            </w:r>
          </w:p>
        </w:tc>
        <w:tc>
          <w:tcPr>
            <w:tcW w:w="1284" w:type="dxa"/>
            <w:tcBorders>
              <w:top w:val="nil"/>
              <w:bottom w:val="nil"/>
            </w:tcBorders>
            <w:shd w:val="clear" w:color="auto" w:fill="22372B"/>
          </w:tcPr>
          <w:p w14:paraId="47DFB46E" w14:textId="46D99977" w:rsidR="00BE7EAF" w:rsidRPr="00E10D64" w:rsidRDefault="00AE54D3" w:rsidP="00FA4BCF">
            <w:pPr>
              <w:spacing w:before="60" w:after="60"/>
              <w:jc w:val="right"/>
              <w:rPr>
                <w:rFonts w:cstheme="minorHAnsi"/>
                <w:b/>
                <w:bCs/>
              </w:rPr>
            </w:pPr>
            <w:r>
              <w:rPr>
                <w:rFonts w:cstheme="minorHAnsi"/>
                <w:b/>
                <w:bCs/>
              </w:rPr>
              <w:t>302.070</w:t>
            </w:r>
          </w:p>
        </w:tc>
      </w:tr>
    </w:tbl>
    <w:p w14:paraId="73FD72A0" w14:textId="77777777" w:rsidR="00825DF8" w:rsidRPr="00E10D64" w:rsidRDefault="00825DF8" w:rsidP="00DC40D5">
      <w:pPr>
        <w:pStyle w:val="Heading3Body"/>
        <w:rPr>
          <w:rFonts w:asciiTheme="minorHAnsi" w:hAnsiTheme="minorHAnsi" w:cstheme="minorHAnsi"/>
        </w:rPr>
      </w:pPr>
    </w:p>
    <w:p w14:paraId="2DCE3F8D" w14:textId="77777777" w:rsidR="00750241" w:rsidRDefault="00750241" w:rsidP="00DC40D5">
      <w:pPr>
        <w:pStyle w:val="Heading3Body"/>
        <w:rPr>
          <w:rFonts w:asciiTheme="minorHAnsi" w:hAnsiTheme="minorHAnsi" w:cstheme="minorHAnsi"/>
          <w:color w:val="22372B"/>
        </w:rPr>
      </w:pPr>
    </w:p>
    <w:p w14:paraId="28FA099F" w14:textId="2C0DF073" w:rsidR="00DC40D5" w:rsidRPr="00E10D64" w:rsidRDefault="00DC40D5" w:rsidP="00DC40D5">
      <w:pPr>
        <w:pStyle w:val="Heading3Body"/>
        <w:rPr>
          <w:rFonts w:asciiTheme="minorHAnsi" w:hAnsiTheme="minorHAnsi" w:cstheme="minorHAnsi"/>
          <w:color w:val="22372B"/>
        </w:rPr>
      </w:pPr>
      <w:r w:rsidRPr="00E10D64">
        <w:rPr>
          <w:rFonts w:asciiTheme="minorHAnsi" w:hAnsiTheme="minorHAnsi" w:cstheme="minorHAnsi"/>
          <w:color w:val="22372B"/>
        </w:rPr>
        <w:t>More information</w:t>
      </w:r>
    </w:p>
    <w:p w14:paraId="1B4FEA10" w14:textId="121905B0" w:rsidR="00DC40D5" w:rsidRPr="00E10D64" w:rsidRDefault="00DC40D5" w:rsidP="00DC40D5">
      <w:pPr>
        <w:rPr>
          <w:rFonts w:cstheme="minorHAnsi"/>
        </w:rPr>
      </w:pPr>
      <w:r w:rsidRPr="00E10D64">
        <w:rPr>
          <w:rFonts w:cstheme="minorHAnsi"/>
        </w:rPr>
        <w:t xml:space="preserve">For more information about </w:t>
      </w:r>
      <w:r w:rsidR="00D66201">
        <w:rPr>
          <w:rFonts w:cstheme="minorHAnsi"/>
        </w:rPr>
        <w:t xml:space="preserve">the Natural Heritage Trust </w:t>
      </w:r>
      <w:r w:rsidRPr="00E10D64">
        <w:rPr>
          <w:rFonts w:cstheme="minorHAnsi"/>
        </w:rPr>
        <w:t xml:space="preserve">visit </w:t>
      </w:r>
      <w:hyperlink r:id="rId12" w:history="1">
        <w:r w:rsidR="009B5E03" w:rsidRPr="00E60111">
          <w:rPr>
            <w:rStyle w:val="Hyperlink"/>
            <w:rFonts w:cstheme="minorHAnsi"/>
          </w:rPr>
          <w:t>agriculture</w:t>
        </w:r>
        <w:r w:rsidRPr="00E60111">
          <w:rPr>
            <w:rStyle w:val="Hyperlink"/>
            <w:rFonts w:cstheme="minorHAnsi"/>
          </w:rPr>
          <w:t>.gov.au</w:t>
        </w:r>
      </w:hyperlink>
    </w:p>
    <w:p w14:paraId="63D31E5C" w14:textId="087A6305" w:rsidR="00DC40D5" w:rsidRPr="00E10D64" w:rsidRDefault="00DC40D5" w:rsidP="00DC40D5">
      <w:pPr>
        <w:rPr>
          <w:rFonts w:cstheme="minorHAnsi"/>
        </w:rPr>
      </w:pPr>
      <w:r w:rsidRPr="00E10D64">
        <w:rPr>
          <w:rFonts w:cstheme="minorHAnsi"/>
        </w:rPr>
        <w:t>For more information about the 202</w:t>
      </w:r>
      <w:r w:rsidR="00A74D80">
        <w:rPr>
          <w:rFonts w:cstheme="minorHAnsi"/>
        </w:rPr>
        <w:t>3–24</w:t>
      </w:r>
      <w:r w:rsidRPr="00E10D64">
        <w:rPr>
          <w:rFonts w:cstheme="minorHAnsi"/>
        </w:rPr>
        <w:t xml:space="preserve"> Budget visit </w:t>
      </w:r>
      <w:hyperlink r:id="rId13" w:history="1">
        <w:r w:rsidRPr="00E60111">
          <w:rPr>
            <w:rStyle w:val="Hyperlink"/>
            <w:rFonts w:cstheme="minorHAnsi"/>
          </w:rPr>
          <w:t>budget.gov.au</w:t>
        </w:r>
      </w:hyperlink>
    </w:p>
    <w:sectPr w:rsidR="00DC40D5" w:rsidRPr="00E10D64" w:rsidSect="00F76C29">
      <w:headerReference w:type="default" r:id="rId14"/>
      <w:footerReference w:type="default" r:id="rId15"/>
      <w:headerReference w:type="first" r:id="rId16"/>
      <w:footerReference w:type="first" r:id="rId17"/>
      <w:pgSz w:w="11906" w:h="16838"/>
      <w:pgMar w:top="1134"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FB05" w14:textId="77777777" w:rsidR="00604B2F" w:rsidRDefault="00604B2F" w:rsidP="00757170">
      <w:pPr>
        <w:spacing w:after="0" w:line="240" w:lineRule="auto"/>
      </w:pPr>
      <w:r>
        <w:separator/>
      </w:r>
    </w:p>
  </w:endnote>
  <w:endnote w:type="continuationSeparator" w:id="0">
    <w:p w14:paraId="61936EAA" w14:textId="77777777" w:rsidR="00604B2F" w:rsidRDefault="00604B2F"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14D" w14:textId="360EDF5A" w:rsidR="00DB189A" w:rsidRDefault="00FA5EF5" w:rsidP="00DB189A">
    <w:pPr>
      <w:pStyle w:val="Footer"/>
      <w:tabs>
        <w:tab w:val="clear" w:pos="4513"/>
        <w:tab w:val="clear" w:pos="9026"/>
        <w:tab w:val="left" w:pos="6780"/>
      </w:tabs>
    </w:pPr>
    <w:r>
      <w:rPr>
        <w:noProof/>
        <w:lang w:eastAsia="en-AU"/>
      </w:rPr>
      <mc:AlternateContent>
        <mc:Choice Requires="wps">
          <w:drawing>
            <wp:anchor distT="45720" distB="45720" distL="114300" distR="114300" simplePos="0" relativeHeight="251658239" behindDoc="0" locked="0" layoutInCell="1" allowOverlap="1" wp14:anchorId="072833A5" wp14:editId="752968BD">
              <wp:simplePos x="0" y="0"/>
              <wp:positionH relativeFrom="margin">
                <wp:posOffset>-91186</wp:posOffset>
              </wp:positionH>
              <wp:positionV relativeFrom="paragraph">
                <wp:posOffset>-111277</wp:posOffset>
              </wp:positionV>
              <wp:extent cx="2787015" cy="602615"/>
              <wp:effectExtent l="0" t="0" r="133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602615"/>
                      </a:xfrm>
                      <a:prstGeom prst="rect">
                        <a:avLst/>
                      </a:prstGeom>
                      <a:noFill/>
                      <a:ln w="9525">
                        <a:noFill/>
                        <a:miter lim="800000"/>
                        <a:headEnd/>
                        <a:tailEnd/>
                      </a:ln>
                    </wps:spPr>
                    <wps:txbx>
                      <w:txbxContent>
                        <w:p w14:paraId="5546909A" w14:textId="6749F492" w:rsidR="00FA6A6A" w:rsidRPr="00996064" w:rsidRDefault="00FA6A6A" w:rsidP="00FA6A6A">
                          <w:pPr>
                            <w:pStyle w:val="Dateinheading"/>
                            <w:rPr>
                              <w:b/>
                              <w:bCs/>
                              <w:sz w:val="22"/>
                              <w:szCs w:val="22"/>
                            </w:rPr>
                          </w:pPr>
                          <w:r w:rsidRPr="00996064">
                            <w:rPr>
                              <w:b/>
                              <w:bCs/>
                              <w:sz w:val="22"/>
                              <w:szCs w:val="22"/>
                            </w:rPr>
                            <w:t>agriculture.gov.au</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833A5" id="_x0000_t202" coordsize="21600,21600" o:spt="202" path="m,l,21600r21600,l21600,xe">
              <v:stroke joinstyle="miter"/>
              <v:path gradientshapeok="t" o:connecttype="rect"/>
            </v:shapetype>
            <v:shape id="_x0000_s1030" type="#_x0000_t202" style="position:absolute;margin-left:-7.2pt;margin-top:-8.75pt;width:219.45pt;height:47.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" filled="f" stroked="f">
              <v:textbox inset="0,,0">
                <w:txbxContent>
                  <w:p w14:paraId="5546909A" w14:textId="6749F492" w:rsidR="00FA6A6A" w:rsidRPr="00996064" w:rsidRDefault="00FA6A6A" w:rsidP="00FA6A6A">
                    <w:pPr>
                      <w:pStyle w:val="Dateinheading"/>
                      <w:rPr>
                        <w:b/>
                        <w:bCs/>
                        <w:sz w:val="22"/>
                        <w:szCs w:val="22"/>
                      </w:rPr>
                    </w:pPr>
                    <w:r w:rsidRPr="00996064">
                      <w:rPr>
                        <w:b/>
                        <w:bCs/>
                        <w:sz w:val="22"/>
                        <w:szCs w:val="22"/>
                      </w:rPr>
                      <w:t>agriculture.gov.au</w:t>
                    </w:r>
                  </w:p>
                </w:txbxContent>
              </v:textbox>
              <w10:wrap type="square"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4152EF7E" wp14:editId="248DD852">
              <wp:simplePos x="0" y="0"/>
              <wp:positionH relativeFrom="column">
                <wp:posOffset>7315</wp:posOffset>
              </wp:positionH>
              <wp:positionV relativeFrom="paragraph">
                <wp:posOffset>-95047</wp:posOffset>
              </wp:positionV>
              <wp:extent cx="2218411" cy="7315"/>
              <wp:effectExtent l="0" t="0" r="29845" b="31115"/>
              <wp:wrapNone/>
              <wp:docPr id="11" name="Straight Connector 11"/>
              <wp:cNvGraphicFramePr/>
              <a:graphic xmlns:a="http://schemas.openxmlformats.org/drawingml/2006/main">
                <a:graphicData uri="http://schemas.microsoft.com/office/word/2010/wordprocessingShape">
                  <wps:wsp>
                    <wps:cNvCnPr/>
                    <wps:spPr>
                      <a:xfrm>
                        <a:off x="0" y="0"/>
                        <a:ext cx="2218411" cy="731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91320" id="Straight Connector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5pt" to="17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" strokecolor="white [3212]" strokeweight=".5pt">
              <v:stroke joinstyle="miter"/>
            </v:line>
          </w:pict>
        </mc:Fallback>
      </mc:AlternateContent>
    </w:r>
    <w:r w:rsidR="009F5888">
      <w:rPr>
        <w:noProof/>
        <w:lang w:eastAsia="en-AU"/>
      </w:rPr>
      <mc:AlternateContent>
        <mc:Choice Requires="wps">
          <w:drawing>
            <wp:anchor distT="0" distB="0" distL="114300" distR="114300" simplePos="0" relativeHeight="251686912" behindDoc="0" locked="0" layoutInCell="1" allowOverlap="1" wp14:anchorId="1F9A7656" wp14:editId="43A7B80E">
              <wp:simplePos x="0" y="0"/>
              <wp:positionH relativeFrom="column">
                <wp:posOffset>-69545</wp:posOffset>
              </wp:positionH>
              <wp:positionV relativeFrom="paragraph">
                <wp:posOffset>-343357</wp:posOffset>
              </wp:positionV>
              <wp:extent cx="471830" cy="51892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1830" cy="518922"/>
                      </a:xfrm>
                      <a:prstGeom prst="rect">
                        <a:avLst/>
                      </a:prstGeom>
                      <a:noFill/>
                      <a:ln w="6350">
                        <a:noFill/>
                      </a:ln>
                    </wps:spPr>
                    <wps:txbx>
                      <w:txbxContent>
                        <w:p w14:paraId="263BA491" w14:textId="69346FA1" w:rsidR="009F5888" w:rsidRDefault="009F5888">
                          <w:r>
                            <w:rPr>
                              <w:noProof/>
                              <w:lang w:eastAsia="en-AU"/>
                            </w:rPr>
                            <w:drawing>
                              <wp:inline distT="0" distB="0" distL="0" distR="0" wp14:anchorId="1BAB7079" wp14:editId="0A0AC66A">
                                <wp:extent cx="142647" cy="142644"/>
                                <wp:effectExtent l="0" t="0" r="0" b="0"/>
                                <wp:docPr id="282"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A7656" id="Text Box 22" o:spid="_x0000_s1031" type="#_x0000_t202" style="position:absolute;margin-left:-5.5pt;margin-top:-27.05pt;width:37.15pt;height:4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" filled="f" stroked="f" strokeweight=".5pt">
              <v:textbox>
                <w:txbxContent>
                  <w:p w14:paraId="263BA491" w14:textId="69346FA1" w:rsidR="009F5888" w:rsidRDefault="009F5888">
                    <w:r>
                      <w:rPr>
                        <w:noProof/>
                        <w:lang w:eastAsia="en-AU"/>
                      </w:rPr>
                      <w:drawing>
                        <wp:inline distT="0" distB="0" distL="0" distR="0" wp14:anchorId="1BAB7079" wp14:editId="0A0AC66A">
                          <wp:extent cx="142647" cy="142644"/>
                          <wp:effectExtent l="0" t="0" r="0" b="0"/>
                          <wp:docPr id="282"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v:textbox>
            </v:shape>
          </w:pict>
        </mc:Fallback>
      </mc:AlternateContent>
    </w:r>
    <w:r w:rsidR="009B5E03">
      <w:rPr>
        <w:noProof/>
        <w:lang w:eastAsia="en-AU"/>
      </w:rPr>
      <mc:AlternateContent>
        <mc:Choice Requires="wps">
          <w:drawing>
            <wp:anchor distT="0" distB="0" distL="114300" distR="114300" simplePos="0" relativeHeight="251677696" behindDoc="1" locked="0" layoutInCell="1" allowOverlap="1" wp14:anchorId="47F50703" wp14:editId="7BB0D805">
              <wp:simplePos x="0" y="0"/>
              <wp:positionH relativeFrom="page">
                <wp:posOffset>-8255</wp:posOffset>
              </wp:positionH>
              <wp:positionV relativeFrom="paragraph">
                <wp:posOffset>-593836</wp:posOffset>
              </wp:positionV>
              <wp:extent cx="7572375" cy="11906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572375" cy="1190625"/>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CC66F6" w14:textId="46620FDD" w:rsidR="009B5E03" w:rsidRDefault="009B5E03" w:rsidP="009B5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50703" id="Rectangle 15" o:spid="_x0000_s1032" style="position:absolute;margin-left:-.65pt;margin-top:-46.75pt;width:596.25pt;height:93.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" fillcolor="#22372b" stroked="f" strokeweight="1pt">
              <v:textbox>
                <w:txbxContent>
                  <w:p w14:paraId="31CC66F6" w14:textId="46620FDD" w:rsidR="009B5E03" w:rsidRDefault="009B5E03" w:rsidP="009B5E03">
                    <w:pPr>
                      <w:jc w:val="center"/>
                    </w:pPr>
                  </w:p>
                </w:txbxContent>
              </v:textbox>
              <w10:wrap anchorx="page"/>
            </v:rect>
          </w:pict>
        </mc:Fallback>
      </mc:AlternateContent>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ADE"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FF26" w14:textId="77777777" w:rsidR="00604B2F" w:rsidRDefault="00604B2F" w:rsidP="00757170">
      <w:pPr>
        <w:spacing w:after="0" w:line="240" w:lineRule="auto"/>
      </w:pPr>
      <w:r>
        <w:separator/>
      </w:r>
    </w:p>
  </w:footnote>
  <w:footnote w:type="continuationSeparator" w:id="0">
    <w:p w14:paraId="7D7A216D" w14:textId="77777777" w:rsidR="00604B2F" w:rsidRDefault="00604B2F"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9013" w14:textId="694AD03F" w:rsidR="00DB189A" w:rsidRDefault="00DB189A">
    <w:pPr>
      <w:pStyle w:val="Header"/>
    </w:pPr>
    <w:r>
      <w:rPr>
        <w:noProof/>
        <w:lang w:eastAsia="en-AU"/>
      </w:rPr>
      <mc:AlternateContent>
        <mc:Choice Requires="wps">
          <w:drawing>
            <wp:anchor distT="0" distB="0" distL="114300" distR="114300" simplePos="0" relativeHeight="251664384" behindDoc="1" locked="0" layoutInCell="1" allowOverlap="1" wp14:anchorId="13D773BE" wp14:editId="7623DD7F">
              <wp:simplePos x="0" y="0"/>
              <wp:positionH relativeFrom="page">
                <wp:align>left</wp:align>
              </wp:positionH>
              <wp:positionV relativeFrom="paragraph">
                <wp:posOffset>-477629</wp:posOffset>
              </wp:positionV>
              <wp:extent cx="7583595" cy="590550"/>
              <wp:effectExtent l="0" t="0" r="0" b="0"/>
              <wp:wrapNone/>
              <wp:docPr id="7" name="Rectangle 7"/>
              <wp:cNvGraphicFramePr/>
              <a:graphic xmlns:a="http://schemas.openxmlformats.org/drawingml/2006/main">
                <a:graphicData uri="http://schemas.microsoft.com/office/word/2010/wordprocessingShape">
                  <wps:wsp>
                    <wps:cNvSpPr/>
                    <wps:spPr>
                      <a:xfrm>
                        <a:off x="0" y="0"/>
                        <a:ext cx="7583595" cy="590550"/>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1E86" id="Rectangle 7" o:spid="_x0000_s1026" style="position:absolute;margin-left:0;margin-top:-37.6pt;width:597.15pt;height:4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" fillcolor="#22372b" stroked="f" strokeweight="1pt">
              <w10:wrap anchorx="page"/>
            </v:rect>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0A229F58" wp14:editId="6D47A2B2">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310BA838" w14:textId="3639206A"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29F58" id="_x0000_t202" coordsize="21600,21600" o:spt="202" path="m,l,21600r21600,l21600,xe">
              <v:stroke joinstyle="miter"/>
              <v:path gradientshapeok="t" o:connecttype="rect"/>
            </v:shapetype>
            <v:shape id="_x0000_s1028"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" filled="f" stroked="f">
              <v:textbox>
                <w:txbxContent>
                  <w:p w14:paraId="310BA838" w14:textId="3639206A"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68480" behindDoc="0" locked="0" layoutInCell="1" allowOverlap="1" wp14:anchorId="70397B8D" wp14:editId="6845B7D9">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0B0C5A55" w14:textId="15D4D012" w:rsidR="00DB189A" w:rsidRPr="00996064" w:rsidRDefault="00F83459" w:rsidP="00DB189A">
                          <w:pPr>
                            <w:jc w:val="right"/>
                            <w:rPr>
                              <w:b/>
                              <w:bCs/>
                              <w:color w:val="FFFFFF" w:themeColor="background1"/>
                              <w:sz w:val="18"/>
                              <w:szCs w:val="18"/>
                              <w:lang w:val="en-US"/>
                            </w:rPr>
                          </w:pPr>
                          <w:r>
                            <w:rPr>
                              <w:b/>
                              <w:bCs/>
                              <w:color w:val="FFFFFF" w:themeColor="background1"/>
                              <w:sz w:val="18"/>
                              <w:szCs w:val="18"/>
                              <w:lang w:val="en-US"/>
                            </w:rPr>
                            <w:t>Climate-smart 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97B8D" id="_x0000_s1029"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" filled="f" stroked="f">
              <v:textbox>
                <w:txbxContent>
                  <w:p w14:paraId="0B0C5A55" w14:textId="15D4D012" w:rsidR="00DB189A" w:rsidRPr="00996064" w:rsidRDefault="00F83459" w:rsidP="00DB189A">
                    <w:pPr>
                      <w:jc w:val="right"/>
                      <w:rPr>
                        <w:b/>
                        <w:bCs/>
                        <w:color w:val="FFFFFF" w:themeColor="background1"/>
                        <w:sz w:val="18"/>
                        <w:szCs w:val="18"/>
                        <w:lang w:val="en-US"/>
                      </w:rPr>
                    </w:pPr>
                    <w:r>
                      <w:rPr>
                        <w:b/>
                        <w:bCs/>
                        <w:color w:val="FFFFFF" w:themeColor="background1"/>
                        <w:sz w:val="18"/>
                        <w:szCs w:val="18"/>
                        <w:lang w:val="en-US"/>
                      </w:rPr>
                      <w:t>Climate-smart agriculture</w:t>
                    </w:r>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B7BB" w14:textId="71608D32" w:rsidR="00757170" w:rsidRDefault="001E4985">
    <w:pPr>
      <w:pStyle w:val="Header"/>
    </w:pPr>
    <w:r>
      <w:rPr>
        <w:noProof/>
        <w:lang w:eastAsia="en-AU"/>
      </w:rPr>
      <w:drawing>
        <wp:anchor distT="0" distB="0" distL="114300" distR="114300" simplePos="0" relativeHeight="251681792" behindDoc="0" locked="0" layoutInCell="1" allowOverlap="1" wp14:anchorId="1628B00A" wp14:editId="3302594F">
          <wp:simplePos x="0" y="0"/>
          <wp:positionH relativeFrom="margin">
            <wp:posOffset>3855349</wp:posOffset>
          </wp:positionH>
          <wp:positionV relativeFrom="paragraph">
            <wp:posOffset>-113030</wp:posOffset>
          </wp:positionV>
          <wp:extent cx="2193349" cy="32385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93349" cy="323850"/>
                  </a:xfrm>
                  <a:prstGeom prst="rect">
                    <a:avLst/>
                  </a:prstGeom>
                </pic:spPr>
              </pic:pic>
            </a:graphicData>
          </a:graphic>
          <wp14:sizeRelH relativeFrom="margin">
            <wp14:pctWidth>0</wp14:pctWidth>
          </wp14:sizeRelH>
          <wp14:sizeRelV relativeFrom="margin">
            <wp14:pctHeight>0</wp14:pctHeight>
          </wp14:sizeRelV>
        </wp:anchor>
      </w:drawing>
    </w:r>
    <w:r w:rsidR="00996064">
      <w:rPr>
        <w:noProof/>
        <w:lang w:eastAsia="en-AU"/>
      </w:rPr>
      <w:drawing>
        <wp:anchor distT="0" distB="0" distL="114300" distR="114300" simplePos="0" relativeHeight="251660288" behindDoc="0" locked="0" layoutInCell="1" allowOverlap="1" wp14:anchorId="681E630B" wp14:editId="2015BD37">
          <wp:simplePos x="0" y="0"/>
          <wp:positionH relativeFrom="margin">
            <wp:posOffset>-103505</wp:posOffset>
          </wp:positionH>
          <wp:positionV relativeFrom="paragraph">
            <wp:posOffset>-249555</wp:posOffset>
          </wp:positionV>
          <wp:extent cx="2057400" cy="59436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057400" cy="594360"/>
                  </a:xfrm>
                  <a:prstGeom prst="rect">
                    <a:avLst/>
                  </a:prstGeom>
                </pic:spPr>
              </pic:pic>
            </a:graphicData>
          </a:graphic>
          <wp14:sizeRelH relativeFrom="page">
            <wp14:pctWidth>0</wp14:pctWidth>
          </wp14:sizeRelH>
          <wp14:sizeRelV relativeFrom="page">
            <wp14:pctHeight>0</wp14:pctHeight>
          </wp14:sizeRelV>
        </wp:anchor>
      </w:drawing>
    </w:r>
    <w:r w:rsidR="00757170">
      <w:rPr>
        <w:noProof/>
        <w:lang w:eastAsia="en-AU"/>
      </w:rPr>
      <mc:AlternateContent>
        <mc:Choice Requires="wps">
          <w:drawing>
            <wp:anchor distT="0" distB="0" distL="114300" distR="114300" simplePos="0" relativeHeight="251659264" behindDoc="0" locked="0" layoutInCell="1" allowOverlap="1" wp14:anchorId="3E23BBC3" wp14:editId="4D47611E">
              <wp:simplePos x="0" y="0"/>
              <wp:positionH relativeFrom="page">
                <wp:align>left</wp:align>
              </wp:positionH>
              <wp:positionV relativeFrom="paragraph">
                <wp:posOffset>-449580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96F3B" id="Rectangle 1" o:spid="_x0000_s1026"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" fillcolor="#22372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" o:bullet="t">
        <v:imagedata r:id="rId1" o:title=""/>
      </v:shape>
    </w:pict>
  </w:numPicBullet>
  <w:abstractNum w:abstractNumId="0" w15:restartNumberingAfterBreak="0">
    <w:nsid w:val="06EA6CD9"/>
    <w:multiLevelType w:val="hybridMultilevel"/>
    <w:tmpl w:val="41828608"/>
    <w:lvl w:ilvl="0" w:tplc="58C62070">
      <w:start w:val="1"/>
      <w:numFmt w:val="bullet"/>
      <w:lvlText w:val=""/>
      <w:lvlJc w:val="left"/>
      <w:pPr>
        <w:ind w:left="720" w:hanging="360"/>
      </w:pPr>
      <w:rPr>
        <w:rFonts w:ascii="Symbol" w:hAnsi="Symbol" w:hint="default"/>
      </w:rPr>
    </w:lvl>
    <w:lvl w:ilvl="1" w:tplc="A198E9D6">
      <w:start w:val="1"/>
      <w:numFmt w:val="decimal"/>
      <w:lvlText w:val="%2."/>
      <w:lvlJc w:val="left"/>
      <w:pPr>
        <w:ind w:left="1440" w:hanging="360"/>
      </w:pPr>
      <w:rPr>
        <w:rFonts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09B76F01"/>
    <w:multiLevelType w:val="hybridMultilevel"/>
    <w:tmpl w:val="A3D496C8"/>
    <w:lvl w:ilvl="0" w:tplc="858CCC6A">
      <w:start w:val="1"/>
      <w:numFmt w:val="bullet"/>
      <w:lvlText w:val=""/>
      <w:lvlJc w:val="left"/>
      <w:pPr>
        <w:ind w:left="1185" w:hanging="360"/>
      </w:pPr>
      <w:rPr>
        <w:rFonts w:ascii="Symbol" w:hAnsi="Symbol" w:hint="default"/>
      </w:rPr>
    </w:lvl>
    <w:lvl w:ilvl="1" w:tplc="B52C010A">
      <w:start w:val="1"/>
      <w:numFmt w:val="bullet"/>
      <w:lvlText w:val="o"/>
      <w:lvlJc w:val="left"/>
      <w:pPr>
        <w:ind w:left="1905" w:hanging="360"/>
      </w:pPr>
      <w:rPr>
        <w:rFonts w:ascii="Courier New" w:hAnsi="Courier New" w:cs="Courier New" w:hint="default"/>
      </w:rPr>
    </w:lvl>
    <w:lvl w:ilvl="2" w:tplc="21BC6B7E">
      <w:start w:val="1"/>
      <w:numFmt w:val="bullet"/>
      <w:lvlText w:val=""/>
      <w:lvlJc w:val="left"/>
      <w:pPr>
        <w:ind w:left="2625" w:hanging="360"/>
      </w:pPr>
      <w:rPr>
        <w:rFonts w:ascii="Wingdings" w:hAnsi="Wingdings" w:hint="default"/>
      </w:rPr>
    </w:lvl>
    <w:lvl w:ilvl="3" w:tplc="5AF83D90">
      <w:start w:val="1"/>
      <w:numFmt w:val="bullet"/>
      <w:lvlText w:val=""/>
      <w:lvlJc w:val="left"/>
      <w:pPr>
        <w:ind w:left="3345" w:hanging="360"/>
      </w:pPr>
      <w:rPr>
        <w:rFonts w:ascii="Symbol" w:hAnsi="Symbol" w:hint="default"/>
      </w:rPr>
    </w:lvl>
    <w:lvl w:ilvl="4" w:tplc="49886D1A">
      <w:start w:val="1"/>
      <w:numFmt w:val="bullet"/>
      <w:lvlText w:val="o"/>
      <w:lvlJc w:val="left"/>
      <w:pPr>
        <w:ind w:left="4065" w:hanging="360"/>
      </w:pPr>
      <w:rPr>
        <w:rFonts w:ascii="Courier New" w:hAnsi="Courier New" w:cs="Courier New" w:hint="default"/>
      </w:rPr>
    </w:lvl>
    <w:lvl w:ilvl="5" w:tplc="E6ACE9E6">
      <w:start w:val="1"/>
      <w:numFmt w:val="bullet"/>
      <w:lvlText w:val=""/>
      <w:lvlJc w:val="left"/>
      <w:pPr>
        <w:ind w:left="4785" w:hanging="360"/>
      </w:pPr>
      <w:rPr>
        <w:rFonts w:ascii="Wingdings" w:hAnsi="Wingdings" w:hint="default"/>
      </w:rPr>
    </w:lvl>
    <w:lvl w:ilvl="6" w:tplc="D794E6CC">
      <w:start w:val="1"/>
      <w:numFmt w:val="bullet"/>
      <w:lvlText w:val=""/>
      <w:lvlJc w:val="left"/>
      <w:pPr>
        <w:ind w:left="5505" w:hanging="360"/>
      </w:pPr>
      <w:rPr>
        <w:rFonts w:ascii="Symbol" w:hAnsi="Symbol" w:hint="default"/>
      </w:rPr>
    </w:lvl>
    <w:lvl w:ilvl="7" w:tplc="B1906F0E">
      <w:start w:val="1"/>
      <w:numFmt w:val="bullet"/>
      <w:lvlText w:val="o"/>
      <w:lvlJc w:val="left"/>
      <w:pPr>
        <w:ind w:left="6225" w:hanging="360"/>
      </w:pPr>
      <w:rPr>
        <w:rFonts w:ascii="Courier New" w:hAnsi="Courier New" w:cs="Courier New" w:hint="default"/>
      </w:rPr>
    </w:lvl>
    <w:lvl w:ilvl="8" w:tplc="CE8E98AC">
      <w:start w:val="1"/>
      <w:numFmt w:val="bullet"/>
      <w:lvlText w:val=""/>
      <w:lvlJc w:val="left"/>
      <w:pPr>
        <w:ind w:left="6945" w:hanging="360"/>
      </w:pPr>
      <w:rPr>
        <w:rFonts w:ascii="Wingdings" w:hAnsi="Wingdings" w:hint="default"/>
      </w:rPr>
    </w:lvl>
  </w:abstractNum>
  <w:abstractNum w:abstractNumId="2" w15:restartNumberingAfterBreak="0">
    <w:nsid w:val="11DE16F5"/>
    <w:multiLevelType w:val="hybridMultilevel"/>
    <w:tmpl w:val="DA161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7E28FB"/>
    <w:multiLevelType w:val="hybridMultilevel"/>
    <w:tmpl w:val="4B789C9C"/>
    <w:lvl w:ilvl="0" w:tplc="A85EBDA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395A7B90" w:tentative="1">
      <w:start w:val="1"/>
      <w:numFmt w:val="bullet"/>
      <w:lvlText w:val=""/>
      <w:lvlJc w:val="left"/>
      <w:pPr>
        <w:ind w:left="2160" w:hanging="360"/>
      </w:pPr>
      <w:rPr>
        <w:rFonts w:ascii="Wingdings" w:hAnsi="Wingdings" w:hint="default"/>
      </w:rPr>
    </w:lvl>
    <w:lvl w:ilvl="3" w:tplc="9E80181E" w:tentative="1">
      <w:start w:val="1"/>
      <w:numFmt w:val="bullet"/>
      <w:lvlText w:val=""/>
      <w:lvlJc w:val="left"/>
      <w:pPr>
        <w:ind w:left="2880" w:hanging="360"/>
      </w:pPr>
      <w:rPr>
        <w:rFonts w:ascii="Symbol" w:hAnsi="Symbol" w:hint="default"/>
      </w:rPr>
    </w:lvl>
    <w:lvl w:ilvl="4" w:tplc="7BE8DF3A" w:tentative="1">
      <w:start w:val="1"/>
      <w:numFmt w:val="bullet"/>
      <w:lvlText w:val="o"/>
      <w:lvlJc w:val="left"/>
      <w:pPr>
        <w:ind w:left="3600" w:hanging="360"/>
      </w:pPr>
      <w:rPr>
        <w:rFonts w:ascii="Courier New" w:hAnsi="Courier New" w:cs="Courier New" w:hint="default"/>
      </w:rPr>
    </w:lvl>
    <w:lvl w:ilvl="5" w:tplc="63309E46" w:tentative="1">
      <w:start w:val="1"/>
      <w:numFmt w:val="bullet"/>
      <w:lvlText w:val=""/>
      <w:lvlJc w:val="left"/>
      <w:pPr>
        <w:ind w:left="4320" w:hanging="360"/>
      </w:pPr>
      <w:rPr>
        <w:rFonts w:ascii="Wingdings" w:hAnsi="Wingdings" w:hint="default"/>
      </w:rPr>
    </w:lvl>
    <w:lvl w:ilvl="6" w:tplc="4A6A3B4E" w:tentative="1">
      <w:start w:val="1"/>
      <w:numFmt w:val="bullet"/>
      <w:lvlText w:val=""/>
      <w:lvlJc w:val="left"/>
      <w:pPr>
        <w:ind w:left="5040" w:hanging="360"/>
      </w:pPr>
      <w:rPr>
        <w:rFonts w:ascii="Symbol" w:hAnsi="Symbol" w:hint="default"/>
      </w:rPr>
    </w:lvl>
    <w:lvl w:ilvl="7" w:tplc="B3C64ABA" w:tentative="1">
      <w:start w:val="1"/>
      <w:numFmt w:val="bullet"/>
      <w:lvlText w:val="o"/>
      <w:lvlJc w:val="left"/>
      <w:pPr>
        <w:ind w:left="5760" w:hanging="360"/>
      </w:pPr>
      <w:rPr>
        <w:rFonts w:ascii="Courier New" w:hAnsi="Courier New" w:cs="Courier New" w:hint="default"/>
      </w:rPr>
    </w:lvl>
    <w:lvl w:ilvl="8" w:tplc="161A5B48" w:tentative="1">
      <w:start w:val="1"/>
      <w:numFmt w:val="bullet"/>
      <w:lvlText w:val=""/>
      <w:lvlJc w:val="left"/>
      <w:pPr>
        <w:ind w:left="6480" w:hanging="360"/>
      </w:pPr>
      <w:rPr>
        <w:rFonts w:ascii="Wingdings" w:hAnsi="Wingdings" w:hint="default"/>
      </w:rPr>
    </w:lvl>
  </w:abstractNum>
  <w:abstractNum w:abstractNumId="4"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5" w15:restartNumberingAfterBreak="0">
    <w:nsid w:val="21E20078"/>
    <w:multiLevelType w:val="multilevel"/>
    <w:tmpl w:val="F36C17E8"/>
    <w:styleLink w:val="Headinglist"/>
    <w:lvl w:ilvl="0">
      <w:numFmt w:val="none"/>
      <w:pStyle w:val="Heading2"/>
      <w:lvlText w:val=""/>
      <w:lvlJc w:val="left"/>
      <w:pPr>
        <w:tabs>
          <w:tab w:val="num" w:pos="360"/>
        </w:tabs>
      </w:pPr>
    </w:lvl>
    <w:lvl w:ilvl="1">
      <w:numFmt w:val="none"/>
      <w:pStyle w:val="Heading3"/>
      <w:lvlText w:val=""/>
      <w:lvlJc w:val="left"/>
      <w:pPr>
        <w:tabs>
          <w:tab w:val="num" w:pos="360"/>
        </w:tabs>
      </w:pPr>
    </w:lvl>
    <w:lvl w:ilvl="2">
      <w:numFmt w:val="decimal"/>
      <w:pStyle w:val="Heading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EF4966"/>
    <w:multiLevelType w:val="hybridMultilevel"/>
    <w:tmpl w:val="44AAAB6A"/>
    <w:lvl w:ilvl="0" w:tplc="74BCB42C">
      <w:start w:val="1"/>
      <w:numFmt w:val="bullet"/>
      <w:lvlText w:val="•"/>
      <w:lvlJc w:val="left"/>
      <w:pPr>
        <w:tabs>
          <w:tab w:val="num" w:pos="720"/>
        </w:tabs>
        <w:ind w:left="720" w:hanging="360"/>
      </w:pPr>
      <w:rPr>
        <w:rFonts w:ascii="Arial" w:hAnsi="Arial" w:hint="default"/>
      </w:rPr>
    </w:lvl>
    <w:lvl w:ilvl="1" w:tplc="6D3640F4" w:tentative="1">
      <w:start w:val="1"/>
      <w:numFmt w:val="bullet"/>
      <w:lvlText w:val="•"/>
      <w:lvlJc w:val="left"/>
      <w:pPr>
        <w:tabs>
          <w:tab w:val="num" w:pos="1440"/>
        </w:tabs>
        <w:ind w:left="1440" w:hanging="360"/>
      </w:pPr>
      <w:rPr>
        <w:rFonts w:ascii="Arial" w:hAnsi="Arial" w:hint="default"/>
      </w:rPr>
    </w:lvl>
    <w:lvl w:ilvl="2" w:tplc="238AE592" w:tentative="1">
      <w:start w:val="1"/>
      <w:numFmt w:val="bullet"/>
      <w:lvlText w:val="•"/>
      <w:lvlJc w:val="left"/>
      <w:pPr>
        <w:tabs>
          <w:tab w:val="num" w:pos="2160"/>
        </w:tabs>
        <w:ind w:left="2160" w:hanging="360"/>
      </w:pPr>
      <w:rPr>
        <w:rFonts w:ascii="Arial" w:hAnsi="Arial" w:hint="default"/>
      </w:rPr>
    </w:lvl>
    <w:lvl w:ilvl="3" w:tplc="D1FA19C8" w:tentative="1">
      <w:start w:val="1"/>
      <w:numFmt w:val="bullet"/>
      <w:lvlText w:val="•"/>
      <w:lvlJc w:val="left"/>
      <w:pPr>
        <w:tabs>
          <w:tab w:val="num" w:pos="2880"/>
        </w:tabs>
        <w:ind w:left="2880" w:hanging="360"/>
      </w:pPr>
      <w:rPr>
        <w:rFonts w:ascii="Arial" w:hAnsi="Arial" w:hint="default"/>
      </w:rPr>
    </w:lvl>
    <w:lvl w:ilvl="4" w:tplc="73D679A0" w:tentative="1">
      <w:start w:val="1"/>
      <w:numFmt w:val="bullet"/>
      <w:lvlText w:val="•"/>
      <w:lvlJc w:val="left"/>
      <w:pPr>
        <w:tabs>
          <w:tab w:val="num" w:pos="3600"/>
        </w:tabs>
        <w:ind w:left="3600" w:hanging="360"/>
      </w:pPr>
      <w:rPr>
        <w:rFonts w:ascii="Arial" w:hAnsi="Arial" w:hint="default"/>
      </w:rPr>
    </w:lvl>
    <w:lvl w:ilvl="5" w:tplc="503A433C" w:tentative="1">
      <w:start w:val="1"/>
      <w:numFmt w:val="bullet"/>
      <w:lvlText w:val="•"/>
      <w:lvlJc w:val="left"/>
      <w:pPr>
        <w:tabs>
          <w:tab w:val="num" w:pos="4320"/>
        </w:tabs>
        <w:ind w:left="4320" w:hanging="360"/>
      </w:pPr>
      <w:rPr>
        <w:rFonts w:ascii="Arial" w:hAnsi="Arial" w:hint="default"/>
      </w:rPr>
    </w:lvl>
    <w:lvl w:ilvl="6" w:tplc="CFD26954" w:tentative="1">
      <w:start w:val="1"/>
      <w:numFmt w:val="bullet"/>
      <w:lvlText w:val="•"/>
      <w:lvlJc w:val="left"/>
      <w:pPr>
        <w:tabs>
          <w:tab w:val="num" w:pos="5040"/>
        </w:tabs>
        <w:ind w:left="5040" w:hanging="360"/>
      </w:pPr>
      <w:rPr>
        <w:rFonts w:ascii="Arial" w:hAnsi="Arial" w:hint="default"/>
      </w:rPr>
    </w:lvl>
    <w:lvl w:ilvl="7" w:tplc="14148E02" w:tentative="1">
      <w:start w:val="1"/>
      <w:numFmt w:val="bullet"/>
      <w:lvlText w:val="•"/>
      <w:lvlJc w:val="left"/>
      <w:pPr>
        <w:tabs>
          <w:tab w:val="num" w:pos="5760"/>
        </w:tabs>
        <w:ind w:left="5760" w:hanging="360"/>
      </w:pPr>
      <w:rPr>
        <w:rFonts w:ascii="Arial" w:hAnsi="Arial" w:hint="default"/>
      </w:rPr>
    </w:lvl>
    <w:lvl w:ilvl="8" w:tplc="71AC58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2425AB"/>
    <w:multiLevelType w:val="multilevel"/>
    <w:tmpl w:val="BC8603C0"/>
    <w:numStyleLink w:val="ListNumbers"/>
  </w:abstractNum>
  <w:abstractNum w:abstractNumId="8"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10"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11" w15:restartNumberingAfterBreak="0">
    <w:nsid w:val="394A15FE"/>
    <w:multiLevelType w:val="multilevel"/>
    <w:tmpl w:val="F36C17E8"/>
    <w:numStyleLink w:val="Headinglist"/>
  </w:abstractNum>
  <w:abstractNum w:abstractNumId="12"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14"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15"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16" w15:restartNumberingAfterBreak="0">
    <w:nsid w:val="577B4F33"/>
    <w:multiLevelType w:val="hybridMultilevel"/>
    <w:tmpl w:val="49687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490D81"/>
    <w:multiLevelType w:val="hybridMultilevel"/>
    <w:tmpl w:val="7034E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9"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color w:val="auto"/>
      </w:rPr>
    </w:lvl>
    <w:lvl w:ilvl="1">
      <w:start w:val="1"/>
      <w:numFmt w:val="lowerLetter"/>
      <w:pStyle w:val="ListNumber2"/>
      <w:lvlText w:val="%2)"/>
      <w:lvlJc w:val="left"/>
      <w:pPr>
        <w:ind w:left="794" w:hanging="369"/>
      </w:pPr>
    </w:lvl>
    <w:lvl w:ilvl="2">
      <w:start w:val="1"/>
      <w:numFmt w:val="lowerRoman"/>
      <w:pStyle w:val="ListNumber3"/>
      <w:lvlText w:val="%3)"/>
      <w:lvlJc w:val="right"/>
      <w:pPr>
        <w:ind w:left="1077" w:hanging="17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824722"/>
    <w:multiLevelType w:val="hybridMultilevel"/>
    <w:tmpl w:val="58F06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23"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num w:numId="1" w16cid:durableId="1609966042">
    <w:abstractNumId w:val="8"/>
  </w:num>
  <w:num w:numId="2" w16cid:durableId="1759859783">
    <w:abstractNumId w:val="12"/>
  </w:num>
  <w:num w:numId="3" w16cid:durableId="2022659754">
    <w:abstractNumId w:val="8"/>
  </w:num>
  <w:num w:numId="4" w16cid:durableId="3023210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346419">
    <w:abstractNumId w:val="10"/>
  </w:num>
  <w:num w:numId="6" w16cid:durableId="351806532">
    <w:abstractNumId w:val="18"/>
  </w:num>
  <w:num w:numId="7" w16cid:durableId="873037468">
    <w:abstractNumId w:val="9"/>
  </w:num>
  <w:num w:numId="8" w16cid:durableId="372465257">
    <w:abstractNumId w:val="13"/>
  </w:num>
  <w:num w:numId="9" w16cid:durableId="569578199">
    <w:abstractNumId w:val="15"/>
  </w:num>
  <w:num w:numId="10" w16cid:durableId="100344541">
    <w:abstractNumId w:val="22"/>
  </w:num>
  <w:num w:numId="11" w16cid:durableId="24742812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8884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9214073">
    <w:abstractNumId w:val="23"/>
  </w:num>
  <w:num w:numId="14" w16cid:durableId="1338340219">
    <w:abstractNumId w:val="0"/>
  </w:num>
  <w:num w:numId="15" w16cid:durableId="1033729876">
    <w:abstractNumId w:val="0"/>
  </w:num>
  <w:num w:numId="16" w16cid:durableId="1998259961">
    <w:abstractNumId w:val="1"/>
  </w:num>
  <w:num w:numId="17" w16cid:durableId="1765689935">
    <w:abstractNumId w:val="6"/>
  </w:num>
  <w:num w:numId="18" w16cid:durableId="784465988">
    <w:abstractNumId w:val="16"/>
  </w:num>
  <w:num w:numId="19" w16cid:durableId="1645889950">
    <w:abstractNumId w:val="17"/>
  </w:num>
  <w:num w:numId="20" w16cid:durableId="1798913734">
    <w:abstractNumId w:val="5"/>
  </w:num>
  <w:num w:numId="21" w16cid:durableId="2009600246">
    <w:abstractNumId w:val="11"/>
  </w:num>
  <w:num w:numId="22" w16cid:durableId="769468874">
    <w:abstractNumId w:val="3"/>
  </w:num>
  <w:num w:numId="23" w16cid:durableId="1316834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2941133">
    <w:abstractNumId w:val="20"/>
  </w:num>
  <w:num w:numId="25" w16cid:durableId="570653956">
    <w:abstractNumId w:val="21"/>
  </w:num>
  <w:num w:numId="26" w16cid:durableId="1819298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110F2"/>
    <w:rsid w:val="0001249B"/>
    <w:rsid w:val="00024265"/>
    <w:rsid w:val="00027373"/>
    <w:rsid w:val="00040780"/>
    <w:rsid w:val="00041676"/>
    <w:rsid w:val="00056D5F"/>
    <w:rsid w:val="000575D4"/>
    <w:rsid w:val="00057D45"/>
    <w:rsid w:val="00063BF0"/>
    <w:rsid w:val="0007249F"/>
    <w:rsid w:val="00073351"/>
    <w:rsid w:val="00075ACB"/>
    <w:rsid w:val="00075D56"/>
    <w:rsid w:val="00086BC0"/>
    <w:rsid w:val="000875A3"/>
    <w:rsid w:val="00092582"/>
    <w:rsid w:val="00093D0E"/>
    <w:rsid w:val="00093E63"/>
    <w:rsid w:val="000A26C8"/>
    <w:rsid w:val="000A7603"/>
    <w:rsid w:val="000B50BD"/>
    <w:rsid w:val="000C6046"/>
    <w:rsid w:val="000D0325"/>
    <w:rsid w:val="000D1D66"/>
    <w:rsid w:val="000D28F5"/>
    <w:rsid w:val="000D3275"/>
    <w:rsid w:val="000D6D81"/>
    <w:rsid w:val="000E3E83"/>
    <w:rsid w:val="000E64F8"/>
    <w:rsid w:val="000F788D"/>
    <w:rsid w:val="00121002"/>
    <w:rsid w:val="00130D67"/>
    <w:rsid w:val="001332B8"/>
    <w:rsid w:val="00136173"/>
    <w:rsid w:val="0015326D"/>
    <w:rsid w:val="00154A52"/>
    <w:rsid w:val="00161E10"/>
    <w:rsid w:val="00176853"/>
    <w:rsid w:val="00184BEA"/>
    <w:rsid w:val="00187624"/>
    <w:rsid w:val="001904F1"/>
    <w:rsid w:val="00192D61"/>
    <w:rsid w:val="00193231"/>
    <w:rsid w:val="00193C9B"/>
    <w:rsid w:val="001946CE"/>
    <w:rsid w:val="001A24D7"/>
    <w:rsid w:val="001B2425"/>
    <w:rsid w:val="001C3026"/>
    <w:rsid w:val="001D32AD"/>
    <w:rsid w:val="001D52CB"/>
    <w:rsid w:val="001E3C98"/>
    <w:rsid w:val="001E4985"/>
    <w:rsid w:val="001F392E"/>
    <w:rsid w:val="00201BEB"/>
    <w:rsid w:val="00202482"/>
    <w:rsid w:val="00205090"/>
    <w:rsid w:val="0020640D"/>
    <w:rsid w:val="0022231A"/>
    <w:rsid w:val="002255A0"/>
    <w:rsid w:val="002259E4"/>
    <w:rsid w:val="00235340"/>
    <w:rsid w:val="00235D05"/>
    <w:rsid w:val="0023625A"/>
    <w:rsid w:val="00236ED9"/>
    <w:rsid w:val="00240078"/>
    <w:rsid w:val="0024208E"/>
    <w:rsid w:val="0024771C"/>
    <w:rsid w:val="0025392A"/>
    <w:rsid w:val="00256671"/>
    <w:rsid w:val="0026023C"/>
    <w:rsid w:val="00263788"/>
    <w:rsid w:val="00266C96"/>
    <w:rsid w:val="00280783"/>
    <w:rsid w:val="00284B4E"/>
    <w:rsid w:val="00286DED"/>
    <w:rsid w:val="00292015"/>
    <w:rsid w:val="002A1FCC"/>
    <w:rsid w:val="002A66CE"/>
    <w:rsid w:val="002B05FF"/>
    <w:rsid w:val="002B1D8D"/>
    <w:rsid w:val="002B543A"/>
    <w:rsid w:val="002C20BB"/>
    <w:rsid w:val="002C28C3"/>
    <w:rsid w:val="002D5888"/>
    <w:rsid w:val="002F44F5"/>
    <w:rsid w:val="003204F8"/>
    <w:rsid w:val="00325758"/>
    <w:rsid w:val="00332A10"/>
    <w:rsid w:val="003504B3"/>
    <w:rsid w:val="003516C1"/>
    <w:rsid w:val="00355E10"/>
    <w:rsid w:val="003625DC"/>
    <w:rsid w:val="003663B6"/>
    <w:rsid w:val="00366D77"/>
    <w:rsid w:val="003672E4"/>
    <w:rsid w:val="00374477"/>
    <w:rsid w:val="00376530"/>
    <w:rsid w:val="00383CFD"/>
    <w:rsid w:val="00390085"/>
    <w:rsid w:val="00390100"/>
    <w:rsid w:val="003909E1"/>
    <w:rsid w:val="00393CE8"/>
    <w:rsid w:val="00396B06"/>
    <w:rsid w:val="003A7BD7"/>
    <w:rsid w:val="003B0072"/>
    <w:rsid w:val="003B30FB"/>
    <w:rsid w:val="003B65D6"/>
    <w:rsid w:val="003C3E57"/>
    <w:rsid w:val="003C42C7"/>
    <w:rsid w:val="003C53F4"/>
    <w:rsid w:val="003D1DEC"/>
    <w:rsid w:val="003D4BB0"/>
    <w:rsid w:val="003E565E"/>
    <w:rsid w:val="003E6578"/>
    <w:rsid w:val="003F4857"/>
    <w:rsid w:val="00402C53"/>
    <w:rsid w:val="004116EB"/>
    <w:rsid w:val="00412714"/>
    <w:rsid w:val="004160DC"/>
    <w:rsid w:val="00423CA8"/>
    <w:rsid w:val="004323D7"/>
    <w:rsid w:val="004327E9"/>
    <w:rsid w:val="0043335D"/>
    <w:rsid w:val="004408C7"/>
    <w:rsid w:val="004428A7"/>
    <w:rsid w:val="004467E9"/>
    <w:rsid w:val="004507EB"/>
    <w:rsid w:val="0045136E"/>
    <w:rsid w:val="00461B7B"/>
    <w:rsid w:val="004667E0"/>
    <w:rsid w:val="00467C49"/>
    <w:rsid w:val="00471C87"/>
    <w:rsid w:val="00471DAC"/>
    <w:rsid w:val="00475013"/>
    <w:rsid w:val="004756BC"/>
    <w:rsid w:val="00476848"/>
    <w:rsid w:val="00481977"/>
    <w:rsid w:val="00481982"/>
    <w:rsid w:val="00481E64"/>
    <w:rsid w:val="004845E4"/>
    <w:rsid w:val="00497546"/>
    <w:rsid w:val="004A0DAC"/>
    <w:rsid w:val="004A5AF8"/>
    <w:rsid w:val="004B384D"/>
    <w:rsid w:val="004B5269"/>
    <w:rsid w:val="004B695A"/>
    <w:rsid w:val="004C0DA5"/>
    <w:rsid w:val="004D0820"/>
    <w:rsid w:val="004D09E9"/>
    <w:rsid w:val="004E0768"/>
    <w:rsid w:val="004E3132"/>
    <w:rsid w:val="004E4DD1"/>
    <w:rsid w:val="004F67FE"/>
    <w:rsid w:val="00524120"/>
    <w:rsid w:val="005359F4"/>
    <w:rsid w:val="005465AC"/>
    <w:rsid w:val="00550C35"/>
    <w:rsid w:val="005565C3"/>
    <w:rsid w:val="00561BED"/>
    <w:rsid w:val="005631AD"/>
    <w:rsid w:val="00563EB6"/>
    <w:rsid w:val="00565036"/>
    <w:rsid w:val="00567387"/>
    <w:rsid w:val="005815EB"/>
    <w:rsid w:val="005907C9"/>
    <w:rsid w:val="00594357"/>
    <w:rsid w:val="0059446D"/>
    <w:rsid w:val="00597ECA"/>
    <w:rsid w:val="00597EFA"/>
    <w:rsid w:val="005A10DA"/>
    <w:rsid w:val="005A44F5"/>
    <w:rsid w:val="005B13D2"/>
    <w:rsid w:val="005C3A19"/>
    <w:rsid w:val="005D4C69"/>
    <w:rsid w:val="005E07B9"/>
    <w:rsid w:val="005E39A4"/>
    <w:rsid w:val="005F24F3"/>
    <w:rsid w:val="005F75AA"/>
    <w:rsid w:val="005F7CC3"/>
    <w:rsid w:val="00600894"/>
    <w:rsid w:val="00604B2F"/>
    <w:rsid w:val="006114FA"/>
    <w:rsid w:val="00613984"/>
    <w:rsid w:val="00617005"/>
    <w:rsid w:val="006207A7"/>
    <w:rsid w:val="006226C1"/>
    <w:rsid w:val="0062467E"/>
    <w:rsid w:val="00627D94"/>
    <w:rsid w:val="00635D54"/>
    <w:rsid w:val="006476EC"/>
    <w:rsid w:val="00655D24"/>
    <w:rsid w:val="00657A8C"/>
    <w:rsid w:val="00661FBE"/>
    <w:rsid w:val="00662450"/>
    <w:rsid w:val="00662711"/>
    <w:rsid w:val="00670892"/>
    <w:rsid w:val="00675A55"/>
    <w:rsid w:val="00685144"/>
    <w:rsid w:val="006912DB"/>
    <w:rsid w:val="00694EC4"/>
    <w:rsid w:val="00697F77"/>
    <w:rsid w:val="006A20A4"/>
    <w:rsid w:val="006A726D"/>
    <w:rsid w:val="006B24A4"/>
    <w:rsid w:val="006B2F26"/>
    <w:rsid w:val="006C7389"/>
    <w:rsid w:val="006C786A"/>
    <w:rsid w:val="006D2C22"/>
    <w:rsid w:val="006E1B5F"/>
    <w:rsid w:val="006E5674"/>
    <w:rsid w:val="006F290C"/>
    <w:rsid w:val="006F5334"/>
    <w:rsid w:val="00705A42"/>
    <w:rsid w:val="00706375"/>
    <w:rsid w:val="00706A9A"/>
    <w:rsid w:val="00712815"/>
    <w:rsid w:val="00721A09"/>
    <w:rsid w:val="00721C22"/>
    <w:rsid w:val="007259BE"/>
    <w:rsid w:val="0073027E"/>
    <w:rsid w:val="00737AA0"/>
    <w:rsid w:val="00750241"/>
    <w:rsid w:val="00757170"/>
    <w:rsid w:val="00757A4F"/>
    <w:rsid w:val="007675CD"/>
    <w:rsid w:val="007701AC"/>
    <w:rsid w:val="00774989"/>
    <w:rsid w:val="00783CCC"/>
    <w:rsid w:val="00785D75"/>
    <w:rsid w:val="007A0F91"/>
    <w:rsid w:val="007A7850"/>
    <w:rsid w:val="007B3743"/>
    <w:rsid w:val="007C21F7"/>
    <w:rsid w:val="007C5000"/>
    <w:rsid w:val="007D2E1A"/>
    <w:rsid w:val="007E5F27"/>
    <w:rsid w:val="007F5B3D"/>
    <w:rsid w:val="00802492"/>
    <w:rsid w:val="00804182"/>
    <w:rsid w:val="00807A54"/>
    <w:rsid w:val="0081503A"/>
    <w:rsid w:val="00825DF8"/>
    <w:rsid w:val="00837230"/>
    <w:rsid w:val="00840DCE"/>
    <w:rsid w:val="00841F81"/>
    <w:rsid w:val="00852BB6"/>
    <w:rsid w:val="00854C8F"/>
    <w:rsid w:val="00865674"/>
    <w:rsid w:val="00871E26"/>
    <w:rsid w:val="00873067"/>
    <w:rsid w:val="008737B9"/>
    <w:rsid w:val="00873AAB"/>
    <w:rsid w:val="00877871"/>
    <w:rsid w:val="00882DE5"/>
    <w:rsid w:val="00885303"/>
    <w:rsid w:val="00887FD9"/>
    <w:rsid w:val="008914CC"/>
    <w:rsid w:val="008970F2"/>
    <w:rsid w:val="008A05B8"/>
    <w:rsid w:val="008B67BE"/>
    <w:rsid w:val="008B7E94"/>
    <w:rsid w:val="008C4A93"/>
    <w:rsid w:val="008D40BE"/>
    <w:rsid w:val="008E0180"/>
    <w:rsid w:val="008E02C9"/>
    <w:rsid w:val="008E72E6"/>
    <w:rsid w:val="008F4AA1"/>
    <w:rsid w:val="008F5070"/>
    <w:rsid w:val="00912BFC"/>
    <w:rsid w:val="009145D7"/>
    <w:rsid w:val="00917109"/>
    <w:rsid w:val="0092308B"/>
    <w:rsid w:val="00924DED"/>
    <w:rsid w:val="00932F43"/>
    <w:rsid w:val="00940406"/>
    <w:rsid w:val="00945159"/>
    <w:rsid w:val="0094614D"/>
    <w:rsid w:val="00946804"/>
    <w:rsid w:val="00951F2A"/>
    <w:rsid w:val="00952498"/>
    <w:rsid w:val="00952626"/>
    <w:rsid w:val="00954CB4"/>
    <w:rsid w:val="00955F3F"/>
    <w:rsid w:val="009638C5"/>
    <w:rsid w:val="00964901"/>
    <w:rsid w:val="009814BD"/>
    <w:rsid w:val="0098587C"/>
    <w:rsid w:val="00992BB8"/>
    <w:rsid w:val="009958D1"/>
    <w:rsid w:val="00996064"/>
    <w:rsid w:val="009A0757"/>
    <w:rsid w:val="009A1700"/>
    <w:rsid w:val="009A2C15"/>
    <w:rsid w:val="009B1AA7"/>
    <w:rsid w:val="009B5E03"/>
    <w:rsid w:val="009B65DA"/>
    <w:rsid w:val="009C0CDA"/>
    <w:rsid w:val="009C7C3E"/>
    <w:rsid w:val="009D4A08"/>
    <w:rsid w:val="009D530A"/>
    <w:rsid w:val="009D6219"/>
    <w:rsid w:val="009E0AB3"/>
    <w:rsid w:val="009F3EA3"/>
    <w:rsid w:val="009F5888"/>
    <w:rsid w:val="00A01FE9"/>
    <w:rsid w:val="00A134DB"/>
    <w:rsid w:val="00A17153"/>
    <w:rsid w:val="00A178B9"/>
    <w:rsid w:val="00A270B4"/>
    <w:rsid w:val="00A27E27"/>
    <w:rsid w:val="00A30DF9"/>
    <w:rsid w:val="00A35A68"/>
    <w:rsid w:val="00A540D2"/>
    <w:rsid w:val="00A612D5"/>
    <w:rsid w:val="00A62DEF"/>
    <w:rsid w:val="00A72D3C"/>
    <w:rsid w:val="00A73A98"/>
    <w:rsid w:val="00A74D80"/>
    <w:rsid w:val="00A90403"/>
    <w:rsid w:val="00A906DC"/>
    <w:rsid w:val="00AA11E5"/>
    <w:rsid w:val="00AB64CF"/>
    <w:rsid w:val="00AB79C9"/>
    <w:rsid w:val="00AC7901"/>
    <w:rsid w:val="00AD2BFB"/>
    <w:rsid w:val="00AD3A2F"/>
    <w:rsid w:val="00AD6C1F"/>
    <w:rsid w:val="00AD732B"/>
    <w:rsid w:val="00AE24DA"/>
    <w:rsid w:val="00AE54D3"/>
    <w:rsid w:val="00AE75F4"/>
    <w:rsid w:val="00AF1BAA"/>
    <w:rsid w:val="00B07BC4"/>
    <w:rsid w:val="00B119DF"/>
    <w:rsid w:val="00B16FEB"/>
    <w:rsid w:val="00B21052"/>
    <w:rsid w:val="00B21916"/>
    <w:rsid w:val="00B25BA2"/>
    <w:rsid w:val="00B419F6"/>
    <w:rsid w:val="00B41F9A"/>
    <w:rsid w:val="00B43503"/>
    <w:rsid w:val="00B451E0"/>
    <w:rsid w:val="00B519CD"/>
    <w:rsid w:val="00B52BD0"/>
    <w:rsid w:val="00B66D03"/>
    <w:rsid w:val="00B7557D"/>
    <w:rsid w:val="00B87B11"/>
    <w:rsid w:val="00B93306"/>
    <w:rsid w:val="00B95BC0"/>
    <w:rsid w:val="00BA1B2A"/>
    <w:rsid w:val="00BA2A56"/>
    <w:rsid w:val="00BA3D77"/>
    <w:rsid w:val="00BA7201"/>
    <w:rsid w:val="00BA7AAF"/>
    <w:rsid w:val="00BB03EF"/>
    <w:rsid w:val="00BB5312"/>
    <w:rsid w:val="00BC35D3"/>
    <w:rsid w:val="00BC418B"/>
    <w:rsid w:val="00BC4D51"/>
    <w:rsid w:val="00BC536C"/>
    <w:rsid w:val="00BD06F9"/>
    <w:rsid w:val="00BD4888"/>
    <w:rsid w:val="00BE1C54"/>
    <w:rsid w:val="00BE56A6"/>
    <w:rsid w:val="00BE5F6E"/>
    <w:rsid w:val="00BE7EAF"/>
    <w:rsid w:val="00BF312B"/>
    <w:rsid w:val="00BF3A0A"/>
    <w:rsid w:val="00C06D34"/>
    <w:rsid w:val="00C314C7"/>
    <w:rsid w:val="00C32CCC"/>
    <w:rsid w:val="00C437FE"/>
    <w:rsid w:val="00C43A57"/>
    <w:rsid w:val="00C54A7A"/>
    <w:rsid w:val="00C577E5"/>
    <w:rsid w:val="00C63EE6"/>
    <w:rsid w:val="00C6465E"/>
    <w:rsid w:val="00C64E6C"/>
    <w:rsid w:val="00C65F86"/>
    <w:rsid w:val="00C670F1"/>
    <w:rsid w:val="00C703B5"/>
    <w:rsid w:val="00C835F6"/>
    <w:rsid w:val="00C86679"/>
    <w:rsid w:val="00C9615E"/>
    <w:rsid w:val="00C97AFF"/>
    <w:rsid w:val="00CA200C"/>
    <w:rsid w:val="00CA34F8"/>
    <w:rsid w:val="00CA44BF"/>
    <w:rsid w:val="00CB456C"/>
    <w:rsid w:val="00CB5446"/>
    <w:rsid w:val="00CE6A22"/>
    <w:rsid w:val="00CE6B01"/>
    <w:rsid w:val="00CF5110"/>
    <w:rsid w:val="00D12042"/>
    <w:rsid w:val="00D24556"/>
    <w:rsid w:val="00D2599F"/>
    <w:rsid w:val="00D2764E"/>
    <w:rsid w:val="00D34731"/>
    <w:rsid w:val="00D36103"/>
    <w:rsid w:val="00D36619"/>
    <w:rsid w:val="00D36954"/>
    <w:rsid w:val="00D36AC6"/>
    <w:rsid w:val="00D40034"/>
    <w:rsid w:val="00D52EFE"/>
    <w:rsid w:val="00D56F18"/>
    <w:rsid w:val="00D66201"/>
    <w:rsid w:val="00D66BE1"/>
    <w:rsid w:val="00D70111"/>
    <w:rsid w:val="00D768FB"/>
    <w:rsid w:val="00D83058"/>
    <w:rsid w:val="00D91E93"/>
    <w:rsid w:val="00D93048"/>
    <w:rsid w:val="00D9676A"/>
    <w:rsid w:val="00DA27D4"/>
    <w:rsid w:val="00DB189A"/>
    <w:rsid w:val="00DB6415"/>
    <w:rsid w:val="00DC1A24"/>
    <w:rsid w:val="00DC40D5"/>
    <w:rsid w:val="00DD04EC"/>
    <w:rsid w:val="00DD1DCE"/>
    <w:rsid w:val="00DD2896"/>
    <w:rsid w:val="00DD4EB8"/>
    <w:rsid w:val="00DE063E"/>
    <w:rsid w:val="00DE2828"/>
    <w:rsid w:val="00DE4E51"/>
    <w:rsid w:val="00E05D9F"/>
    <w:rsid w:val="00E0676E"/>
    <w:rsid w:val="00E06AC9"/>
    <w:rsid w:val="00E10D64"/>
    <w:rsid w:val="00E14279"/>
    <w:rsid w:val="00E15ABD"/>
    <w:rsid w:val="00E2461E"/>
    <w:rsid w:val="00E342AF"/>
    <w:rsid w:val="00E34D7D"/>
    <w:rsid w:val="00E35761"/>
    <w:rsid w:val="00E52864"/>
    <w:rsid w:val="00E60111"/>
    <w:rsid w:val="00E61A24"/>
    <w:rsid w:val="00E627A7"/>
    <w:rsid w:val="00E6347E"/>
    <w:rsid w:val="00E63851"/>
    <w:rsid w:val="00E6458F"/>
    <w:rsid w:val="00E64AFD"/>
    <w:rsid w:val="00E671D7"/>
    <w:rsid w:val="00E742AA"/>
    <w:rsid w:val="00E77A93"/>
    <w:rsid w:val="00E81D51"/>
    <w:rsid w:val="00E86520"/>
    <w:rsid w:val="00E9020C"/>
    <w:rsid w:val="00E91B56"/>
    <w:rsid w:val="00EA090C"/>
    <w:rsid w:val="00EA192E"/>
    <w:rsid w:val="00EA5A06"/>
    <w:rsid w:val="00EB2959"/>
    <w:rsid w:val="00EB650E"/>
    <w:rsid w:val="00ED2C99"/>
    <w:rsid w:val="00ED3A80"/>
    <w:rsid w:val="00ED531A"/>
    <w:rsid w:val="00EE3336"/>
    <w:rsid w:val="00EF0C57"/>
    <w:rsid w:val="00EF4EA5"/>
    <w:rsid w:val="00F044EA"/>
    <w:rsid w:val="00F07076"/>
    <w:rsid w:val="00F14390"/>
    <w:rsid w:val="00F14D69"/>
    <w:rsid w:val="00F17D3C"/>
    <w:rsid w:val="00F25CE7"/>
    <w:rsid w:val="00F36011"/>
    <w:rsid w:val="00F372BA"/>
    <w:rsid w:val="00F4160E"/>
    <w:rsid w:val="00F43BE2"/>
    <w:rsid w:val="00F43E4B"/>
    <w:rsid w:val="00F44D7F"/>
    <w:rsid w:val="00F50D31"/>
    <w:rsid w:val="00F51428"/>
    <w:rsid w:val="00F57BCC"/>
    <w:rsid w:val="00F724AD"/>
    <w:rsid w:val="00F74385"/>
    <w:rsid w:val="00F76C29"/>
    <w:rsid w:val="00F804F1"/>
    <w:rsid w:val="00F83459"/>
    <w:rsid w:val="00F85B3E"/>
    <w:rsid w:val="00F921A5"/>
    <w:rsid w:val="00FA36E8"/>
    <w:rsid w:val="00FA3901"/>
    <w:rsid w:val="00FA5EF5"/>
    <w:rsid w:val="00FA6A6A"/>
    <w:rsid w:val="00FB7577"/>
    <w:rsid w:val="00FC18BC"/>
    <w:rsid w:val="00FD4688"/>
    <w:rsid w:val="00FD777E"/>
    <w:rsid w:val="00FE0354"/>
    <w:rsid w:val="00FE7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AABB"/>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paragraph" w:styleId="Heading2">
    <w:name w:val="heading 2"/>
    <w:basedOn w:val="Normal"/>
    <w:next w:val="Normal"/>
    <w:link w:val="Heading2Char"/>
    <w:uiPriority w:val="3"/>
    <w:rsid w:val="00193231"/>
    <w:pPr>
      <w:keepNext/>
      <w:numPr>
        <w:numId w:val="21"/>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193231"/>
    <w:pPr>
      <w:keepNext/>
      <w:keepLines/>
      <w:numPr>
        <w:ilvl w:val="1"/>
        <w:numId w:val="21"/>
      </w:numPr>
      <w:spacing w:after="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193231"/>
    <w:pPr>
      <w:keepNext/>
      <w:numPr>
        <w:ilvl w:val="2"/>
        <w:numId w:val="21"/>
      </w:numPr>
      <w:spacing w:after="0" w:line="240" w:lineRule="auto"/>
      <w:outlineLvl w:val="3"/>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9B65DA"/>
    <w:rPr>
      <w:rFonts w:ascii="Cambria" w:hAnsi="Cambria"/>
      <w:color w:val="776F65"/>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9B65DA"/>
    <w:rPr>
      <w:rFonts w:ascii="Cambria" w:hAnsi="Cambria"/>
      <w:color w:val="776F65"/>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uiPriority w:val="99"/>
    <w:semiHidden/>
    <w:unhideWhenUsed/>
    <w:rsid w:val="00565036"/>
    <w:rPr>
      <w:sz w:val="16"/>
      <w:szCs w:val="16"/>
    </w:rPr>
  </w:style>
  <w:style w:type="paragraph" w:styleId="CommentText">
    <w:name w:val="annotation text"/>
    <w:basedOn w:val="Normal"/>
    <w:link w:val="CommentTextChar"/>
    <w:uiPriority w:val="99"/>
    <w:semiHidden/>
    <w:unhideWhenUsed/>
    <w:rsid w:val="00565036"/>
    <w:pPr>
      <w:spacing w:line="240" w:lineRule="auto"/>
    </w:pPr>
    <w:rPr>
      <w:szCs w:val="20"/>
    </w:rPr>
  </w:style>
  <w:style w:type="character" w:customStyle="1" w:styleId="CommentTextChar">
    <w:name w:val="Comment Text Char"/>
    <w:basedOn w:val="DefaultParagraphFont"/>
    <w:link w:val="CommentText"/>
    <w:uiPriority w:val="99"/>
    <w:semiHidden/>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563C1" w:themeColor="hyperlink"/>
      <w:u w:val="single"/>
    </w:rPr>
  </w:style>
  <w:style w:type="character" w:customStyle="1" w:styleId="normaltextrun">
    <w:name w:val="normaltextrun"/>
    <w:basedOn w:val="DefaultParagraphFont"/>
    <w:rsid w:val="00193231"/>
  </w:style>
  <w:style w:type="character" w:customStyle="1" w:styleId="Heading2Char">
    <w:name w:val="Heading 2 Char"/>
    <w:basedOn w:val="DefaultParagraphFont"/>
    <w:link w:val="Heading2"/>
    <w:uiPriority w:val="3"/>
    <w:rsid w:val="00193231"/>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193231"/>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193231"/>
    <w:rPr>
      <w:rFonts w:ascii="Calibri" w:eastAsia="Times New Roman" w:hAnsi="Calibri" w:cs="Times New Roman"/>
      <w:b/>
      <w:bCs/>
      <w:sz w:val="24"/>
      <w:szCs w:val="24"/>
    </w:rPr>
  </w:style>
  <w:style w:type="numbering" w:customStyle="1" w:styleId="Headinglist">
    <w:name w:val="Heading list"/>
    <w:uiPriority w:val="99"/>
    <w:rsid w:val="00193231"/>
    <w:pPr>
      <w:numPr>
        <w:numId w:val="20"/>
      </w:numPr>
    </w:pPr>
  </w:style>
  <w:style w:type="paragraph" w:styleId="ListNumber">
    <w:name w:val="List Number"/>
    <w:basedOn w:val="Normal"/>
    <w:uiPriority w:val="99"/>
    <w:semiHidden/>
    <w:unhideWhenUsed/>
    <w:qFormat/>
    <w:rsid w:val="00FD777E"/>
    <w:pPr>
      <w:numPr>
        <w:numId w:val="24"/>
      </w:numPr>
      <w:spacing w:before="120" w:after="120" w:line="276" w:lineRule="auto"/>
    </w:pPr>
    <w:rPr>
      <w:rFonts w:ascii="Cambria" w:eastAsia="Calibri" w:hAnsi="Cambria" w:cs="Times New Roman"/>
      <w:sz w:val="22"/>
    </w:rPr>
  </w:style>
  <w:style w:type="paragraph" w:styleId="ListNumber2">
    <w:name w:val="List Number 2"/>
    <w:uiPriority w:val="99"/>
    <w:semiHidden/>
    <w:unhideWhenUsed/>
    <w:qFormat/>
    <w:rsid w:val="00FD777E"/>
    <w:pPr>
      <w:numPr>
        <w:ilvl w:val="1"/>
        <w:numId w:val="24"/>
      </w:numPr>
      <w:spacing w:before="120" w:after="120" w:line="264" w:lineRule="auto"/>
    </w:pPr>
    <w:rPr>
      <w:rFonts w:ascii="Cambria" w:eastAsia="Times New Roman" w:hAnsi="Cambria" w:cs="Times New Roman"/>
      <w:szCs w:val="24"/>
    </w:rPr>
  </w:style>
  <w:style w:type="paragraph" w:styleId="ListNumber3">
    <w:name w:val="List Number 3"/>
    <w:uiPriority w:val="99"/>
    <w:semiHidden/>
    <w:unhideWhenUsed/>
    <w:qFormat/>
    <w:rsid w:val="00FD777E"/>
    <w:pPr>
      <w:numPr>
        <w:ilvl w:val="2"/>
        <w:numId w:val="24"/>
      </w:numPr>
      <w:spacing w:before="120" w:after="120" w:line="264" w:lineRule="auto"/>
    </w:pPr>
    <w:rPr>
      <w:rFonts w:ascii="Cambria" w:eastAsia="Times New Roman" w:hAnsi="Cambria" w:cs="Times New Roman"/>
      <w:szCs w:val="24"/>
    </w:rPr>
  </w:style>
  <w:style w:type="numbering" w:customStyle="1" w:styleId="ListNumbers">
    <w:name w:val="ListNumbers"/>
    <w:uiPriority w:val="99"/>
    <w:rsid w:val="00FD777E"/>
    <w:pPr>
      <w:numPr>
        <w:numId w:val="24"/>
      </w:numPr>
    </w:pPr>
  </w:style>
  <w:style w:type="paragraph" w:styleId="FootnoteText">
    <w:name w:val="footnote text"/>
    <w:basedOn w:val="Normal"/>
    <w:link w:val="FootnoteTextChar"/>
    <w:uiPriority w:val="99"/>
    <w:semiHidden/>
    <w:unhideWhenUsed/>
    <w:rsid w:val="00CE6B01"/>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semiHidden/>
    <w:rsid w:val="00CE6B01"/>
    <w:rPr>
      <w:rFonts w:ascii="Arial" w:hAnsi="Arial"/>
      <w:sz w:val="20"/>
      <w:szCs w:val="20"/>
    </w:rPr>
  </w:style>
  <w:style w:type="character" w:styleId="FootnoteReference">
    <w:name w:val="footnote reference"/>
    <w:basedOn w:val="DefaultParagraphFont"/>
    <w:uiPriority w:val="99"/>
    <w:semiHidden/>
    <w:unhideWhenUsed/>
    <w:rsid w:val="00CE6B01"/>
    <w:rPr>
      <w:vertAlign w:val="superscript"/>
    </w:rPr>
  </w:style>
  <w:style w:type="paragraph" w:styleId="Revision">
    <w:name w:val="Revision"/>
    <w:hidden/>
    <w:uiPriority w:val="99"/>
    <w:semiHidden/>
    <w:rsid w:val="000575D4"/>
    <w:pPr>
      <w:spacing w:after="0" w:line="240" w:lineRule="auto"/>
    </w:pPr>
    <w:rPr>
      <w:sz w:val="20"/>
    </w:rPr>
  </w:style>
  <w:style w:type="character" w:styleId="UnresolvedMention">
    <w:name w:val="Unresolved Mention"/>
    <w:basedOn w:val="DefaultParagraphFont"/>
    <w:uiPriority w:val="99"/>
    <w:semiHidden/>
    <w:unhideWhenUsed/>
    <w:rsid w:val="00E6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39789638">
      <w:bodyDiv w:val="1"/>
      <w:marLeft w:val="0"/>
      <w:marRight w:val="0"/>
      <w:marTop w:val="0"/>
      <w:marBottom w:val="0"/>
      <w:divBdr>
        <w:top w:val="none" w:sz="0" w:space="0" w:color="auto"/>
        <w:left w:val="none" w:sz="0" w:space="0" w:color="auto"/>
        <w:bottom w:val="none" w:sz="0" w:space="0" w:color="auto"/>
        <w:right w:val="none" w:sz="0" w:space="0" w:color="auto"/>
      </w:divBdr>
    </w:div>
    <w:div w:id="165362934">
      <w:bodyDiv w:val="1"/>
      <w:marLeft w:val="0"/>
      <w:marRight w:val="0"/>
      <w:marTop w:val="0"/>
      <w:marBottom w:val="0"/>
      <w:divBdr>
        <w:top w:val="none" w:sz="0" w:space="0" w:color="auto"/>
        <w:left w:val="none" w:sz="0" w:space="0" w:color="auto"/>
        <w:bottom w:val="none" w:sz="0" w:space="0" w:color="auto"/>
        <w:right w:val="none" w:sz="0" w:space="0" w:color="auto"/>
      </w:divBdr>
    </w:div>
    <w:div w:id="357588984">
      <w:bodyDiv w:val="1"/>
      <w:marLeft w:val="0"/>
      <w:marRight w:val="0"/>
      <w:marTop w:val="0"/>
      <w:marBottom w:val="0"/>
      <w:divBdr>
        <w:top w:val="none" w:sz="0" w:space="0" w:color="auto"/>
        <w:left w:val="none" w:sz="0" w:space="0" w:color="auto"/>
        <w:bottom w:val="none" w:sz="0" w:space="0" w:color="auto"/>
        <w:right w:val="none" w:sz="0" w:space="0" w:color="auto"/>
      </w:divBdr>
    </w:div>
    <w:div w:id="923415946">
      <w:bodyDiv w:val="1"/>
      <w:marLeft w:val="0"/>
      <w:marRight w:val="0"/>
      <w:marTop w:val="0"/>
      <w:marBottom w:val="0"/>
      <w:divBdr>
        <w:top w:val="none" w:sz="0" w:space="0" w:color="auto"/>
        <w:left w:val="none" w:sz="0" w:space="0" w:color="auto"/>
        <w:bottom w:val="none" w:sz="0" w:space="0" w:color="auto"/>
        <w:right w:val="none" w:sz="0" w:space="0" w:color="auto"/>
      </w:divBdr>
    </w:div>
    <w:div w:id="934481184">
      <w:bodyDiv w:val="1"/>
      <w:marLeft w:val="0"/>
      <w:marRight w:val="0"/>
      <w:marTop w:val="0"/>
      <w:marBottom w:val="0"/>
      <w:divBdr>
        <w:top w:val="none" w:sz="0" w:space="0" w:color="auto"/>
        <w:left w:val="none" w:sz="0" w:space="0" w:color="auto"/>
        <w:bottom w:val="none" w:sz="0" w:space="0" w:color="auto"/>
        <w:right w:val="none" w:sz="0" w:space="0" w:color="auto"/>
      </w:divBdr>
    </w:div>
    <w:div w:id="952245124">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01630189">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dge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B6122-A80E-4B74-9C3B-0E4E8A9305AF}">
  <ds:schemaRefs>
    <ds:schemaRef ds:uri="http://schemas.openxmlformats.org/officeDocument/2006/bibliography"/>
  </ds:schemaRefs>
</ds:datastoreItem>
</file>

<file path=customXml/itemProps2.xml><?xml version="1.0" encoding="utf-8"?>
<ds:datastoreItem xmlns:ds="http://schemas.openxmlformats.org/officeDocument/2006/customXml" ds:itemID="{61FE8A3F-2EB7-413A-B5D9-0D07DDDABE63}">
  <ds:schemaRefs>
    <ds:schemaRef ds:uri="http://schemas.microsoft.com/sharepoint/v3/contenttype/forms"/>
  </ds:schemaRefs>
</ds:datastoreItem>
</file>

<file path=customXml/itemProps3.xml><?xml version="1.0" encoding="utf-8"?>
<ds:datastoreItem xmlns:ds="http://schemas.openxmlformats.org/officeDocument/2006/customXml" ds:itemID="{CDA85471-54F3-48B7-A9D6-D287E37FE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Biodiversity Stewardship</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Accelerating adoption of climate-smart, sustainable agriculture</dc:title>
  <dc:subject/>
  <dc:creator/>
  <cp:keywords/>
  <dc:description/>
  <cp:lastModifiedBy>Buckland, Thomas</cp:lastModifiedBy>
  <cp:revision>9</cp:revision>
  <cp:lastPrinted>2023-05-08T09:18:00Z</cp:lastPrinted>
  <dcterms:created xsi:type="dcterms:W3CDTF">2023-05-09T02:03:00Z</dcterms:created>
  <dcterms:modified xsi:type="dcterms:W3CDTF">2023-05-09T11:17:00Z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F9D15F27CF97E18DB3A365E2115B6E52445E5D5D</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78E30678DE74CBEA46C4219BF1E8A859651360CE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2023-05-09T02:30:09Z</vt:lpwstr>
  </property>
  <property fmtid="{D5CDD505-2E9C-101B-9397-08002B2CF9AE}" pid="19" name="PM_Hash_Version">
    <vt:lpwstr>2018.0</vt:lpwstr>
  </property>
  <property fmtid="{D5CDD505-2E9C-101B-9397-08002B2CF9AE}" pid="20" name="PM_Hash_Salt_Prev">
    <vt:lpwstr>90B9697CF44E8C6D20C849BE072B45B3</vt:lpwstr>
  </property>
  <property fmtid="{D5CDD505-2E9C-101B-9397-08002B2CF9AE}" pid="21" name="PM_Hash_Salt">
    <vt:lpwstr>5C54B953B3FCB154A430D5B15427665C</vt:lpwstr>
  </property>
  <property fmtid="{D5CDD505-2E9C-101B-9397-08002B2CF9AE}" pid="22" name="PM_SecurityClassification_Prev">
    <vt:lpwstr>OFFICIAL:Sensitive</vt:lpwstr>
  </property>
  <property fmtid="{D5CDD505-2E9C-101B-9397-08002B2CF9AE}" pid="23" name="PM_Qualifier_Prev">
    <vt:lpwstr/>
  </property>
</Properties>
</file>