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455C" w:rsidP="0013173D" w:rsidRDefault="00A0483C" w14:paraId="021169BE" w14:textId="3213B50E">
      <w:pPr>
        <w:pStyle w:val="Date"/>
        <w:spacing w:before="1440"/>
      </w:pPr>
      <w:r>
        <w:t xml:space="preserve">September </w:t>
      </w:r>
      <w:r w:rsidR="00B82095">
        <w:t>20</w:t>
      </w:r>
      <w:r w:rsidR="0044304D">
        <w:t>2</w:t>
      </w:r>
      <w:r w:rsidR="00441CB1">
        <w:t>6</w:t>
      </w:r>
    </w:p>
    <w:p w:rsidR="00B82095" w:rsidP="0099431F" w:rsidRDefault="00B169A8" w14:paraId="669C8F5F" w14:textId="0B07F7CF">
      <w:pPr>
        <w:pStyle w:val="Heading1"/>
      </w:pPr>
      <w:r>
        <w:t>First Nations totem species potentially impacted by H5 bird flu (national perspective)</w:t>
      </w:r>
    </w:p>
    <w:p w:rsidR="00A0483C" w:rsidP="45F3AC82" w:rsidRDefault="00A0483C" w14:paraId="66BAADB4" w14:textId="34208244">
      <w:pPr>
        <w:pStyle w:val="Normal"/>
        <w:suppressLineNumbers w:val="0"/>
        <w:bidi w:val="0"/>
        <w:spacing w:before="0" w:beforeAutospacing="off" w:after="120" w:afterAutospacing="off" w:line="276" w:lineRule="auto"/>
        <w:ind w:left="0" w:right="0"/>
        <w:jc w:val="left"/>
      </w:pPr>
      <w:bookmarkStart w:name="_Hlk215654676" w:id="0"/>
      <w:r w:rsidR="00A0483C">
        <w:rPr/>
        <w:t>This information has been developed to help inform local messaging, it can be adapted</w:t>
      </w:r>
      <w:r w:rsidR="3D139346">
        <w:rPr/>
        <w:t xml:space="preserve"> for</w:t>
      </w:r>
      <w:r w:rsidR="00A0483C">
        <w:rPr/>
        <w:t xml:space="preserve"> use in your state or territory.</w:t>
      </w:r>
    </w:p>
    <w:p w:rsidR="00D23204" w:rsidP="00D23204" w:rsidRDefault="00D23204" w14:paraId="502E03E4" w14:textId="3B5E429E">
      <w:r w:rsidRPr="00D23204">
        <w:t>Cultural significance of species varies between Nations, language</w:t>
      </w:r>
      <w:r>
        <w:t xml:space="preserve"> </w:t>
      </w:r>
      <w:r w:rsidRPr="00D23204">
        <w:t>groups, and regions. The examples below reflect broad themes and should</w:t>
      </w:r>
      <w:r>
        <w:t xml:space="preserve"> </w:t>
      </w:r>
      <w:r w:rsidRPr="00D23204">
        <w:t>not be interpreted as applying universally across all First Nations communities.</w:t>
      </w:r>
    </w:p>
    <w:p w:rsidR="00A0483C" w:rsidP="00A0483C" w:rsidRDefault="00A0483C" w14:paraId="22A6B1ED" w14:textId="77777777">
      <w:r>
        <w:t>If you see sick or dead birds or other animals, do not touch them.</w:t>
      </w:r>
    </w:p>
    <w:p w:rsidR="00A0483C" w:rsidP="00A0483C" w:rsidRDefault="00A0483C" w14:paraId="70049B46" w14:textId="77777777">
      <w:r w:rsidRPr="005416F3">
        <w:rPr>
          <w:b/>
          <w:bCs/>
        </w:rPr>
        <w:t>Avoid</w:t>
      </w:r>
      <w:r>
        <w:t xml:space="preserve"> contact.</w:t>
      </w:r>
    </w:p>
    <w:p w:rsidR="00A0483C" w:rsidP="00A0483C" w:rsidRDefault="00A0483C" w14:paraId="7BC5C5E3" w14:textId="77777777">
      <w:r w:rsidRPr="005416F3">
        <w:rPr>
          <w:b/>
          <w:bCs/>
        </w:rPr>
        <w:t>Record</w:t>
      </w:r>
      <w:r>
        <w:t xml:space="preserve"> what you see.</w:t>
      </w:r>
    </w:p>
    <w:p w:rsidR="00A0483C" w:rsidP="00A0483C" w:rsidRDefault="00A0483C" w14:paraId="6D45803C" w14:textId="77777777">
      <w:r w:rsidRPr="005416F3">
        <w:rPr>
          <w:b/>
          <w:bCs/>
        </w:rPr>
        <w:t>Report</w:t>
      </w:r>
      <w:r>
        <w:t xml:space="preserve"> multiple sick or dead birds or other animals to the </w:t>
      </w:r>
      <w:r w:rsidRPr="005416F3">
        <w:rPr>
          <w:b/>
          <w:bCs/>
        </w:rPr>
        <w:t>Emergency Animal Disease Hotline</w:t>
      </w:r>
      <w:r>
        <w:t xml:space="preserve"> on 1800 675 888 from anywhere in Australia.</w:t>
      </w:r>
    </w:p>
    <w:p w:rsidR="00A0483C" w:rsidP="00A0483C" w:rsidRDefault="00A0483C" w14:paraId="1E5577DC" w14:textId="77777777">
      <w:r>
        <w:t>You can also report sick or dead birds to Elders, local community or ranger groups.</w:t>
      </w:r>
    </w:p>
    <w:p w:rsidRPr="00B750EE" w:rsidR="00B750EE" w:rsidP="005E6A27" w:rsidRDefault="00B750EE" w14:paraId="4D01E804" w14:textId="77777777">
      <w:pPr>
        <w:pStyle w:val="Heading4"/>
      </w:pPr>
      <w:r w:rsidRPr="00B750EE">
        <w:t>H5 bird flu in Australia</w:t>
      </w:r>
    </w:p>
    <w:p w:rsidRPr="00B750EE" w:rsidR="00B750EE" w:rsidP="00BC1F80" w:rsidRDefault="00B750EE" w14:paraId="13A7E3CF" w14:textId="6E2E072B">
      <w:r w:rsidRPr="00B750EE">
        <w:t>Australia has confirmed detections of H5 bird flu in</w:t>
      </w:r>
      <w:r w:rsidR="00D348CD">
        <w:t xml:space="preserve"> </w:t>
      </w:r>
      <w:r w:rsidRPr="00B750EE">
        <w:t>wildlife including some marine mammals. This virus</w:t>
      </w:r>
      <w:r w:rsidR="007B0BE0">
        <w:t xml:space="preserve"> </w:t>
      </w:r>
      <w:r w:rsidRPr="00B750EE">
        <w:t>is a serious, highly contagious strain of bird flu that</w:t>
      </w:r>
      <w:r w:rsidR="00D348CD">
        <w:t xml:space="preserve"> </w:t>
      </w:r>
      <w:r w:rsidRPr="00B750EE">
        <w:t>mainly affects birds but can also infect other animals.</w:t>
      </w:r>
    </w:p>
    <w:p w:rsidRPr="00B750EE" w:rsidR="00B750EE" w:rsidP="005E6A27" w:rsidRDefault="00B750EE" w14:paraId="2ADB4841" w14:textId="77777777">
      <w:pPr>
        <w:pStyle w:val="Heading4"/>
      </w:pPr>
      <w:r w:rsidRPr="00B750EE">
        <w:t>Mammals</w:t>
      </w:r>
    </w:p>
    <w:p w:rsidRPr="00B750EE" w:rsidR="00B750EE" w:rsidP="00BC1F80" w:rsidRDefault="00B750EE" w14:paraId="456E72CD" w14:textId="56A76227">
      <w:r w:rsidRPr="00B750EE">
        <w:t>Globally, this strain of H5 bird flu has been detected</w:t>
      </w:r>
      <w:r w:rsidR="00D348CD">
        <w:t xml:space="preserve"> </w:t>
      </w:r>
      <w:r w:rsidRPr="00B750EE">
        <w:t>in mammals following spread from infected birds.</w:t>
      </w:r>
      <w:r w:rsidR="007B0BE0">
        <w:t xml:space="preserve"> </w:t>
      </w:r>
      <w:r w:rsidRPr="00B750EE">
        <w:t>Overseas, infections in wild mammals have occurred</w:t>
      </w:r>
      <w:r w:rsidR="00D348CD">
        <w:t xml:space="preserve"> </w:t>
      </w:r>
      <w:r w:rsidRPr="00B750EE">
        <w:t>most often in scavenging species such as foxes, and</w:t>
      </w:r>
      <w:r w:rsidR="007B0BE0">
        <w:t xml:space="preserve"> </w:t>
      </w:r>
      <w:r w:rsidRPr="00B750EE">
        <w:t>marine mammals that interact with seabirds, such as</w:t>
      </w:r>
      <w:r w:rsidR="00D348CD">
        <w:t xml:space="preserve"> </w:t>
      </w:r>
      <w:r w:rsidRPr="00B750EE">
        <w:t>seals, dolphins and sea lions.</w:t>
      </w:r>
    </w:p>
    <w:p w:rsidRPr="00B750EE" w:rsidR="00B750EE" w:rsidP="005E6A27" w:rsidRDefault="00B750EE" w14:paraId="39370860" w14:textId="77777777">
      <w:pPr>
        <w:pStyle w:val="Heading4"/>
      </w:pPr>
      <w:r w:rsidRPr="00B750EE">
        <w:t>Seabirds and shorebirds</w:t>
      </w:r>
    </w:p>
    <w:p w:rsidRPr="00B750EE" w:rsidR="00B750EE" w:rsidP="00BC1F80" w:rsidRDefault="00B750EE" w14:paraId="52E3EE6B" w14:textId="2BEC08D6">
      <w:r w:rsidRPr="00B750EE">
        <w:t>H5 bird flu has been detected in wild seabirds</w:t>
      </w:r>
      <w:r w:rsidR="00D348CD">
        <w:t xml:space="preserve"> </w:t>
      </w:r>
      <w:r w:rsidRPr="00B750EE">
        <w:t>internationally and in Australia, with confirmed</w:t>
      </w:r>
      <w:r w:rsidR="00D348CD">
        <w:t xml:space="preserve"> </w:t>
      </w:r>
      <w:r w:rsidRPr="00B750EE">
        <w:t>detections in species such as greater crested terns.</w:t>
      </w:r>
      <w:r w:rsidR="00D348CD">
        <w:t xml:space="preserve"> </w:t>
      </w:r>
      <w:r w:rsidRPr="00B750EE">
        <w:t>Colonial nesting behaviour may increase spread risk.</w:t>
      </w:r>
    </w:p>
    <w:p w:rsidRPr="00A21450" w:rsidR="00A21450" w:rsidP="00A21450" w:rsidRDefault="00B750EE" w14:paraId="6FD1A7BB" w14:textId="35EBD5B5">
      <w:r w:rsidRPr="00B750EE">
        <w:t>Seabirds and shorebirds are important indicators of</w:t>
      </w:r>
      <w:r w:rsidR="00D348CD">
        <w:t xml:space="preserve"> </w:t>
      </w:r>
      <w:r w:rsidRPr="00B750EE">
        <w:t>the health of Sea Country and coastal ecosystems.</w:t>
      </w:r>
      <w:r w:rsidR="006F790B">
        <w:t xml:space="preserve"> </w:t>
      </w:r>
      <w:r w:rsidRPr="00A21450" w:rsidR="00A21450">
        <w:t>Migratory shorebirds are often associated with</w:t>
      </w:r>
      <w:r w:rsidR="007B0BE0">
        <w:t xml:space="preserve"> </w:t>
      </w:r>
      <w:r w:rsidRPr="00A21450" w:rsidR="00A21450">
        <w:t>stories of movement, connection between Countries,</w:t>
      </w:r>
      <w:r w:rsidR="007B0BE0">
        <w:t xml:space="preserve"> </w:t>
      </w:r>
      <w:r w:rsidRPr="00A21450" w:rsidR="00A21450">
        <w:t>and changing seasons.</w:t>
      </w:r>
      <w:r w:rsidR="00944FAC">
        <w:t xml:space="preserve"> </w:t>
      </w:r>
      <w:r w:rsidRPr="00A21450" w:rsidR="00A21450">
        <w:t>Aboriginal totem species potentially impacted by</w:t>
      </w:r>
      <w:r w:rsidR="00944FAC">
        <w:t xml:space="preserve"> </w:t>
      </w:r>
      <w:r w:rsidRPr="00A21450" w:rsidR="00A21450">
        <w:t>H5 bird flu:</w:t>
      </w:r>
    </w:p>
    <w:p w:rsidRPr="00A21450" w:rsidR="00A21450" w:rsidP="005E6A27" w:rsidRDefault="00A21450" w14:paraId="591CB0D6" w14:textId="11EB4A59">
      <w:pPr>
        <w:pStyle w:val="ListBullet"/>
      </w:pPr>
      <w:r w:rsidRPr="00A21450">
        <w:t>greater crested tern</w:t>
      </w:r>
    </w:p>
    <w:p w:rsidRPr="00A21450" w:rsidR="00A21450" w:rsidP="005E6A27" w:rsidRDefault="00A21450" w14:paraId="3CB8DDFB" w14:textId="4D3F626A">
      <w:pPr>
        <w:pStyle w:val="ListBullet"/>
      </w:pPr>
      <w:r w:rsidRPr="00A21450">
        <w:t>gull species</w:t>
      </w:r>
    </w:p>
    <w:p w:rsidRPr="00A21450" w:rsidR="00A21450" w:rsidP="005E6A27" w:rsidRDefault="00A21450" w14:paraId="1B28B0AA" w14:textId="4AE92AF9">
      <w:pPr>
        <w:pStyle w:val="ListBullet"/>
      </w:pPr>
      <w:r w:rsidRPr="00A21450">
        <w:t>petrels</w:t>
      </w:r>
    </w:p>
    <w:p w:rsidRPr="00A21450" w:rsidR="00A21450" w:rsidP="005E6A27" w:rsidRDefault="00A21450" w14:paraId="030E325E" w14:textId="3CB7EDB8">
      <w:pPr>
        <w:pStyle w:val="ListBullet"/>
      </w:pPr>
      <w:r w:rsidRPr="00A21450">
        <w:t>shearwaters</w:t>
      </w:r>
    </w:p>
    <w:p w:rsidRPr="00A21450" w:rsidR="00A21450" w:rsidP="005E6A27" w:rsidRDefault="00A21450" w14:paraId="52AEF3FF" w14:textId="3F15C0B7">
      <w:pPr>
        <w:pStyle w:val="ListBullet"/>
      </w:pPr>
      <w:r w:rsidRPr="00A21450">
        <w:lastRenderedPageBreak/>
        <w:t>oystercatchers</w:t>
      </w:r>
    </w:p>
    <w:p w:rsidR="00A21450" w:rsidP="005E6A27" w:rsidRDefault="00A21450" w14:paraId="3A62310C" w14:textId="4B9036D6">
      <w:pPr>
        <w:pStyle w:val="ListBullet"/>
      </w:pPr>
      <w:r w:rsidRPr="00A21450">
        <w:t>eastern curlew.</w:t>
      </w:r>
    </w:p>
    <w:p w:rsidRPr="00A21450" w:rsidR="00A21450" w:rsidP="005E6A27" w:rsidRDefault="00A21450" w14:paraId="27AB3CC1" w14:textId="77777777">
      <w:pPr>
        <w:pStyle w:val="Heading4"/>
      </w:pPr>
      <w:r w:rsidRPr="00A21450">
        <w:t>Birds of prey</w:t>
      </w:r>
    </w:p>
    <w:p w:rsidRPr="00004389" w:rsidR="00004389" w:rsidP="00004389" w:rsidRDefault="00A21450" w14:paraId="61F696C2" w14:textId="1B368B42">
      <w:r w:rsidRPr="00A21450">
        <w:t>These birds are considered high risk due to</w:t>
      </w:r>
      <w:r>
        <w:t xml:space="preserve"> </w:t>
      </w:r>
      <w:r w:rsidRPr="00A21450">
        <w:t>scavenging and predation on infected birds and</w:t>
      </w:r>
      <w:r w:rsidR="00BB67C3">
        <w:t xml:space="preserve"> </w:t>
      </w:r>
      <w:r w:rsidRPr="00A21450">
        <w:t>carcasses. Often viewed as powerful ancestral beings</w:t>
      </w:r>
      <w:r>
        <w:t xml:space="preserve"> </w:t>
      </w:r>
      <w:r w:rsidRPr="00A21450">
        <w:t>and messengers. Associated with creation stories,</w:t>
      </w:r>
      <w:r w:rsidR="00BB67C3">
        <w:t xml:space="preserve"> </w:t>
      </w:r>
      <w:r w:rsidRPr="00A21450">
        <w:t>Lore, leadership, and spiritual protection. Eagle</w:t>
      </w:r>
      <w:r>
        <w:t xml:space="preserve"> </w:t>
      </w:r>
      <w:r w:rsidRPr="00A21450">
        <w:t>totems occur across many Aboriginal Nations and are</w:t>
      </w:r>
      <w:r w:rsidR="00BB67C3">
        <w:t xml:space="preserve"> </w:t>
      </w:r>
      <w:r w:rsidRPr="00A21450">
        <w:t>among the most widespread bird totems nationally.</w:t>
      </w:r>
      <w:r w:rsidR="00944FAC">
        <w:t xml:space="preserve"> </w:t>
      </w:r>
      <w:r w:rsidRPr="00004389" w:rsidR="00004389">
        <w:t>Aboriginal totem species potentially impacted by</w:t>
      </w:r>
      <w:r w:rsidR="00944FAC">
        <w:t xml:space="preserve"> </w:t>
      </w:r>
      <w:r w:rsidRPr="00004389" w:rsidR="00004389">
        <w:t>H5 bird flu:</w:t>
      </w:r>
    </w:p>
    <w:p w:rsidRPr="00004389" w:rsidR="00004389" w:rsidP="00E94FBE" w:rsidRDefault="00004389" w14:paraId="4C026D50" w14:textId="1C85DE09">
      <w:pPr>
        <w:pStyle w:val="ListBullet"/>
      </w:pPr>
      <w:r w:rsidRPr="00004389">
        <w:t>wedge-tailed eagle</w:t>
      </w:r>
    </w:p>
    <w:p w:rsidRPr="00004389" w:rsidR="00004389" w:rsidP="00E94FBE" w:rsidRDefault="00004389" w14:paraId="142871ED" w14:textId="63743F62">
      <w:pPr>
        <w:pStyle w:val="ListBullet"/>
      </w:pPr>
      <w:r w:rsidRPr="00004389">
        <w:t>white-bellied sea eagle</w:t>
      </w:r>
    </w:p>
    <w:p w:rsidRPr="00004389" w:rsidR="00004389" w:rsidP="00E94FBE" w:rsidRDefault="00004389" w14:paraId="6EA75F18" w14:textId="743CFCB8">
      <w:pPr>
        <w:pStyle w:val="ListBullet"/>
      </w:pPr>
      <w:r w:rsidRPr="00004389">
        <w:t>little eagle</w:t>
      </w:r>
    </w:p>
    <w:p w:rsidRPr="00004389" w:rsidR="00004389" w:rsidP="00E94FBE" w:rsidRDefault="00004389" w14:paraId="25F81F4B" w14:textId="4C80619F">
      <w:pPr>
        <w:pStyle w:val="ListBullet"/>
      </w:pPr>
      <w:r w:rsidRPr="00004389">
        <w:t>whistling kite</w:t>
      </w:r>
    </w:p>
    <w:p w:rsidR="00AB7D48" w:rsidP="00E94FBE" w:rsidRDefault="00004389" w14:paraId="2AA21ADD" w14:textId="24005FEB">
      <w:pPr>
        <w:pStyle w:val="ListBullet"/>
      </w:pPr>
      <w:r w:rsidRPr="00004389">
        <w:t>black kite.</w:t>
      </w:r>
    </w:p>
    <w:p w:rsidRPr="00E94FBE" w:rsidR="00E94FBE" w:rsidP="00E94FBE" w:rsidRDefault="00E94FBE" w14:paraId="4AA71E3D" w14:textId="77777777">
      <w:pPr>
        <w:pStyle w:val="Heading4"/>
      </w:pPr>
      <w:r w:rsidRPr="00E94FBE">
        <w:t>Terrestrial birds</w:t>
      </w:r>
    </w:p>
    <w:p w:rsidRPr="00E94FBE" w:rsidR="00E94FBE" w:rsidP="00E94FBE" w:rsidRDefault="00E94FBE" w14:paraId="5826F3B8" w14:textId="23A9B05E">
      <w:r w:rsidRPr="00E94FBE">
        <w:t>Potentially vulnerable to infection through contact</w:t>
      </w:r>
      <w:r>
        <w:t xml:space="preserve"> </w:t>
      </w:r>
      <w:r w:rsidRPr="00E94FBE">
        <w:t>with infected birds or contaminated environments.</w:t>
      </w:r>
      <w:r>
        <w:t xml:space="preserve"> </w:t>
      </w:r>
      <w:r w:rsidRPr="00E94FBE">
        <w:t>Emus are among the most culturally significant</w:t>
      </w:r>
      <w:r>
        <w:t xml:space="preserve"> </w:t>
      </w:r>
      <w:r w:rsidRPr="00E94FBE">
        <w:t>animals in Australia, featuring prominently in</w:t>
      </w:r>
      <w:r>
        <w:t xml:space="preserve"> </w:t>
      </w:r>
      <w:r w:rsidRPr="00E94FBE">
        <w:t>creation stories and represented in the ‘Emu in the</w:t>
      </w:r>
      <w:r>
        <w:t xml:space="preserve"> </w:t>
      </w:r>
      <w:r w:rsidRPr="00E94FBE">
        <w:t>Sky’ constellation. Bustards remain an important</w:t>
      </w:r>
      <w:r>
        <w:t xml:space="preserve"> </w:t>
      </w:r>
      <w:r w:rsidRPr="00E94FBE">
        <w:t>customary food source in parts of northern and</w:t>
      </w:r>
      <w:r>
        <w:t xml:space="preserve"> </w:t>
      </w:r>
      <w:r w:rsidRPr="00E94FBE">
        <w:t>central Australia. Cassowaries are culturally significant</w:t>
      </w:r>
      <w:r>
        <w:t xml:space="preserve"> </w:t>
      </w:r>
      <w:r w:rsidRPr="00E94FBE">
        <w:t>rainforest species for many Aboriginal groups of Far</w:t>
      </w:r>
      <w:r>
        <w:t xml:space="preserve"> </w:t>
      </w:r>
      <w:r w:rsidRPr="00E94FBE">
        <w:t>North Queensland.</w:t>
      </w:r>
      <w:r w:rsidR="00944FAC">
        <w:t xml:space="preserve"> </w:t>
      </w:r>
      <w:r w:rsidRPr="00E94FBE">
        <w:t>Aboriginal totem species potentially impacted by</w:t>
      </w:r>
      <w:r>
        <w:t xml:space="preserve"> </w:t>
      </w:r>
      <w:r w:rsidRPr="00E94FBE">
        <w:t>H5 bird flu:</w:t>
      </w:r>
    </w:p>
    <w:p w:rsidRPr="00E94FBE" w:rsidR="00E94FBE" w:rsidP="00E94FBE" w:rsidRDefault="00E94FBE" w14:paraId="6960C07E" w14:textId="278996FE">
      <w:pPr>
        <w:pStyle w:val="ListBullet"/>
      </w:pPr>
      <w:r w:rsidRPr="00E94FBE">
        <w:t>emu</w:t>
      </w:r>
    </w:p>
    <w:p w:rsidRPr="00E94FBE" w:rsidR="00E94FBE" w:rsidP="00E94FBE" w:rsidRDefault="00E94FBE" w14:paraId="3FC59C22" w14:textId="139B1783">
      <w:pPr>
        <w:pStyle w:val="ListBullet"/>
      </w:pPr>
      <w:r w:rsidRPr="00E94FBE">
        <w:t>southern cassowary</w:t>
      </w:r>
    </w:p>
    <w:p w:rsidRPr="00E94FBE" w:rsidR="00E94FBE" w:rsidP="00E94FBE" w:rsidRDefault="00E94FBE" w14:paraId="1B038F95" w14:textId="526E13DA">
      <w:pPr>
        <w:pStyle w:val="ListBullet"/>
      </w:pPr>
      <w:r w:rsidRPr="00E94FBE">
        <w:t>bush stone-curlew</w:t>
      </w:r>
    </w:p>
    <w:p w:rsidR="00E94FBE" w:rsidP="00E94FBE" w:rsidRDefault="00E94FBE" w14:paraId="1310E66B" w14:textId="6810ECB0">
      <w:pPr>
        <w:pStyle w:val="ListBullet"/>
      </w:pPr>
      <w:r w:rsidRPr="00E94FBE">
        <w:t>bustard (Australian plains turkey).</w:t>
      </w:r>
    </w:p>
    <w:p w:rsidRPr="00C87F77" w:rsidR="00C87F77" w:rsidP="00181AE4" w:rsidRDefault="00C87F77" w14:paraId="093B9B69" w14:textId="77777777">
      <w:pPr>
        <w:pStyle w:val="Heading4"/>
      </w:pPr>
      <w:r w:rsidRPr="00C87F77">
        <w:t>Scavengers</w:t>
      </w:r>
    </w:p>
    <w:p w:rsidRPr="00C87F77" w:rsidR="00C87F77" w:rsidP="00181AE4" w:rsidRDefault="00C87F77" w14:paraId="431AC9A6" w14:textId="7DC60385">
      <w:r w:rsidRPr="00C87F77">
        <w:t>Elevated risk through scavenging infected carcasses.</w:t>
      </w:r>
      <w:r w:rsidR="00181AE4">
        <w:t xml:space="preserve"> </w:t>
      </w:r>
      <w:r w:rsidRPr="00C87F77">
        <w:t>Frequently appear in Dreaming stories as creators,</w:t>
      </w:r>
      <w:r w:rsidR="00181AE4">
        <w:t xml:space="preserve"> </w:t>
      </w:r>
      <w:r w:rsidRPr="00C87F77">
        <w:t>teachers, or cultural Lore figures. Hold important</w:t>
      </w:r>
      <w:r w:rsidR="00181AE4">
        <w:t xml:space="preserve"> </w:t>
      </w:r>
      <w:r w:rsidRPr="00C87F77">
        <w:t>roles in kinship and cultural education.</w:t>
      </w:r>
      <w:r w:rsidR="00181AE4">
        <w:t xml:space="preserve"> </w:t>
      </w:r>
      <w:r w:rsidRPr="00C87F77">
        <w:t>Aboriginal totem species potentially impacted by</w:t>
      </w:r>
      <w:r w:rsidR="00181AE4">
        <w:t xml:space="preserve"> </w:t>
      </w:r>
      <w:r w:rsidRPr="00C87F77">
        <w:t>H5 bird flu:</w:t>
      </w:r>
    </w:p>
    <w:p w:rsidRPr="00181AE4" w:rsidR="00C87F77" w:rsidP="00181AE4" w:rsidRDefault="00C87F77" w14:paraId="75B6B015" w14:textId="2520CB9C">
      <w:pPr>
        <w:pStyle w:val="ListBullet"/>
      </w:pPr>
      <w:r w:rsidRPr="00181AE4">
        <w:t>Australian raven (already impacted)</w:t>
      </w:r>
    </w:p>
    <w:p w:rsidR="00C87F77" w:rsidP="00181AE4" w:rsidRDefault="00C87F77" w14:paraId="6A2F6A1F" w14:textId="00DC0A64">
      <w:pPr>
        <w:pStyle w:val="ListBullet"/>
      </w:pPr>
      <w:r w:rsidRPr="00181AE4">
        <w:t xml:space="preserve"> torresian crow</w:t>
      </w:r>
      <w:r w:rsidRPr="00C87F77">
        <w:t>.</w:t>
      </w:r>
    </w:p>
    <w:p w:rsidRPr="00564428" w:rsidR="00564428" w:rsidP="00564428" w:rsidRDefault="00564428" w14:paraId="489AD42F" w14:textId="77777777">
      <w:pPr>
        <w:pStyle w:val="Heading4"/>
      </w:pPr>
      <w:r w:rsidRPr="00564428">
        <w:t>Parrots and cockatoos</w:t>
      </w:r>
    </w:p>
    <w:p w:rsidRPr="005F5D30" w:rsidR="005F5D30" w:rsidP="005F5D30" w:rsidRDefault="00564428" w14:paraId="7D0FAAB4" w14:textId="0C8A4DE0">
      <w:r w:rsidRPr="00564428">
        <w:t>Susceptibility varies by species, but wide ranging</w:t>
      </w:r>
      <w:r>
        <w:t xml:space="preserve"> </w:t>
      </w:r>
      <w:r w:rsidRPr="00564428">
        <w:t>movement could increase exposure opportunities.</w:t>
      </w:r>
      <w:r>
        <w:t xml:space="preserve"> </w:t>
      </w:r>
      <w:r w:rsidRPr="00564428">
        <w:t>Common clan totems across many parts of Australia.</w:t>
      </w:r>
      <w:r>
        <w:t xml:space="preserve"> </w:t>
      </w:r>
      <w:r w:rsidRPr="00564428">
        <w:t>Feathers are used in ceremonial and artistic practices.</w:t>
      </w:r>
      <w:r>
        <w:t xml:space="preserve"> </w:t>
      </w:r>
      <w:r w:rsidRPr="00564428">
        <w:t>Often associated with communication, family</w:t>
      </w:r>
      <w:r>
        <w:t xml:space="preserve"> </w:t>
      </w:r>
      <w:r w:rsidRPr="00564428">
        <w:t>connections, and environmental indicators.</w:t>
      </w:r>
      <w:r w:rsidR="00543E61">
        <w:t xml:space="preserve"> </w:t>
      </w:r>
      <w:r w:rsidRPr="005F5D30" w:rsidR="005F5D30">
        <w:t>Aboriginal totem species potentially impacted by</w:t>
      </w:r>
      <w:r w:rsidR="005F5D30">
        <w:t xml:space="preserve"> </w:t>
      </w:r>
      <w:r w:rsidRPr="005F5D30" w:rsidR="005F5D30">
        <w:t>H5 bird flu:</w:t>
      </w:r>
    </w:p>
    <w:p w:rsidRPr="005F5D30" w:rsidR="005F5D30" w:rsidP="00543E61" w:rsidRDefault="005F5D30" w14:paraId="5D14B2AD" w14:textId="53C118EC">
      <w:pPr>
        <w:pStyle w:val="ListBullet"/>
      </w:pPr>
      <w:r w:rsidRPr="005F5D30">
        <w:lastRenderedPageBreak/>
        <w:t>sulphur-crested cockatoo</w:t>
      </w:r>
    </w:p>
    <w:p w:rsidRPr="005F5D30" w:rsidR="005F5D30" w:rsidP="00543E61" w:rsidRDefault="005F5D30" w14:paraId="7E177747" w14:textId="5D5E297C">
      <w:pPr>
        <w:pStyle w:val="ListBullet"/>
      </w:pPr>
      <w:r w:rsidRPr="005F5D30">
        <w:t>galah</w:t>
      </w:r>
    </w:p>
    <w:p w:rsidRPr="005F5D30" w:rsidR="005F5D30" w:rsidP="00543E61" w:rsidRDefault="005F5D30" w14:paraId="6547D63A" w14:textId="0EF50588">
      <w:pPr>
        <w:pStyle w:val="ListBullet"/>
      </w:pPr>
      <w:r w:rsidRPr="005F5D30">
        <w:t>pink cockatoo</w:t>
      </w:r>
    </w:p>
    <w:p w:rsidRPr="005F5D30" w:rsidR="005F5D30" w:rsidP="00543E61" w:rsidRDefault="005F5D30" w14:paraId="0FF25D98" w14:textId="3C11F9BA">
      <w:pPr>
        <w:pStyle w:val="ListBullet"/>
      </w:pPr>
      <w:r w:rsidRPr="005F5D30">
        <w:t>red-tailed black cockatoo</w:t>
      </w:r>
    </w:p>
    <w:p w:rsidR="00AB7D48" w:rsidP="00543E61" w:rsidRDefault="005F5D30" w14:paraId="58CB2DC8" w14:textId="37ABC235">
      <w:pPr>
        <w:pStyle w:val="ListBullet"/>
      </w:pPr>
      <w:r w:rsidRPr="005F5D30">
        <w:t>rainbow lorikeet.</w:t>
      </w:r>
    </w:p>
    <w:p w:rsidRPr="00C47C5B" w:rsidR="00C47C5B" w:rsidP="00491826" w:rsidRDefault="00C47C5B" w14:paraId="41A7E432" w14:textId="77777777">
      <w:pPr>
        <w:pStyle w:val="Heading4"/>
      </w:pPr>
      <w:r w:rsidRPr="00C47C5B">
        <w:t>Wetland and river birds</w:t>
      </w:r>
    </w:p>
    <w:p w:rsidRPr="00C47C5B" w:rsidR="00C47C5B" w:rsidP="00491826" w:rsidRDefault="00C47C5B" w14:paraId="10813658" w14:textId="59FF86C7">
      <w:r w:rsidRPr="00C47C5B">
        <w:t>Potentially vulnerable because of congregation</w:t>
      </w:r>
      <w:r w:rsidR="00491826">
        <w:t xml:space="preserve"> </w:t>
      </w:r>
      <w:r w:rsidRPr="00C47C5B">
        <w:t>in wetlands used by migratory birds. Brolgas are</w:t>
      </w:r>
      <w:r w:rsidR="00491826">
        <w:t xml:space="preserve"> </w:t>
      </w:r>
      <w:r w:rsidRPr="00C47C5B">
        <w:t>especially important in northern Australia, featuring</w:t>
      </w:r>
      <w:r w:rsidR="00491826">
        <w:t xml:space="preserve"> </w:t>
      </w:r>
      <w:r w:rsidRPr="00C47C5B">
        <w:t>in dances, ceremonies, and creation stories. Wetland</w:t>
      </w:r>
      <w:r w:rsidR="00491826">
        <w:t xml:space="preserve"> </w:t>
      </w:r>
      <w:r w:rsidRPr="00C47C5B">
        <w:t>birds embody connections between people and</w:t>
      </w:r>
      <w:r w:rsidR="00491826">
        <w:t xml:space="preserve"> </w:t>
      </w:r>
      <w:r w:rsidRPr="00C47C5B">
        <w:t>freshwater Country. Their arrival and breeding cycles</w:t>
      </w:r>
      <w:r w:rsidR="00491826">
        <w:t xml:space="preserve"> </w:t>
      </w:r>
      <w:r w:rsidRPr="00C47C5B">
        <w:t>help signal seasonal changes.</w:t>
      </w:r>
      <w:r w:rsidR="00491826">
        <w:t xml:space="preserve"> </w:t>
      </w:r>
      <w:r w:rsidRPr="00C47C5B">
        <w:t>Aboriginal totem species potentially impacted by</w:t>
      </w:r>
      <w:r w:rsidR="00491826">
        <w:t xml:space="preserve"> </w:t>
      </w:r>
      <w:r w:rsidRPr="00C47C5B">
        <w:t>H5 bird flu:</w:t>
      </w:r>
    </w:p>
    <w:p w:rsidRPr="00C47C5B" w:rsidR="00C47C5B" w:rsidP="00491826" w:rsidRDefault="00C47C5B" w14:paraId="480E7EAC" w14:textId="4D04C421">
      <w:pPr>
        <w:pStyle w:val="ListBullet"/>
      </w:pPr>
      <w:r w:rsidRPr="00C47C5B">
        <w:t>brolga</w:t>
      </w:r>
    </w:p>
    <w:p w:rsidRPr="00C47C5B" w:rsidR="00C47C5B" w:rsidP="00491826" w:rsidRDefault="00C47C5B" w14:paraId="6F1E68DE" w14:textId="1328865B">
      <w:pPr>
        <w:pStyle w:val="ListBullet"/>
      </w:pPr>
      <w:r w:rsidRPr="00C47C5B">
        <w:t>jabiru (black-necked stork)</w:t>
      </w:r>
    </w:p>
    <w:p w:rsidRPr="00C47C5B" w:rsidR="00C47C5B" w:rsidP="00491826" w:rsidRDefault="00C47C5B" w14:paraId="7CAA0B6C" w14:textId="3357D282">
      <w:pPr>
        <w:pStyle w:val="ListBullet"/>
      </w:pPr>
      <w:r w:rsidRPr="00C47C5B">
        <w:t>herons</w:t>
      </w:r>
    </w:p>
    <w:p w:rsidRPr="00C47C5B" w:rsidR="00C47C5B" w:rsidP="00491826" w:rsidRDefault="00C47C5B" w14:paraId="22853B54" w14:textId="5B31A838">
      <w:pPr>
        <w:pStyle w:val="ListBullet"/>
      </w:pPr>
      <w:r w:rsidRPr="00C47C5B">
        <w:t>egrets</w:t>
      </w:r>
    </w:p>
    <w:p w:rsidRPr="00C47C5B" w:rsidR="00C47C5B" w:rsidP="00491826" w:rsidRDefault="00C47C5B" w14:paraId="6C41BA30" w14:textId="1A188B79">
      <w:pPr>
        <w:pStyle w:val="ListBullet"/>
      </w:pPr>
      <w:r w:rsidRPr="00C47C5B">
        <w:t>ibis.</w:t>
      </w:r>
    </w:p>
    <w:p w:rsidRPr="00C47C5B" w:rsidR="00C47C5B" w:rsidP="00491826" w:rsidRDefault="00C47C5B" w14:paraId="3090B7E1" w14:textId="77777777">
      <w:pPr>
        <w:pStyle w:val="Heading4"/>
      </w:pPr>
      <w:r w:rsidRPr="00C47C5B">
        <w:t>Waterfowl</w:t>
      </w:r>
    </w:p>
    <w:p w:rsidR="005F5D30" w:rsidP="00C47C5B" w:rsidRDefault="00C47C5B" w14:paraId="6242FF78" w14:textId="16226715">
      <w:r w:rsidRPr="00C47C5B">
        <w:t>Overseas outbreaks have caused significant deaths in</w:t>
      </w:r>
      <w:r w:rsidR="00491826">
        <w:t xml:space="preserve"> </w:t>
      </w:r>
      <w:r w:rsidRPr="00C47C5B">
        <w:t>waterfowl populations.</w:t>
      </w:r>
      <w:r w:rsidR="00491826">
        <w:t xml:space="preserve"> </w:t>
      </w:r>
      <w:r w:rsidRPr="00C47C5B">
        <w:t>Waterfowl are major bush food resources across</w:t>
      </w:r>
      <w:r w:rsidR="00491826">
        <w:t xml:space="preserve"> </w:t>
      </w:r>
      <w:r w:rsidRPr="00C47C5B">
        <w:t>northern and southern Australia. Eggs, meat,</w:t>
      </w:r>
      <w:r w:rsidR="00491826">
        <w:t xml:space="preserve"> </w:t>
      </w:r>
      <w:r w:rsidRPr="00C47C5B">
        <w:t>feathers, and associated wetlands have cultural,</w:t>
      </w:r>
      <w:r w:rsidR="00491826">
        <w:t xml:space="preserve"> </w:t>
      </w:r>
      <w:r w:rsidRPr="00C47C5B">
        <w:t>economic,</w:t>
      </w:r>
      <w:r w:rsidR="00491826">
        <w:t xml:space="preserve"> </w:t>
      </w:r>
      <w:r w:rsidRPr="00C47C5B">
        <w:t>and ceremonial importance. Many waterbirds</w:t>
      </w:r>
      <w:r w:rsidR="00491826">
        <w:t xml:space="preserve"> </w:t>
      </w:r>
      <w:r w:rsidRPr="00C47C5B">
        <w:t xml:space="preserve">feature in songlines, clan </w:t>
      </w:r>
      <w:r w:rsidR="00491826">
        <w:t xml:space="preserve"> i</w:t>
      </w:r>
      <w:r w:rsidRPr="00C47C5B">
        <w:t>dentities, and seasonal</w:t>
      </w:r>
      <w:r w:rsidR="00491826">
        <w:t xml:space="preserve"> </w:t>
      </w:r>
      <w:r w:rsidRPr="00C47C5B">
        <w:t>harvesting practices.</w:t>
      </w:r>
      <w:r w:rsidR="00944FAC">
        <w:t xml:space="preserve"> </w:t>
      </w:r>
      <w:r w:rsidRPr="00C47C5B">
        <w:t>Aboriginal totem species potentially impacted by</w:t>
      </w:r>
      <w:r w:rsidR="00491826">
        <w:t xml:space="preserve"> </w:t>
      </w:r>
      <w:r w:rsidRPr="00C47C5B">
        <w:t>H5 bird flu:</w:t>
      </w:r>
    </w:p>
    <w:p w:rsidRPr="00C47C5B" w:rsidR="00C47C5B" w:rsidP="00491826" w:rsidRDefault="00C47C5B" w14:paraId="19B1E83F" w14:textId="77777777">
      <w:pPr>
        <w:pStyle w:val="ListBullet"/>
      </w:pPr>
      <w:r w:rsidRPr="00C47C5B">
        <w:t>magpie goose</w:t>
      </w:r>
    </w:p>
    <w:p w:rsidRPr="00C47C5B" w:rsidR="00C47C5B" w:rsidP="00491826" w:rsidRDefault="00C47C5B" w14:paraId="5927683D" w14:textId="18B47054">
      <w:pPr>
        <w:pStyle w:val="ListBullet"/>
      </w:pPr>
      <w:r w:rsidRPr="00C47C5B">
        <w:t>black swan</w:t>
      </w:r>
    </w:p>
    <w:p w:rsidRPr="00C47C5B" w:rsidR="00C47C5B" w:rsidP="00491826" w:rsidRDefault="00C47C5B" w14:paraId="57D6E492" w14:textId="625A8283">
      <w:pPr>
        <w:pStyle w:val="ListBullet"/>
      </w:pPr>
      <w:r w:rsidRPr="00C47C5B">
        <w:t>pacific black duck</w:t>
      </w:r>
    </w:p>
    <w:p w:rsidRPr="00C47C5B" w:rsidR="00C47C5B" w:rsidP="00491826" w:rsidRDefault="00C47C5B" w14:paraId="6A0B8AE8" w14:textId="514D0D99">
      <w:pPr>
        <w:pStyle w:val="ListBullet"/>
      </w:pPr>
      <w:r w:rsidRPr="00C47C5B">
        <w:t>grey teal</w:t>
      </w:r>
    </w:p>
    <w:p w:rsidR="00C47C5B" w:rsidP="00491826" w:rsidRDefault="00C47C5B" w14:paraId="210B6AEB" w14:textId="327C385F">
      <w:pPr>
        <w:pStyle w:val="ListBullet"/>
      </w:pPr>
      <w:r w:rsidRPr="00C47C5B">
        <w:t>plumed whistling duck.</w:t>
      </w:r>
    </w:p>
    <w:p w:rsidRPr="00C47C5B" w:rsidR="00C47C5B" w:rsidP="00491826" w:rsidRDefault="00C47C5B" w14:paraId="3A3DB7A4" w14:textId="77777777">
      <w:pPr>
        <w:pStyle w:val="Heading4"/>
      </w:pPr>
      <w:r w:rsidRPr="00C47C5B">
        <w:t>Torres Strait and coastal species</w:t>
      </w:r>
    </w:p>
    <w:p w:rsidRPr="00C47C5B" w:rsidR="00C47C5B" w:rsidP="00C47C5B" w:rsidRDefault="00C47C5B" w14:paraId="57324F50" w14:textId="7D009B4C">
      <w:r w:rsidRPr="00C47C5B">
        <w:t>Seabird colonies are particularly vulnerable to rapid</w:t>
      </w:r>
      <w:r w:rsidR="00491826">
        <w:t xml:space="preserve"> </w:t>
      </w:r>
      <w:r w:rsidRPr="00C47C5B">
        <w:t>spread if H5 bird flu enters breeding sites. Important</w:t>
      </w:r>
      <w:r w:rsidR="00944FAC">
        <w:t xml:space="preserve"> </w:t>
      </w:r>
      <w:r w:rsidRPr="00C47C5B">
        <w:t>to Torres Strait Islander cultures as navigational</w:t>
      </w:r>
      <w:r w:rsidR="00491826">
        <w:t xml:space="preserve"> </w:t>
      </w:r>
      <w:r w:rsidRPr="00C47C5B">
        <w:t>indicators and symbols of connection to sea Country.</w:t>
      </w:r>
      <w:r w:rsidR="00491826">
        <w:t xml:space="preserve"> </w:t>
      </w:r>
      <w:r w:rsidRPr="00C47C5B">
        <w:t>Closely linked with traditional ecological knowledge</w:t>
      </w:r>
      <w:r w:rsidR="00491826">
        <w:t xml:space="preserve"> </w:t>
      </w:r>
      <w:r w:rsidRPr="00C47C5B">
        <w:t>and maritime identity.</w:t>
      </w:r>
      <w:r w:rsidR="00491826">
        <w:t xml:space="preserve"> </w:t>
      </w:r>
      <w:r w:rsidRPr="00C47C5B">
        <w:t>Torres Strait and coastal species potentially</w:t>
      </w:r>
      <w:r w:rsidR="00491826">
        <w:t xml:space="preserve"> </w:t>
      </w:r>
      <w:r w:rsidRPr="00C47C5B">
        <w:t>impacted by H5 bird flu:</w:t>
      </w:r>
    </w:p>
    <w:p w:rsidRPr="00C47C5B" w:rsidR="00C47C5B" w:rsidP="00491826" w:rsidRDefault="00C47C5B" w14:paraId="40198C4D" w14:textId="5D607EAA">
      <w:pPr>
        <w:pStyle w:val="ListBullet"/>
      </w:pPr>
      <w:r w:rsidRPr="00C47C5B">
        <w:t>frigatebirds</w:t>
      </w:r>
    </w:p>
    <w:p w:rsidRPr="00C47C5B" w:rsidR="00C47C5B" w:rsidP="00491826" w:rsidRDefault="00C47C5B" w14:paraId="2F283074" w14:textId="3B5E0F66">
      <w:pPr>
        <w:pStyle w:val="ListBullet"/>
      </w:pPr>
      <w:r w:rsidRPr="00C47C5B">
        <w:t>boobies</w:t>
      </w:r>
    </w:p>
    <w:p w:rsidRPr="00C47C5B" w:rsidR="00C47C5B" w:rsidP="00491826" w:rsidRDefault="00C47C5B" w14:paraId="33D79ABF" w14:textId="5CC58D60">
      <w:pPr>
        <w:pStyle w:val="ListBullet"/>
      </w:pPr>
      <w:r w:rsidRPr="00C47C5B">
        <w:t>noddies</w:t>
      </w:r>
    </w:p>
    <w:p w:rsidR="00C47C5B" w:rsidP="00491826" w:rsidRDefault="00C47C5B" w14:paraId="0B8A79F3" w14:textId="64DE7FFC">
      <w:pPr>
        <w:pStyle w:val="ListBullet"/>
      </w:pPr>
      <w:r w:rsidRPr="00C47C5B">
        <w:lastRenderedPageBreak/>
        <w:t>tropicbirds.</w:t>
      </w:r>
    </w:p>
    <w:p w:rsidRPr="00E40E61" w:rsidR="00E40E61" w:rsidP="00491826" w:rsidRDefault="00E40E61" w14:paraId="1DC2ABB3" w14:textId="77777777">
      <w:pPr>
        <w:pStyle w:val="Heading4"/>
      </w:pPr>
      <w:r w:rsidRPr="00E40E61">
        <w:t>Woodland and forest birds</w:t>
      </w:r>
    </w:p>
    <w:p w:rsidRPr="00E40E61" w:rsidR="00E40E61" w:rsidP="00E40E61" w:rsidRDefault="00E40E61" w14:paraId="7C653A1E" w14:textId="777C1341">
      <w:r w:rsidRPr="00E40E61">
        <w:t>Generally lower risk than waterbirds but may become</w:t>
      </w:r>
      <w:r w:rsidR="00491826">
        <w:t xml:space="preserve"> </w:t>
      </w:r>
      <w:r w:rsidRPr="00E40E61">
        <w:t>exposed through environmental spread pathways.</w:t>
      </w:r>
      <w:r w:rsidR="00491826">
        <w:t xml:space="preserve"> </w:t>
      </w:r>
      <w:r w:rsidRPr="00E40E61">
        <w:t>Prominent in local totem systems and oral traditions.</w:t>
      </w:r>
      <w:r w:rsidR="00491826">
        <w:t xml:space="preserve"> </w:t>
      </w:r>
      <w:r w:rsidRPr="00E40E61">
        <w:t>Often regarded as messengers, custodians, or</w:t>
      </w:r>
      <w:r w:rsidR="00491826">
        <w:t xml:space="preserve"> </w:t>
      </w:r>
      <w:r w:rsidRPr="00E40E61">
        <w:t>indicators of environmental change. Contribute to</w:t>
      </w:r>
      <w:r w:rsidR="00491826">
        <w:t xml:space="preserve"> </w:t>
      </w:r>
      <w:r w:rsidRPr="00E40E61">
        <w:t>cultural teaching about behaviour, seasons, and</w:t>
      </w:r>
      <w:r w:rsidR="00491826">
        <w:t xml:space="preserve"> </w:t>
      </w:r>
      <w:r w:rsidRPr="00E40E61">
        <w:t>landscape stewardship.</w:t>
      </w:r>
      <w:r w:rsidR="00491826">
        <w:t xml:space="preserve"> </w:t>
      </w:r>
      <w:r w:rsidRPr="00E40E61">
        <w:t>Aboriginal totem species potentially impacted by</w:t>
      </w:r>
      <w:r w:rsidR="00491826">
        <w:t xml:space="preserve"> </w:t>
      </w:r>
      <w:r w:rsidRPr="00E40E61">
        <w:t>H5 bird flu:</w:t>
      </w:r>
    </w:p>
    <w:p w:rsidRPr="00E40E61" w:rsidR="00E40E61" w:rsidP="00491826" w:rsidRDefault="00E40E61" w14:paraId="52737BBF" w14:textId="337B36E2">
      <w:pPr>
        <w:pStyle w:val="ListBullet"/>
      </w:pPr>
      <w:r w:rsidRPr="00E40E61">
        <w:t>kookaburra</w:t>
      </w:r>
    </w:p>
    <w:p w:rsidRPr="00E40E61" w:rsidR="00E40E61" w:rsidP="00491826" w:rsidRDefault="00E40E61" w14:paraId="335F2920" w14:textId="18F554D2">
      <w:pPr>
        <w:pStyle w:val="ListBullet"/>
      </w:pPr>
      <w:r w:rsidRPr="00E40E61">
        <w:t>kingfisher species</w:t>
      </w:r>
    </w:p>
    <w:p w:rsidRPr="00E40E61" w:rsidR="00E40E61" w:rsidP="00491826" w:rsidRDefault="00E40E61" w14:paraId="64B98930" w14:textId="6C96BFBC">
      <w:pPr>
        <w:pStyle w:val="ListBullet"/>
      </w:pPr>
      <w:r w:rsidRPr="00E40E61">
        <w:t>lyrebird</w:t>
      </w:r>
    </w:p>
    <w:p w:rsidRPr="00E40E61" w:rsidR="00E40E61" w:rsidP="00491826" w:rsidRDefault="00E40E61" w14:paraId="3CD0EB1A" w14:textId="2166D0FE">
      <w:pPr>
        <w:pStyle w:val="ListBullet"/>
      </w:pPr>
      <w:r w:rsidRPr="00E40E61">
        <w:t>Australian magpie.</w:t>
      </w:r>
    </w:p>
    <w:p w:rsidR="00C47C5B" w:rsidP="00491826" w:rsidRDefault="00E40E61" w14:paraId="214B13FC" w14:textId="35D8172B">
      <w:pPr>
        <w:pStyle w:val="Heading4"/>
      </w:pPr>
      <w:r w:rsidRPr="00E40E61">
        <w:t>Resources</w:t>
      </w:r>
    </w:p>
    <w:p w:rsidRPr="00E40E61" w:rsidR="00E40E61" w:rsidP="00E40E61" w:rsidRDefault="00E40E61" w14:paraId="33C1AFCB" w14:textId="77777777">
      <w:pPr>
        <w:rPr>
          <w:i/>
          <w:iCs/>
        </w:rPr>
      </w:pPr>
      <w:r w:rsidRPr="00E40E61">
        <w:t xml:space="preserve">DCCEEW: </w:t>
      </w:r>
      <w:r w:rsidRPr="00E40E61">
        <w:rPr>
          <w:i/>
          <w:iCs/>
        </w:rPr>
        <w:t>H5 Bird Flu and Native Species</w:t>
      </w:r>
    </w:p>
    <w:p w:rsidRPr="00E40E61" w:rsidR="00E40E61" w:rsidP="00E40E61" w:rsidRDefault="00E40E61" w14:paraId="2881D225" w14:textId="77777777">
      <w:r w:rsidRPr="00E40E61">
        <w:t>[dcceew.gov.au]</w:t>
      </w:r>
    </w:p>
    <w:p w:rsidRPr="00E40E61" w:rsidR="00E40E61" w:rsidP="00E40E61" w:rsidRDefault="00E40E61" w14:paraId="17678F4A" w14:textId="77777777">
      <w:r w:rsidRPr="00E40E61">
        <w:t xml:space="preserve">DAFF: </w:t>
      </w:r>
      <w:r w:rsidRPr="00E40E61">
        <w:rPr>
          <w:i/>
          <w:iCs/>
        </w:rPr>
        <w:t xml:space="preserve">Bird Flu (Avian Influenza) </w:t>
      </w:r>
      <w:r w:rsidRPr="00E40E61">
        <w:t>[agriculture.gov.au]</w:t>
      </w:r>
    </w:p>
    <w:p w:rsidRPr="00E40E61" w:rsidR="00E40E61" w:rsidP="00E40E61" w:rsidRDefault="00E40E61" w14:paraId="7AF0C60C" w14:textId="77777777">
      <w:pPr>
        <w:rPr>
          <w:i/>
          <w:iCs/>
        </w:rPr>
      </w:pPr>
      <w:r w:rsidRPr="00E40E61">
        <w:t xml:space="preserve">Wildlife Health Australia: </w:t>
      </w:r>
      <w:r w:rsidRPr="00E40E61">
        <w:rPr>
          <w:i/>
          <w:iCs/>
        </w:rPr>
        <w:t>H5 Bird Flu Resource Centre</w:t>
      </w:r>
    </w:p>
    <w:p w:rsidRPr="00E40E61" w:rsidR="00E40E61" w:rsidP="00E40E61" w:rsidRDefault="00E40E61" w14:paraId="01EAB519" w14:textId="77777777">
      <w:r w:rsidRPr="00E40E61">
        <w:t>[wildlifehealthaustralia.com.au]</w:t>
      </w:r>
    </w:p>
    <w:p w:rsidRPr="00E40E61" w:rsidR="00E40E61" w:rsidP="00E40E61" w:rsidRDefault="00E40E61" w14:paraId="24322194" w14:textId="77777777">
      <w:r w:rsidRPr="00E40E61">
        <w:t>Australian Indigenous Astronomy Project (for emu</w:t>
      </w:r>
    </w:p>
    <w:p w:rsidRPr="00E40E61" w:rsidR="00E40E61" w:rsidP="00E40E61" w:rsidRDefault="00E40E61" w14:paraId="323EE5AA" w14:textId="77777777">
      <w:r w:rsidRPr="00E40E61">
        <w:t>cultural significance) [Home – Aus.Astronomy]</w:t>
      </w:r>
    </w:p>
    <w:p w:rsidRPr="00E40E61" w:rsidR="00E40E61" w:rsidP="00E40E61" w:rsidRDefault="00E40E61" w14:paraId="31FD6C65" w14:textId="77777777">
      <w:r w:rsidRPr="00E40E61">
        <w:t>Bush Heritage Australia (for brolga cultural context)</w:t>
      </w:r>
    </w:p>
    <w:p w:rsidR="00E40E61" w:rsidP="00E40E61" w:rsidRDefault="00E40E61" w14:paraId="2EB680DA" w14:textId="62343D06">
      <w:r w:rsidRPr="00E40E61">
        <w:t>[bushheritage.org.au]</w:t>
      </w:r>
    </w:p>
    <w:p w:rsidR="00E40E61" w:rsidP="00E40E61" w:rsidRDefault="00E40E61" w14:paraId="08225BA0" w14:textId="2EB742CB">
      <w:r w:rsidRPr="00E40E61">
        <w:t>Relevant Indigenous Protected Area (IPA), ranger</w:t>
      </w:r>
      <w:r>
        <w:t xml:space="preserve"> </w:t>
      </w:r>
      <w:r w:rsidRPr="00E40E61">
        <w:t>group, and language centre publications from the</w:t>
      </w:r>
      <w:r>
        <w:t xml:space="preserve"> </w:t>
      </w:r>
      <w:r w:rsidRPr="00E40E61">
        <w:t>regions where the species occur.</w:t>
      </w:r>
    </w:p>
    <w:p w:rsidRPr="00DB3A35" w:rsidR="00DB3A35" w:rsidP="00DB3A35" w:rsidRDefault="00DB3A35" w14:paraId="75ECE408" w14:textId="4A8FED39">
      <w:pPr>
        <w:pStyle w:val="Normalsmall"/>
        <w:rPr>
          <w:b/>
          <w:bCs/>
        </w:rPr>
      </w:pPr>
      <w:r w:rsidRPr="00DB3A35">
        <w:rPr>
          <w:b/>
          <w:bCs/>
        </w:rPr>
        <w:t>Ownership of intellectual property rights</w:t>
      </w:r>
    </w:p>
    <w:p w:rsidRPr="00C5084A" w:rsidR="00DB3A35" w:rsidP="00DB3A35" w:rsidRDefault="00DB3A35" w14:paraId="1BF5029E" w14:textId="77777777">
      <w:pPr>
        <w:pStyle w:val="Normalsmall"/>
      </w:pPr>
      <w:r w:rsidRPr="00C5084A">
        <w:t>Unless otherwise noted, copyright (and any other intellectual property</w:t>
      </w:r>
      <w:r>
        <w:t xml:space="preserve"> </w:t>
      </w:r>
      <w:r w:rsidRPr="00C5084A">
        <w:t>rights) in this publication is owned by the Commonwealth of Australia</w:t>
      </w:r>
      <w:r>
        <w:t xml:space="preserve"> </w:t>
      </w:r>
      <w:r w:rsidRPr="00C5084A">
        <w:t>(referred to as the Commonwealth).</w:t>
      </w:r>
    </w:p>
    <w:p w:rsidRPr="00DB3A35" w:rsidR="00A0483C" w:rsidP="00DB3A35" w:rsidRDefault="00A0483C" w14:paraId="4923DB82" w14:textId="510BB476">
      <w:pPr>
        <w:pStyle w:val="Normalsmall"/>
        <w:rPr>
          <w:b/>
          <w:bCs/>
        </w:rPr>
      </w:pPr>
      <w:r w:rsidRPr="00DB3A35">
        <w:rPr>
          <w:b/>
          <w:bCs/>
        </w:rPr>
        <w:t>Commitment to recognising Indigenous Cultural and Intellectual Property</w:t>
      </w:r>
    </w:p>
    <w:p w:rsidRPr="00F06908" w:rsidR="00A0483C" w:rsidP="00DB3A35" w:rsidRDefault="00A0483C" w14:paraId="7FA8E676" w14:textId="77777777">
      <w:pPr>
        <w:pStyle w:val="Normalsmall"/>
      </w:pPr>
      <w:r w:rsidRPr="00F06908">
        <w:t>This publication contains Indigenous Cultural and Intellectual Property (ICIP) belonging to First Nations peoples. Caring for Country, and knowledges and uses of Country are all ICIP. ICIP may be articulated in many forms, including knowledges, quotations, narratives, languages, stories, case studies, artworks, symbols, dance, and images. Cultural protocols apply.</w:t>
      </w:r>
    </w:p>
    <w:p w:rsidRPr="00F06908" w:rsidR="00A0483C" w:rsidP="00DB3A35" w:rsidRDefault="00A0483C" w14:paraId="0D9E2DB6" w14:textId="77777777">
      <w:pPr>
        <w:pStyle w:val="Normalsmall"/>
      </w:pPr>
      <w:r w:rsidRPr="00F06908">
        <w:t>The Department of Agriculture, Fisheries and Forestry is committed to working in partnership with First Nations peoples and recognising their continuing rights to maintain, control, protect and develop their ICIP, in line with the United Nations Declaration on the Rights of Indigenous People.</w:t>
      </w:r>
    </w:p>
    <w:p w:rsidRPr="00F06908" w:rsidR="00A0483C" w:rsidP="00DB3A35" w:rsidRDefault="00A0483C" w14:paraId="084C67E0" w14:textId="77777777">
      <w:pPr>
        <w:pStyle w:val="Normalsmall"/>
      </w:pPr>
      <w:r w:rsidRPr="00F06908">
        <w:t>This includes following the principles of Free, Prior and Informed Consent (FPIC) for any use of ICIP.</w:t>
      </w:r>
    </w:p>
    <w:p w:rsidRPr="00F06908" w:rsidR="00A0483C" w:rsidP="00DB3A35" w:rsidRDefault="00A0483C" w14:paraId="7639BE29" w14:textId="77777777">
      <w:pPr>
        <w:pStyle w:val="Normalsmall"/>
      </w:pPr>
      <w:r w:rsidRPr="00F06908">
        <w:t>The Department agrees that ownership of any ICIP will remain with the First Nations peoples it belongs to and commits to only reproducing ICIP with the express consent of the ICIP owners.</w:t>
      </w:r>
    </w:p>
    <w:p w:rsidRPr="00F06908" w:rsidR="00A0483C" w:rsidP="00DB3A35" w:rsidRDefault="00A0483C" w14:paraId="2041172B" w14:textId="77777777">
      <w:pPr>
        <w:pStyle w:val="Normalsmall"/>
      </w:pPr>
      <w:r w:rsidRPr="00F06908">
        <w:lastRenderedPageBreak/>
        <w:t>Dealing with any part of the ICIP in this publication for any purpose that has not been authorised by the First Nations contributors and the Traditional Custodians is a serious breach of the customary law and may breach the Copyright Act 1968 (Cth). For enquiries about permitted reproduction, users should contact the Department.</w:t>
      </w:r>
    </w:p>
    <w:p w:rsidRPr="00F06908" w:rsidR="00A0483C" w:rsidP="00DB3A35" w:rsidRDefault="00A0483C" w14:paraId="7C22923A" w14:textId="77777777">
      <w:pPr>
        <w:pStyle w:val="Normalsmall"/>
      </w:pPr>
      <w:r w:rsidRPr="00F06908">
        <w:t>The Department commits to seeking permission from the First Nations peoples and relevant Traditional Custodians of that ICIP before use and attributing them for any use.</w:t>
      </w:r>
    </w:p>
    <w:p w:rsidRPr="00F06908" w:rsidR="00A0483C" w:rsidP="00DB3A35" w:rsidRDefault="00A0483C" w14:paraId="5550B175" w14:textId="77777777">
      <w:pPr>
        <w:pStyle w:val="Normalsmall"/>
      </w:pPr>
      <w:r w:rsidRPr="00F06908">
        <w:t>Contact the Department at NBCEN@aff.gov.au</w:t>
      </w:r>
      <w:bookmarkEnd w:id="0"/>
    </w:p>
    <w:sectPr w:rsidRPr="00F06908" w:rsidR="00A0483C" w:rsidSect="00160DC0">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1418" w:right="1247" w:bottom="1134" w:left="1247" w:header="96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3AE3" w:rsidRDefault="00E13AE3" w14:paraId="74747BD4" w14:textId="77777777">
      <w:r>
        <w:separator/>
      </w:r>
    </w:p>
    <w:p w:rsidR="00E13AE3" w:rsidRDefault="00E13AE3" w14:paraId="33BF7ABD" w14:textId="77777777"/>
    <w:p w:rsidR="00E13AE3" w:rsidRDefault="00E13AE3" w14:paraId="53D46EEA" w14:textId="77777777"/>
  </w:endnote>
  <w:endnote w:type="continuationSeparator" w:id="0">
    <w:p w:rsidR="00E13AE3" w:rsidRDefault="00E13AE3" w14:paraId="515A561D" w14:textId="77777777">
      <w:r>
        <w:continuationSeparator/>
      </w:r>
    </w:p>
    <w:p w:rsidR="00E13AE3" w:rsidRDefault="00E13AE3" w14:paraId="11A689EE" w14:textId="77777777"/>
    <w:p w:rsidR="00E13AE3" w:rsidRDefault="00E13AE3" w14:paraId="3D061872" w14:textId="77777777"/>
  </w:endnote>
  <w:endnote w:type="continuationNotice" w:id="1">
    <w:p w:rsidR="00E13AE3" w:rsidRDefault="00E13AE3" w14:paraId="39FF429F" w14:textId="77777777">
      <w:pPr>
        <w:pStyle w:val="Footer"/>
      </w:pPr>
    </w:p>
    <w:p w:rsidR="00E13AE3" w:rsidRDefault="00E13AE3" w14:paraId="10AB8DE7" w14:textId="77777777"/>
    <w:p w:rsidR="00E13AE3" w:rsidRDefault="00E13AE3" w14:paraId="206F9CF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637B6" w:rsidRDefault="005A3361" w14:paraId="152CDCDE" w14:textId="77777777">
    <w:pPr>
      <w:pStyle w:val="Footer"/>
    </w:pPr>
    <w:r>
      <w:rPr>
        <w:noProof/>
      </w:rPr>
      <mc:AlternateContent>
        <mc:Choice Requires="wps">
          <w:drawing>
            <wp:anchor distT="0" distB="0" distL="0" distR="0" simplePos="0" relativeHeight="251661312" behindDoc="0" locked="0" layoutInCell="1" allowOverlap="1" wp14:anchorId="715C7C2D" wp14:editId="2062E1DD">
              <wp:simplePos x="635" y="635"/>
              <wp:positionH relativeFrom="page">
                <wp:align>center</wp:align>
              </wp:positionH>
              <wp:positionV relativeFrom="page">
                <wp:align>bottom</wp:align>
              </wp:positionV>
              <wp:extent cx="551815" cy="404495"/>
              <wp:effectExtent l="0" t="0" r="635" b="0"/>
              <wp:wrapNone/>
              <wp:docPr id="1089326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62194480"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15C7C2D">
              <v:stroke joinstyle="miter"/>
              <v:path gradientshapeok="t" o:connecttype="rect"/>
            </v:shapetype>
            <v:shape id="Text Box 5" style="position:absolute;left:0;text-align:left;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v:textbox style="mso-fit-shape-to-text:t" inset="0,0,0,15pt">
                <w:txbxContent>
                  <w:p w:rsidRPr="005A3361" w:rsidR="005A3361" w:rsidP="005A3361" w:rsidRDefault="005A3361" w14:paraId="62194480"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542B4" w:rsidP="00BC3323" w:rsidRDefault="005A3361" w14:paraId="3372832F" w14:textId="77777777">
    <w:pPr>
      <w:pStyle w:val="Footer"/>
    </w:pPr>
    <w:r>
      <w:rPr>
        <w:noProof/>
      </w:rPr>
      <mc:AlternateContent>
        <mc:Choice Requires="wps">
          <w:drawing>
            <wp:anchor distT="0" distB="0" distL="0" distR="0" simplePos="0" relativeHeight="251663360" behindDoc="0" locked="0" layoutInCell="1" allowOverlap="1" wp14:anchorId="58055C23" wp14:editId="2531AF09">
              <wp:simplePos x="794657" y="10047514"/>
              <wp:positionH relativeFrom="page">
                <wp:align>center</wp:align>
              </wp:positionH>
              <wp:positionV relativeFrom="page">
                <wp:align>bottom</wp:align>
              </wp:positionV>
              <wp:extent cx="551815" cy="404495"/>
              <wp:effectExtent l="0" t="0" r="635" b="0"/>
              <wp:wrapNone/>
              <wp:docPr id="7667021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232A626C"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8055C23">
              <v:stroke joinstyle="miter"/>
              <v:path gradientshapeok="t" o:connecttype="rect"/>
            </v:shapetype>
            <v:shape id="Text Box 6" style="position:absolute;left:0;text-align:left;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5A3361" w:rsidR="005A3361" w:rsidP="005A3361" w:rsidRDefault="005A3361" w14:paraId="232A626C"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Pr="007B1F92" w:rsidR="00863E83">
      <w:t>Department of Agriculture, Fisheries and Forestry</w:t>
    </w:r>
    <w:r w:rsidR="00BC3323">
      <w:tab/>
    </w:r>
    <w:sdt>
      <w:sdtPr>
        <w:id w:val="-1564876113"/>
        <w:docPartObj>
          <w:docPartGallery w:val="Page Numbers (Bottom of Page)"/>
          <w:docPartUnique/>
        </w:docPartObj>
      </w:sdtPr>
      <w:sdtEndPr>
        <w:rPr>
          <w:noProof/>
        </w:rPr>
      </w:sdtEndPr>
      <w:sdtContent>
        <w:r w:rsidR="000542B4">
          <w:fldChar w:fldCharType="begin"/>
        </w:r>
        <w:r w:rsidR="000542B4">
          <w:instrText xml:space="preserve"> PAGE   \* MERGEFORMAT </w:instrText>
        </w:r>
        <w:r w:rsidR="000542B4">
          <w:fldChar w:fldCharType="separate"/>
        </w:r>
        <w:r w:rsidR="00A62F99">
          <w:rPr>
            <w:noProof/>
          </w:rPr>
          <w:t>2</w:t>
        </w:r>
        <w:r w:rsidR="000542B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77F29" w:rsidP="00296F50" w:rsidRDefault="005A3361" w14:paraId="7C8AEF0E" w14:textId="77777777">
    <w:pPr>
      <w:pStyle w:val="Footer"/>
    </w:pPr>
    <w:r>
      <w:rPr>
        <w:noProof/>
      </w:rPr>
      <mc:AlternateContent>
        <mc:Choice Requires="wps">
          <w:drawing>
            <wp:anchor distT="0" distB="0" distL="0" distR="0" simplePos="0" relativeHeight="251659264" behindDoc="0" locked="0" layoutInCell="1" allowOverlap="1" wp14:anchorId="35ECAF17" wp14:editId="5AA6E323">
              <wp:simplePos x="794657" y="10047514"/>
              <wp:positionH relativeFrom="page">
                <wp:align>center</wp:align>
              </wp:positionH>
              <wp:positionV relativeFrom="page">
                <wp:align>bottom</wp:align>
              </wp:positionV>
              <wp:extent cx="551815" cy="404495"/>
              <wp:effectExtent l="0" t="0" r="635" b="0"/>
              <wp:wrapNone/>
              <wp:docPr id="18168850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F220216"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ECAF17">
              <v:stroke joinstyle="miter"/>
              <v:path gradientshapeok="t" o:connecttype="rect"/>
            </v:shapetype>
            <v:shape id="Text Box 4" style="position:absolute;left:0;text-align:left;margin-left:0;margin-top:0;width:43.45pt;height:31.85pt;z-index:251659264;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v:textbox style="mso-fit-shape-to-text:t" inset="0,0,0,15pt">
                <w:txbxContent>
                  <w:p w:rsidRPr="005A3361" w:rsidR="005A3361" w:rsidP="005A3361" w:rsidRDefault="005A3361" w14:paraId="4F220216"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00296F50">
      <w:t>D</w:t>
    </w:r>
    <w:sdt>
      <w:sdtPr>
        <w:id w:val="-858040093"/>
        <w:docPartObj>
          <w:docPartGallery w:val="Page Numbers (Bottom of Page)"/>
          <w:docPartUnique/>
        </w:docPartObj>
      </w:sdtPr>
      <w:sdtEndPr>
        <w:rPr>
          <w:noProof/>
        </w:rPr>
      </w:sdtEndPr>
      <w:sdtContent>
        <w:r w:rsidRPr="007B1F92" w:rsidR="00296F50">
          <w:t>epartment of Agriculture, Fisheries and Forestry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3AE3" w:rsidRDefault="00E13AE3" w14:paraId="6074D457" w14:textId="77777777">
      <w:r>
        <w:separator/>
      </w:r>
    </w:p>
    <w:p w:rsidR="00E13AE3" w:rsidRDefault="00E13AE3" w14:paraId="7D02FF1E" w14:textId="77777777"/>
    <w:p w:rsidR="00E13AE3" w:rsidRDefault="00E13AE3" w14:paraId="77022937" w14:textId="77777777"/>
  </w:footnote>
  <w:footnote w:type="continuationSeparator" w:id="0">
    <w:p w:rsidR="00E13AE3" w:rsidRDefault="00E13AE3" w14:paraId="393B90B8" w14:textId="77777777">
      <w:r>
        <w:continuationSeparator/>
      </w:r>
    </w:p>
    <w:p w:rsidR="00E13AE3" w:rsidRDefault="00E13AE3" w14:paraId="3D2BAD06" w14:textId="77777777"/>
    <w:p w:rsidR="00E13AE3" w:rsidRDefault="00E13AE3" w14:paraId="4F999246" w14:textId="77777777"/>
  </w:footnote>
  <w:footnote w:type="continuationNotice" w:id="1">
    <w:p w:rsidR="00E13AE3" w:rsidRDefault="00E13AE3" w14:paraId="3A6028A4" w14:textId="77777777">
      <w:pPr>
        <w:pStyle w:val="Footer"/>
      </w:pPr>
    </w:p>
    <w:p w:rsidR="00E13AE3" w:rsidRDefault="00E13AE3" w14:paraId="1603EE74" w14:textId="77777777"/>
    <w:p w:rsidR="00E13AE3" w:rsidRDefault="00E13AE3" w14:paraId="2FDF879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637B6" w:rsidRDefault="005A3361" w14:paraId="43DB8EE3" w14:textId="77777777">
    <w:pPr>
      <w:pStyle w:val="Header"/>
    </w:pPr>
    <w:r>
      <w:rPr>
        <w:noProof/>
      </w:rPr>
      <mc:AlternateContent>
        <mc:Choice Requires="wps">
          <w:drawing>
            <wp:anchor distT="0" distB="0" distL="0" distR="0" simplePos="0" relativeHeight="251655168" behindDoc="0" locked="0" layoutInCell="1" allowOverlap="1" wp14:anchorId="755C88D0" wp14:editId="3881A148">
              <wp:simplePos x="635" y="635"/>
              <wp:positionH relativeFrom="page">
                <wp:align>center</wp:align>
              </wp:positionH>
              <wp:positionV relativeFrom="page">
                <wp:align>top</wp:align>
              </wp:positionV>
              <wp:extent cx="551815" cy="404495"/>
              <wp:effectExtent l="0" t="0" r="635" b="14605"/>
              <wp:wrapNone/>
              <wp:docPr id="852077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ACDF4C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55C88D0">
              <v:stroke joinstyle="miter"/>
              <v:path gradientshapeok="t" o:connecttype="rect"/>
            </v:shapetype>
            <v:shape id="Text Box 2" style="position:absolute;left:0;text-align:left;margin-left:0;margin-top:0;width:43.45pt;height:31.85pt;z-index:251655168;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5A3361" w:rsidR="005A3361" w:rsidP="005A3361" w:rsidRDefault="005A3361" w14:paraId="4ACDF4C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7EE6" w:rsidR="00B17EE6" w:rsidP="00B17EE6" w:rsidRDefault="00B17EE6" w14:paraId="254FD352" w14:textId="77777777">
    <w:pPr>
      <w:pStyle w:val="Heading1"/>
      <w:jc w:val="center"/>
      <w:rPr>
        <w:b w:val="0"/>
        <w:bCs w:val="0"/>
        <w:sz w:val="20"/>
        <w:szCs w:val="20"/>
      </w:rPr>
    </w:pPr>
    <w:r w:rsidRPr="00B17EE6">
      <w:rPr>
        <w:b w:val="0"/>
        <w:bCs w:val="0"/>
        <w:sz w:val="20"/>
        <w:szCs w:val="20"/>
      </w:rPr>
      <w:t>First Nations totem species potentially impacted by H5 bird flu (national perspective)</w:t>
    </w:r>
  </w:p>
  <w:p w:rsidRPr="00B17EE6" w:rsidR="000542B4" w:rsidP="00B17EE6" w:rsidRDefault="000542B4" w14:paraId="410F48B9" w14:textId="5D8DD5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0E455C" w:rsidP="00A8157A" w:rsidRDefault="005A3361" w14:paraId="116E96DB" w14:textId="77777777">
    <w:pPr>
      <w:pStyle w:val="Footer"/>
      <w:spacing w:after="0"/>
      <w:jc w:val="left"/>
    </w:pPr>
    <w:r>
      <w:rPr>
        <w:noProof/>
      </w:rPr>
      <mc:AlternateContent>
        <mc:Choice Requires="wps">
          <w:drawing>
            <wp:anchor distT="0" distB="0" distL="0" distR="0" simplePos="0" relativeHeight="251653120" behindDoc="0" locked="0" layoutInCell="1" allowOverlap="1" wp14:anchorId="6F6F9DDD" wp14:editId="02FE0CFA">
              <wp:simplePos x="794657" y="609600"/>
              <wp:positionH relativeFrom="page">
                <wp:align>center</wp:align>
              </wp:positionH>
              <wp:positionV relativeFrom="page">
                <wp:align>top</wp:align>
              </wp:positionV>
              <wp:extent cx="551815" cy="404495"/>
              <wp:effectExtent l="0" t="0" r="635" b="14605"/>
              <wp:wrapNone/>
              <wp:docPr id="18217329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5A3361" w:rsidR="005A3361" w:rsidP="005A3361" w:rsidRDefault="005A3361" w14:paraId="44FB0AF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F6F9DDD">
              <v:stroke joinstyle="miter"/>
              <v:path gradientshapeok="t" o:connecttype="rect"/>
            </v:shapetype>
            <v:shape id="Text Box 1" style="position:absolute;margin-left:0;margin-top:0;width:43.45pt;height:31.85pt;z-index:251653120;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v:textbox style="mso-fit-shape-to-text:t" inset="0,15pt,0,0">
                <w:txbxContent>
                  <w:p w:rsidRPr="005A3361" w:rsidR="005A3361" w:rsidP="005A3361" w:rsidRDefault="005A3361" w14:paraId="44FB0AF5" w14:textId="77777777">
                    <w:pPr>
                      <w:spacing w:after="0"/>
                      <w:rPr>
                        <w:rFonts w:ascii="Calibri" w:hAnsi="Calibri" w:eastAsia="Calibri" w:cs="Calibri"/>
                        <w:noProof/>
                        <w:color w:val="FF0000"/>
                        <w:sz w:val="24"/>
                        <w:szCs w:val="24"/>
                      </w:rPr>
                    </w:pPr>
                    <w:r w:rsidRPr="005A3361">
                      <w:rPr>
                        <w:rFonts w:ascii="Calibri" w:hAnsi="Calibri" w:eastAsia="Calibri" w:cs="Calibri"/>
                        <w:noProof/>
                        <w:color w:val="FF0000"/>
                        <w:sz w:val="24"/>
                        <w:szCs w:val="24"/>
                      </w:rPr>
                      <w:t>OFFICIAL</w:t>
                    </w:r>
                  </w:p>
                </w:txbxContent>
              </v:textbox>
              <w10:wrap anchorx="page" anchory="page"/>
            </v:shape>
          </w:pict>
        </mc:Fallback>
      </mc:AlternateContent>
    </w:r>
    <w:r w:rsidR="00144601">
      <w:rPr>
        <w:noProof/>
      </w:rPr>
      <w:drawing>
        <wp:anchor distT="0" distB="0" distL="114300" distR="114300" simplePos="0" relativeHeight="251651072" behindDoc="1" locked="0" layoutInCell="1" allowOverlap="1" wp14:anchorId="68677479" wp14:editId="30BCEAF2">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A0045"/>
    <w:multiLevelType w:val="hybridMultilevel"/>
    <w:tmpl w:val="E954009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12056DAA"/>
    <w:multiLevelType w:val="hybridMultilevel"/>
    <w:tmpl w:val="EEFE1A5E"/>
    <w:lvl w:ilvl="0" w:tplc="035E7EC2">
      <w:start w:val="1"/>
      <w:numFmt w:val="bullet"/>
      <w:pStyle w:val="TableBullet2"/>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2" w15:restartNumberingAfterBreak="0">
    <w:nsid w:val="196B606F"/>
    <w:multiLevelType w:val="hybridMultilevel"/>
    <w:tmpl w:val="95A2EBFC"/>
    <w:lvl w:ilvl="0" w:tplc="A8485B20">
      <w:start w:val="1"/>
      <w:numFmt w:val="bullet"/>
      <w:pStyle w:val="TableBullet"/>
      <w:lvlText w:val=""/>
      <w:lvlJc w:val="left"/>
      <w:pPr>
        <w:ind w:left="720" w:hanging="360"/>
      </w:pPr>
      <w:rPr>
        <w:rFonts w:hint="default" w:ascii="Symbol" w:hAnsi="Symbol"/>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3"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19D7E06"/>
    <w:multiLevelType w:val="hybridMultilevel"/>
    <w:tmpl w:val="F57C161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 w15:restartNumberingAfterBreak="0">
    <w:nsid w:val="38EE343F"/>
    <w:multiLevelType w:val="hybridMultilevel"/>
    <w:tmpl w:val="39FCC52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6" w15:restartNumberingAfterBreak="0">
    <w:nsid w:val="48DE2E4A"/>
    <w:multiLevelType w:val="hybridMultilevel"/>
    <w:tmpl w:val="134CAC7C"/>
    <w:lvl w:ilvl="0" w:tplc="50623E58">
      <w:start w:val="1"/>
      <w:numFmt w:val="bullet"/>
      <w:pStyle w:val="BoxTextBullet"/>
      <w:lvlText w:val=""/>
      <w:lvlJc w:val="left"/>
      <w:pPr>
        <w:ind w:left="720" w:hanging="360"/>
      </w:pPr>
      <w:rPr>
        <w:rFonts w:hint="default" w:ascii="Symbol" w:hAnsi="Symbol"/>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5770342E"/>
    <w:multiLevelType w:val="multilevel"/>
    <w:tmpl w:val="3D4291B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79C4F44"/>
    <w:multiLevelType w:val="hybridMultilevel"/>
    <w:tmpl w:val="521C830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58EB0554"/>
    <w:multiLevelType w:val="hybridMultilevel"/>
    <w:tmpl w:val="87D8DE3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1" w15:restartNumberingAfterBreak="0">
    <w:nsid w:val="5AA12966"/>
    <w:multiLevelType w:val="multilevel"/>
    <w:tmpl w:val="A0241B28"/>
    <w:styleLink w:val="List1"/>
    <w:lvl w:ilvl="0">
      <w:start w:val="1"/>
      <w:numFmt w:val="bullet"/>
      <w:pStyle w:val="ListBullet"/>
      <w:lvlText w:val=""/>
      <w:lvlJc w:val="left"/>
      <w:pPr>
        <w:ind w:left="425" w:hanging="425"/>
      </w:pPr>
      <w:rPr>
        <w:rFonts w:hint="default" w:ascii="Symbol" w:hAnsi="Symbol"/>
        <w:color w:val="003150"/>
      </w:rPr>
    </w:lvl>
    <w:lvl w:ilvl="1">
      <w:start w:val="1"/>
      <w:numFmt w:val="bullet"/>
      <w:pStyle w:val="ListBullet2"/>
      <w:lvlText w:val=""/>
      <w:lvlJc w:val="left"/>
      <w:pPr>
        <w:ind w:left="851" w:hanging="426"/>
      </w:pPr>
      <w:rPr>
        <w:rFonts w:hint="default" w:ascii="Symbol" w:hAnsi="Symbol"/>
        <w:color w:val="auto"/>
      </w:rPr>
    </w:lvl>
    <w:lvl w:ilvl="2">
      <w:start w:val="1"/>
      <w:numFmt w:val="bullet"/>
      <w:pStyle w:val="ListBullet3"/>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12"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5F952895"/>
    <w:multiLevelType w:val="hybridMultilevel"/>
    <w:tmpl w:val="14EE3C3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4" w15:restartNumberingAfterBreak="0">
    <w:nsid w:val="6A730FE1"/>
    <w:multiLevelType w:val="hybridMultilevel"/>
    <w:tmpl w:val="7E96ACDE"/>
    <w:lvl w:ilvl="0" w:tplc="E3BC50E2">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6AA205D0"/>
    <w:multiLevelType w:val="hybridMultilevel"/>
    <w:tmpl w:val="6BC4AE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6"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hint="default" w:ascii="Calibri" w:hAnsi="Calibri"/>
        <w:sz w:val="18"/>
      </w:rPr>
    </w:lvl>
    <w:lvl w:ilvl="1">
      <w:start w:val="1"/>
      <w:numFmt w:val="lowerLetter"/>
      <w:pStyle w:val="TableListNumber2"/>
      <w:lvlText w:val="%2)"/>
      <w:lvlJc w:val="left"/>
      <w:pPr>
        <w:ind w:left="567" w:hanging="283"/>
      </w:pPr>
      <w:rPr>
        <w:rFonts w:hint="default" w:ascii="Calibri" w:hAnsi="Calibri"/>
        <w:sz w:val="18"/>
      </w:rPr>
    </w:lvl>
    <w:lvl w:ilvl="2">
      <w:start w:val="1"/>
      <w:numFmt w:val="lowerRoman"/>
      <w:pStyle w:val="TableListNumber3"/>
      <w:lvlText w:val="%3)"/>
      <w:lvlJc w:val="left"/>
      <w:pPr>
        <w:ind w:left="851" w:hanging="284"/>
      </w:pPr>
      <w:rPr>
        <w:rFonts w:hint="default" w:ascii="Calibri" w:hAnsi="Calibri"/>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C094A59"/>
    <w:multiLevelType w:val="multilevel"/>
    <w:tmpl w:val="8510235A"/>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088148">
    <w:abstractNumId w:val="6"/>
  </w:num>
  <w:num w:numId="2" w16cid:durableId="1209954464">
    <w:abstractNumId w:val="3"/>
  </w:num>
  <w:num w:numId="3" w16cid:durableId="211696695">
    <w:abstractNumId w:val="11"/>
  </w:num>
  <w:num w:numId="4" w16cid:durableId="1550148830">
    <w:abstractNumId w:val="12"/>
  </w:num>
  <w:num w:numId="5" w16cid:durableId="1460108156">
    <w:abstractNumId w:val="1"/>
  </w:num>
  <w:num w:numId="6" w16cid:durableId="1934704985">
    <w:abstractNumId w:val="7"/>
  </w:num>
  <w:num w:numId="7" w16cid:durableId="1013073201">
    <w:abstractNumId w:val="8"/>
  </w:num>
  <w:num w:numId="8" w16cid:durableId="524289160">
    <w:abstractNumId w:val="2"/>
  </w:num>
  <w:num w:numId="9" w16cid:durableId="94401862">
    <w:abstractNumId w:val="16"/>
  </w:num>
  <w:num w:numId="10" w16cid:durableId="1262253482">
    <w:abstractNumId w:val="16"/>
  </w:num>
  <w:num w:numId="11" w16cid:durableId="1504468562">
    <w:abstractNumId w:val="16"/>
  </w:num>
  <w:num w:numId="12" w16cid:durableId="1296328144">
    <w:abstractNumId w:val="16"/>
  </w:num>
  <w:num w:numId="13" w16cid:durableId="1361395064">
    <w:abstractNumId w:val="14"/>
  </w:num>
  <w:num w:numId="14" w16cid:durableId="1080635027">
    <w:abstractNumId w:val="17"/>
  </w:num>
  <w:num w:numId="15" w16cid:durableId="7741777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8399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9608894">
    <w:abstractNumId w:val="5"/>
  </w:num>
  <w:num w:numId="18" w16cid:durableId="1616716522">
    <w:abstractNumId w:val="4"/>
  </w:num>
  <w:num w:numId="19" w16cid:durableId="447822093">
    <w:abstractNumId w:val="10"/>
  </w:num>
  <w:num w:numId="20" w16cid:durableId="471600147">
    <w:abstractNumId w:val="15"/>
  </w:num>
  <w:num w:numId="21" w16cid:durableId="59376055">
    <w:abstractNumId w:val="0"/>
  </w:num>
  <w:num w:numId="22" w16cid:durableId="651912094">
    <w:abstractNumId w:val="13"/>
  </w:num>
  <w:num w:numId="23" w16cid:durableId="197926642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3C"/>
    <w:rsid w:val="0000059E"/>
    <w:rsid w:val="00000657"/>
    <w:rsid w:val="0000066F"/>
    <w:rsid w:val="00001B53"/>
    <w:rsid w:val="00004389"/>
    <w:rsid w:val="00017ACB"/>
    <w:rsid w:val="00021590"/>
    <w:rsid w:val="00025D1B"/>
    <w:rsid w:val="000266C4"/>
    <w:rsid w:val="0003648C"/>
    <w:rsid w:val="0005308A"/>
    <w:rsid w:val="000542B4"/>
    <w:rsid w:val="000618F3"/>
    <w:rsid w:val="00066D0B"/>
    <w:rsid w:val="000717D2"/>
    <w:rsid w:val="00071927"/>
    <w:rsid w:val="000721C3"/>
    <w:rsid w:val="00074A56"/>
    <w:rsid w:val="00080827"/>
    <w:rsid w:val="000815F1"/>
    <w:rsid w:val="000826A3"/>
    <w:rsid w:val="0008277A"/>
    <w:rsid w:val="00084605"/>
    <w:rsid w:val="000904C1"/>
    <w:rsid w:val="00090B66"/>
    <w:rsid w:val="000913B5"/>
    <w:rsid w:val="000A5BA0"/>
    <w:rsid w:val="000B3924"/>
    <w:rsid w:val="000B3C44"/>
    <w:rsid w:val="000C0412"/>
    <w:rsid w:val="000C4558"/>
    <w:rsid w:val="000C6F7C"/>
    <w:rsid w:val="000E455C"/>
    <w:rsid w:val="000E4D74"/>
    <w:rsid w:val="000E7803"/>
    <w:rsid w:val="000F0491"/>
    <w:rsid w:val="00113B5C"/>
    <w:rsid w:val="001233A8"/>
    <w:rsid w:val="00127B9F"/>
    <w:rsid w:val="0013173D"/>
    <w:rsid w:val="00143A7B"/>
    <w:rsid w:val="00144601"/>
    <w:rsid w:val="00160DC0"/>
    <w:rsid w:val="00181AE4"/>
    <w:rsid w:val="00190D7E"/>
    <w:rsid w:val="001929D2"/>
    <w:rsid w:val="001A6968"/>
    <w:rsid w:val="001C45E1"/>
    <w:rsid w:val="001D0EF3"/>
    <w:rsid w:val="001F1B34"/>
    <w:rsid w:val="0020140C"/>
    <w:rsid w:val="00201BFB"/>
    <w:rsid w:val="00203DE1"/>
    <w:rsid w:val="00220618"/>
    <w:rsid w:val="00237A69"/>
    <w:rsid w:val="00251827"/>
    <w:rsid w:val="00275B58"/>
    <w:rsid w:val="00284B53"/>
    <w:rsid w:val="00296F50"/>
    <w:rsid w:val="002B1FAF"/>
    <w:rsid w:val="002D58F5"/>
    <w:rsid w:val="002D7682"/>
    <w:rsid w:val="002E0D11"/>
    <w:rsid w:val="002E3FD4"/>
    <w:rsid w:val="002F4595"/>
    <w:rsid w:val="00300AFD"/>
    <w:rsid w:val="003032C0"/>
    <w:rsid w:val="00307B06"/>
    <w:rsid w:val="00313401"/>
    <w:rsid w:val="00336B60"/>
    <w:rsid w:val="00347AA5"/>
    <w:rsid w:val="0035108D"/>
    <w:rsid w:val="00351200"/>
    <w:rsid w:val="00352D98"/>
    <w:rsid w:val="003569F9"/>
    <w:rsid w:val="00363C00"/>
    <w:rsid w:val="00366721"/>
    <w:rsid w:val="00370990"/>
    <w:rsid w:val="0037698A"/>
    <w:rsid w:val="00392124"/>
    <w:rsid w:val="003937B8"/>
    <w:rsid w:val="003E4114"/>
    <w:rsid w:val="003F14FF"/>
    <w:rsid w:val="003F73D7"/>
    <w:rsid w:val="00411260"/>
    <w:rsid w:val="0041573A"/>
    <w:rsid w:val="004365E8"/>
    <w:rsid w:val="00436DF4"/>
    <w:rsid w:val="00441CB1"/>
    <w:rsid w:val="00442630"/>
    <w:rsid w:val="0044304D"/>
    <w:rsid w:val="00446CB3"/>
    <w:rsid w:val="00474BB1"/>
    <w:rsid w:val="00477888"/>
    <w:rsid w:val="00491826"/>
    <w:rsid w:val="00495068"/>
    <w:rsid w:val="004A46C2"/>
    <w:rsid w:val="004A7380"/>
    <w:rsid w:val="004B07EC"/>
    <w:rsid w:val="004C2DA2"/>
    <w:rsid w:val="004D0888"/>
    <w:rsid w:val="004E03A0"/>
    <w:rsid w:val="004E6316"/>
    <w:rsid w:val="005019C1"/>
    <w:rsid w:val="005070C8"/>
    <w:rsid w:val="00514CEE"/>
    <w:rsid w:val="00515287"/>
    <w:rsid w:val="005157CF"/>
    <w:rsid w:val="00531B5A"/>
    <w:rsid w:val="0054262A"/>
    <w:rsid w:val="00543E61"/>
    <w:rsid w:val="00553E9D"/>
    <w:rsid w:val="0055447F"/>
    <w:rsid w:val="00564428"/>
    <w:rsid w:val="00567DFC"/>
    <w:rsid w:val="00577F29"/>
    <w:rsid w:val="005816F5"/>
    <w:rsid w:val="00592A61"/>
    <w:rsid w:val="005A3361"/>
    <w:rsid w:val="005A48A6"/>
    <w:rsid w:val="005B0194"/>
    <w:rsid w:val="005B613F"/>
    <w:rsid w:val="005B656B"/>
    <w:rsid w:val="005C2BFD"/>
    <w:rsid w:val="005E6A27"/>
    <w:rsid w:val="005F11AC"/>
    <w:rsid w:val="005F5D30"/>
    <w:rsid w:val="00607A21"/>
    <w:rsid w:val="00607A36"/>
    <w:rsid w:val="006156DF"/>
    <w:rsid w:val="00625D8D"/>
    <w:rsid w:val="0063522D"/>
    <w:rsid w:val="006360F9"/>
    <w:rsid w:val="00642F36"/>
    <w:rsid w:val="00646917"/>
    <w:rsid w:val="00650985"/>
    <w:rsid w:val="00656587"/>
    <w:rsid w:val="00696682"/>
    <w:rsid w:val="006B0030"/>
    <w:rsid w:val="006B49DE"/>
    <w:rsid w:val="006D0699"/>
    <w:rsid w:val="006D413F"/>
    <w:rsid w:val="006E353E"/>
    <w:rsid w:val="006E5B13"/>
    <w:rsid w:val="006F6FE8"/>
    <w:rsid w:val="006F790B"/>
    <w:rsid w:val="006F7ABB"/>
    <w:rsid w:val="00700A80"/>
    <w:rsid w:val="0070464B"/>
    <w:rsid w:val="00721291"/>
    <w:rsid w:val="007258B1"/>
    <w:rsid w:val="00725C8B"/>
    <w:rsid w:val="0073284E"/>
    <w:rsid w:val="00754CA3"/>
    <w:rsid w:val="0076549B"/>
    <w:rsid w:val="00793E18"/>
    <w:rsid w:val="007B0BE0"/>
    <w:rsid w:val="007B20D9"/>
    <w:rsid w:val="007B4C63"/>
    <w:rsid w:val="007C0010"/>
    <w:rsid w:val="007E69AF"/>
    <w:rsid w:val="007F4986"/>
    <w:rsid w:val="0080517C"/>
    <w:rsid w:val="00807AEF"/>
    <w:rsid w:val="00832638"/>
    <w:rsid w:val="00863E83"/>
    <w:rsid w:val="00864D72"/>
    <w:rsid w:val="00865130"/>
    <w:rsid w:val="008772D9"/>
    <w:rsid w:val="00892F53"/>
    <w:rsid w:val="00895341"/>
    <w:rsid w:val="008D2681"/>
    <w:rsid w:val="008E3B54"/>
    <w:rsid w:val="008F1712"/>
    <w:rsid w:val="008F382A"/>
    <w:rsid w:val="008F6FFE"/>
    <w:rsid w:val="00902E92"/>
    <w:rsid w:val="0090743D"/>
    <w:rsid w:val="00911F4A"/>
    <w:rsid w:val="00913D62"/>
    <w:rsid w:val="00916FC3"/>
    <w:rsid w:val="00930D38"/>
    <w:rsid w:val="009351C8"/>
    <w:rsid w:val="00943779"/>
    <w:rsid w:val="00943959"/>
    <w:rsid w:val="00944FAC"/>
    <w:rsid w:val="00974CD6"/>
    <w:rsid w:val="009844EA"/>
    <w:rsid w:val="0099431F"/>
    <w:rsid w:val="009A2BCD"/>
    <w:rsid w:val="009B0CF5"/>
    <w:rsid w:val="009C206F"/>
    <w:rsid w:val="009C37F9"/>
    <w:rsid w:val="009C3FA3"/>
    <w:rsid w:val="009C5CE4"/>
    <w:rsid w:val="009D7044"/>
    <w:rsid w:val="009F4C7C"/>
    <w:rsid w:val="00A0018B"/>
    <w:rsid w:val="00A0483C"/>
    <w:rsid w:val="00A04AFD"/>
    <w:rsid w:val="00A130F7"/>
    <w:rsid w:val="00A138B6"/>
    <w:rsid w:val="00A15DA7"/>
    <w:rsid w:val="00A21450"/>
    <w:rsid w:val="00A27278"/>
    <w:rsid w:val="00A32860"/>
    <w:rsid w:val="00A473C3"/>
    <w:rsid w:val="00A618D8"/>
    <w:rsid w:val="00A62CD6"/>
    <w:rsid w:val="00A62F99"/>
    <w:rsid w:val="00A65D84"/>
    <w:rsid w:val="00A77E8E"/>
    <w:rsid w:val="00A8157A"/>
    <w:rsid w:val="00A92CD3"/>
    <w:rsid w:val="00AA1D89"/>
    <w:rsid w:val="00AB14D1"/>
    <w:rsid w:val="00AB665C"/>
    <w:rsid w:val="00AB7D48"/>
    <w:rsid w:val="00AE1E6E"/>
    <w:rsid w:val="00AE32D1"/>
    <w:rsid w:val="00AE40DE"/>
    <w:rsid w:val="00AE4763"/>
    <w:rsid w:val="00AF0EAA"/>
    <w:rsid w:val="00B0121B"/>
    <w:rsid w:val="00B0455B"/>
    <w:rsid w:val="00B11E02"/>
    <w:rsid w:val="00B169A8"/>
    <w:rsid w:val="00B17EE6"/>
    <w:rsid w:val="00B21CFE"/>
    <w:rsid w:val="00B260CF"/>
    <w:rsid w:val="00B3476F"/>
    <w:rsid w:val="00B404AB"/>
    <w:rsid w:val="00B43568"/>
    <w:rsid w:val="00B64657"/>
    <w:rsid w:val="00B750EE"/>
    <w:rsid w:val="00B82095"/>
    <w:rsid w:val="00B90975"/>
    <w:rsid w:val="00B93571"/>
    <w:rsid w:val="00B942DD"/>
    <w:rsid w:val="00B94CBD"/>
    <w:rsid w:val="00BA2806"/>
    <w:rsid w:val="00BB67C3"/>
    <w:rsid w:val="00BC1F80"/>
    <w:rsid w:val="00BC321A"/>
    <w:rsid w:val="00BC3323"/>
    <w:rsid w:val="00BD4F8E"/>
    <w:rsid w:val="00BE345B"/>
    <w:rsid w:val="00BF6B40"/>
    <w:rsid w:val="00C10009"/>
    <w:rsid w:val="00C11EA5"/>
    <w:rsid w:val="00C262AE"/>
    <w:rsid w:val="00C47C5B"/>
    <w:rsid w:val="00C52FE2"/>
    <w:rsid w:val="00C6128D"/>
    <w:rsid w:val="00C73278"/>
    <w:rsid w:val="00C765C8"/>
    <w:rsid w:val="00C82029"/>
    <w:rsid w:val="00C87F77"/>
    <w:rsid w:val="00C9283A"/>
    <w:rsid w:val="00C95039"/>
    <w:rsid w:val="00CA4615"/>
    <w:rsid w:val="00CA7C6F"/>
    <w:rsid w:val="00CB4E93"/>
    <w:rsid w:val="00CD3A6F"/>
    <w:rsid w:val="00CD6263"/>
    <w:rsid w:val="00CE7F36"/>
    <w:rsid w:val="00CF7D08"/>
    <w:rsid w:val="00D04A3C"/>
    <w:rsid w:val="00D06C32"/>
    <w:rsid w:val="00D22097"/>
    <w:rsid w:val="00D23204"/>
    <w:rsid w:val="00D348CD"/>
    <w:rsid w:val="00D36C41"/>
    <w:rsid w:val="00D4039B"/>
    <w:rsid w:val="00D55A85"/>
    <w:rsid w:val="00D750D0"/>
    <w:rsid w:val="00D87480"/>
    <w:rsid w:val="00DB0F8E"/>
    <w:rsid w:val="00DB3A35"/>
    <w:rsid w:val="00DB71FD"/>
    <w:rsid w:val="00DC453F"/>
    <w:rsid w:val="00DC57F0"/>
    <w:rsid w:val="00DE546F"/>
    <w:rsid w:val="00DE7D61"/>
    <w:rsid w:val="00DF241E"/>
    <w:rsid w:val="00DF6463"/>
    <w:rsid w:val="00DF754D"/>
    <w:rsid w:val="00E13AE3"/>
    <w:rsid w:val="00E223F4"/>
    <w:rsid w:val="00E25A07"/>
    <w:rsid w:val="00E333DF"/>
    <w:rsid w:val="00E40E61"/>
    <w:rsid w:val="00E44E91"/>
    <w:rsid w:val="00E60E5E"/>
    <w:rsid w:val="00E83C41"/>
    <w:rsid w:val="00E87842"/>
    <w:rsid w:val="00E94FBE"/>
    <w:rsid w:val="00E9781D"/>
    <w:rsid w:val="00EA5D76"/>
    <w:rsid w:val="00EC2925"/>
    <w:rsid w:val="00EC5579"/>
    <w:rsid w:val="00EC5C40"/>
    <w:rsid w:val="00ED774B"/>
    <w:rsid w:val="00EE0118"/>
    <w:rsid w:val="00EE49CE"/>
    <w:rsid w:val="00EE5985"/>
    <w:rsid w:val="00EE7C8D"/>
    <w:rsid w:val="00EF24B1"/>
    <w:rsid w:val="00EF3918"/>
    <w:rsid w:val="00F01D00"/>
    <w:rsid w:val="00F128E1"/>
    <w:rsid w:val="00F23AF2"/>
    <w:rsid w:val="00F30857"/>
    <w:rsid w:val="00F330C3"/>
    <w:rsid w:val="00F3602D"/>
    <w:rsid w:val="00F637B6"/>
    <w:rsid w:val="00F67822"/>
    <w:rsid w:val="00F75F33"/>
    <w:rsid w:val="00F84236"/>
    <w:rsid w:val="00FB689D"/>
    <w:rsid w:val="00FC2CE4"/>
    <w:rsid w:val="00FC379E"/>
    <w:rsid w:val="00FD337C"/>
    <w:rsid w:val="00FD3BAE"/>
    <w:rsid w:val="00FD5236"/>
    <w:rsid w:val="00FD7D5B"/>
    <w:rsid w:val="00FE0F23"/>
    <w:rsid w:val="3D139346"/>
    <w:rsid w:val="45F3AC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E4392"/>
  <w15:docId w15:val="{448F765F-ED81-4CAE-8C91-7E02E1F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3" w:semiHidden="1" w:unhideWhenUsed="1"/>
    <w:lsdException w:name="heading 3" w:uiPriority="4" w:semiHidden="1" w:unhideWhenUsed="1" w:qFormat="1"/>
    <w:lsdException w:name="heading 4" w:uiPriority="5" w:semiHidden="1" w:unhideWhenUsed="1" w:qFormat="1"/>
    <w:lsdException w:name="heading 5" w:uiPriority="6" w:semiHidden="1" w:unhideWhenUsed="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12"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9"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8" w:semiHidden="1" w:unhideWhenUsed="1" w:qFormat="1"/>
    <w:lsdException w:name="List Bullet 3" w:semiHidden="1"/>
    <w:lsdException w:name="List Bullet 4" w:semiHidden="1"/>
    <w:lsdException w:name="List Bullet 5" w:semiHidden="1"/>
    <w:lsdException w:name="List Number 2" w:uiPriority="10" w:semiHidden="1" w:unhideWhenUsed="1" w:qFormat="1"/>
    <w:lsdException w:name="List Number 3" w:uiPriority="11"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uiPriority="32" w:semiHidden="1"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2A61"/>
    <w:pPr>
      <w:spacing w:after="120" w:line="276" w:lineRule="auto"/>
    </w:pPr>
    <w:rPr>
      <w:rFonts w:asciiTheme="minorHAnsi" w:hAnsiTheme="minorHAnsi" w:eastAsiaTheme="minorHAnsi" w:cstheme="minorBidi"/>
      <w:sz w:val="22"/>
      <w:szCs w:val="22"/>
      <w:lang w:eastAsia="en-US"/>
    </w:rPr>
  </w:style>
  <w:style w:type="paragraph" w:styleId="Heading1">
    <w:name w:val="heading 1"/>
    <w:next w:val="Normal"/>
    <w:link w:val="Heading1Char"/>
    <w:uiPriority w:val="1"/>
    <w:qFormat/>
    <w:rsid w:val="004E6316"/>
    <w:pPr>
      <w:widowControl w:val="0"/>
      <w:spacing w:before="360" w:after="240"/>
      <w:contextualSpacing/>
      <w:outlineLvl w:val="0"/>
    </w:pPr>
    <w:rPr>
      <w:rFonts w:ascii="Calibri" w:hAnsi="Calibri" w:eastAsiaTheme="minorHAnsi" w:cstheme="minorBidi"/>
      <w:b/>
      <w:bCs/>
      <w:spacing w:val="5"/>
      <w:kern w:val="28"/>
      <w:sz w:val="40"/>
      <w:szCs w:val="28"/>
      <w:lang w:eastAsia="en-US"/>
    </w:rPr>
  </w:style>
  <w:style w:type="paragraph" w:styleId="Heading2">
    <w:name w:val="heading 2"/>
    <w:basedOn w:val="Normal"/>
    <w:next w:val="Normal"/>
    <w:link w:val="Heading2Char"/>
    <w:uiPriority w:val="3"/>
    <w:rsid w:val="00930D38"/>
    <w:pPr>
      <w:keepNext/>
      <w:spacing w:before="120" w:line="240" w:lineRule="auto"/>
      <w:ind w:left="720" w:hanging="720"/>
      <w:outlineLvl w:val="1"/>
    </w:pPr>
    <w:rPr>
      <w:rFonts w:ascii="Calibri" w:hAnsi="Calibri" w:eastAsiaTheme="minorEastAsia"/>
      <w:b/>
      <w:bCs/>
      <w:sz w:val="32"/>
      <w:szCs w:val="28"/>
      <w:lang w:eastAsia="ja-JP"/>
    </w:rPr>
  </w:style>
  <w:style w:type="paragraph" w:styleId="Heading3">
    <w:name w:val="heading 3"/>
    <w:next w:val="Normal"/>
    <w:link w:val="Heading3Char"/>
    <w:uiPriority w:val="4"/>
    <w:qFormat/>
    <w:rsid w:val="00930D38"/>
    <w:pPr>
      <w:keepNext/>
      <w:keepLines/>
      <w:ind w:left="964" w:hanging="964"/>
      <w:outlineLvl w:val="2"/>
    </w:pPr>
    <w:rPr>
      <w:rFonts w:ascii="Calibri" w:hAnsi="Calibri" w:eastAsia="Times New Roman"/>
      <w:b/>
      <w:bCs/>
      <w:sz w:val="28"/>
      <w:szCs w:val="24"/>
      <w:lang w:eastAsia="en-US"/>
    </w:rPr>
  </w:style>
  <w:style w:type="paragraph" w:styleId="Heading4">
    <w:name w:val="heading 4"/>
    <w:next w:val="Normal"/>
    <w:link w:val="Heading4Char"/>
    <w:uiPriority w:val="5"/>
    <w:qFormat/>
    <w:rsid w:val="00251827"/>
    <w:pPr>
      <w:keepNext/>
      <w:spacing w:after="120"/>
      <w:ind w:left="964" w:hanging="964"/>
      <w:outlineLvl w:val="3"/>
    </w:pPr>
    <w:rPr>
      <w:rFonts w:ascii="Calibri" w:hAnsi="Calibri" w:eastAsia="Times New Roman"/>
      <w:b/>
      <w:bCs/>
      <w:sz w:val="24"/>
      <w:szCs w:val="24"/>
      <w:lang w:eastAsia="en-US"/>
    </w:rPr>
  </w:style>
  <w:style w:type="paragraph" w:styleId="Heading5">
    <w:name w:val="heading 5"/>
    <w:basedOn w:val="Normal"/>
    <w:next w:val="Normal"/>
    <w:link w:val="Heading5Char"/>
    <w:uiPriority w:val="6"/>
    <w:rsid w:val="00930D38"/>
    <w:pPr>
      <w:keepNext/>
      <w:keepLines/>
      <w:spacing w:after="0" w:line="240" w:lineRule="auto"/>
      <w:outlineLvl w:val="4"/>
    </w:pPr>
    <w:rPr>
      <w:rFonts w:ascii="Calibri" w:hAnsi="Calibri"/>
      <w:b/>
      <w:i/>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nhideWhenUsed/>
    <w:rsid w:val="00700A80"/>
    <w:rPr>
      <w:sz w:val="20"/>
      <w:szCs w:val="20"/>
    </w:rPr>
  </w:style>
  <w:style w:type="character" w:styleId="CommentTextChar" w:customStyle="1">
    <w:name w:val="Comment Text Char"/>
    <w:basedOn w:val="DefaultParagraphFont"/>
    <w:link w:val="CommentText"/>
    <w:rsid w:val="00700A80"/>
    <w:rPr>
      <w:rFonts w:asciiTheme="majorHAnsi" w:hAnsiTheme="majorHAnsi" w:eastAsiaTheme="minorHAnsi" w:cstheme="minorBidi"/>
      <w:lang w:eastAsia="en-US"/>
    </w:rPr>
  </w:style>
  <w:style w:type="paragraph" w:styleId="Header">
    <w:name w:val="header"/>
    <w:basedOn w:val="Normal"/>
    <w:link w:val="HeaderChar"/>
    <w:uiPriority w:val="99"/>
    <w:rsid w:val="00BC3323"/>
    <w:pPr>
      <w:tabs>
        <w:tab w:val="center" w:pos="4820"/>
      </w:tabs>
      <w:spacing w:before="120" w:after="200" w:line="240" w:lineRule="auto"/>
      <w:jc w:val="center"/>
    </w:pPr>
    <w:rPr>
      <w:rFonts w:ascii="Calibri" w:hAnsi="Calibri"/>
      <w:sz w:val="20"/>
    </w:rPr>
  </w:style>
  <w:style w:type="character" w:styleId="HeaderChar" w:customStyle="1">
    <w:name w:val="Header Char"/>
    <w:basedOn w:val="DefaultParagraphFont"/>
    <w:link w:val="Header"/>
    <w:uiPriority w:val="99"/>
    <w:rsid w:val="00BC3323"/>
    <w:rPr>
      <w:rFonts w:ascii="Calibri" w:hAnsi="Calibri" w:eastAsiaTheme="minorHAnsi" w:cstheme="minorBidi"/>
      <w:szCs w:val="22"/>
      <w:lang w:eastAsia="en-US"/>
    </w:rPr>
  </w:style>
  <w:style w:type="paragraph" w:styleId="Footer">
    <w:name w:val="footer"/>
    <w:basedOn w:val="Normal"/>
    <w:link w:val="FooterChar"/>
    <w:uiPriority w:val="99"/>
    <w:rsid w:val="00BC3323"/>
    <w:pPr>
      <w:tabs>
        <w:tab w:val="center" w:pos="4536"/>
      </w:tabs>
      <w:spacing w:after="480" w:line="240" w:lineRule="auto"/>
      <w:jc w:val="center"/>
    </w:pPr>
    <w:rPr>
      <w:rFonts w:ascii="Calibri" w:hAnsi="Calibri"/>
      <w:sz w:val="20"/>
    </w:rPr>
  </w:style>
  <w:style w:type="character" w:styleId="FooterChar" w:customStyle="1">
    <w:name w:val="Footer Char"/>
    <w:basedOn w:val="DefaultParagraphFont"/>
    <w:link w:val="Footer"/>
    <w:uiPriority w:val="99"/>
    <w:rsid w:val="00BC3323"/>
    <w:rPr>
      <w:rFonts w:ascii="Calibri" w:hAnsi="Calibri" w:eastAsiaTheme="minorHAnsi" w:cstheme="minorBidi"/>
      <w:szCs w:val="22"/>
      <w:lang w:eastAsia="en-US"/>
    </w:rPr>
  </w:style>
  <w:style w:type="character" w:styleId="CommentReference">
    <w:name w:val="annotation reference"/>
    <w:basedOn w:val="DefaultParagraphFont"/>
    <w:uiPriority w:val="99"/>
    <w:semiHidden/>
    <w:unhideWhenUsed/>
    <w:rsid w:val="00700A80"/>
    <w:rPr>
      <w:sz w:val="16"/>
      <w:szCs w:val="16"/>
    </w:rPr>
  </w:style>
  <w:style w:type="paragraph" w:styleId="CommentSubject">
    <w:name w:val="annotation subject"/>
    <w:basedOn w:val="CommentText"/>
    <w:next w:val="CommentText"/>
    <w:link w:val="CommentSubjectChar"/>
    <w:uiPriority w:val="99"/>
    <w:semiHidden/>
    <w:unhideWhenUsed/>
    <w:rsid w:val="00700A80"/>
    <w:rPr>
      <w:b/>
      <w:bCs/>
    </w:rPr>
  </w:style>
  <w:style w:type="character" w:styleId="CommentSubjectChar" w:customStyle="1">
    <w:name w:val="Comment Subject Char"/>
    <w:basedOn w:val="CommentTextChar"/>
    <w:link w:val="CommentSubject"/>
    <w:uiPriority w:val="99"/>
    <w:semiHidden/>
    <w:rsid w:val="00700A80"/>
    <w:rPr>
      <w:rFonts w:asciiTheme="majorHAnsi" w:hAnsiTheme="majorHAnsi" w:eastAsiaTheme="minorHAnsi" w:cstheme="minorBidi"/>
      <w:b/>
      <w:bCs/>
      <w:lang w:eastAsia="en-US"/>
    </w:rPr>
  </w:style>
  <w:style w:type="paragraph" w:styleId="BalloonText">
    <w:name w:val="Balloon Text"/>
    <w:basedOn w:val="Normal"/>
    <w:link w:val="BalloonTextChar"/>
    <w:uiPriority w:val="99"/>
    <w:semiHidden/>
    <w:unhideWhenUsed/>
    <w:rsid w:val="00700A80"/>
    <w:rPr>
      <w:rFonts w:ascii="Calibri" w:hAnsi="Calibri"/>
      <w:sz w:val="18"/>
      <w:szCs w:val="18"/>
    </w:rPr>
  </w:style>
  <w:style w:type="character" w:styleId="BalloonTextChar" w:customStyle="1">
    <w:name w:val="Balloon Text Char"/>
    <w:basedOn w:val="DefaultParagraphFont"/>
    <w:link w:val="BalloonText"/>
    <w:uiPriority w:val="99"/>
    <w:semiHidden/>
    <w:rsid w:val="00700A80"/>
    <w:rPr>
      <w:rFonts w:ascii="Calibri" w:hAnsi="Calibri" w:eastAsiaTheme="minorHAnsi" w:cstheme="minorBidi"/>
      <w:sz w:val="18"/>
      <w:szCs w:val="18"/>
      <w:lang w:eastAsia="en-US"/>
    </w:rPr>
  </w:style>
  <w:style w:type="table" w:styleId="TableGrid">
    <w:name w:val="Table Grid"/>
    <w:basedOn w:val="TableNormal"/>
    <w:uiPriority w:val="59"/>
    <w:rsid w:val="00700A80"/>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sid w:val="00700A80"/>
    <w:rPr>
      <w:sz w:val="16"/>
    </w:rPr>
  </w:style>
  <w:style w:type="character" w:styleId="Heading1Char" w:customStyle="1">
    <w:name w:val="Heading 1 Char"/>
    <w:basedOn w:val="DefaultParagraphFont"/>
    <w:link w:val="Heading1"/>
    <w:uiPriority w:val="1"/>
    <w:rsid w:val="004E6316"/>
    <w:rPr>
      <w:rFonts w:ascii="Calibri" w:hAnsi="Calibri" w:eastAsiaTheme="minorHAnsi" w:cstheme="minorBidi"/>
      <w:b/>
      <w:bCs/>
      <w:spacing w:val="5"/>
      <w:kern w:val="28"/>
      <w:sz w:val="40"/>
      <w:szCs w:val="28"/>
      <w:lang w:eastAsia="en-US"/>
    </w:rPr>
  </w:style>
  <w:style w:type="character" w:styleId="Heading2Char" w:customStyle="1">
    <w:name w:val="Heading 2 Char"/>
    <w:basedOn w:val="DefaultParagraphFont"/>
    <w:link w:val="Heading2"/>
    <w:uiPriority w:val="3"/>
    <w:rsid w:val="00930D38"/>
    <w:rPr>
      <w:rFonts w:ascii="Calibri" w:hAnsi="Calibri" w:eastAsiaTheme="minorEastAsia" w:cstheme="minorBidi"/>
      <w:b/>
      <w:bCs/>
      <w:sz w:val="32"/>
      <w:szCs w:val="28"/>
      <w:lang w:eastAsia="ja-JP"/>
    </w:rPr>
  </w:style>
  <w:style w:type="character" w:styleId="Heading3Char" w:customStyle="1">
    <w:name w:val="Heading 3 Char"/>
    <w:basedOn w:val="DefaultParagraphFont"/>
    <w:link w:val="Heading3"/>
    <w:uiPriority w:val="4"/>
    <w:rsid w:val="00930D38"/>
    <w:rPr>
      <w:rFonts w:ascii="Calibri" w:hAnsi="Calibri" w:eastAsia="Times New Roman"/>
      <w:b/>
      <w:bCs/>
      <w:sz w:val="28"/>
      <w:szCs w:val="24"/>
      <w:lang w:eastAsia="en-US"/>
    </w:rPr>
  </w:style>
  <w:style w:type="character" w:styleId="Heading4Char" w:customStyle="1">
    <w:name w:val="Heading 4 Char"/>
    <w:basedOn w:val="DefaultParagraphFont"/>
    <w:link w:val="Heading4"/>
    <w:uiPriority w:val="5"/>
    <w:rsid w:val="00251827"/>
    <w:rPr>
      <w:rFonts w:ascii="Calibri" w:hAnsi="Calibri" w:eastAsia="Times New Roman"/>
      <w:b/>
      <w:bCs/>
      <w:sz w:val="24"/>
      <w:szCs w:val="24"/>
      <w:lang w:eastAsia="en-US"/>
    </w:rPr>
  </w:style>
  <w:style w:type="character" w:styleId="Heading5Char" w:customStyle="1">
    <w:name w:val="Heading 5 Char"/>
    <w:basedOn w:val="DefaultParagraphFont"/>
    <w:link w:val="Heading5"/>
    <w:uiPriority w:val="6"/>
    <w:rsid w:val="00930D38"/>
    <w:rPr>
      <w:rFonts w:ascii="Calibri" w:hAnsi="Calibri" w:eastAsiaTheme="minorHAnsi" w:cstheme="minorBidi"/>
      <w:b/>
      <w:i/>
      <w:sz w:val="22"/>
      <w:szCs w:val="22"/>
      <w:lang w:eastAsia="en-US"/>
    </w:rPr>
  </w:style>
  <w:style w:type="paragraph" w:styleId="Quote">
    <w:name w:val="Quote"/>
    <w:basedOn w:val="Normal"/>
    <w:next w:val="Normal"/>
    <w:link w:val="QuoteChar"/>
    <w:uiPriority w:val="18"/>
    <w:qFormat/>
    <w:rsid w:val="00700A80"/>
    <w:pPr>
      <w:ind w:left="709" w:right="567"/>
    </w:pPr>
    <w:rPr>
      <w:iCs/>
      <w:color w:val="000000"/>
    </w:rPr>
  </w:style>
  <w:style w:type="character" w:styleId="QuoteChar" w:customStyle="1">
    <w:name w:val="Quote Char"/>
    <w:basedOn w:val="DefaultParagraphFont"/>
    <w:link w:val="Quote"/>
    <w:uiPriority w:val="18"/>
    <w:rsid w:val="00700A80"/>
    <w:rPr>
      <w:rFonts w:asciiTheme="majorHAnsi" w:hAnsiTheme="majorHAnsi" w:eastAsiaTheme="minorHAnsi" w:cstheme="minorBidi"/>
      <w:iCs/>
      <w:color w:val="000000"/>
      <w:sz w:val="22"/>
      <w:szCs w:val="22"/>
      <w:lang w:eastAsia="en-US"/>
    </w:rPr>
  </w:style>
  <w:style w:type="paragraph" w:styleId="BoxText" w:customStyle="1">
    <w:name w:val="Box Text"/>
    <w:basedOn w:val="Normal"/>
    <w:uiPriority w:val="19"/>
    <w:qFormat/>
    <w:rsid w:val="00700A80"/>
    <w:pPr>
      <w:pBdr>
        <w:top w:val="single" w:color="auto" w:sz="4" w:space="10"/>
        <w:left w:val="single" w:color="auto" w:sz="4" w:space="10"/>
        <w:bottom w:val="single" w:color="auto" w:sz="4" w:space="10"/>
        <w:right w:val="single" w:color="auto" w:sz="4" w:space="10"/>
      </w:pBdr>
      <w:spacing w:before="120"/>
    </w:pPr>
    <w:rPr>
      <w:sz w:val="20"/>
    </w:rPr>
  </w:style>
  <w:style w:type="paragraph" w:styleId="Caption">
    <w:name w:val="caption"/>
    <w:basedOn w:val="Normal"/>
    <w:next w:val="Normal"/>
    <w:uiPriority w:val="12"/>
    <w:qFormat/>
    <w:rsid w:val="00700A80"/>
    <w:pPr>
      <w:keepNext/>
      <w:spacing w:line="240" w:lineRule="auto"/>
    </w:pPr>
    <w:rPr>
      <w:rFonts w:ascii="Calibri" w:hAnsi="Calibri"/>
      <w:b/>
      <w:bCs/>
      <w:szCs w:val="18"/>
    </w:rPr>
  </w:style>
  <w:style w:type="paragraph" w:styleId="FigureTableNoteSource" w:customStyle="1">
    <w:name w:val="Figure/Table Note/Source"/>
    <w:basedOn w:val="Normal"/>
    <w:next w:val="Normal"/>
    <w:uiPriority w:val="16"/>
    <w:qFormat/>
    <w:rsid w:val="00700A80"/>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700A80"/>
    <w:pPr>
      <w:spacing w:before="120" w:after="360"/>
    </w:pPr>
    <w:rPr>
      <w:sz w:val="32"/>
      <w:szCs w:val="22"/>
    </w:rPr>
  </w:style>
  <w:style w:type="character" w:styleId="SubtitleChar" w:customStyle="1">
    <w:name w:val="Subtitle Char"/>
    <w:basedOn w:val="DefaultParagraphFont"/>
    <w:link w:val="Subtitle"/>
    <w:uiPriority w:val="23"/>
    <w:rsid w:val="00700A80"/>
    <w:rPr>
      <w:rFonts w:ascii="Calibri" w:hAnsi="Calibri" w:eastAsiaTheme="minorHAnsi" w:cstheme="minorBidi"/>
      <w:b/>
      <w:bCs/>
      <w:color w:val="000000" w:themeColor="text1"/>
      <w:spacing w:val="5"/>
      <w:kern w:val="28"/>
      <w:sz w:val="32"/>
      <w:szCs w:val="22"/>
      <w:lang w:eastAsia="en-US"/>
    </w:rPr>
  </w:style>
  <w:style w:type="paragraph" w:styleId="TOCHeading">
    <w:name w:val="TOC Heading"/>
    <w:next w:val="Normal"/>
    <w:uiPriority w:val="39"/>
    <w:qFormat/>
    <w:rsid w:val="00514CEE"/>
    <w:pPr>
      <w:spacing w:before="480" w:line="276" w:lineRule="auto"/>
    </w:pPr>
    <w:rPr>
      <w:rFonts w:ascii="Calibri" w:hAnsi="Calibri" w:eastAsiaTheme="minorEastAsia" w:cstheme="minorBidi"/>
      <w:bCs/>
      <w:sz w:val="56"/>
      <w:szCs w:val="28"/>
      <w:lang w:eastAsia="ja-JP"/>
    </w:rPr>
  </w:style>
  <w:style w:type="paragraph" w:styleId="TOC1">
    <w:name w:val="toc 1"/>
    <w:basedOn w:val="Normal"/>
    <w:next w:val="Normal"/>
    <w:uiPriority w:val="39"/>
    <w:unhideWhenUsed/>
    <w:qFormat/>
    <w:rsid w:val="00700A80"/>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rsid w:val="00700A80"/>
    <w:pPr>
      <w:tabs>
        <w:tab w:val="right" w:leader="dot" w:pos="9060"/>
      </w:tabs>
      <w:spacing w:before="120" w:line="240" w:lineRule="auto"/>
      <w:ind w:firstLine="425"/>
    </w:pPr>
    <w:rPr>
      <w:noProof/>
    </w:rPr>
  </w:style>
  <w:style w:type="paragraph" w:styleId="TOC3">
    <w:name w:val="toc 3"/>
    <w:basedOn w:val="Normal"/>
    <w:next w:val="Normal"/>
    <w:uiPriority w:val="39"/>
    <w:unhideWhenUsed/>
    <w:qFormat/>
    <w:rsid w:val="00700A80"/>
    <w:pPr>
      <w:tabs>
        <w:tab w:val="right" w:leader="dot" w:pos="9072"/>
      </w:tabs>
      <w:spacing w:before="120" w:line="240" w:lineRule="auto"/>
      <w:ind w:firstLine="851"/>
    </w:pPr>
    <w:rPr>
      <w:noProof/>
    </w:rPr>
  </w:style>
  <w:style w:type="character" w:styleId="Hyperlink">
    <w:name w:val="Hyperlink"/>
    <w:basedOn w:val="DefaultParagraphFont"/>
    <w:uiPriority w:val="99"/>
    <w:qFormat/>
    <w:rsid w:val="00700A80"/>
    <w:rPr>
      <w:color w:val="165788"/>
      <w:u w:val="single"/>
    </w:rPr>
  </w:style>
  <w:style w:type="paragraph" w:styleId="ListBullet">
    <w:name w:val="List Bullet"/>
    <w:basedOn w:val="Normal"/>
    <w:uiPriority w:val="99"/>
    <w:qFormat/>
    <w:rsid w:val="00F637B6"/>
    <w:pPr>
      <w:numPr>
        <w:numId w:val="3"/>
      </w:numPr>
      <w:spacing w:before="120"/>
      <w:ind w:left="454" w:hanging="454"/>
    </w:pPr>
  </w:style>
  <w:style w:type="paragraph" w:styleId="ListBullet2">
    <w:name w:val="List Bullet 2"/>
    <w:basedOn w:val="Normal"/>
    <w:uiPriority w:val="8"/>
    <w:qFormat/>
    <w:rsid w:val="00F637B6"/>
    <w:pPr>
      <w:numPr>
        <w:ilvl w:val="1"/>
        <w:numId w:val="3"/>
      </w:numPr>
      <w:spacing w:before="120"/>
      <w:ind w:left="908" w:hanging="454"/>
      <w:contextualSpacing/>
    </w:pPr>
  </w:style>
  <w:style w:type="paragraph" w:styleId="ListNumber">
    <w:name w:val="List Number"/>
    <w:basedOn w:val="Normal"/>
    <w:uiPriority w:val="9"/>
    <w:qFormat/>
    <w:rsid w:val="00F637B6"/>
    <w:pPr>
      <w:numPr>
        <w:numId w:val="4"/>
      </w:numPr>
      <w:tabs>
        <w:tab w:val="left" w:pos="142"/>
      </w:tabs>
      <w:spacing w:before="120"/>
      <w:ind w:left="454" w:hanging="454"/>
    </w:pPr>
  </w:style>
  <w:style w:type="paragraph" w:styleId="ListNumber2">
    <w:name w:val="List Number 2"/>
    <w:uiPriority w:val="10"/>
    <w:qFormat/>
    <w:rsid w:val="00CB4E93"/>
    <w:pPr>
      <w:numPr>
        <w:ilvl w:val="1"/>
        <w:numId w:val="4"/>
      </w:numPr>
      <w:spacing w:before="120" w:after="120" w:line="264" w:lineRule="auto"/>
      <w:ind w:left="908" w:hanging="454"/>
    </w:pPr>
    <w:rPr>
      <w:rFonts w:eastAsia="Times New Roman" w:asciiTheme="minorHAnsi" w:hAnsiTheme="minorHAnsi"/>
      <w:sz w:val="22"/>
      <w:szCs w:val="24"/>
      <w:lang w:eastAsia="en-US"/>
    </w:rPr>
  </w:style>
  <w:style w:type="table" w:styleId="LightShading1" w:customStyle="1">
    <w:name w:val="Light Shading1"/>
    <w:basedOn w:val="TableNormal"/>
    <w:uiPriority w:val="60"/>
    <w:rsid w:val="00700A80"/>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700A80"/>
    <w:rPr>
      <w:color w:val="E36C0A"/>
      <w:lang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700A80"/>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Heading" w:customStyle="1">
    <w:name w:val="Table Heading"/>
    <w:basedOn w:val="Normal"/>
    <w:uiPriority w:val="14"/>
    <w:qFormat/>
    <w:rsid w:val="00700A80"/>
    <w:pPr>
      <w:keepNext/>
      <w:spacing w:before="60" w:after="60" w:line="240" w:lineRule="auto"/>
    </w:pPr>
    <w:rPr>
      <w:b/>
      <w:sz w:val="19"/>
    </w:rPr>
  </w:style>
  <w:style w:type="character" w:styleId="PlaceholderText">
    <w:name w:val="Placeholder Text"/>
    <w:basedOn w:val="DefaultParagraphFont"/>
    <w:uiPriority w:val="99"/>
    <w:semiHidden/>
    <w:rsid w:val="00700A80"/>
    <w:rPr>
      <w:color w:val="808080"/>
    </w:rPr>
  </w:style>
  <w:style w:type="paragraph" w:styleId="Author" w:customStyle="1">
    <w:name w:val="Author"/>
    <w:basedOn w:val="Normal"/>
    <w:next w:val="Normal"/>
    <w:uiPriority w:val="24"/>
    <w:qFormat/>
    <w:rsid w:val="00700A80"/>
    <w:pPr>
      <w:spacing w:after="60"/>
    </w:pPr>
    <w:rPr>
      <w:b/>
      <w:sz w:val="28"/>
      <w:szCs w:val="28"/>
    </w:rPr>
  </w:style>
  <w:style w:type="paragraph" w:styleId="AuthorOrganisationAffiliation" w:customStyle="1">
    <w:name w:val="Author Organisation/Affiliation"/>
    <w:basedOn w:val="Normal"/>
    <w:next w:val="Normal"/>
    <w:uiPriority w:val="25"/>
    <w:qFormat/>
    <w:rsid w:val="00700A80"/>
    <w:pPr>
      <w:spacing w:after="720"/>
    </w:pPr>
  </w:style>
  <w:style w:type="character" w:styleId="Strong">
    <w:name w:val="Strong"/>
    <w:basedOn w:val="DefaultParagraphFont"/>
    <w:uiPriority w:val="22"/>
    <w:qFormat/>
    <w:rsid w:val="00700A80"/>
    <w:rPr>
      <w:b/>
      <w:bCs/>
    </w:rPr>
  </w:style>
  <w:style w:type="paragraph" w:styleId="Glossary" w:customStyle="1">
    <w:name w:val="Glossary"/>
    <w:basedOn w:val="Normal"/>
    <w:link w:val="GlossaryChar"/>
    <w:uiPriority w:val="28"/>
    <w:semiHidden/>
    <w:locked/>
    <w:rsid w:val="00700A80"/>
    <w:pPr>
      <w:spacing w:before="120"/>
      <w:ind w:left="2126" w:hanging="2126"/>
    </w:pPr>
    <w:rPr>
      <w:rFonts w:eastAsia="Calibri"/>
      <w:color w:val="000000"/>
    </w:rPr>
  </w:style>
  <w:style w:type="character" w:styleId="GlossaryChar" w:customStyle="1">
    <w:name w:val="Glossary Char"/>
    <w:basedOn w:val="DefaultParagraphFont"/>
    <w:link w:val="Glossary"/>
    <w:uiPriority w:val="28"/>
    <w:semiHidden/>
    <w:rsid w:val="00700A80"/>
    <w:rPr>
      <w:rFonts w:eastAsia="Calibri" w:asciiTheme="majorHAnsi" w:hAnsiTheme="majorHAnsi" w:cstheme="minorBidi"/>
      <w:color w:val="000000"/>
      <w:sz w:val="22"/>
      <w:szCs w:val="22"/>
      <w:lang w:eastAsia="en-US"/>
    </w:rPr>
  </w:style>
  <w:style w:type="character" w:styleId="Emphasis">
    <w:name w:val="Emphasis"/>
    <w:basedOn w:val="DefaultParagraphFont"/>
    <w:uiPriority w:val="99"/>
    <w:qFormat/>
    <w:rsid w:val="00700A80"/>
    <w:rPr>
      <w:i/>
      <w:iCs/>
    </w:rPr>
  </w:style>
  <w:style w:type="paragraph" w:styleId="TOAHeading">
    <w:name w:val="toa heading"/>
    <w:basedOn w:val="Heading1"/>
    <w:next w:val="Normal"/>
    <w:uiPriority w:val="99"/>
    <w:semiHidden/>
    <w:unhideWhenUsed/>
    <w:rsid w:val="00700A80"/>
    <w:pPr>
      <w:spacing w:before="120"/>
    </w:pPr>
    <w:rPr>
      <w:bCs w:val="0"/>
      <w:sz w:val="24"/>
    </w:rPr>
  </w:style>
  <w:style w:type="paragraph" w:styleId="NormalWeb">
    <w:name w:val="Normal (Web)"/>
    <w:basedOn w:val="Normal"/>
    <w:uiPriority w:val="99"/>
    <w:semiHidden/>
    <w:unhideWhenUsed/>
    <w:rsid w:val="00700A80"/>
    <w:pPr>
      <w:spacing w:after="168" w:line="168" w:lineRule="atLeast"/>
      <w:jc w:val="both"/>
    </w:pPr>
    <w:rPr>
      <w:rFonts w:ascii="Times New Roman" w:hAnsi="Times New Roman"/>
      <w:sz w:val="13"/>
      <w:szCs w:val="13"/>
      <w:lang w:eastAsia="en-AU"/>
    </w:rPr>
  </w:style>
  <w:style w:type="paragraph" w:styleId="BoxTextBullet" w:customStyle="1">
    <w:name w:val="Box Text Bullet"/>
    <w:basedOn w:val="BoxText"/>
    <w:uiPriority w:val="21"/>
    <w:qFormat/>
    <w:rsid w:val="00700A80"/>
    <w:pPr>
      <w:numPr>
        <w:numId w:val="1"/>
      </w:numPr>
      <w:ind w:left="357" w:hanging="357"/>
    </w:pPr>
  </w:style>
  <w:style w:type="paragraph" w:styleId="TableBullet" w:customStyle="1">
    <w:name w:val="Table Bullet"/>
    <w:basedOn w:val="Date"/>
    <w:uiPriority w:val="15"/>
    <w:qFormat/>
    <w:rsid w:val="00F67822"/>
    <w:pPr>
      <w:numPr>
        <w:numId w:val="8"/>
      </w:numPr>
      <w:spacing w:before="60" w:after="60" w:line="240" w:lineRule="auto"/>
      <w:ind w:left="284" w:hanging="284"/>
    </w:pPr>
    <w:rPr>
      <w:sz w:val="19"/>
    </w:rPr>
  </w:style>
  <w:style w:type="paragraph" w:styleId="DocumentMap">
    <w:name w:val="Document Map"/>
    <w:basedOn w:val="Normal"/>
    <w:link w:val="DocumentMapChar"/>
    <w:uiPriority w:val="99"/>
    <w:semiHidden/>
    <w:unhideWhenUsed/>
    <w:rsid w:val="00700A80"/>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sid w:val="00700A80"/>
    <w:rPr>
      <w:rFonts w:ascii="Tahoma" w:hAnsi="Tahoma" w:cs="Tahoma" w:eastAsiaTheme="minorHAnsi"/>
      <w:sz w:val="16"/>
      <w:szCs w:val="16"/>
      <w:lang w:eastAsia="en-US"/>
    </w:rPr>
  </w:style>
  <w:style w:type="paragraph" w:styleId="BoxHeading" w:customStyle="1">
    <w:name w:val="Box Heading"/>
    <w:basedOn w:val="BoxText"/>
    <w:uiPriority w:val="20"/>
    <w:qFormat/>
    <w:rsid w:val="00700A80"/>
    <w:pPr>
      <w:spacing w:line="240" w:lineRule="auto"/>
    </w:pPr>
    <w:rPr>
      <w:b/>
    </w:rPr>
  </w:style>
  <w:style w:type="paragraph" w:styleId="Picture" w:customStyle="1">
    <w:name w:val="Picture"/>
    <w:basedOn w:val="Normal"/>
    <w:uiPriority w:val="17"/>
    <w:qFormat/>
    <w:rsid w:val="00700A80"/>
    <w:pPr>
      <w:spacing w:before="120" w:line="240" w:lineRule="auto"/>
    </w:pPr>
    <w:rPr>
      <w:noProof/>
      <w:lang w:eastAsia="en-AU"/>
    </w:rPr>
  </w:style>
  <w:style w:type="paragraph" w:styleId="Securityclassification" w:customStyle="1">
    <w:name w:val="Security classification"/>
    <w:basedOn w:val="Header"/>
    <w:next w:val="Header"/>
    <w:uiPriority w:val="26"/>
    <w:semiHidden/>
    <w:qFormat/>
    <w:rsid w:val="00700A80"/>
    <w:pPr>
      <w:spacing w:after="0"/>
    </w:pPr>
    <w:rPr>
      <w:b/>
      <w:color w:val="FF0000"/>
      <w:sz w:val="36"/>
      <w:szCs w:val="36"/>
    </w:rPr>
  </w:style>
  <w:style w:type="paragraph" w:styleId="DisseminationLimitingMarker" w:customStyle="1">
    <w:name w:val="Dissemination Limiting Marker"/>
    <w:basedOn w:val="Header"/>
    <w:next w:val="Header"/>
    <w:uiPriority w:val="27"/>
    <w:semiHidden/>
    <w:rsid w:val="00700A80"/>
    <w:pPr>
      <w:spacing w:after="0"/>
    </w:pPr>
    <w:rPr>
      <w:b/>
      <w:sz w:val="36"/>
      <w:szCs w:val="36"/>
    </w:rPr>
  </w:style>
  <w:style w:type="paragraph" w:styleId="FootnoteText">
    <w:name w:val="footnote text"/>
    <w:basedOn w:val="Normal"/>
    <w:link w:val="FootnoteTextChar"/>
    <w:uiPriority w:val="99"/>
    <w:unhideWhenUsed/>
    <w:rsid w:val="00700A80"/>
    <w:pPr>
      <w:spacing w:after="60" w:line="264" w:lineRule="auto"/>
    </w:pPr>
    <w:rPr>
      <w:sz w:val="20"/>
      <w:szCs w:val="20"/>
    </w:rPr>
  </w:style>
  <w:style w:type="character" w:styleId="FootnoteTextChar" w:customStyle="1">
    <w:name w:val="Footnote Text Char"/>
    <w:basedOn w:val="DefaultParagraphFont"/>
    <w:link w:val="FootnoteText"/>
    <w:uiPriority w:val="99"/>
    <w:rsid w:val="00700A80"/>
    <w:rPr>
      <w:rFonts w:asciiTheme="majorHAnsi" w:hAnsiTheme="majorHAnsi" w:eastAsiaTheme="minorHAnsi" w:cstheme="minorBidi"/>
      <w:lang w:eastAsia="en-US"/>
    </w:rPr>
  </w:style>
  <w:style w:type="character" w:styleId="FootnoteReference">
    <w:name w:val="footnote reference"/>
    <w:basedOn w:val="DefaultParagraphFont"/>
    <w:uiPriority w:val="99"/>
    <w:semiHidden/>
    <w:unhideWhenUsed/>
    <w:rsid w:val="00700A80"/>
    <w:rPr>
      <w:vertAlign w:val="superscript"/>
    </w:rPr>
  </w:style>
  <w:style w:type="character" w:styleId="EndnoteReference">
    <w:name w:val="endnote reference"/>
    <w:basedOn w:val="DefaultParagraphFont"/>
    <w:uiPriority w:val="99"/>
    <w:semiHidden/>
    <w:unhideWhenUsed/>
    <w:rsid w:val="00700A80"/>
    <w:rPr>
      <w:vertAlign w:val="superscript"/>
    </w:rPr>
  </w:style>
  <w:style w:type="character" w:styleId="FollowedHyperlink">
    <w:name w:val="FollowedHyperlink"/>
    <w:basedOn w:val="DefaultParagraphFont"/>
    <w:uiPriority w:val="99"/>
    <w:semiHidden/>
    <w:unhideWhenUsed/>
    <w:rsid w:val="00700A80"/>
    <w:rPr>
      <w:color w:val="800080"/>
      <w:u w:val="single"/>
    </w:rPr>
  </w:style>
  <w:style w:type="paragraph" w:styleId="BoxSource" w:customStyle="1">
    <w:name w:val="Box Source"/>
    <w:basedOn w:val="FigureTableNoteSource"/>
    <w:uiPriority w:val="22"/>
    <w:qFormat/>
    <w:rsid w:val="00700A80"/>
    <w:pPr>
      <w:pBdr>
        <w:top w:val="single" w:color="auto" w:sz="4" w:space="10"/>
        <w:left w:val="single" w:color="auto" w:sz="4" w:space="10"/>
        <w:bottom w:val="single" w:color="auto" w:sz="4" w:space="10"/>
        <w:right w:val="single" w:color="auto" w:sz="4" w:space="10"/>
      </w:pBdr>
    </w:pPr>
  </w:style>
  <w:style w:type="numbering" w:styleId="List1" w:customStyle="1">
    <w:name w:val="List1"/>
    <w:basedOn w:val="NoList"/>
    <w:uiPriority w:val="99"/>
    <w:rsid w:val="00700A80"/>
    <w:pPr>
      <w:numPr>
        <w:numId w:val="3"/>
      </w:numPr>
    </w:pPr>
  </w:style>
  <w:style w:type="paragraph" w:styleId="Title">
    <w:name w:val="Title"/>
    <w:basedOn w:val="Normal"/>
    <w:next w:val="Normal"/>
    <w:link w:val="TitleChar"/>
    <w:uiPriority w:val="10"/>
    <w:qFormat/>
    <w:rsid w:val="00700A80"/>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rsid w:val="00700A80"/>
    <w:rPr>
      <w:rFonts w:asciiTheme="majorHAnsi" w:hAnsiTheme="majorHAnsi" w:eastAsiaTheme="majorEastAsia" w:cstheme="majorBidi"/>
      <w:b/>
      <w:spacing w:val="5"/>
      <w:kern w:val="28"/>
      <w:sz w:val="72"/>
      <w:szCs w:val="52"/>
      <w:lang w:eastAsia="en-US"/>
    </w:rPr>
  </w:style>
  <w:style w:type="paragraph" w:styleId="TOCHeading2" w:customStyle="1">
    <w:name w:val="TOC Heading 2"/>
    <w:next w:val="Normal"/>
    <w:qFormat/>
    <w:rsid w:val="00700A80"/>
    <w:rPr>
      <w:rFonts w:ascii="Calibri Light" w:hAnsi="Calibri Light" w:eastAsiaTheme="minorHAnsi" w:cstheme="minorBidi"/>
      <w:sz w:val="36"/>
      <w:szCs w:val="22"/>
      <w:lang w:eastAsia="en-US"/>
    </w:rPr>
  </w:style>
  <w:style w:type="numbering" w:styleId="Numberlist" w:customStyle="1">
    <w:name w:val="Number list"/>
    <w:uiPriority w:val="99"/>
    <w:rsid w:val="00700A80"/>
    <w:pPr>
      <w:numPr>
        <w:numId w:val="4"/>
      </w:numPr>
    </w:pPr>
  </w:style>
  <w:style w:type="numbering" w:styleId="Headinglist" w:customStyle="1">
    <w:name w:val="Heading list"/>
    <w:uiPriority w:val="99"/>
    <w:rsid w:val="00700A80"/>
    <w:pPr>
      <w:numPr>
        <w:numId w:val="2"/>
      </w:numPr>
    </w:pPr>
  </w:style>
  <w:style w:type="paragraph" w:styleId="Normalsmall" w:customStyle="1">
    <w:name w:val="Normal small"/>
    <w:qFormat/>
    <w:rsid w:val="00700A80"/>
    <w:pPr>
      <w:spacing w:after="120" w:line="276" w:lineRule="auto"/>
    </w:pPr>
    <w:rPr>
      <w:rFonts w:asciiTheme="minorHAnsi" w:hAnsiTheme="minorHAnsi" w:eastAsiaTheme="minorHAnsi" w:cstheme="minorBidi"/>
      <w:sz w:val="18"/>
      <w:szCs w:val="18"/>
      <w:lang w:eastAsia="en-US"/>
    </w:rPr>
  </w:style>
  <w:style w:type="paragraph" w:styleId="ListBullet3">
    <w:name w:val="List Bullet 3"/>
    <w:basedOn w:val="Normal"/>
    <w:uiPriority w:val="99"/>
    <w:semiHidden/>
    <w:rsid w:val="00700A80"/>
    <w:pPr>
      <w:numPr>
        <w:ilvl w:val="2"/>
        <w:numId w:val="3"/>
      </w:numPr>
      <w:ind w:left="964" w:hanging="964"/>
      <w:contextualSpacing/>
    </w:pPr>
  </w:style>
  <w:style w:type="table" w:styleId="ABARESTableleftrightalign" w:customStyle="1">
    <w:name w:val="ABARES Table (left/right align)"/>
    <w:basedOn w:val="TableNormal"/>
    <w:uiPriority w:val="99"/>
    <w:pPr>
      <w:spacing w:before="60" w:after="60"/>
      <w:jc w:val="right"/>
    </w:pPr>
    <w:rPr>
      <w:rFonts w:eastAsia="Calibri"/>
      <w:sz w:val="19"/>
    </w:rPr>
    <w:tblPr>
      <w:tblBorders>
        <w:top w:val="single" w:color="auto" w:sz="4" w:space="0"/>
        <w:bottom w:val="single" w:color="auto" w:sz="4" w:space="0"/>
      </w:tblBorders>
    </w:tblPr>
    <w:tblStylePr w:type="firstRow">
      <w:rPr>
        <w:b/>
      </w:rPr>
    </w:tblStylePr>
    <w:tblStylePr w:type="firstCol">
      <w:pPr>
        <w:wordWrap/>
        <w:jc w:val="left"/>
      </w:pPr>
    </w:tblStylePr>
  </w:style>
  <w:style w:type="table" w:styleId="ABAREStableleftalign" w:customStyle="1">
    <w:name w:val="ABARES table (left align)"/>
    <w:basedOn w:val="TableNormal"/>
    <w:uiPriority w:val="99"/>
    <w:pPr>
      <w:spacing w:before="60" w:after="60"/>
    </w:pPr>
    <w:rPr>
      <w:rFonts w:eastAsia="Calibri"/>
      <w:sz w:val="19"/>
    </w:rPr>
    <w:tblPr>
      <w:tblBorders>
        <w:top w:val="single" w:color="auto" w:sz="4" w:space="0"/>
        <w:bottom w:val="single" w:color="auto" w:sz="4" w:space="0"/>
      </w:tblBorders>
    </w:tblPr>
    <w:tblStylePr w:type="firstRow">
      <w:rPr>
        <w:b/>
      </w:rPr>
    </w:tblStylePr>
    <w:tblStylePr w:type="firstCol">
      <w:pPr>
        <w:wordWrap/>
        <w:jc w:val="left"/>
      </w:pPr>
    </w:tblStylePr>
  </w:style>
  <w:style w:type="paragraph" w:styleId="TableListNumber" w:customStyle="1">
    <w:name w:val="Table List Number"/>
    <w:uiPriority w:val="99"/>
    <w:qFormat/>
    <w:rsid w:val="00143A7B"/>
    <w:pPr>
      <w:numPr>
        <w:numId w:val="12"/>
      </w:numPr>
      <w:spacing w:before="60" w:after="60"/>
      <w:contextualSpacing/>
    </w:pPr>
    <w:rPr>
      <w:rFonts w:eastAsia="Calibri" w:asciiTheme="minorHAns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700A80"/>
    <w:rPr>
      <w:i/>
      <w:iCs/>
      <w:color w:val="4F81BD" w:themeColor="accent1"/>
    </w:rPr>
  </w:style>
  <w:style w:type="paragraph" w:styleId="TableBullet2" w:customStyle="1">
    <w:name w:val="Table Bullet 2"/>
    <w:basedOn w:val="TableBullet"/>
    <w:qFormat/>
    <w:rsid w:val="00F67822"/>
    <w:pPr>
      <w:numPr>
        <w:numId w:val="5"/>
      </w:numPr>
      <w:tabs>
        <w:tab w:val="num" w:pos="284"/>
      </w:tabs>
      <w:ind w:left="568" w:hanging="284"/>
    </w:pPr>
  </w:style>
  <w:style w:type="numbering" w:styleId="TableBulletlist" w:customStyle="1">
    <w:name w:val="Table Bullet list"/>
    <w:uiPriority w:val="99"/>
    <w:rsid w:val="00700A80"/>
    <w:pPr>
      <w:numPr>
        <w:numId w:val="6"/>
      </w:numPr>
    </w:pPr>
  </w:style>
  <w:style w:type="paragraph" w:styleId="Revision">
    <w:name w:val="Revision"/>
    <w:hidden/>
    <w:uiPriority w:val="99"/>
    <w:semiHidden/>
    <w:rPr>
      <w:rFonts w:eastAsiaTheme="minorHAnsi" w:cstheme="minorBidi"/>
      <w:sz w:val="22"/>
      <w:szCs w:val="22"/>
      <w:lang w:eastAsia="en-US"/>
    </w:rPr>
  </w:style>
  <w:style w:type="paragraph" w:styleId="TableText" w:customStyle="1">
    <w:name w:val="Table Text"/>
    <w:qFormat/>
    <w:rsid w:val="00201BFB"/>
    <w:pPr>
      <w:spacing w:before="60" w:after="60"/>
    </w:pPr>
    <w:rPr>
      <w:rFonts w:eastAsia="Times New Roman" w:cs="Arial" w:asciiTheme="minorHAnsi" w:hAnsiTheme="minorHAnsi"/>
      <w:color w:val="000000"/>
      <w:sz w:val="19"/>
      <w:szCs w:val="22"/>
      <w:lang w:val="en-GB"/>
    </w:rPr>
  </w:style>
  <w:style w:type="paragraph" w:styleId="Date">
    <w:name w:val="Date"/>
    <w:aliases w:val="Reference"/>
    <w:basedOn w:val="Normal"/>
    <w:next w:val="Normal"/>
    <w:link w:val="DateChar"/>
    <w:uiPriority w:val="99"/>
    <w:unhideWhenUsed/>
    <w:rsid w:val="00700A80"/>
    <w:pPr>
      <w:spacing w:before="1560" w:after="160" w:line="360" w:lineRule="auto"/>
    </w:pPr>
  </w:style>
  <w:style w:type="character" w:styleId="DateChar" w:customStyle="1">
    <w:name w:val="Date Char"/>
    <w:aliases w:val="Reference Char"/>
    <w:basedOn w:val="DefaultParagraphFont"/>
    <w:link w:val="Date"/>
    <w:uiPriority w:val="99"/>
    <w:rsid w:val="00700A80"/>
    <w:rPr>
      <w:rFonts w:asciiTheme="majorHAnsi" w:hAnsiTheme="majorHAnsi" w:eastAsiaTheme="minorHAnsi" w:cstheme="minorBidi"/>
      <w:sz w:val="22"/>
      <w:szCs w:val="22"/>
      <w:lang w:eastAsia="en-US"/>
    </w:rPr>
  </w:style>
  <w:style w:type="paragraph" w:styleId="Series" w:customStyle="1">
    <w:name w:val="Series"/>
    <w:qFormat/>
    <w:rsid w:val="00514CEE"/>
    <w:pPr>
      <w:spacing w:before="120" w:after="120"/>
    </w:pPr>
    <w:rPr>
      <w:rFonts w:asciiTheme="minorHAnsi" w:hAnsiTheme="minorHAnsi" w:eastAsiaTheme="minorHAnsi" w:cstheme="minorBidi"/>
      <w:b/>
      <w:i/>
      <w:sz w:val="32"/>
      <w:szCs w:val="22"/>
      <w:lang w:eastAsia="en-US"/>
    </w:rPr>
  </w:style>
  <w:style w:type="character" w:styleId="UnresolvedMention">
    <w:name w:val="Unresolved Mention"/>
    <w:basedOn w:val="DefaultParagraphFont"/>
    <w:uiPriority w:val="99"/>
    <w:semiHidden/>
    <w:unhideWhenUsed/>
    <w:rsid w:val="00700A80"/>
    <w:rPr>
      <w:color w:val="605E5C"/>
      <w:shd w:val="clear" w:color="auto" w:fill="E1DFDD"/>
    </w:rPr>
  </w:style>
  <w:style w:type="paragraph" w:styleId="ListNumber3">
    <w:name w:val="List Number 3"/>
    <w:uiPriority w:val="11"/>
    <w:qFormat/>
    <w:rsid w:val="00F637B6"/>
    <w:pPr>
      <w:numPr>
        <w:ilvl w:val="2"/>
        <w:numId w:val="4"/>
      </w:numPr>
      <w:spacing w:before="120" w:after="120" w:line="264" w:lineRule="auto"/>
      <w:ind w:left="1361" w:hanging="454"/>
    </w:pPr>
    <w:rPr>
      <w:rFonts w:eastAsia="Times New Roman" w:asciiTheme="minorHAnsi" w:hAnsiTheme="minorHAnsi"/>
      <w:sz w:val="22"/>
      <w:szCs w:val="24"/>
      <w:lang w:eastAsia="en-US"/>
    </w:rPr>
  </w:style>
  <w:style w:type="paragraph" w:styleId="TableListNumber2" w:customStyle="1">
    <w:name w:val="Table List Number 2"/>
    <w:basedOn w:val="TableText"/>
    <w:qFormat/>
    <w:rsid w:val="00143A7B"/>
    <w:pPr>
      <w:numPr>
        <w:ilvl w:val="1"/>
        <w:numId w:val="12"/>
      </w:numPr>
    </w:pPr>
    <w:rPr>
      <w:rFonts w:eastAsiaTheme="minorHAnsi" w:cstheme="minorBidi"/>
      <w:color w:val="auto"/>
      <w:sz w:val="18"/>
      <w:lang w:val="en-AU" w:eastAsia="en-US"/>
    </w:rPr>
  </w:style>
  <w:style w:type="paragraph" w:styleId="TableListNumber3" w:customStyle="1">
    <w:name w:val="Table List Number 3"/>
    <w:basedOn w:val="TableText"/>
    <w:qFormat/>
    <w:rsid w:val="00143A7B"/>
    <w:pPr>
      <w:numPr>
        <w:ilvl w:val="2"/>
        <w:numId w:val="12"/>
      </w:numPr>
    </w:pPr>
    <w:rPr>
      <w:rFonts w:eastAsiaTheme="minorHAnsi" w:cstheme="minorBidi"/>
      <w:color w:val="auto"/>
      <w:sz w:val="18"/>
      <w:lang w:val="en-AU" w:eastAsia="en-US"/>
    </w:rPr>
  </w:style>
  <w:style w:type="numbering" w:styleId="Tablenumberedlists" w:customStyle="1">
    <w:name w:val="Table numbered lists"/>
    <w:uiPriority w:val="99"/>
    <w:rsid w:val="00143A7B"/>
    <w:pPr>
      <w:numPr>
        <w:numId w:val="9"/>
      </w:numPr>
    </w:pPr>
  </w:style>
  <w:style w:type="paragraph" w:styleId="BoxTextNumber" w:customStyle="1">
    <w:name w:val="Box Text Number"/>
    <w:basedOn w:val="BoxText"/>
    <w:qFormat/>
    <w:rsid w:val="00930D38"/>
    <w:pPr>
      <w:numPr>
        <w:numId w:val="14"/>
      </w:numPr>
    </w:pPr>
  </w:style>
  <w:style w:type="paragraph" w:styleId="ListParagraph">
    <w:name w:val="List Paragraph"/>
    <w:basedOn w:val="Normal"/>
    <w:uiPriority w:val="34"/>
    <w:qFormat/>
    <w:rsid w:val="00A0483C"/>
    <w:pPr>
      <w:spacing w:after="160"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Fact_shee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p:properties xmlns:p="http://schemas.microsoft.com/office/2006/metadata/properties" xmlns:xsi="http://www.w3.org/2001/XMLSchema-instance" xmlns:pc="http://schemas.microsoft.com/office/infopath/2007/PartnerControls">
  <documentManagement>
    <Status xmlns="e04b50ff-00a5-4d76-8239-e9480b1553fb" xsi:nil="true"/>
    <lcf76f155ced4ddcb4097134ff3c332f xmlns="e04b50ff-00a5-4d76-8239-e9480b1553fb">
      <Terms xmlns="http://schemas.microsoft.com/office/infopath/2007/PartnerControls"/>
    </lcf76f155ced4ddcb4097134ff3c332f>
    <Notes xmlns="e04b50ff-00a5-4d76-8239-e9480b1553fb" xsi:nil="true"/>
    <TaxCatchAll xmlns="81c01dc6-2c49-4730-b140-874c95cac377"/>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1EBF26CA79BA4098FFEB3CA9F125D8" ma:contentTypeVersion="24" ma:contentTypeDescription="Create a new document." ma:contentTypeScope="" ma:versionID="3280bc9de120a9321a4d85bf796ce63c">
  <xsd:schema xmlns:xsd="http://www.w3.org/2001/XMLSchema" xmlns:xs="http://www.w3.org/2001/XMLSchema" xmlns:p="http://schemas.microsoft.com/office/2006/metadata/properties" xmlns:ns2="e04b50ff-00a5-4d76-8239-e9480b1553fb" xmlns:ns3="81c01dc6-2c49-4730-b140-874c95cac377" targetNamespace="http://schemas.microsoft.com/office/2006/metadata/properties" ma:root="true" ma:fieldsID="224f12298d0008e3b277b87db8fb6c80" ns2:_="" ns3:_="">
    <xsd:import namespace="e04b50ff-00a5-4d76-8239-e9480b1553f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Statu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b50ff-00a5-4d76-8239-e9480b155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Status" ma:index="19" nillable="true" ma:displayName="Status" ma:format="Dropdown" ma:internalName="Status">
      <xsd:simpleType>
        <xsd:restriction base="dms:Choice">
          <xsd:enumeration value="Draft"/>
          <xsd:enumeration value="Approved"/>
          <xsd:enumeration value="In progress"/>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7607ae-75a1-491b-912d-2fa73a8e3c3b}" ma:internalName="TaxCatchAll" ma:showField="CatchAllData" ma:web="4f9d9a06-810b-46da-be44-b1d2a8dd8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customXml/itemProps3.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e04b50ff-00a5-4d76-8239-e9480b1553fb"/>
    <ds:schemaRef ds:uri="81c01dc6-2c49-4730-b140-874c95cac377"/>
  </ds:schemaRefs>
</ds:datastoreItem>
</file>

<file path=customXml/itemProps4.xml><?xml version="1.0" encoding="utf-8"?>
<ds:datastoreItem xmlns:ds="http://schemas.openxmlformats.org/officeDocument/2006/customXml" ds:itemID="{54DF81B9-FF7A-4756-B79C-41E65AFE6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b50ff-00a5-4d76-8239-e9480b1553f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Fact_sheet_template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Fact sheet template</dc:title>
  <dc:creator>McGee, Samantha</dc:creator>
  <lastModifiedBy>McGee, Samantha</lastModifiedBy>
  <revision>28</revision>
  <lastPrinted>2022-10-26T05:30:00.0000000Z</lastPrinted>
  <dcterms:created xsi:type="dcterms:W3CDTF">2026-09-23T01:56:00.0000000Z</dcterms:created>
  <dcterms:modified xsi:type="dcterms:W3CDTF">2026-09-23T05:10:04.0488465Z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0x010100A31EBF26CA79BA4098FFEB3CA9F125D8</vt:lpwstr>
  </property>
  <property fmtid="{D5CDD505-2E9C-101B-9397-08002B2CF9AE}" pid="3" name="ClassificationContentMarkingHeaderShapeIds">
    <vt:lpwstr>9b46975,6c957035,32c9ad47,47c42842</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189b4681,6c4b776b,67e2e49,2db2f26a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2024-07-17T04:39:42Z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a1b1a4c9-d03e-4b43-9ffa-80a7d73d831c</vt:lpwstr>
  </property>
  <property fmtid="{D5CDD505-2E9C-101B-9397-08002B2CF9AE}" pid="15" name="MSIP_Label_933d8be6-3c40-4052-87a2-9c2adcba8759_ContentBits">
    <vt:lpwstr>3</vt:lpwstr>
  </property>
  <property fmtid="{D5CDD505-2E9C-101B-9397-08002B2CF9AE}" pid="16" name="MediaServiceImageTags">
    <vt:lpwstr/>
  </property>
</Properties>
</file>