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9C7C" w14:textId="74498B6E" w:rsidR="00764D6A" w:rsidRDefault="001E7A03" w:rsidP="004C320D">
      <w:pPr>
        <w:pStyle w:val="Heading1"/>
      </w:pPr>
      <w:r>
        <w:t>C</w:t>
      </w:r>
      <w:r w:rsidR="00FC4B55">
        <w:t>ost</w:t>
      </w:r>
      <w:r w:rsidR="003D3E71">
        <w:t xml:space="preserve"> recovery implementation statement: </w:t>
      </w:r>
      <w:r w:rsidR="003B12F2">
        <w:t>horticulture</w:t>
      </w:r>
      <w:r w:rsidR="003D3E71">
        <w:t xml:space="preserve"> exports 202</w:t>
      </w:r>
      <w:r w:rsidR="002145CC">
        <w:t>6</w:t>
      </w:r>
      <w:r w:rsidR="007001B8">
        <w:t>–</w:t>
      </w:r>
      <w:r w:rsidR="003D3E71">
        <w:t>2</w:t>
      </w:r>
      <w:r w:rsidR="002145CC">
        <w:t>7</w:t>
      </w:r>
    </w:p>
    <w:p w14:paraId="56403EED" w14:textId="08EFB323" w:rsidR="00764D6A" w:rsidRDefault="00E91D72">
      <w:pPr>
        <w:pStyle w:val="Normalsmall"/>
      </w:pPr>
      <w:r>
        <w:br w:type="page"/>
      </w:r>
      <w:r>
        <w:lastRenderedPageBreak/>
        <w:t xml:space="preserve">© Commonwealth of Australia </w:t>
      </w:r>
      <w:r w:rsidR="00B97E61" w:rsidRPr="009F6F11">
        <w:t>202</w:t>
      </w:r>
      <w:r w:rsidR="00F22796" w:rsidRPr="009F6F11">
        <w:t>6</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4F9B06D5"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16487CA0"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0A240D">
        <w:t>DA</w:t>
      </w:r>
      <w:r w:rsidR="00DE0AAE" w:rsidRPr="000A240D">
        <w:t>FF</w:t>
      </w:r>
      <w:r w:rsidR="00B97E61" w:rsidRPr="00364A4A">
        <w:t xml:space="preserve"> </w:t>
      </w:r>
      <w:r w:rsidR="00B97E61" w:rsidRPr="000A240D">
        <w:t>202</w:t>
      </w:r>
      <w:r w:rsidR="00A847A2">
        <w:t>6</w:t>
      </w:r>
      <w:r w:rsidRPr="000A240D">
        <w:t xml:space="preserve">, </w:t>
      </w:r>
      <w:r w:rsidR="008010ED">
        <w:t>C</w:t>
      </w:r>
      <w:r w:rsidR="006346A1" w:rsidRPr="000A240D">
        <w:t>ost</w:t>
      </w:r>
      <w:r w:rsidR="006346A1">
        <w:rPr>
          <w:i/>
        </w:rPr>
        <w:t xml:space="preserve"> </w:t>
      </w:r>
      <w:r w:rsidR="000A240D">
        <w:rPr>
          <w:i/>
        </w:rPr>
        <w:t xml:space="preserve">recovery implementation statement: </w:t>
      </w:r>
      <w:r w:rsidR="003B12F2">
        <w:rPr>
          <w:i/>
        </w:rPr>
        <w:t>horticulture</w:t>
      </w:r>
      <w:r w:rsidR="000A240D">
        <w:rPr>
          <w:i/>
        </w:rPr>
        <w:t xml:space="preserve"> exports </w:t>
      </w:r>
      <w:r w:rsidR="00B65A12">
        <w:rPr>
          <w:i/>
        </w:rPr>
        <w:t>2026</w:t>
      </w:r>
      <w:r w:rsidR="007001B8">
        <w:t>–</w:t>
      </w:r>
      <w:r w:rsidR="00B65A12">
        <w:rPr>
          <w:i/>
        </w:rPr>
        <w:t>27</w:t>
      </w:r>
      <w:r>
        <w:t xml:space="preserve">, </w:t>
      </w:r>
      <w:r w:rsidR="00DE0AAE" w:rsidRPr="00DE0AAE">
        <w:t>Department of Agriculture, Fisheries and Forestry</w:t>
      </w:r>
      <w:r>
        <w:t xml:space="preserve">, Canberra, </w:t>
      </w:r>
      <w:r w:rsidR="00EE6126">
        <w:t>June</w:t>
      </w:r>
      <w:r>
        <w:t>. CC BY 4.0.</w:t>
      </w:r>
    </w:p>
    <w:p w14:paraId="661A1E4B" w14:textId="7066145A" w:rsidR="00BC4CC5" w:rsidRDefault="00E91D72">
      <w:pPr>
        <w:pStyle w:val="Normalsmall"/>
      </w:pPr>
      <w:r>
        <w:t xml:space="preserve">This </w:t>
      </w:r>
      <w:r w:rsidRPr="00364A4A">
        <w:t xml:space="preserve">publication is available at </w:t>
      </w:r>
      <w:r w:rsidR="003E3BAC" w:rsidRPr="003E3BAC">
        <w:t>agriculture.gov.au/about/fees/cost-recovery</w:t>
      </w:r>
    </w:p>
    <w:p w14:paraId="0E87EE80" w14:textId="3A944B50" w:rsidR="00DE0AAE" w:rsidRDefault="00DE0AAE">
      <w:pPr>
        <w:pStyle w:val="Normalsmall"/>
        <w:spacing w:after="0"/>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4A76B609"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0527C511" w14:textId="3B37ED5C" w:rsidR="00764D6A" w:rsidRDefault="00DE21ED" w:rsidP="00B2619E">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00E91D72">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46AC477" w14:textId="77777777" w:rsidR="00575BA3" w:rsidRDefault="00E91D72">
          <w:pPr>
            <w:pStyle w:val="TOCHeading"/>
          </w:pPr>
          <w:r>
            <w:t>Contents</w:t>
          </w:r>
        </w:p>
        <w:p w14:paraId="61CA3393" w14:textId="45621733" w:rsidR="00196EAB"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775615" w:history="1">
            <w:r w:rsidR="00196EAB" w:rsidRPr="00A404B4">
              <w:rPr>
                <w:rStyle w:val="Hyperlink"/>
              </w:rPr>
              <w:t>Summary</w:t>
            </w:r>
            <w:r w:rsidR="00196EAB">
              <w:rPr>
                <w:webHidden/>
              </w:rPr>
              <w:tab/>
            </w:r>
            <w:r w:rsidR="00196EAB">
              <w:rPr>
                <w:webHidden/>
              </w:rPr>
              <w:fldChar w:fldCharType="begin"/>
            </w:r>
            <w:r w:rsidR="00196EAB">
              <w:rPr>
                <w:webHidden/>
              </w:rPr>
              <w:instrText xml:space="preserve"> PAGEREF _Toc227775615 \h </w:instrText>
            </w:r>
            <w:r w:rsidR="00196EAB">
              <w:rPr>
                <w:webHidden/>
              </w:rPr>
            </w:r>
            <w:r w:rsidR="00196EAB">
              <w:rPr>
                <w:webHidden/>
              </w:rPr>
              <w:fldChar w:fldCharType="separate"/>
            </w:r>
            <w:r w:rsidR="00F477FF">
              <w:rPr>
                <w:webHidden/>
              </w:rPr>
              <w:t>1</w:t>
            </w:r>
            <w:r w:rsidR="00196EAB">
              <w:rPr>
                <w:webHidden/>
              </w:rPr>
              <w:fldChar w:fldCharType="end"/>
            </w:r>
          </w:hyperlink>
        </w:p>
        <w:p w14:paraId="25296BC4" w14:textId="60CC5159" w:rsidR="00196EAB" w:rsidRDefault="00196EAB">
          <w:pPr>
            <w:pStyle w:val="TOC1"/>
            <w:rPr>
              <w:rFonts w:eastAsiaTheme="minorEastAsia"/>
              <w:b w:val="0"/>
              <w:kern w:val="2"/>
              <w:sz w:val="24"/>
              <w:szCs w:val="24"/>
              <w:lang w:eastAsia="en-AU"/>
              <w14:ligatures w14:val="standardContextual"/>
            </w:rPr>
          </w:pPr>
          <w:hyperlink w:anchor="_Toc227775616" w:history="1">
            <w:r w:rsidRPr="00A404B4">
              <w:rPr>
                <w:rStyle w:val="Hyperlink"/>
              </w:rPr>
              <w:t>Introduction</w:t>
            </w:r>
            <w:r>
              <w:rPr>
                <w:webHidden/>
              </w:rPr>
              <w:tab/>
            </w:r>
            <w:r>
              <w:rPr>
                <w:webHidden/>
              </w:rPr>
              <w:fldChar w:fldCharType="begin"/>
            </w:r>
            <w:r>
              <w:rPr>
                <w:webHidden/>
              </w:rPr>
              <w:instrText xml:space="preserve"> PAGEREF _Toc227775616 \h </w:instrText>
            </w:r>
            <w:r>
              <w:rPr>
                <w:webHidden/>
              </w:rPr>
            </w:r>
            <w:r>
              <w:rPr>
                <w:webHidden/>
              </w:rPr>
              <w:fldChar w:fldCharType="separate"/>
            </w:r>
            <w:r w:rsidR="00F477FF">
              <w:rPr>
                <w:webHidden/>
              </w:rPr>
              <w:t>3</w:t>
            </w:r>
            <w:r>
              <w:rPr>
                <w:webHidden/>
              </w:rPr>
              <w:fldChar w:fldCharType="end"/>
            </w:r>
          </w:hyperlink>
        </w:p>
        <w:p w14:paraId="4117FE1E" w14:textId="2CEDA8A2" w:rsidR="00196EAB" w:rsidRDefault="00196EAB">
          <w:pPr>
            <w:pStyle w:val="TOC2"/>
            <w:rPr>
              <w:rFonts w:eastAsiaTheme="minorEastAsia"/>
              <w:kern w:val="2"/>
              <w:sz w:val="24"/>
              <w:szCs w:val="24"/>
              <w:lang w:eastAsia="en-AU"/>
              <w14:ligatures w14:val="standardContextual"/>
            </w:rPr>
          </w:pPr>
          <w:hyperlink w:anchor="_Toc227775617" w:history="1">
            <w:r w:rsidRPr="00A404B4">
              <w:rPr>
                <w:rStyle w:val="Hyperlink"/>
                <w:lang w:eastAsia="ja-JP"/>
              </w:rPr>
              <w:t>Purpose</w:t>
            </w:r>
            <w:r>
              <w:rPr>
                <w:webHidden/>
              </w:rPr>
              <w:tab/>
            </w:r>
            <w:r>
              <w:rPr>
                <w:webHidden/>
              </w:rPr>
              <w:fldChar w:fldCharType="begin"/>
            </w:r>
            <w:r>
              <w:rPr>
                <w:webHidden/>
              </w:rPr>
              <w:instrText xml:space="preserve"> PAGEREF _Toc227775617 \h </w:instrText>
            </w:r>
            <w:r>
              <w:rPr>
                <w:webHidden/>
              </w:rPr>
            </w:r>
            <w:r>
              <w:rPr>
                <w:webHidden/>
              </w:rPr>
              <w:fldChar w:fldCharType="separate"/>
            </w:r>
            <w:r w:rsidR="00F477FF">
              <w:rPr>
                <w:webHidden/>
              </w:rPr>
              <w:t>3</w:t>
            </w:r>
            <w:r>
              <w:rPr>
                <w:webHidden/>
              </w:rPr>
              <w:fldChar w:fldCharType="end"/>
            </w:r>
          </w:hyperlink>
        </w:p>
        <w:p w14:paraId="507C9C6A" w14:textId="01FF29B7" w:rsidR="00196EAB" w:rsidRDefault="00196EAB">
          <w:pPr>
            <w:pStyle w:val="TOC2"/>
            <w:rPr>
              <w:rFonts w:eastAsiaTheme="minorEastAsia"/>
              <w:kern w:val="2"/>
              <w:sz w:val="24"/>
              <w:szCs w:val="24"/>
              <w:lang w:eastAsia="en-AU"/>
              <w14:ligatures w14:val="standardContextual"/>
            </w:rPr>
          </w:pPr>
          <w:hyperlink w:anchor="_Toc227775618" w:history="1">
            <w:r w:rsidRPr="00A404B4">
              <w:rPr>
                <w:rStyle w:val="Hyperlink"/>
              </w:rPr>
              <w:t>About the department</w:t>
            </w:r>
            <w:r>
              <w:rPr>
                <w:webHidden/>
              </w:rPr>
              <w:tab/>
            </w:r>
            <w:r>
              <w:rPr>
                <w:webHidden/>
              </w:rPr>
              <w:fldChar w:fldCharType="begin"/>
            </w:r>
            <w:r>
              <w:rPr>
                <w:webHidden/>
              </w:rPr>
              <w:instrText xml:space="preserve"> PAGEREF _Toc227775618 \h </w:instrText>
            </w:r>
            <w:r>
              <w:rPr>
                <w:webHidden/>
              </w:rPr>
            </w:r>
            <w:r>
              <w:rPr>
                <w:webHidden/>
              </w:rPr>
              <w:fldChar w:fldCharType="separate"/>
            </w:r>
            <w:r w:rsidR="00F477FF">
              <w:rPr>
                <w:webHidden/>
              </w:rPr>
              <w:t>3</w:t>
            </w:r>
            <w:r>
              <w:rPr>
                <w:webHidden/>
              </w:rPr>
              <w:fldChar w:fldCharType="end"/>
            </w:r>
          </w:hyperlink>
        </w:p>
        <w:p w14:paraId="57896E57" w14:textId="264A97AC" w:rsidR="00196EAB" w:rsidRDefault="00196EAB">
          <w:pPr>
            <w:pStyle w:val="TOC2"/>
            <w:rPr>
              <w:rFonts w:eastAsiaTheme="minorEastAsia"/>
              <w:kern w:val="2"/>
              <w:sz w:val="24"/>
              <w:szCs w:val="24"/>
              <w:lang w:eastAsia="en-AU"/>
              <w14:ligatures w14:val="standardContextual"/>
            </w:rPr>
          </w:pPr>
          <w:hyperlink w:anchor="_Toc227775619" w:history="1">
            <w:r w:rsidRPr="00A404B4">
              <w:rPr>
                <w:rStyle w:val="Hyperlink"/>
                <w:lang w:eastAsia="ja-JP"/>
              </w:rPr>
              <w:t>The Australian Government Charging Framework</w:t>
            </w:r>
            <w:r>
              <w:rPr>
                <w:webHidden/>
              </w:rPr>
              <w:tab/>
            </w:r>
            <w:r>
              <w:rPr>
                <w:webHidden/>
              </w:rPr>
              <w:fldChar w:fldCharType="begin"/>
            </w:r>
            <w:r>
              <w:rPr>
                <w:webHidden/>
              </w:rPr>
              <w:instrText xml:space="preserve"> PAGEREF _Toc227775619 \h </w:instrText>
            </w:r>
            <w:r>
              <w:rPr>
                <w:webHidden/>
              </w:rPr>
            </w:r>
            <w:r>
              <w:rPr>
                <w:webHidden/>
              </w:rPr>
              <w:fldChar w:fldCharType="separate"/>
            </w:r>
            <w:r w:rsidR="00F477FF">
              <w:rPr>
                <w:webHidden/>
              </w:rPr>
              <w:t>3</w:t>
            </w:r>
            <w:r>
              <w:rPr>
                <w:webHidden/>
              </w:rPr>
              <w:fldChar w:fldCharType="end"/>
            </w:r>
          </w:hyperlink>
        </w:p>
        <w:p w14:paraId="4E5AE5A8" w14:textId="75679070" w:rsidR="00196EAB" w:rsidRDefault="00196EAB">
          <w:pPr>
            <w:pStyle w:val="TOC2"/>
            <w:rPr>
              <w:rFonts w:eastAsiaTheme="minorEastAsia"/>
              <w:kern w:val="2"/>
              <w:sz w:val="24"/>
              <w:szCs w:val="24"/>
              <w:lang w:eastAsia="en-AU"/>
              <w14:ligatures w14:val="standardContextual"/>
            </w:rPr>
          </w:pPr>
          <w:hyperlink w:anchor="_Toc227775620" w:history="1">
            <w:r w:rsidRPr="00A404B4">
              <w:rPr>
                <w:rStyle w:val="Hyperlink"/>
              </w:rPr>
              <w:t>Description of the regulatory activity</w:t>
            </w:r>
            <w:r>
              <w:rPr>
                <w:webHidden/>
              </w:rPr>
              <w:tab/>
            </w:r>
            <w:r>
              <w:rPr>
                <w:webHidden/>
              </w:rPr>
              <w:fldChar w:fldCharType="begin"/>
            </w:r>
            <w:r>
              <w:rPr>
                <w:webHidden/>
              </w:rPr>
              <w:instrText xml:space="preserve"> PAGEREF _Toc227775620 \h </w:instrText>
            </w:r>
            <w:r>
              <w:rPr>
                <w:webHidden/>
              </w:rPr>
            </w:r>
            <w:r>
              <w:rPr>
                <w:webHidden/>
              </w:rPr>
              <w:fldChar w:fldCharType="separate"/>
            </w:r>
            <w:r w:rsidR="00F477FF">
              <w:rPr>
                <w:webHidden/>
              </w:rPr>
              <w:t>4</w:t>
            </w:r>
            <w:r>
              <w:rPr>
                <w:webHidden/>
              </w:rPr>
              <w:fldChar w:fldCharType="end"/>
            </w:r>
          </w:hyperlink>
        </w:p>
        <w:p w14:paraId="10294702" w14:textId="288F31AF" w:rsidR="00196EAB" w:rsidRDefault="00196EAB">
          <w:pPr>
            <w:pStyle w:val="TOC2"/>
            <w:rPr>
              <w:rFonts w:eastAsiaTheme="minorEastAsia"/>
              <w:kern w:val="2"/>
              <w:sz w:val="24"/>
              <w:szCs w:val="24"/>
              <w:lang w:eastAsia="en-AU"/>
              <w14:ligatures w14:val="standardContextual"/>
            </w:rPr>
          </w:pPr>
          <w:hyperlink w:anchor="_Toc227775621" w:history="1">
            <w:r w:rsidRPr="00A404B4">
              <w:rPr>
                <w:rStyle w:val="Hyperlink"/>
              </w:rPr>
              <w:t>Payers of regulatory fees and charges</w:t>
            </w:r>
            <w:r>
              <w:rPr>
                <w:webHidden/>
              </w:rPr>
              <w:tab/>
            </w:r>
            <w:r>
              <w:rPr>
                <w:webHidden/>
              </w:rPr>
              <w:fldChar w:fldCharType="begin"/>
            </w:r>
            <w:r>
              <w:rPr>
                <w:webHidden/>
              </w:rPr>
              <w:instrText xml:space="preserve"> PAGEREF _Toc227775621 \h </w:instrText>
            </w:r>
            <w:r>
              <w:rPr>
                <w:webHidden/>
              </w:rPr>
            </w:r>
            <w:r>
              <w:rPr>
                <w:webHidden/>
              </w:rPr>
              <w:fldChar w:fldCharType="separate"/>
            </w:r>
            <w:r w:rsidR="00F477FF">
              <w:rPr>
                <w:webHidden/>
              </w:rPr>
              <w:t>5</w:t>
            </w:r>
            <w:r>
              <w:rPr>
                <w:webHidden/>
              </w:rPr>
              <w:fldChar w:fldCharType="end"/>
            </w:r>
          </w:hyperlink>
        </w:p>
        <w:p w14:paraId="1A95DD90" w14:textId="68465A21" w:rsidR="00196EAB" w:rsidRDefault="00196EAB">
          <w:pPr>
            <w:pStyle w:val="TOC2"/>
            <w:rPr>
              <w:rFonts w:eastAsiaTheme="minorEastAsia"/>
              <w:kern w:val="2"/>
              <w:sz w:val="24"/>
              <w:szCs w:val="24"/>
              <w:lang w:eastAsia="en-AU"/>
              <w14:ligatures w14:val="standardContextual"/>
            </w:rPr>
          </w:pPr>
          <w:hyperlink w:anchor="_Toc227775622" w:history="1">
            <w:r w:rsidRPr="00A404B4">
              <w:rPr>
                <w:rStyle w:val="Hyperlink"/>
              </w:rPr>
              <w:t>Government policy approval to cost recover</w:t>
            </w:r>
            <w:r>
              <w:rPr>
                <w:webHidden/>
              </w:rPr>
              <w:tab/>
            </w:r>
            <w:r>
              <w:rPr>
                <w:webHidden/>
              </w:rPr>
              <w:fldChar w:fldCharType="begin"/>
            </w:r>
            <w:r>
              <w:rPr>
                <w:webHidden/>
              </w:rPr>
              <w:instrText xml:space="preserve"> PAGEREF _Toc227775622 \h </w:instrText>
            </w:r>
            <w:r>
              <w:rPr>
                <w:webHidden/>
              </w:rPr>
            </w:r>
            <w:r>
              <w:rPr>
                <w:webHidden/>
              </w:rPr>
              <w:fldChar w:fldCharType="separate"/>
            </w:r>
            <w:r w:rsidR="00F477FF">
              <w:rPr>
                <w:webHidden/>
              </w:rPr>
              <w:t>5</w:t>
            </w:r>
            <w:r>
              <w:rPr>
                <w:webHidden/>
              </w:rPr>
              <w:fldChar w:fldCharType="end"/>
            </w:r>
          </w:hyperlink>
        </w:p>
        <w:p w14:paraId="02619BE2" w14:textId="6153BF86" w:rsidR="00196EAB" w:rsidRDefault="00196EAB">
          <w:pPr>
            <w:pStyle w:val="TOC2"/>
            <w:rPr>
              <w:rFonts w:eastAsiaTheme="minorEastAsia"/>
              <w:kern w:val="2"/>
              <w:sz w:val="24"/>
              <w:szCs w:val="24"/>
              <w:lang w:eastAsia="en-AU"/>
              <w14:ligatures w14:val="standardContextual"/>
            </w:rPr>
          </w:pPr>
          <w:hyperlink w:anchor="_Toc227775623" w:history="1">
            <w:r w:rsidRPr="00A404B4">
              <w:rPr>
                <w:rStyle w:val="Hyperlink"/>
              </w:rPr>
              <w:t>Statutory authority to apply fees and charges</w:t>
            </w:r>
            <w:r>
              <w:rPr>
                <w:webHidden/>
              </w:rPr>
              <w:tab/>
            </w:r>
            <w:r>
              <w:rPr>
                <w:webHidden/>
              </w:rPr>
              <w:fldChar w:fldCharType="begin"/>
            </w:r>
            <w:r>
              <w:rPr>
                <w:webHidden/>
              </w:rPr>
              <w:instrText xml:space="preserve"> PAGEREF _Toc227775623 \h </w:instrText>
            </w:r>
            <w:r>
              <w:rPr>
                <w:webHidden/>
              </w:rPr>
            </w:r>
            <w:r>
              <w:rPr>
                <w:webHidden/>
              </w:rPr>
              <w:fldChar w:fldCharType="separate"/>
            </w:r>
            <w:r w:rsidR="00F477FF">
              <w:rPr>
                <w:webHidden/>
              </w:rPr>
              <w:t>7</w:t>
            </w:r>
            <w:r>
              <w:rPr>
                <w:webHidden/>
              </w:rPr>
              <w:fldChar w:fldCharType="end"/>
            </w:r>
          </w:hyperlink>
        </w:p>
        <w:p w14:paraId="75A5D3E9" w14:textId="3F7C27C5" w:rsidR="00196EAB" w:rsidRDefault="00196EAB">
          <w:pPr>
            <w:pStyle w:val="TOC1"/>
            <w:rPr>
              <w:rFonts w:eastAsiaTheme="minorEastAsia"/>
              <w:b w:val="0"/>
              <w:kern w:val="2"/>
              <w:sz w:val="24"/>
              <w:szCs w:val="24"/>
              <w:lang w:eastAsia="en-AU"/>
              <w14:ligatures w14:val="standardContextual"/>
            </w:rPr>
          </w:pPr>
          <w:hyperlink w:anchor="_Toc227775624" w:history="1">
            <w:r w:rsidRPr="00A404B4">
              <w:rPr>
                <w:rStyle w:val="Hyperlink"/>
              </w:rPr>
              <w:t>1</w:t>
            </w:r>
            <w:r>
              <w:rPr>
                <w:rFonts w:eastAsiaTheme="minorEastAsia"/>
                <w:b w:val="0"/>
                <w:kern w:val="2"/>
                <w:sz w:val="24"/>
                <w:szCs w:val="24"/>
                <w:lang w:eastAsia="en-AU"/>
                <w14:ligatures w14:val="standardContextual"/>
              </w:rPr>
              <w:tab/>
            </w:r>
            <w:r w:rsidRPr="00A404B4">
              <w:rPr>
                <w:rStyle w:val="Hyperlink"/>
              </w:rPr>
              <w:t>CRIS updates</w:t>
            </w:r>
            <w:r>
              <w:rPr>
                <w:webHidden/>
              </w:rPr>
              <w:tab/>
            </w:r>
            <w:r>
              <w:rPr>
                <w:webHidden/>
              </w:rPr>
              <w:fldChar w:fldCharType="begin"/>
            </w:r>
            <w:r>
              <w:rPr>
                <w:webHidden/>
              </w:rPr>
              <w:instrText xml:space="preserve"> PAGEREF _Toc227775624 \h </w:instrText>
            </w:r>
            <w:r>
              <w:rPr>
                <w:webHidden/>
              </w:rPr>
            </w:r>
            <w:r>
              <w:rPr>
                <w:webHidden/>
              </w:rPr>
              <w:fldChar w:fldCharType="separate"/>
            </w:r>
            <w:r w:rsidR="00F477FF">
              <w:rPr>
                <w:webHidden/>
              </w:rPr>
              <w:t>8</w:t>
            </w:r>
            <w:r>
              <w:rPr>
                <w:webHidden/>
              </w:rPr>
              <w:fldChar w:fldCharType="end"/>
            </w:r>
          </w:hyperlink>
        </w:p>
        <w:p w14:paraId="75BF954B" w14:textId="46F669F4" w:rsidR="00196EAB" w:rsidRDefault="00196EAB">
          <w:pPr>
            <w:pStyle w:val="TOC2"/>
            <w:tabs>
              <w:tab w:val="left" w:pos="1200"/>
            </w:tabs>
            <w:rPr>
              <w:rFonts w:eastAsiaTheme="minorEastAsia"/>
              <w:kern w:val="2"/>
              <w:sz w:val="24"/>
              <w:szCs w:val="24"/>
              <w:lang w:eastAsia="en-AU"/>
              <w14:ligatures w14:val="standardContextual"/>
            </w:rPr>
          </w:pPr>
          <w:hyperlink w:anchor="_Toc227775625" w:history="1">
            <w:r w:rsidRPr="00A404B4">
              <w:rPr>
                <w:rStyle w:val="Hyperlink"/>
                <w:lang w:eastAsia="ja-JP"/>
              </w:rPr>
              <w:t>1.1</w:t>
            </w:r>
            <w:r>
              <w:rPr>
                <w:rFonts w:eastAsiaTheme="minorEastAsia"/>
                <w:kern w:val="2"/>
                <w:sz w:val="24"/>
                <w:szCs w:val="24"/>
                <w:lang w:eastAsia="en-AU"/>
                <w14:ligatures w14:val="standardContextual"/>
              </w:rPr>
              <w:tab/>
            </w:r>
            <w:r w:rsidRPr="00A404B4">
              <w:rPr>
                <w:rStyle w:val="Hyperlink"/>
                <w:lang w:eastAsia="ja-JP"/>
              </w:rPr>
              <w:t>Phased return to full cost recovery</w:t>
            </w:r>
            <w:r>
              <w:rPr>
                <w:webHidden/>
              </w:rPr>
              <w:tab/>
            </w:r>
            <w:r>
              <w:rPr>
                <w:webHidden/>
              </w:rPr>
              <w:fldChar w:fldCharType="begin"/>
            </w:r>
            <w:r>
              <w:rPr>
                <w:webHidden/>
              </w:rPr>
              <w:instrText xml:space="preserve"> PAGEREF _Toc227775625 \h </w:instrText>
            </w:r>
            <w:r>
              <w:rPr>
                <w:webHidden/>
              </w:rPr>
            </w:r>
            <w:r>
              <w:rPr>
                <w:webHidden/>
              </w:rPr>
              <w:fldChar w:fldCharType="separate"/>
            </w:r>
            <w:r w:rsidR="00F477FF">
              <w:rPr>
                <w:webHidden/>
              </w:rPr>
              <w:t>8</w:t>
            </w:r>
            <w:r>
              <w:rPr>
                <w:webHidden/>
              </w:rPr>
              <w:fldChar w:fldCharType="end"/>
            </w:r>
          </w:hyperlink>
        </w:p>
        <w:p w14:paraId="51CF548F" w14:textId="0B2675D6" w:rsidR="00196EAB" w:rsidRDefault="00196EAB">
          <w:pPr>
            <w:pStyle w:val="TOC2"/>
            <w:tabs>
              <w:tab w:val="left" w:pos="1200"/>
            </w:tabs>
            <w:rPr>
              <w:rFonts w:eastAsiaTheme="minorEastAsia"/>
              <w:kern w:val="2"/>
              <w:sz w:val="24"/>
              <w:szCs w:val="24"/>
              <w:lang w:eastAsia="en-AU"/>
              <w14:ligatures w14:val="standardContextual"/>
            </w:rPr>
          </w:pPr>
          <w:hyperlink w:anchor="_Toc227775626" w:history="1">
            <w:r w:rsidRPr="00A404B4">
              <w:rPr>
                <w:rStyle w:val="Hyperlink"/>
                <w:lang w:eastAsia="ja-JP"/>
              </w:rPr>
              <w:t>1.2</w:t>
            </w:r>
            <w:r>
              <w:rPr>
                <w:rFonts w:eastAsiaTheme="minorEastAsia"/>
                <w:kern w:val="2"/>
                <w:sz w:val="24"/>
                <w:szCs w:val="24"/>
                <w:lang w:eastAsia="en-AU"/>
                <w14:ligatures w14:val="standardContextual"/>
              </w:rPr>
              <w:tab/>
            </w:r>
            <w:r w:rsidRPr="00A404B4">
              <w:rPr>
                <w:rStyle w:val="Hyperlink"/>
              </w:rPr>
              <w:t>Transition</w:t>
            </w:r>
            <w:r w:rsidRPr="00A404B4">
              <w:rPr>
                <w:rStyle w:val="Hyperlink"/>
                <w:lang w:eastAsia="ja-JP"/>
              </w:rPr>
              <w:t xml:space="preserve"> of regulatory activities into cost recovery</w:t>
            </w:r>
            <w:r>
              <w:rPr>
                <w:webHidden/>
              </w:rPr>
              <w:tab/>
            </w:r>
            <w:r>
              <w:rPr>
                <w:webHidden/>
              </w:rPr>
              <w:fldChar w:fldCharType="begin"/>
            </w:r>
            <w:r>
              <w:rPr>
                <w:webHidden/>
              </w:rPr>
              <w:instrText xml:space="preserve"> PAGEREF _Toc227775626 \h </w:instrText>
            </w:r>
            <w:r>
              <w:rPr>
                <w:webHidden/>
              </w:rPr>
            </w:r>
            <w:r>
              <w:rPr>
                <w:webHidden/>
              </w:rPr>
              <w:fldChar w:fldCharType="separate"/>
            </w:r>
            <w:r w:rsidR="00F477FF">
              <w:rPr>
                <w:webHidden/>
              </w:rPr>
              <w:t>9</w:t>
            </w:r>
            <w:r>
              <w:rPr>
                <w:webHidden/>
              </w:rPr>
              <w:fldChar w:fldCharType="end"/>
            </w:r>
          </w:hyperlink>
        </w:p>
        <w:p w14:paraId="19EBC499" w14:textId="5F14AD4F" w:rsidR="00196EAB" w:rsidRDefault="00196EAB">
          <w:pPr>
            <w:pStyle w:val="TOC2"/>
            <w:tabs>
              <w:tab w:val="left" w:pos="1200"/>
            </w:tabs>
            <w:rPr>
              <w:rFonts w:eastAsiaTheme="minorEastAsia"/>
              <w:kern w:val="2"/>
              <w:sz w:val="24"/>
              <w:szCs w:val="24"/>
              <w:lang w:eastAsia="en-AU"/>
              <w14:ligatures w14:val="standardContextual"/>
            </w:rPr>
          </w:pPr>
          <w:hyperlink w:anchor="_Toc227775627" w:history="1">
            <w:r w:rsidRPr="00A404B4">
              <w:rPr>
                <w:rStyle w:val="Hyperlink"/>
                <w:lang w:eastAsia="ja-JP"/>
              </w:rPr>
              <w:t>1.3</w:t>
            </w:r>
            <w:r>
              <w:rPr>
                <w:rFonts w:eastAsiaTheme="minorEastAsia"/>
                <w:kern w:val="2"/>
                <w:sz w:val="24"/>
                <w:szCs w:val="24"/>
                <w:lang w:eastAsia="en-AU"/>
                <w14:ligatures w14:val="standardContextual"/>
              </w:rPr>
              <w:tab/>
            </w:r>
            <w:r w:rsidRPr="00A404B4">
              <w:rPr>
                <w:rStyle w:val="Hyperlink"/>
                <w:lang w:eastAsia="ja-JP"/>
              </w:rPr>
              <w:t>New regulatory prices 2026–27 to 2029–30</w:t>
            </w:r>
            <w:r>
              <w:rPr>
                <w:webHidden/>
              </w:rPr>
              <w:tab/>
            </w:r>
            <w:r>
              <w:rPr>
                <w:webHidden/>
              </w:rPr>
              <w:fldChar w:fldCharType="begin"/>
            </w:r>
            <w:r>
              <w:rPr>
                <w:webHidden/>
              </w:rPr>
              <w:instrText xml:space="preserve"> PAGEREF _Toc227775627 \h </w:instrText>
            </w:r>
            <w:r>
              <w:rPr>
                <w:webHidden/>
              </w:rPr>
            </w:r>
            <w:r>
              <w:rPr>
                <w:webHidden/>
              </w:rPr>
              <w:fldChar w:fldCharType="separate"/>
            </w:r>
            <w:r w:rsidR="00F477FF">
              <w:rPr>
                <w:webHidden/>
              </w:rPr>
              <w:t>13</w:t>
            </w:r>
            <w:r>
              <w:rPr>
                <w:webHidden/>
              </w:rPr>
              <w:fldChar w:fldCharType="end"/>
            </w:r>
          </w:hyperlink>
        </w:p>
        <w:p w14:paraId="04E1E279" w14:textId="4255A313" w:rsidR="00196EAB" w:rsidRDefault="00196EAB">
          <w:pPr>
            <w:pStyle w:val="TOC1"/>
            <w:rPr>
              <w:rFonts w:eastAsiaTheme="minorEastAsia"/>
              <w:b w:val="0"/>
              <w:kern w:val="2"/>
              <w:sz w:val="24"/>
              <w:szCs w:val="24"/>
              <w:lang w:eastAsia="en-AU"/>
              <w14:ligatures w14:val="standardContextual"/>
            </w:rPr>
          </w:pPr>
          <w:hyperlink w:anchor="_Toc227775628" w:history="1">
            <w:r w:rsidRPr="00A404B4">
              <w:rPr>
                <w:rStyle w:val="Hyperlink"/>
              </w:rPr>
              <w:t>2</w:t>
            </w:r>
            <w:r>
              <w:rPr>
                <w:rFonts w:eastAsiaTheme="minorEastAsia"/>
                <w:b w:val="0"/>
                <w:kern w:val="2"/>
                <w:sz w:val="24"/>
                <w:szCs w:val="24"/>
                <w:lang w:eastAsia="en-AU"/>
                <w14:ligatures w14:val="standardContextual"/>
              </w:rPr>
              <w:tab/>
            </w:r>
            <w:r w:rsidRPr="00A404B4">
              <w:rPr>
                <w:rStyle w:val="Hyperlink"/>
              </w:rPr>
              <w:t>Risk assessment</w:t>
            </w:r>
            <w:r>
              <w:rPr>
                <w:webHidden/>
              </w:rPr>
              <w:tab/>
            </w:r>
            <w:r>
              <w:rPr>
                <w:webHidden/>
              </w:rPr>
              <w:fldChar w:fldCharType="begin"/>
            </w:r>
            <w:r>
              <w:rPr>
                <w:webHidden/>
              </w:rPr>
              <w:instrText xml:space="preserve"> PAGEREF _Toc227775628 \h </w:instrText>
            </w:r>
            <w:r>
              <w:rPr>
                <w:webHidden/>
              </w:rPr>
            </w:r>
            <w:r>
              <w:rPr>
                <w:webHidden/>
              </w:rPr>
              <w:fldChar w:fldCharType="separate"/>
            </w:r>
            <w:r w:rsidR="00F477FF">
              <w:rPr>
                <w:webHidden/>
              </w:rPr>
              <w:t>16</w:t>
            </w:r>
            <w:r>
              <w:rPr>
                <w:webHidden/>
              </w:rPr>
              <w:fldChar w:fldCharType="end"/>
            </w:r>
          </w:hyperlink>
        </w:p>
        <w:p w14:paraId="68B9FAF8" w14:textId="3F172A81" w:rsidR="00196EAB" w:rsidRDefault="00196EAB">
          <w:pPr>
            <w:pStyle w:val="TOC2"/>
            <w:tabs>
              <w:tab w:val="left" w:pos="1200"/>
            </w:tabs>
            <w:rPr>
              <w:rFonts w:eastAsiaTheme="minorEastAsia"/>
              <w:kern w:val="2"/>
              <w:sz w:val="24"/>
              <w:szCs w:val="24"/>
              <w:lang w:eastAsia="en-AU"/>
              <w14:ligatures w14:val="standardContextual"/>
            </w:rPr>
          </w:pPr>
          <w:hyperlink w:anchor="_Toc227775629" w:history="1">
            <w:r w:rsidRPr="00A404B4">
              <w:rPr>
                <w:rStyle w:val="Hyperlink"/>
              </w:rPr>
              <w:t>2.1</w:t>
            </w:r>
            <w:r>
              <w:rPr>
                <w:rFonts w:eastAsiaTheme="minorEastAsia"/>
                <w:kern w:val="2"/>
                <w:sz w:val="24"/>
                <w:szCs w:val="24"/>
                <w:lang w:eastAsia="en-AU"/>
                <w14:ligatures w14:val="standardContextual"/>
              </w:rPr>
              <w:tab/>
            </w:r>
            <w:r w:rsidRPr="00A404B4">
              <w:rPr>
                <w:rStyle w:val="Hyperlink"/>
              </w:rPr>
              <w:t>Charging Risk Assessment</w:t>
            </w:r>
            <w:r>
              <w:rPr>
                <w:webHidden/>
              </w:rPr>
              <w:tab/>
            </w:r>
            <w:r>
              <w:rPr>
                <w:webHidden/>
              </w:rPr>
              <w:fldChar w:fldCharType="begin"/>
            </w:r>
            <w:r>
              <w:rPr>
                <w:webHidden/>
              </w:rPr>
              <w:instrText xml:space="preserve"> PAGEREF _Toc227775629 \h </w:instrText>
            </w:r>
            <w:r>
              <w:rPr>
                <w:webHidden/>
              </w:rPr>
            </w:r>
            <w:r>
              <w:rPr>
                <w:webHidden/>
              </w:rPr>
              <w:fldChar w:fldCharType="separate"/>
            </w:r>
            <w:r w:rsidR="00F477FF">
              <w:rPr>
                <w:webHidden/>
              </w:rPr>
              <w:t>16</w:t>
            </w:r>
            <w:r>
              <w:rPr>
                <w:webHidden/>
              </w:rPr>
              <w:fldChar w:fldCharType="end"/>
            </w:r>
          </w:hyperlink>
        </w:p>
        <w:p w14:paraId="41DDF315" w14:textId="68ADA4C1" w:rsidR="00196EAB" w:rsidRDefault="00196EAB">
          <w:pPr>
            <w:pStyle w:val="TOC2"/>
            <w:tabs>
              <w:tab w:val="left" w:pos="1200"/>
            </w:tabs>
            <w:rPr>
              <w:rFonts w:eastAsiaTheme="minorEastAsia"/>
              <w:kern w:val="2"/>
              <w:sz w:val="24"/>
              <w:szCs w:val="24"/>
              <w:lang w:eastAsia="en-AU"/>
              <w14:ligatures w14:val="standardContextual"/>
            </w:rPr>
          </w:pPr>
          <w:hyperlink w:anchor="_Toc227775630" w:history="1">
            <w:r w:rsidRPr="00A404B4">
              <w:rPr>
                <w:rStyle w:val="Hyperlink"/>
              </w:rPr>
              <w:t>2.2</w:t>
            </w:r>
            <w:r>
              <w:rPr>
                <w:rFonts w:eastAsiaTheme="minorEastAsia"/>
                <w:kern w:val="2"/>
                <w:sz w:val="24"/>
                <w:szCs w:val="24"/>
                <w:lang w:eastAsia="en-AU"/>
                <w14:ligatures w14:val="standardContextual"/>
              </w:rPr>
              <w:tab/>
            </w:r>
            <w:r w:rsidRPr="00A404B4">
              <w:rPr>
                <w:rStyle w:val="Hyperlink"/>
              </w:rPr>
              <w:t>Revenue variability</w:t>
            </w:r>
            <w:r>
              <w:rPr>
                <w:webHidden/>
              </w:rPr>
              <w:tab/>
            </w:r>
            <w:r>
              <w:rPr>
                <w:webHidden/>
              </w:rPr>
              <w:fldChar w:fldCharType="begin"/>
            </w:r>
            <w:r>
              <w:rPr>
                <w:webHidden/>
              </w:rPr>
              <w:instrText xml:space="preserve"> PAGEREF _Toc227775630 \h </w:instrText>
            </w:r>
            <w:r>
              <w:rPr>
                <w:webHidden/>
              </w:rPr>
            </w:r>
            <w:r>
              <w:rPr>
                <w:webHidden/>
              </w:rPr>
              <w:fldChar w:fldCharType="separate"/>
            </w:r>
            <w:r w:rsidR="00F477FF">
              <w:rPr>
                <w:webHidden/>
              </w:rPr>
              <w:t>16</w:t>
            </w:r>
            <w:r>
              <w:rPr>
                <w:webHidden/>
              </w:rPr>
              <w:fldChar w:fldCharType="end"/>
            </w:r>
          </w:hyperlink>
        </w:p>
        <w:p w14:paraId="7AC3312F" w14:textId="3E6871C1" w:rsidR="00196EAB" w:rsidRDefault="00196EAB">
          <w:pPr>
            <w:pStyle w:val="TOC2"/>
            <w:tabs>
              <w:tab w:val="left" w:pos="1200"/>
            </w:tabs>
            <w:rPr>
              <w:rFonts w:eastAsiaTheme="minorEastAsia"/>
              <w:kern w:val="2"/>
              <w:sz w:val="24"/>
              <w:szCs w:val="24"/>
              <w:lang w:eastAsia="en-AU"/>
              <w14:ligatures w14:val="standardContextual"/>
            </w:rPr>
          </w:pPr>
          <w:hyperlink w:anchor="_Toc227775631" w:history="1">
            <w:r w:rsidRPr="00A404B4">
              <w:rPr>
                <w:rStyle w:val="Hyperlink"/>
              </w:rPr>
              <w:t>2.3</w:t>
            </w:r>
            <w:r>
              <w:rPr>
                <w:rFonts w:eastAsiaTheme="minorEastAsia"/>
                <w:kern w:val="2"/>
                <w:sz w:val="24"/>
                <w:szCs w:val="24"/>
                <w:lang w:eastAsia="en-AU"/>
                <w14:ligatures w14:val="standardContextual"/>
              </w:rPr>
              <w:tab/>
            </w:r>
            <w:r w:rsidRPr="00A404B4">
              <w:rPr>
                <w:rStyle w:val="Hyperlink"/>
              </w:rPr>
              <w:t>Accumulated results</w:t>
            </w:r>
            <w:r>
              <w:rPr>
                <w:webHidden/>
              </w:rPr>
              <w:tab/>
            </w:r>
            <w:r>
              <w:rPr>
                <w:webHidden/>
              </w:rPr>
              <w:fldChar w:fldCharType="begin"/>
            </w:r>
            <w:r>
              <w:rPr>
                <w:webHidden/>
              </w:rPr>
              <w:instrText xml:space="preserve"> PAGEREF _Toc227775631 \h </w:instrText>
            </w:r>
            <w:r>
              <w:rPr>
                <w:webHidden/>
              </w:rPr>
            </w:r>
            <w:r>
              <w:rPr>
                <w:webHidden/>
              </w:rPr>
              <w:fldChar w:fldCharType="separate"/>
            </w:r>
            <w:r w:rsidR="00F477FF">
              <w:rPr>
                <w:webHidden/>
              </w:rPr>
              <w:t>16</w:t>
            </w:r>
            <w:r>
              <w:rPr>
                <w:webHidden/>
              </w:rPr>
              <w:fldChar w:fldCharType="end"/>
            </w:r>
          </w:hyperlink>
        </w:p>
        <w:p w14:paraId="2D42DFFF" w14:textId="11C14828" w:rsidR="00196EAB" w:rsidRDefault="00196EAB">
          <w:pPr>
            <w:pStyle w:val="TOC1"/>
            <w:rPr>
              <w:rFonts w:eastAsiaTheme="minorEastAsia"/>
              <w:b w:val="0"/>
              <w:kern w:val="2"/>
              <w:sz w:val="24"/>
              <w:szCs w:val="24"/>
              <w:lang w:eastAsia="en-AU"/>
              <w14:ligatures w14:val="standardContextual"/>
            </w:rPr>
          </w:pPr>
          <w:hyperlink w:anchor="_Toc227775632" w:history="1">
            <w:r w:rsidRPr="00A404B4">
              <w:rPr>
                <w:rStyle w:val="Hyperlink"/>
              </w:rPr>
              <w:t>3</w:t>
            </w:r>
            <w:r>
              <w:rPr>
                <w:rFonts w:eastAsiaTheme="minorEastAsia"/>
                <w:b w:val="0"/>
                <w:kern w:val="2"/>
                <w:sz w:val="24"/>
                <w:szCs w:val="24"/>
                <w:lang w:eastAsia="en-AU"/>
                <w14:ligatures w14:val="standardContextual"/>
              </w:rPr>
              <w:tab/>
            </w:r>
            <w:r w:rsidRPr="00A404B4">
              <w:rPr>
                <w:rStyle w:val="Hyperlink"/>
              </w:rPr>
              <w:t>Stakeholder consultation</w:t>
            </w:r>
            <w:r>
              <w:rPr>
                <w:webHidden/>
              </w:rPr>
              <w:tab/>
            </w:r>
            <w:r>
              <w:rPr>
                <w:webHidden/>
              </w:rPr>
              <w:fldChar w:fldCharType="begin"/>
            </w:r>
            <w:r>
              <w:rPr>
                <w:webHidden/>
              </w:rPr>
              <w:instrText xml:space="preserve"> PAGEREF _Toc227775632 \h </w:instrText>
            </w:r>
            <w:r>
              <w:rPr>
                <w:webHidden/>
              </w:rPr>
            </w:r>
            <w:r>
              <w:rPr>
                <w:webHidden/>
              </w:rPr>
              <w:fldChar w:fldCharType="separate"/>
            </w:r>
            <w:r w:rsidR="00F477FF">
              <w:rPr>
                <w:webHidden/>
              </w:rPr>
              <w:t>18</w:t>
            </w:r>
            <w:r>
              <w:rPr>
                <w:webHidden/>
              </w:rPr>
              <w:fldChar w:fldCharType="end"/>
            </w:r>
          </w:hyperlink>
        </w:p>
        <w:p w14:paraId="7998004A" w14:textId="1EA4B632" w:rsidR="00196EAB" w:rsidRDefault="00196EAB">
          <w:pPr>
            <w:pStyle w:val="TOC2"/>
            <w:tabs>
              <w:tab w:val="left" w:pos="1200"/>
            </w:tabs>
            <w:rPr>
              <w:rFonts w:eastAsiaTheme="minorEastAsia"/>
              <w:kern w:val="2"/>
              <w:sz w:val="24"/>
              <w:szCs w:val="24"/>
              <w:lang w:eastAsia="en-AU"/>
              <w14:ligatures w14:val="standardContextual"/>
            </w:rPr>
          </w:pPr>
          <w:hyperlink w:anchor="_Toc227775633" w:history="1">
            <w:r w:rsidRPr="00A404B4">
              <w:rPr>
                <w:rStyle w:val="Hyperlink"/>
              </w:rPr>
              <w:t>3.1</w:t>
            </w:r>
            <w:r>
              <w:rPr>
                <w:rFonts w:eastAsiaTheme="minorEastAsia"/>
                <w:kern w:val="2"/>
                <w:sz w:val="24"/>
                <w:szCs w:val="24"/>
                <w:lang w:eastAsia="en-AU"/>
                <w14:ligatures w14:val="standardContextual"/>
              </w:rPr>
              <w:tab/>
            </w:r>
            <w:r w:rsidRPr="00A404B4">
              <w:rPr>
                <w:rStyle w:val="Hyperlink"/>
              </w:rPr>
              <w:t>Principles</w:t>
            </w:r>
            <w:r>
              <w:rPr>
                <w:webHidden/>
              </w:rPr>
              <w:tab/>
            </w:r>
            <w:r>
              <w:rPr>
                <w:webHidden/>
              </w:rPr>
              <w:fldChar w:fldCharType="begin"/>
            </w:r>
            <w:r>
              <w:rPr>
                <w:webHidden/>
              </w:rPr>
              <w:instrText xml:space="preserve"> PAGEREF _Toc227775633 \h </w:instrText>
            </w:r>
            <w:r>
              <w:rPr>
                <w:webHidden/>
              </w:rPr>
            </w:r>
            <w:r>
              <w:rPr>
                <w:webHidden/>
              </w:rPr>
              <w:fldChar w:fldCharType="separate"/>
            </w:r>
            <w:r w:rsidR="00F477FF">
              <w:rPr>
                <w:webHidden/>
              </w:rPr>
              <w:t>18</w:t>
            </w:r>
            <w:r>
              <w:rPr>
                <w:webHidden/>
              </w:rPr>
              <w:fldChar w:fldCharType="end"/>
            </w:r>
          </w:hyperlink>
        </w:p>
        <w:p w14:paraId="57502219" w14:textId="15F4C632" w:rsidR="00196EAB" w:rsidRDefault="00196EAB">
          <w:pPr>
            <w:pStyle w:val="TOC2"/>
            <w:tabs>
              <w:tab w:val="left" w:pos="1200"/>
            </w:tabs>
            <w:rPr>
              <w:rFonts w:eastAsiaTheme="minorEastAsia"/>
              <w:kern w:val="2"/>
              <w:sz w:val="24"/>
              <w:szCs w:val="24"/>
              <w:lang w:eastAsia="en-AU"/>
              <w14:ligatures w14:val="standardContextual"/>
            </w:rPr>
          </w:pPr>
          <w:hyperlink w:anchor="_Toc227775634" w:history="1">
            <w:r w:rsidRPr="00A404B4">
              <w:rPr>
                <w:rStyle w:val="Hyperlink"/>
              </w:rPr>
              <w:t>3.2</w:t>
            </w:r>
            <w:r>
              <w:rPr>
                <w:rFonts w:eastAsiaTheme="minorEastAsia"/>
                <w:kern w:val="2"/>
                <w:sz w:val="24"/>
                <w:szCs w:val="24"/>
                <w:lang w:eastAsia="en-AU"/>
                <w14:ligatures w14:val="standardContextual"/>
              </w:rPr>
              <w:tab/>
            </w:r>
            <w:r w:rsidRPr="00A404B4">
              <w:rPr>
                <w:rStyle w:val="Hyperlink"/>
              </w:rPr>
              <w:t>Methodology</w:t>
            </w:r>
            <w:r>
              <w:rPr>
                <w:webHidden/>
              </w:rPr>
              <w:tab/>
            </w:r>
            <w:r>
              <w:rPr>
                <w:webHidden/>
              </w:rPr>
              <w:fldChar w:fldCharType="begin"/>
            </w:r>
            <w:r>
              <w:rPr>
                <w:webHidden/>
              </w:rPr>
              <w:instrText xml:space="preserve"> PAGEREF _Toc227775634 \h </w:instrText>
            </w:r>
            <w:r>
              <w:rPr>
                <w:webHidden/>
              </w:rPr>
            </w:r>
            <w:r>
              <w:rPr>
                <w:webHidden/>
              </w:rPr>
              <w:fldChar w:fldCharType="separate"/>
            </w:r>
            <w:r w:rsidR="00F477FF">
              <w:rPr>
                <w:webHidden/>
              </w:rPr>
              <w:t>18</w:t>
            </w:r>
            <w:r>
              <w:rPr>
                <w:webHidden/>
              </w:rPr>
              <w:fldChar w:fldCharType="end"/>
            </w:r>
          </w:hyperlink>
        </w:p>
        <w:p w14:paraId="383905CE" w14:textId="75A2E317" w:rsidR="00196EAB" w:rsidRDefault="00196EAB">
          <w:pPr>
            <w:pStyle w:val="TOC1"/>
            <w:rPr>
              <w:rFonts w:eastAsiaTheme="minorEastAsia"/>
              <w:b w:val="0"/>
              <w:kern w:val="2"/>
              <w:sz w:val="24"/>
              <w:szCs w:val="24"/>
              <w:lang w:eastAsia="en-AU"/>
              <w14:ligatures w14:val="standardContextual"/>
            </w:rPr>
          </w:pPr>
          <w:hyperlink w:anchor="_Toc227775635" w:history="1">
            <w:r w:rsidRPr="00A404B4">
              <w:rPr>
                <w:rStyle w:val="Hyperlink"/>
              </w:rPr>
              <w:t>4</w:t>
            </w:r>
            <w:r>
              <w:rPr>
                <w:rFonts w:eastAsiaTheme="minorEastAsia"/>
                <w:b w:val="0"/>
                <w:kern w:val="2"/>
                <w:sz w:val="24"/>
                <w:szCs w:val="24"/>
                <w:lang w:eastAsia="en-AU"/>
                <w14:ligatures w14:val="standardContextual"/>
              </w:rPr>
              <w:tab/>
            </w:r>
            <w:r w:rsidRPr="00A404B4">
              <w:rPr>
                <w:rStyle w:val="Hyperlink"/>
              </w:rPr>
              <w:t>Cost recovery model for horticulture exports</w:t>
            </w:r>
            <w:r>
              <w:rPr>
                <w:webHidden/>
              </w:rPr>
              <w:tab/>
            </w:r>
            <w:r>
              <w:rPr>
                <w:webHidden/>
              </w:rPr>
              <w:fldChar w:fldCharType="begin"/>
            </w:r>
            <w:r>
              <w:rPr>
                <w:webHidden/>
              </w:rPr>
              <w:instrText xml:space="preserve"> PAGEREF _Toc227775635 \h </w:instrText>
            </w:r>
            <w:r>
              <w:rPr>
                <w:webHidden/>
              </w:rPr>
            </w:r>
            <w:r>
              <w:rPr>
                <w:webHidden/>
              </w:rPr>
              <w:fldChar w:fldCharType="separate"/>
            </w:r>
            <w:r w:rsidR="00F477FF">
              <w:rPr>
                <w:webHidden/>
              </w:rPr>
              <w:t>20</w:t>
            </w:r>
            <w:r>
              <w:rPr>
                <w:webHidden/>
              </w:rPr>
              <w:fldChar w:fldCharType="end"/>
            </w:r>
          </w:hyperlink>
        </w:p>
        <w:p w14:paraId="7EA078D0" w14:textId="2755245D" w:rsidR="00196EAB" w:rsidRDefault="00196EAB">
          <w:pPr>
            <w:pStyle w:val="TOC2"/>
            <w:tabs>
              <w:tab w:val="left" w:pos="1200"/>
            </w:tabs>
            <w:rPr>
              <w:rFonts w:eastAsiaTheme="minorEastAsia"/>
              <w:kern w:val="2"/>
              <w:sz w:val="24"/>
              <w:szCs w:val="24"/>
              <w:lang w:eastAsia="en-AU"/>
              <w14:ligatures w14:val="standardContextual"/>
            </w:rPr>
          </w:pPr>
          <w:hyperlink w:anchor="_Toc227775636" w:history="1">
            <w:r w:rsidRPr="00A404B4">
              <w:rPr>
                <w:rStyle w:val="Hyperlink"/>
              </w:rPr>
              <w:t>4.1</w:t>
            </w:r>
            <w:r>
              <w:rPr>
                <w:rFonts w:eastAsiaTheme="minorEastAsia"/>
                <w:kern w:val="2"/>
                <w:sz w:val="24"/>
                <w:szCs w:val="24"/>
                <w:lang w:eastAsia="en-AU"/>
                <w14:ligatures w14:val="standardContextual"/>
              </w:rPr>
              <w:tab/>
            </w:r>
            <w:r w:rsidRPr="00A404B4">
              <w:rPr>
                <w:rStyle w:val="Hyperlink"/>
              </w:rPr>
              <w:t>Cost base assumptions</w:t>
            </w:r>
            <w:r>
              <w:rPr>
                <w:webHidden/>
              </w:rPr>
              <w:tab/>
            </w:r>
            <w:r>
              <w:rPr>
                <w:webHidden/>
              </w:rPr>
              <w:fldChar w:fldCharType="begin"/>
            </w:r>
            <w:r>
              <w:rPr>
                <w:webHidden/>
              </w:rPr>
              <w:instrText xml:space="preserve"> PAGEREF _Toc227775636 \h </w:instrText>
            </w:r>
            <w:r>
              <w:rPr>
                <w:webHidden/>
              </w:rPr>
            </w:r>
            <w:r>
              <w:rPr>
                <w:webHidden/>
              </w:rPr>
              <w:fldChar w:fldCharType="separate"/>
            </w:r>
            <w:r w:rsidR="00F477FF">
              <w:rPr>
                <w:webHidden/>
              </w:rPr>
              <w:t>20</w:t>
            </w:r>
            <w:r>
              <w:rPr>
                <w:webHidden/>
              </w:rPr>
              <w:fldChar w:fldCharType="end"/>
            </w:r>
          </w:hyperlink>
        </w:p>
        <w:p w14:paraId="6D47C09E" w14:textId="3E7F7EAD" w:rsidR="00196EAB" w:rsidRDefault="00196EAB">
          <w:pPr>
            <w:pStyle w:val="TOC2"/>
            <w:tabs>
              <w:tab w:val="left" w:pos="1200"/>
            </w:tabs>
            <w:rPr>
              <w:rFonts w:eastAsiaTheme="minorEastAsia"/>
              <w:kern w:val="2"/>
              <w:sz w:val="24"/>
              <w:szCs w:val="24"/>
              <w:lang w:eastAsia="en-AU"/>
              <w14:ligatures w14:val="standardContextual"/>
            </w:rPr>
          </w:pPr>
          <w:hyperlink w:anchor="_Toc227775637" w:history="1">
            <w:r w:rsidRPr="00A404B4">
              <w:rPr>
                <w:rStyle w:val="Hyperlink"/>
              </w:rPr>
              <w:t>4.2</w:t>
            </w:r>
            <w:r>
              <w:rPr>
                <w:rFonts w:eastAsiaTheme="minorEastAsia"/>
                <w:kern w:val="2"/>
                <w:sz w:val="24"/>
                <w:szCs w:val="24"/>
                <w:lang w:eastAsia="en-AU"/>
                <w14:ligatures w14:val="standardContextual"/>
              </w:rPr>
              <w:tab/>
            </w:r>
            <w:r w:rsidRPr="00A404B4">
              <w:rPr>
                <w:rStyle w:val="Hyperlink"/>
              </w:rPr>
              <w:t>Modelled cost base</w:t>
            </w:r>
            <w:r>
              <w:rPr>
                <w:webHidden/>
              </w:rPr>
              <w:tab/>
            </w:r>
            <w:r>
              <w:rPr>
                <w:webHidden/>
              </w:rPr>
              <w:fldChar w:fldCharType="begin"/>
            </w:r>
            <w:r>
              <w:rPr>
                <w:webHidden/>
              </w:rPr>
              <w:instrText xml:space="preserve"> PAGEREF _Toc227775637 \h </w:instrText>
            </w:r>
            <w:r>
              <w:rPr>
                <w:webHidden/>
              </w:rPr>
            </w:r>
            <w:r>
              <w:rPr>
                <w:webHidden/>
              </w:rPr>
              <w:fldChar w:fldCharType="separate"/>
            </w:r>
            <w:r w:rsidR="00F477FF">
              <w:rPr>
                <w:webHidden/>
              </w:rPr>
              <w:t>20</w:t>
            </w:r>
            <w:r>
              <w:rPr>
                <w:webHidden/>
              </w:rPr>
              <w:fldChar w:fldCharType="end"/>
            </w:r>
          </w:hyperlink>
        </w:p>
        <w:p w14:paraId="74B54D61" w14:textId="134BA138" w:rsidR="00196EAB" w:rsidRDefault="00196EAB">
          <w:pPr>
            <w:pStyle w:val="TOC1"/>
            <w:rPr>
              <w:rFonts w:eastAsiaTheme="minorEastAsia"/>
              <w:b w:val="0"/>
              <w:kern w:val="2"/>
              <w:sz w:val="24"/>
              <w:szCs w:val="24"/>
              <w:lang w:eastAsia="en-AU"/>
              <w14:ligatures w14:val="standardContextual"/>
            </w:rPr>
          </w:pPr>
          <w:hyperlink w:anchor="_Toc227775638" w:history="1">
            <w:r w:rsidRPr="00A404B4">
              <w:rPr>
                <w:rStyle w:val="Hyperlink"/>
              </w:rPr>
              <w:t>5</w:t>
            </w:r>
            <w:r>
              <w:rPr>
                <w:rFonts w:eastAsiaTheme="minorEastAsia"/>
                <w:b w:val="0"/>
                <w:kern w:val="2"/>
                <w:sz w:val="24"/>
                <w:szCs w:val="24"/>
                <w:lang w:eastAsia="en-AU"/>
                <w14:ligatures w14:val="standardContextual"/>
              </w:rPr>
              <w:tab/>
            </w:r>
            <w:r w:rsidRPr="00A404B4">
              <w:rPr>
                <w:rStyle w:val="Hyperlink"/>
              </w:rPr>
              <w:t>Design of regulatory charges</w:t>
            </w:r>
            <w:r>
              <w:rPr>
                <w:webHidden/>
              </w:rPr>
              <w:tab/>
            </w:r>
            <w:r>
              <w:rPr>
                <w:webHidden/>
              </w:rPr>
              <w:fldChar w:fldCharType="begin"/>
            </w:r>
            <w:r>
              <w:rPr>
                <w:webHidden/>
              </w:rPr>
              <w:instrText xml:space="preserve"> PAGEREF _Toc227775638 \h </w:instrText>
            </w:r>
            <w:r>
              <w:rPr>
                <w:webHidden/>
              </w:rPr>
            </w:r>
            <w:r>
              <w:rPr>
                <w:webHidden/>
              </w:rPr>
              <w:fldChar w:fldCharType="separate"/>
            </w:r>
            <w:r w:rsidR="00F477FF">
              <w:rPr>
                <w:webHidden/>
              </w:rPr>
              <w:t>23</w:t>
            </w:r>
            <w:r>
              <w:rPr>
                <w:webHidden/>
              </w:rPr>
              <w:fldChar w:fldCharType="end"/>
            </w:r>
          </w:hyperlink>
        </w:p>
        <w:p w14:paraId="6A66764D" w14:textId="20CE33B4" w:rsidR="00196EAB" w:rsidRDefault="00196EAB">
          <w:pPr>
            <w:pStyle w:val="TOC2"/>
            <w:tabs>
              <w:tab w:val="left" w:pos="1200"/>
            </w:tabs>
            <w:rPr>
              <w:rFonts w:eastAsiaTheme="minorEastAsia"/>
              <w:kern w:val="2"/>
              <w:sz w:val="24"/>
              <w:szCs w:val="24"/>
              <w:lang w:eastAsia="en-AU"/>
              <w14:ligatures w14:val="standardContextual"/>
            </w:rPr>
          </w:pPr>
          <w:hyperlink w:anchor="_Toc227775639" w:history="1">
            <w:r w:rsidRPr="00A404B4">
              <w:rPr>
                <w:rStyle w:val="Hyperlink"/>
              </w:rPr>
              <w:t>5.1</w:t>
            </w:r>
            <w:r>
              <w:rPr>
                <w:rFonts w:eastAsiaTheme="minorEastAsia"/>
                <w:kern w:val="2"/>
                <w:sz w:val="24"/>
                <w:szCs w:val="24"/>
                <w:lang w:eastAsia="en-AU"/>
                <w14:ligatures w14:val="standardContextual"/>
              </w:rPr>
              <w:tab/>
            </w:r>
            <w:r w:rsidRPr="00A404B4">
              <w:rPr>
                <w:rStyle w:val="Hyperlink"/>
              </w:rPr>
              <w:t>Horticulture exports fees and charges</w:t>
            </w:r>
            <w:r>
              <w:rPr>
                <w:webHidden/>
              </w:rPr>
              <w:tab/>
            </w:r>
            <w:r>
              <w:rPr>
                <w:webHidden/>
              </w:rPr>
              <w:fldChar w:fldCharType="begin"/>
            </w:r>
            <w:r>
              <w:rPr>
                <w:webHidden/>
              </w:rPr>
              <w:instrText xml:space="preserve"> PAGEREF _Toc227775639 \h </w:instrText>
            </w:r>
            <w:r>
              <w:rPr>
                <w:webHidden/>
              </w:rPr>
            </w:r>
            <w:r>
              <w:rPr>
                <w:webHidden/>
              </w:rPr>
              <w:fldChar w:fldCharType="separate"/>
            </w:r>
            <w:r w:rsidR="00F477FF">
              <w:rPr>
                <w:webHidden/>
              </w:rPr>
              <w:t>23</w:t>
            </w:r>
            <w:r>
              <w:rPr>
                <w:webHidden/>
              </w:rPr>
              <w:fldChar w:fldCharType="end"/>
            </w:r>
          </w:hyperlink>
        </w:p>
        <w:p w14:paraId="77D54FBF" w14:textId="0B6D30A3" w:rsidR="00196EAB" w:rsidRDefault="00196EAB">
          <w:pPr>
            <w:pStyle w:val="TOC1"/>
            <w:rPr>
              <w:rFonts w:eastAsiaTheme="minorEastAsia"/>
              <w:b w:val="0"/>
              <w:kern w:val="2"/>
              <w:sz w:val="24"/>
              <w:szCs w:val="24"/>
              <w:lang w:eastAsia="en-AU"/>
              <w14:ligatures w14:val="standardContextual"/>
            </w:rPr>
          </w:pPr>
          <w:hyperlink w:anchor="_Toc227775640" w:history="1">
            <w:r w:rsidRPr="00A404B4">
              <w:rPr>
                <w:rStyle w:val="Hyperlink"/>
              </w:rPr>
              <w:t>6</w:t>
            </w:r>
            <w:r>
              <w:rPr>
                <w:rFonts w:eastAsiaTheme="minorEastAsia"/>
                <w:b w:val="0"/>
                <w:kern w:val="2"/>
                <w:sz w:val="24"/>
                <w:szCs w:val="24"/>
                <w:lang w:eastAsia="en-AU"/>
                <w14:ligatures w14:val="standardContextual"/>
              </w:rPr>
              <w:tab/>
            </w:r>
            <w:r w:rsidRPr="00A404B4">
              <w:rPr>
                <w:rStyle w:val="Hyperlink"/>
              </w:rPr>
              <w:t>Financial estimates</w:t>
            </w:r>
            <w:r>
              <w:rPr>
                <w:webHidden/>
              </w:rPr>
              <w:tab/>
            </w:r>
            <w:r>
              <w:rPr>
                <w:webHidden/>
              </w:rPr>
              <w:fldChar w:fldCharType="begin"/>
            </w:r>
            <w:r>
              <w:rPr>
                <w:webHidden/>
              </w:rPr>
              <w:instrText xml:space="preserve"> PAGEREF _Toc227775640 \h </w:instrText>
            </w:r>
            <w:r>
              <w:rPr>
                <w:webHidden/>
              </w:rPr>
            </w:r>
            <w:r>
              <w:rPr>
                <w:webHidden/>
              </w:rPr>
              <w:fldChar w:fldCharType="separate"/>
            </w:r>
            <w:r w:rsidR="00F477FF">
              <w:rPr>
                <w:webHidden/>
              </w:rPr>
              <w:t>26</w:t>
            </w:r>
            <w:r>
              <w:rPr>
                <w:webHidden/>
              </w:rPr>
              <w:fldChar w:fldCharType="end"/>
            </w:r>
          </w:hyperlink>
        </w:p>
        <w:p w14:paraId="4D61422E" w14:textId="271C8B72" w:rsidR="00196EAB" w:rsidRDefault="00196EAB">
          <w:pPr>
            <w:pStyle w:val="TOC2"/>
            <w:tabs>
              <w:tab w:val="left" w:pos="1200"/>
            </w:tabs>
            <w:rPr>
              <w:rFonts w:eastAsiaTheme="minorEastAsia"/>
              <w:kern w:val="2"/>
              <w:sz w:val="24"/>
              <w:szCs w:val="24"/>
              <w:lang w:eastAsia="en-AU"/>
              <w14:ligatures w14:val="standardContextual"/>
            </w:rPr>
          </w:pPr>
          <w:hyperlink w:anchor="_Toc227775641" w:history="1">
            <w:r w:rsidRPr="00A404B4">
              <w:rPr>
                <w:rStyle w:val="Hyperlink"/>
              </w:rPr>
              <w:t>6.1</w:t>
            </w:r>
            <w:r>
              <w:rPr>
                <w:rFonts w:eastAsiaTheme="minorEastAsia"/>
                <w:kern w:val="2"/>
                <w:sz w:val="24"/>
                <w:szCs w:val="24"/>
                <w:lang w:eastAsia="en-AU"/>
                <w14:ligatures w14:val="standardContextual"/>
              </w:rPr>
              <w:tab/>
            </w:r>
            <w:r w:rsidRPr="00A404B4">
              <w:rPr>
                <w:rStyle w:val="Hyperlink"/>
              </w:rPr>
              <w:t>Financial estimates</w:t>
            </w:r>
            <w:r>
              <w:rPr>
                <w:webHidden/>
              </w:rPr>
              <w:tab/>
            </w:r>
            <w:r>
              <w:rPr>
                <w:webHidden/>
              </w:rPr>
              <w:fldChar w:fldCharType="begin"/>
            </w:r>
            <w:r>
              <w:rPr>
                <w:webHidden/>
              </w:rPr>
              <w:instrText xml:space="preserve"> PAGEREF _Toc227775641 \h </w:instrText>
            </w:r>
            <w:r>
              <w:rPr>
                <w:webHidden/>
              </w:rPr>
            </w:r>
            <w:r>
              <w:rPr>
                <w:webHidden/>
              </w:rPr>
              <w:fldChar w:fldCharType="separate"/>
            </w:r>
            <w:r w:rsidR="00F477FF">
              <w:rPr>
                <w:webHidden/>
              </w:rPr>
              <w:t>26</w:t>
            </w:r>
            <w:r>
              <w:rPr>
                <w:webHidden/>
              </w:rPr>
              <w:fldChar w:fldCharType="end"/>
            </w:r>
          </w:hyperlink>
        </w:p>
        <w:p w14:paraId="2734B8DA" w14:textId="601C5D0B" w:rsidR="00196EAB" w:rsidRDefault="00196EAB">
          <w:pPr>
            <w:pStyle w:val="TOC1"/>
            <w:rPr>
              <w:rFonts w:eastAsiaTheme="minorEastAsia"/>
              <w:b w:val="0"/>
              <w:kern w:val="2"/>
              <w:sz w:val="24"/>
              <w:szCs w:val="24"/>
              <w:lang w:eastAsia="en-AU"/>
              <w14:ligatures w14:val="standardContextual"/>
            </w:rPr>
          </w:pPr>
          <w:hyperlink w:anchor="_Toc227775642" w:history="1">
            <w:r w:rsidRPr="00A404B4">
              <w:rPr>
                <w:rStyle w:val="Hyperlink"/>
              </w:rPr>
              <w:t>7</w:t>
            </w:r>
            <w:r>
              <w:rPr>
                <w:rFonts w:eastAsiaTheme="minorEastAsia"/>
                <w:b w:val="0"/>
                <w:kern w:val="2"/>
                <w:sz w:val="24"/>
                <w:szCs w:val="24"/>
                <w:lang w:eastAsia="en-AU"/>
                <w14:ligatures w14:val="standardContextual"/>
              </w:rPr>
              <w:tab/>
            </w:r>
            <w:r w:rsidRPr="00A404B4">
              <w:rPr>
                <w:rStyle w:val="Hyperlink"/>
              </w:rPr>
              <w:t>Financial and non-financial performance</w:t>
            </w:r>
            <w:r>
              <w:rPr>
                <w:webHidden/>
              </w:rPr>
              <w:tab/>
            </w:r>
            <w:r>
              <w:rPr>
                <w:webHidden/>
              </w:rPr>
              <w:fldChar w:fldCharType="begin"/>
            </w:r>
            <w:r>
              <w:rPr>
                <w:webHidden/>
              </w:rPr>
              <w:instrText xml:space="preserve"> PAGEREF _Toc227775642 \h </w:instrText>
            </w:r>
            <w:r>
              <w:rPr>
                <w:webHidden/>
              </w:rPr>
            </w:r>
            <w:r>
              <w:rPr>
                <w:webHidden/>
              </w:rPr>
              <w:fldChar w:fldCharType="separate"/>
            </w:r>
            <w:r w:rsidR="00F477FF">
              <w:rPr>
                <w:webHidden/>
              </w:rPr>
              <w:t>28</w:t>
            </w:r>
            <w:r>
              <w:rPr>
                <w:webHidden/>
              </w:rPr>
              <w:fldChar w:fldCharType="end"/>
            </w:r>
          </w:hyperlink>
        </w:p>
        <w:p w14:paraId="2CA44A61" w14:textId="171E9F1F" w:rsidR="00196EAB" w:rsidRDefault="00196EAB">
          <w:pPr>
            <w:pStyle w:val="TOC2"/>
            <w:tabs>
              <w:tab w:val="left" w:pos="1200"/>
            </w:tabs>
            <w:rPr>
              <w:rFonts w:eastAsiaTheme="minorEastAsia"/>
              <w:kern w:val="2"/>
              <w:sz w:val="24"/>
              <w:szCs w:val="24"/>
              <w:lang w:eastAsia="en-AU"/>
              <w14:ligatures w14:val="standardContextual"/>
            </w:rPr>
          </w:pPr>
          <w:hyperlink w:anchor="_Toc227775643" w:history="1">
            <w:r w:rsidRPr="00A404B4">
              <w:rPr>
                <w:rStyle w:val="Hyperlink"/>
              </w:rPr>
              <w:t>7.1</w:t>
            </w:r>
            <w:r>
              <w:rPr>
                <w:rFonts w:eastAsiaTheme="minorEastAsia"/>
                <w:kern w:val="2"/>
                <w:sz w:val="24"/>
                <w:szCs w:val="24"/>
                <w:lang w:eastAsia="en-AU"/>
                <w14:ligatures w14:val="standardContextual"/>
              </w:rPr>
              <w:tab/>
            </w:r>
            <w:r w:rsidRPr="00A404B4">
              <w:rPr>
                <w:rStyle w:val="Hyperlink"/>
              </w:rPr>
              <w:t>Financial performance</w:t>
            </w:r>
            <w:r>
              <w:rPr>
                <w:webHidden/>
              </w:rPr>
              <w:tab/>
            </w:r>
            <w:r>
              <w:rPr>
                <w:webHidden/>
              </w:rPr>
              <w:fldChar w:fldCharType="begin"/>
            </w:r>
            <w:r>
              <w:rPr>
                <w:webHidden/>
              </w:rPr>
              <w:instrText xml:space="preserve"> PAGEREF _Toc227775643 \h </w:instrText>
            </w:r>
            <w:r>
              <w:rPr>
                <w:webHidden/>
              </w:rPr>
            </w:r>
            <w:r>
              <w:rPr>
                <w:webHidden/>
              </w:rPr>
              <w:fldChar w:fldCharType="separate"/>
            </w:r>
            <w:r w:rsidR="00F477FF">
              <w:rPr>
                <w:webHidden/>
              </w:rPr>
              <w:t>28</w:t>
            </w:r>
            <w:r>
              <w:rPr>
                <w:webHidden/>
              </w:rPr>
              <w:fldChar w:fldCharType="end"/>
            </w:r>
          </w:hyperlink>
        </w:p>
        <w:p w14:paraId="35C63425" w14:textId="53C33C0B" w:rsidR="00196EAB" w:rsidRDefault="00196EAB">
          <w:pPr>
            <w:pStyle w:val="TOC2"/>
            <w:tabs>
              <w:tab w:val="left" w:pos="1200"/>
            </w:tabs>
            <w:rPr>
              <w:rFonts w:eastAsiaTheme="minorEastAsia"/>
              <w:kern w:val="2"/>
              <w:sz w:val="24"/>
              <w:szCs w:val="24"/>
              <w:lang w:eastAsia="en-AU"/>
              <w14:ligatures w14:val="standardContextual"/>
            </w:rPr>
          </w:pPr>
          <w:hyperlink w:anchor="_Toc227775644" w:history="1">
            <w:r w:rsidRPr="00A404B4">
              <w:rPr>
                <w:rStyle w:val="Hyperlink"/>
              </w:rPr>
              <w:t>7.2</w:t>
            </w:r>
            <w:r>
              <w:rPr>
                <w:rFonts w:eastAsiaTheme="minorEastAsia"/>
                <w:kern w:val="2"/>
                <w:sz w:val="24"/>
                <w:szCs w:val="24"/>
                <w:lang w:eastAsia="en-AU"/>
                <w14:ligatures w14:val="standardContextual"/>
              </w:rPr>
              <w:tab/>
            </w:r>
            <w:r w:rsidRPr="00A404B4">
              <w:rPr>
                <w:rStyle w:val="Hyperlink"/>
              </w:rPr>
              <w:t>Summary financial performance 2024–25</w:t>
            </w:r>
            <w:r>
              <w:rPr>
                <w:webHidden/>
              </w:rPr>
              <w:tab/>
            </w:r>
            <w:r>
              <w:rPr>
                <w:webHidden/>
              </w:rPr>
              <w:fldChar w:fldCharType="begin"/>
            </w:r>
            <w:r>
              <w:rPr>
                <w:webHidden/>
              </w:rPr>
              <w:instrText xml:space="preserve"> PAGEREF _Toc227775644 \h </w:instrText>
            </w:r>
            <w:r>
              <w:rPr>
                <w:webHidden/>
              </w:rPr>
            </w:r>
            <w:r>
              <w:rPr>
                <w:webHidden/>
              </w:rPr>
              <w:fldChar w:fldCharType="separate"/>
            </w:r>
            <w:r w:rsidR="00F477FF">
              <w:rPr>
                <w:webHidden/>
              </w:rPr>
              <w:t>28</w:t>
            </w:r>
            <w:r>
              <w:rPr>
                <w:webHidden/>
              </w:rPr>
              <w:fldChar w:fldCharType="end"/>
            </w:r>
          </w:hyperlink>
        </w:p>
        <w:p w14:paraId="0FCB3F2B" w14:textId="5ABE9C3C" w:rsidR="00196EAB" w:rsidRDefault="00196EAB">
          <w:pPr>
            <w:pStyle w:val="TOC2"/>
            <w:tabs>
              <w:tab w:val="left" w:pos="1200"/>
            </w:tabs>
            <w:rPr>
              <w:rFonts w:eastAsiaTheme="minorEastAsia"/>
              <w:kern w:val="2"/>
              <w:sz w:val="24"/>
              <w:szCs w:val="24"/>
              <w:lang w:eastAsia="en-AU"/>
              <w14:ligatures w14:val="standardContextual"/>
            </w:rPr>
          </w:pPr>
          <w:hyperlink w:anchor="_Toc227775645" w:history="1">
            <w:r w:rsidRPr="00A404B4">
              <w:rPr>
                <w:rStyle w:val="Hyperlink"/>
              </w:rPr>
              <w:t>7.3</w:t>
            </w:r>
            <w:r>
              <w:rPr>
                <w:rFonts w:eastAsiaTheme="minorEastAsia"/>
                <w:kern w:val="2"/>
                <w:sz w:val="24"/>
                <w:szCs w:val="24"/>
                <w:lang w:eastAsia="en-AU"/>
                <w14:ligatures w14:val="standardContextual"/>
              </w:rPr>
              <w:tab/>
            </w:r>
            <w:r w:rsidRPr="00A404B4">
              <w:rPr>
                <w:rStyle w:val="Hyperlink"/>
              </w:rPr>
              <w:t>Non-financial performance</w:t>
            </w:r>
            <w:r>
              <w:rPr>
                <w:webHidden/>
              </w:rPr>
              <w:tab/>
            </w:r>
            <w:r>
              <w:rPr>
                <w:webHidden/>
              </w:rPr>
              <w:fldChar w:fldCharType="begin"/>
            </w:r>
            <w:r>
              <w:rPr>
                <w:webHidden/>
              </w:rPr>
              <w:instrText xml:space="preserve"> PAGEREF _Toc227775645 \h </w:instrText>
            </w:r>
            <w:r>
              <w:rPr>
                <w:webHidden/>
              </w:rPr>
            </w:r>
            <w:r>
              <w:rPr>
                <w:webHidden/>
              </w:rPr>
              <w:fldChar w:fldCharType="separate"/>
            </w:r>
            <w:r w:rsidR="00F477FF">
              <w:rPr>
                <w:webHidden/>
              </w:rPr>
              <w:t>28</w:t>
            </w:r>
            <w:r>
              <w:rPr>
                <w:webHidden/>
              </w:rPr>
              <w:fldChar w:fldCharType="end"/>
            </w:r>
          </w:hyperlink>
        </w:p>
        <w:p w14:paraId="0343124B" w14:textId="41CD4FF6" w:rsidR="00196EAB" w:rsidRDefault="00196EAB">
          <w:pPr>
            <w:pStyle w:val="TOC1"/>
            <w:rPr>
              <w:rFonts w:eastAsiaTheme="minorEastAsia"/>
              <w:b w:val="0"/>
              <w:kern w:val="2"/>
              <w:sz w:val="24"/>
              <w:szCs w:val="24"/>
              <w:lang w:eastAsia="en-AU"/>
              <w14:ligatures w14:val="standardContextual"/>
            </w:rPr>
          </w:pPr>
          <w:hyperlink w:anchor="_Toc227775646" w:history="1">
            <w:r w:rsidRPr="00A404B4">
              <w:rPr>
                <w:rStyle w:val="Hyperlink"/>
              </w:rPr>
              <w:t>8</w:t>
            </w:r>
            <w:r>
              <w:rPr>
                <w:rFonts w:eastAsiaTheme="minorEastAsia"/>
                <w:b w:val="0"/>
                <w:kern w:val="2"/>
                <w:sz w:val="24"/>
                <w:szCs w:val="24"/>
                <w:lang w:eastAsia="en-AU"/>
                <w14:ligatures w14:val="standardContextual"/>
              </w:rPr>
              <w:tab/>
            </w:r>
            <w:r w:rsidRPr="00A404B4">
              <w:rPr>
                <w:rStyle w:val="Hyperlink"/>
              </w:rPr>
              <w:t>Review process</w:t>
            </w:r>
            <w:r>
              <w:rPr>
                <w:webHidden/>
              </w:rPr>
              <w:tab/>
            </w:r>
            <w:r>
              <w:rPr>
                <w:webHidden/>
              </w:rPr>
              <w:fldChar w:fldCharType="begin"/>
            </w:r>
            <w:r>
              <w:rPr>
                <w:webHidden/>
              </w:rPr>
              <w:instrText xml:space="preserve"> PAGEREF _Toc227775646 \h </w:instrText>
            </w:r>
            <w:r>
              <w:rPr>
                <w:webHidden/>
              </w:rPr>
            </w:r>
            <w:r>
              <w:rPr>
                <w:webHidden/>
              </w:rPr>
              <w:fldChar w:fldCharType="separate"/>
            </w:r>
            <w:r w:rsidR="00F477FF">
              <w:rPr>
                <w:webHidden/>
              </w:rPr>
              <w:t>32</w:t>
            </w:r>
            <w:r>
              <w:rPr>
                <w:webHidden/>
              </w:rPr>
              <w:fldChar w:fldCharType="end"/>
            </w:r>
          </w:hyperlink>
        </w:p>
        <w:p w14:paraId="3F21672A" w14:textId="5B088686" w:rsidR="00196EAB" w:rsidRDefault="00196EAB">
          <w:pPr>
            <w:pStyle w:val="TOC1"/>
            <w:rPr>
              <w:rFonts w:eastAsiaTheme="minorEastAsia"/>
              <w:b w:val="0"/>
              <w:kern w:val="2"/>
              <w:sz w:val="24"/>
              <w:szCs w:val="24"/>
              <w:lang w:eastAsia="en-AU"/>
              <w14:ligatures w14:val="standardContextual"/>
            </w:rPr>
          </w:pPr>
          <w:hyperlink w:anchor="_Toc227775647" w:history="1">
            <w:r w:rsidRPr="00A404B4">
              <w:rPr>
                <w:rStyle w:val="Hyperlink"/>
              </w:rPr>
              <w:t>9</w:t>
            </w:r>
            <w:r>
              <w:rPr>
                <w:rFonts w:eastAsiaTheme="minorEastAsia"/>
                <w:b w:val="0"/>
                <w:kern w:val="2"/>
                <w:sz w:val="24"/>
                <w:szCs w:val="24"/>
                <w:lang w:eastAsia="en-AU"/>
                <w14:ligatures w14:val="standardContextual"/>
              </w:rPr>
              <w:tab/>
            </w:r>
            <w:r w:rsidRPr="00A404B4">
              <w:rPr>
                <w:rStyle w:val="Hyperlink"/>
              </w:rPr>
              <w:t>CRIS approval and change register</w:t>
            </w:r>
            <w:r>
              <w:rPr>
                <w:webHidden/>
              </w:rPr>
              <w:tab/>
            </w:r>
            <w:r>
              <w:rPr>
                <w:webHidden/>
              </w:rPr>
              <w:fldChar w:fldCharType="begin"/>
            </w:r>
            <w:r>
              <w:rPr>
                <w:webHidden/>
              </w:rPr>
              <w:instrText xml:space="preserve"> PAGEREF _Toc227775647 \h </w:instrText>
            </w:r>
            <w:r>
              <w:rPr>
                <w:webHidden/>
              </w:rPr>
            </w:r>
            <w:r>
              <w:rPr>
                <w:webHidden/>
              </w:rPr>
              <w:fldChar w:fldCharType="separate"/>
            </w:r>
            <w:r w:rsidR="00F477FF">
              <w:rPr>
                <w:webHidden/>
              </w:rPr>
              <w:t>34</w:t>
            </w:r>
            <w:r>
              <w:rPr>
                <w:webHidden/>
              </w:rPr>
              <w:fldChar w:fldCharType="end"/>
            </w:r>
          </w:hyperlink>
        </w:p>
        <w:p w14:paraId="7F7F9EA2" w14:textId="762D5AB6" w:rsidR="00196EAB" w:rsidRDefault="00196EAB">
          <w:pPr>
            <w:pStyle w:val="TOC1"/>
            <w:rPr>
              <w:rFonts w:eastAsiaTheme="minorEastAsia"/>
              <w:b w:val="0"/>
              <w:kern w:val="2"/>
              <w:sz w:val="24"/>
              <w:szCs w:val="24"/>
              <w:lang w:eastAsia="en-AU"/>
              <w14:ligatures w14:val="standardContextual"/>
            </w:rPr>
          </w:pPr>
          <w:hyperlink w:anchor="_Toc227775648" w:history="1">
            <w:r w:rsidRPr="00A404B4">
              <w:rPr>
                <w:rStyle w:val="Hyperlink"/>
              </w:rPr>
              <w:t>Appendix A: Cost recovery model</w:t>
            </w:r>
            <w:r>
              <w:rPr>
                <w:webHidden/>
              </w:rPr>
              <w:tab/>
            </w:r>
            <w:r>
              <w:rPr>
                <w:webHidden/>
              </w:rPr>
              <w:fldChar w:fldCharType="begin"/>
            </w:r>
            <w:r>
              <w:rPr>
                <w:webHidden/>
              </w:rPr>
              <w:instrText xml:space="preserve"> PAGEREF _Toc227775648 \h </w:instrText>
            </w:r>
            <w:r>
              <w:rPr>
                <w:webHidden/>
              </w:rPr>
            </w:r>
            <w:r>
              <w:rPr>
                <w:webHidden/>
              </w:rPr>
              <w:fldChar w:fldCharType="separate"/>
            </w:r>
            <w:r w:rsidR="00F477FF">
              <w:rPr>
                <w:webHidden/>
              </w:rPr>
              <w:t>35</w:t>
            </w:r>
            <w:r>
              <w:rPr>
                <w:webHidden/>
              </w:rPr>
              <w:fldChar w:fldCharType="end"/>
            </w:r>
          </w:hyperlink>
        </w:p>
        <w:p w14:paraId="5DF59EAB" w14:textId="199C7863" w:rsidR="00196EAB" w:rsidRDefault="00196EAB">
          <w:pPr>
            <w:pStyle w:val="TOC2"/>
            <w:rPr>
              <w:rFonts w:eastAsiaTheme="minorEastAsia"/>
              <w:kern w:val="2"/>
              <w:sz w:val="24"/>
              <w:szCs w:val="24"/>
              <w:lang w:eastAsia="en-AU"/>
              <w14:ligatures w14:val="standardContextual"/>
            </w:rPr>
          </w:pPr>
          <w:hyperlink w:anchor="_Toc227775649" w:history="1">
            <w:r w:rsidRPr="00A404B4">
              <w:rPr>
                <w:rStyle w:val="Hyperlink"/>
              </w:rPr>
              <w:t>Regulatory charging activity outputs and business processes</w:t>
            </w:r>
            <w:r>
              <w:rPr>
                <w:webHidden/>
              </w:rPr>
              <w:tab/>
            </w:r>
            <w:r>
              <w:rPr>
                <w:webHidden/>
              </w:rPr>
              <w:fldChar w:fldCharType="begin"/>
            </w:r>
            <w:r>
              <w:rPr>
                <w:webHidden/>
              </w:rPr>
              <w:instrText xml:space="preserve"> PAGEREF _Toc227775649 \h </w:instrText>
            </w:r>
            <w:r>
              <w:rPr>
                <w:webHidden/>
              </w:rPr>
            </w:r>
            <w:r>
              <w:rPr>
                <w:webHidden/>
              </w:rPr>
              <w:fldChar w:fldCharType="separate"/>
            </w:r>
            <w:r w:rsidR="00F477FF">
              <w:rPr>
                <w:webHidden/>
              </w:rPr>
              <w:t>35</w:t>
            </w:r>
            <w:r>
              <w:rPr>
                <w:webHidden/>
              </w:rPr>
              <w:fldChar w:fldCharType="end"/>
            </w:r>
          </w:hyperlink>
        </w:p>
        <w:p w14:paraId="32D4DCAA" w14:textId="519FF2E6" w:rsidR="00196EAB" w:rsidRDefault="00196EAB">
          <w:pPr>
            <w:pStyle w:val="TOC2"/>
            <w:rPr>
              <w:rFonts w:eastAsiaTheme="minorEastAsia"/>
              <w:kern w:val="2"/>
              <w:sz w:val="24"/>
              <w:szCs w:val="24"/>
              <w:lang w:eastAsia="en-AU"/>
              <w14:ligatures w14:val="standardContextual"/>
            </w:rPr>
          </w:pPr>
          <w:hyperlink w:anchor="_Toc227775650" w:history="1">
            <w:r w:rsidRPr="00A404B4">
              <w:rPr>
                <w:rStyle w:val="Hyperlink"/>
              </w:rPr>
              <w:t>Costs of regulatory charging activity</w:t>
            </w:r>
            <w:r>
              <w:rPr>
                <w:webHidden/>
              </w:rPr>
              <w:tab/>
            </w:r>
            <w:r>
              <w:rPr>
                <w:webHidden/>
              </w:rPr>
              <w:fldChar w:fldCharType="begin"/>
            </w:r>
            <w:r>
              <w:rPr>
                <w:webHidden/>
              </w:rPr>
              <w:instrText xml:space="preserve"> PAGEREF _Toc227775650 \h </w:instrText>
            </w:r>
            <w:r>
              <w:rPr>
                <w:webHidden/>
              </w:rPr>
            </w:r>
            <w:r>
              <w:rPr>
                <w:webHidden/>
              </w:rPr>
              <w:fldChar w:fldCharType="separate"/>
            </w:r>
            <w:r w:rsidR="00F477FF">
              <w:rPr>
                <w:webHidden/>
              </w:rPr>
              <w:t>36</w:t>
            </w:r>
            <w:r>
              <w:rPr>
                <w:webHidden/>
              </w:rPr>
              <w:fldChar w:fldCharType="end"/>
            </w:r>
          </w:hyperlink>
        </w:p>
        <w:p w14:paraId="2B2237BB" w14:textId="4D60810F" w:rsidR="00196EAB" w:rsidRDefault="00196EAB">
          <w:pPr>
            <w:pStyle w:val="TOC2"/>
            <w:rPr>
              <w:rFonts w:eastAsiaTheme="minorEastAsia"/>
              <w:kern w:val="2"/>
              <w:sz w:val="24"/>
              <w:szCs w:val="24"/>
              <w:lang w:eastAsia="en-AU"/>
              <w14:ligatures w14:val="standardContextual"/>
            </w:rPr>
          </w:pPr>
          <w:hyperlink w:anchor="_Toc227775651" w:history="1">
            <w:r w:rsidRPr="00A404B4">
              <w:rPr>
                <w:rStyle w:val="Hyperlink"/>
              </w:rPr>
              <w:t>Description of cost model activities</w:t>
            </w:r>
            <w:r>
              <w:rPr>
                <w:webHidden/>
              </w:rPr>
              <w:tab/>
            </w:r>
            <w:r>
              <w:rPr>
                <w:webHidden/>
              </w:rPr>
              <w:fldChar w:fldCharType="begin"/>
            </w:r>
            <w:r>
              <w:rPr>
                <w:webHidden/>
              </w:rPr>
              <w:instrText xml:space="preserve"> PAGEREF _Toc227775651 \h </w:instrText>
            </w:r>
            <w:r>
              <w:rPr>
                <w:webHidden/>
              </w:rPr>
            </w:r>
            <w:r>
              <w:rPr>
                <w:webHidden/>
              </w:rPr>
              <w:fldChar w:fldCharType="separate"/>
            </w:r>
            <w:r w:rsidR="00F477FF">
              <w:rPr>
                <w:webHidden/>
              </w:rPr>
              <w:t>38</w:t>
            </w:r>
            <w:r>
              <w:rPr>
                <w:webHidden/>
              </w:rPr>
              <w:fldChar w:fldCharType="end"/>
            </w:r>
          </w:hyperlink>
        </w:p>
        <w:p w14:paraId="5AC0CFD5" w14:textId="68855F4E" w:rsidR="00196EAB" w:rsidRDefault="00196EAB">
          <w:pPr>
            <w:pStyle w:val="TOC1"/>
            <w:rPr>
              <w:rFonts w:eastAsiaTheme="minorEastAsia"/>
              <w:b w:val="0"/>
              <w:kern w:val="2"/>
              <w:sz w:val="24"/>
              <w:szCs w:val="24"/>
              <w:lang w:eastAsia="en-AU"/>
              <w14:ligatures w14:val="standardContextual"/>
            </w:rPr>
          </w:pPr>
          <w:hyperlink w:anchor="_Toc227775652" w:history="1">
            <w:r w:rsidRPr="00A404B4">
              <w:rPr>
                <w:rStyle w:val="Hyperlink"/>
              </w:rPr>
              <w:t>Appendix B: Summary of stakeholder feedback</w:t>
            </w:r>
            <w:r>
              <w:rPr>
                <w:webHidden/>
              </w:rPr>
              <w:tab/>
            </w:r>
            <w:r>
              <w:rPr>
                <w:webHidden/>
              </w:rPr>
              <w:fldChar w:fldCharType="begin"/>
            </w:r>
            <w:r>
              <w:rPr>
                <w:webHidden/>
              </w:rPr>
              <w:instrText xml:space="preserve"> PAGEREF _Toc227775652 \h </w:instrText>
            </w:r>
            <w:r>
              <w:rPr>
                <w:webHidden/>
              </w:rPr>
            </w:r>
            <w:r>
              <w:rPr>
                <w:webHidden/>
              </w:rPr>
              <w:fldChar w:fldCharType="separate"/>
            </w:r>
            <w:r w:rsidR="00F477FF">
              <w:rPr>
                <w:webHidden/>
              </w:rPr>
              <w:t>42</w:t>
            </w:r>
            <w:r>
              <w:rPr>
                <w:webHidden/>
              </w:rPr>
              <w:fldChar w:fldCharType="end"/>
            </w:r>
          </w:hyperlink>
        </w:p>
        <w:p w14:paraId="31C0BE6E" w14:textId="31F2027C"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47B6FD2C" w14:textId="4ACCC36D" w:rsidR="00A8575F"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1168" w:history="1">
        <w:r w:rsidR="00A8575F" w:rsidRPr="003B5FBA">
          <w:rPr>
            <w:rStyle w:val="Hyperlink"/>
            <w:noProof/>
          </w:rPr>
          <w:t>Table 1 Government decisions impacting regulatory charging for agricultural export activities</w:t>
        </w:r>
        <w:r w:rsidR="00A8575F">
          <w:rPr>
            <w:noProof/>
            <w:webHidden/>
          </w:rPr>
          <w:tab/>
        </w:r>
        <w:r w:rsidR="00A8575F">
          <w:rPr>
            <w:noProof/>
            <w:webHidden/>
          </w:rPr>
          <w:fldChar w:fldCharType="begin"/>
        </w:r>
        <w:r w:rsidR="00A8575F">
          <w:rPr>
            <w:noProof/>
            <w:webHidden/>
          </w:rPr>
          <w:instrText xml:space="preserve"> PAGEREF _Toc228981168 \h </w:instrText>
        </w:r>
        <w:r w:rsidR="00A8575F">
          <w:rPr>
            <w:noProof/>
            <w:webHidden/>
          </w:rPr>
        </w:r>
        <w:r w:rsidR="00A8575F">
          <w:rPr>
            <w:noProof/>
            <w:webHidden/>
          </w:rPr>
          <w:fldChar w:fldCharType="separate"/>
        </w:r>
        <w:r w:rsidR="00A8575F">
          <w:rPr>
            <w:noProof/>
            <w:webHidden/>
          </w:rPr>
          <w:t>6</w:t>
        </w:r>
        <w:r w:rsidR="00A8575F">
          <w:rPr>
            <w:noProof/>
            <w:webHidden/>
          </w:rPr>
          <w:fldChar w:fldCharType="end"/>
        </w:r>
      </w:hyperlink>
    </w:p>
    <w:p w14:paraId="521B671C" w14:textId="2FB26E3D"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69" w:history="1">
        <w:r w:rsidRPr="003B5FBA">
          <w:rPr>
            <w:rStyle w:val="Hyperlink"/>
            <w:noProof/>
          </w:rPr>
          <w:t>Table 2 Reduction in government supplementation across dairy, fish and egg, meat, horticulture and grain and plant products exports cost recovery arrangements</w:t>
        </w:r>
        <w:r>
          <w:rPr>
            <w:noProof/>
            <w:webHidden/>
          </w:rPr>
          <w:tab/>
        </w:r>
        <w:r>
          <w:rPr>
            <w:noProof/>
            <w:webHidden/>
          </w:rPr>
          <w:fldChar w:fldCharType="begin"/>
        </w:r>
        <w:r>
          <w:rPr>
            <w:noProof/>
            <w:webHidden/>
          </w:rPr>
          <w:instrText xml:space="preserve"> PAGEREF _Toc228981169 \h </w:instrText>
        </w:r>
        <w:r>
          <w:rPr>
            <w:noProof/>
            <w:webHidden/>
          </w:rPr>
        </w:r>
        <w:r>
          <w:rPr>
            <w:noProof/>
            <w:webHidden/>
          </w:rPr>
          <w:fldChar w:fldCharType="separate"/>
        </w:r>
        <w:r>
          <w:rPr>
            <w:noProof/>
            <w:webHidden/>
          </w:rPr>
          <w:t>9</w:t>
        </w:r>
        <w:r>
          <w:rPr>
            <w:noProof/>
            <w:webHidden/>
          </w:rPr>
          <w:fldChar w:fldCharType="end"/>
        </w:r>
      </w:hyperlink>
    </w:p>
    <w:p w14:paraId="004F8D1E" w14:textId="71F624BE"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0" w:history="1">
        <w:r w:rsidRPr="003B5FBA">
          <w:rPr>
            <w:rStyle w:val="Hyperlink"/>
            <w:noProof/>
          </w:rPr>
          <w:t>Table 3 Schedule for phasing additional regulatory activities into cost recovery arrangement</w:t>
        </w:r>
        <w:r>
          <w:rPr>
            <w:noProof/>
            <w:webHidden/>
          </w:rPr>
          <w:tab/>
        </w:r>
        <w:r>
          <w:rPr>
            <w:noProof/>
            <w:webHidden/>
          </w:rPr>
          <w:fldChar w:fldCharType="begin"/>
        </w:r>
        <w:r>
          <w:rPr>
            <w:noProof/>
            <w:webHidden/>
          </w:rPr>
          <w:instrText xml:space="preserve"> PAGEREF _Toc228981170 \h </w:instrText>
        </w:r>
        <w:r>
          <w:rPr>
            <w:noProof/>
            <w:webHidden/>
          </w:rPr>
        </w:r>
        <w:r>
          <w:rPr>
            <w:noProof/>
            <w:webHidden/>
          </w:rPr>
          <w:fldChar w:fldCharType="separate"/>
        </w:r>
        <w:r>
          <w:rPr>
            <w:noProof/>
            <w:webHidden/>
          </w:rPr>
          <w:t>9</w:t>
        </w:r>
        <w:r>
          <w:rPr>
            <w:noProof/>
            <w:webHidden/>
          </w:rPr>
          <w:fldChar w:fldCharType="end"/>
        </w:r>
      </w:hyperlink>
    </w:p>
    <w:p w14:paraId="06E5799D" w14:textId="307CB59C"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1" w:history="1">
        <w:r w:rsidRPr="003B5FBA">
          <w:rPr>
            <w:rStyle w:val="Hyperlink"/>
            <w:noProof/>
          </w:rPr>
          <w:t>Table 4 Fees and levy-based charges for horticulture exports regulatory activities, 2025–26 to 2029–30.</w:t>
        </w:r>
        <w:r>
          <w:rPr>
            <w:noProof/>
            <w:webHidden/>
          </w:rPr>
          <w:tab/>
        </w:r>
        <w:r>
          <w:rPr>
            <w:noProof/>
            <w:webHidden/>
          </w:rPr>
          <w:fldChar w:fldCharType="begin"/>
        </w:r>
        <w:r>
          <w:rPr>
            <w:noProof/>
            <w:webHidden/>
          </w:rPr>
          <w:instrText xml:space="preserve"> PAGEREF _Toc228981171 \h </w:instrText>
        </w:r>
        <w:r>
          <w:rPr>
            <w:noProof/>
            <w:webHidden/>
          </w:rPr>
        </w:r>
        <w:r>
          <w:rPr>
            <w:noProof/>
            <w:webHidden/>
          </w:rPr>
          <w:fldChar w:fldCharType="separate"/>
        </w:r>
        <w:r>
          <w:rPr>
            <w:noProof/>
            <w:webHidden/>
          </w:rPr>
          <w:t>13</w:t>
        </w:r>
        <w:r>
          <w:rPr>
            <w:noProof/>
            <w:webHidden/>
          </w:rPr>
          <w:fldChar w:fldCharType="end"/>
        </w:r>
      </w:hyperlink>
    </w:p>
    <w:p w14:paraId="2C773AFA" w14:textId="0684C15C"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2" w:history="1">
        <w:r w:rsidRPr="003B5FBA">
          <w:rPr>
            <w:rStyle w:val="Hyperlink"/>
            <w:noProof/>
          </w:rPr>
          <w:t>Table 5 Cost base, horticulture exports cost recovery arrangement, 2026–27</w:t>
        </w:r>
        <w:r>
          <w:rPr>
            <w:noProof/>
            <w:webHidden/>
          </w:rPr>
          <w:tab/>
        </w:r>
        <w:r>
          <w:rPr>
            <w:noProof/>
            <w:webHidden/>
          </w:rPr>
          <w:fldChar w:fldCharType="begin"/>
        </w:r>
        <w:r>
          <w:rPr>
            <w:noProof/>
            <w:webHidden/>
          </w:rPr>
          <w:instrText xml:space="preserve"> PAGEREF _Toc228981172 \h </w:instrText>
        </w:r>
        <w:r>
          <w:rPr>
            <w:noProof/>
            <w:webHidden/>
          </w:rPr>
        </w:r>
        <w:r>
          <w:rPr>
            <w:noProof/>
            <w:webHidden/>
          </w:rPr>
          <w:fldChar w:fldCharType="separate"/>
        </w:r>
        <w:r>
          <w:rPr>
            <w:noProof/>
            <w:webHidden/>
          </w:rPr>
          <w:t>22</w:t>
        </w:r>
        <w:r>
          <w:rPr>
            <w:noProof/>
            <w:webHidden/>
          </w:rPr>
          <w:fldChar w:fldCharType="end"/>
        </w:r>
      </w:hyperlink>
    </w:p>
    <w:p w14:paraId="751E60D9" w14:textId="034AAE95"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3" w:history="1">
        <w:r w:rsidRPr="003B5FBA">
          <w:rPr>
            <w:rStyle w:val="Hyperlink"/>
            <w:noProof/>
          </w:rPr>
          <w:t>Table 6 Cost type breakdown, horticulture exports cost recovery arrangement, 2026–27</w:t>
        </w:r>
        <w:r>
          <w:rPr>
            <w:noProof/>
            <w:webHidden/>
          </w:rPr>
          <w:tab/>
        </w:r>
        <w:r>
          <w:rPr>
            <w:noProof/>
            <w:webHidden/>
          </w:rPr>
          <w:fldChar w:fldCharType="begin"/>
        </w:r>
        <w:r>
          <w:rPr>
            <w:noProof/>
            <w:webHidden/>
          </w:rPr>
          <w:instrText xml:space="preserve"> PAGEREF _Toc228981173 \h </w:instrText>
        </w:r>
        <w:r>
          <w:rPr>
            <w:noProof/>
            <w:webHidden/>
          </w:rPr>
        </w:r>
        <w:r>
          <w:rPr>
            <w:noProof/>
            <w:webHidden/>
          </w:rPr>
          <w:fldChar w:fldCharType="separate"/>
        </w:r>
        <w:r>
          <w:rPr>
            <w:noProof/>
            <w:webHidden/>
          </w:rPr>
          <w:t>22</w:t>
        </w:r>
        <w:r>
          <w:rPr>
            <w:noProof/>
            <w:webHidden/>
          </w:rPr>
          <w:fldChar w:fldCharType="end"/>
        </w:r>
      </w:hyperlink>
    </w:p>
    <w:p w14:paraId="29766633" w14:textId="33F1D5A1"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4" w:history="1">
        <w:r w:rsidRPr="003B5FBA">
          <w:rPr>
            <w:rStyle w:val="Hyperlink"/>
            <w:noProof/>
          </w:rPr>
          <w:t>Table 7 Fees, charges and volumes, horticulture exports cost recovery arrangement, 2026–27</w:t>
        </w:r>
        <w:r>
          <w:rPr>
            <w:noProof/>
            <w:webHidden/>
          </w:rPr>
          <w:tab/>
        </w:r>
        <w:r>
          <w:rPr>
            <w:noProof/>
            <w:webHidden/>
          </w:rPr>
          <w:fldChar w:fldCharType="begin"/>
        </w:r>
        <w:r>
          <w:rPr>
            <w:noProof/>
            <w:webHidden/>
          </w:rPr>
          <w:instrText xml:space="preserve"> PAGEREF _Toc228981174 \h </w:instrText>
        </w:r>
        <w:r>
          <w:rPr>
            <w:noProof/>
            <w:webHidden/>
          </w:rPr>
        </w:r>
        <w:r>
          <w:rPr>
            <w:noProof/>
            <w:webHidden/>
          </w:rPr>
          <w:fldChar w:fldCharType="separate"/>
        </w:r>
        <w:r>
          <w:rPr>
            <w:noProof/>
            <w:webHidden/>
          </w:rPr>
          <w:t>23</w:t>
        </w:r>
        <w:r>
          <w:rPr>
            <w:noProof/>
            <w:webHidden/>
          </w:rPr>
          <w:fldChar w:fldCharType="end"/>
        </w:r>
      </w:hyperlink>
    </w:p>
    <w:p w14:paraId="3E3B6A0D" w14:textId="337D6EE9"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5" w:history="1">
        <w:r w:rsidRPr="003B5FBA">
          <w:rPr>
            <w:rStyle w:val="Hyperlink"/>
            <w:noProof/>
          </w:rPr>
          <w:t>Table 8 Financial estimates, horticulture exports cost recovery arrangement, 2025–26 to 2029–30</w:t>
        </w:r>
        <w:r>
          <w:rPr>
            <w:noProof/>
            <w:webHidden/>
          </w:rPr>
          <w:tab/>
        </w:r>
        <w:r>
          <w:rPr>
            <w:noProof/>
            <w:webHidden/>
          </w:rPr>
          <w:fldChar w:fldCharType="begin"/>
        </w:r>
        <w:r>
          <w:rPr>
            <w:noProof/>
            <w:webHidden/>
          </w:rPr>
          <w:instrText xml:space="preserve"> PAGEREF _Toc228981175 \h </w:instrText>
        </w:r>
        <w:r>
          <w:rPr>
            <w:noProof/>
            <w:webHidden/>
          </w:rPr>
        </w:r>
        <w:r>
          <w:rPr>
            <w:noProof/>
            <w:webHidden/>
          </w:rPr>
          <w:fldChar w:fldCharType="separate"/>
        </w:r>
        <w:r>
          <w:rPr>
            <w:noProof/>
            <w:webHidden/>
          </w:rPr>
          <w:t>26</w:t>
        </w:r>
        <w:r>
          <w:rPr>
            <w:noProof/>
            <w:webHidden/>
          </w:rPr>
          <w:fldChar w:fldCharType="end"/>
        </w:r>
      </w:hyperlink>
    </w:p>
    <w:p w14:paraId="08603F0E" w14:textId="2CE9B138"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6" w:history="1">
        <w:r w:rsidRPr="003B5FBA">
          <w:rPr>
            <w:rStyle w:val="Hyperlink"/>
            <w:noProof/>
          </w:rPr>
          <w:t>Table 9 Financial performance, horticulture exports cost recovery arrangement, 2021–22 to 2024–25</w:t>
        </w:r>
        <w:r>
          <w:rPr>
            <w:noProof/>
            <w:webHidden/>
          </w:rPr>
          <w:tab/>
        </w:r>
        <w:r>
          <w:rPr>
            <w:noProof/>
            <w:webHidden/>
          </w:rPr>
          <w:fldChar w:fldCharType="begin"/>
        </w:r>
        <w:r>
          <w:rPr>
            <w:noProof/>
            <w:webHidden/>
          </w:rPr>
          <w:instrText xml:space="preserve"> PAGEREF _Toc228981176 \h </w:instrText>
        </w:r>
        <w:r>
          <w:rPr>
            <w:noProof/>
            <w:webHidden/>
          </w:rPr>
        </w:r>
        <w:r>
          <w:rPr>
            <w:noProof/>
            <w:webHidden/>
          </w:rPr>
          <w:fldChar w:fldCharType="separate"/>
        </w:r>
        <w:r>
          <w:rPr>
            <w:noProof/>
            <w:webHidden/>
          </w:rPr>
          <w:t>28</w:t>
        </w:r>
        <w:r>
          <w:rPr>
            <w:noProof/>
            <w:webHidden/>
          </w:rPr>
          <w:fldChar w:fldCharType="end"/>
        </w:r>
      </w:hyperlink>
    </w:p>
    <w:p w14:paraId="6F5FB6C1" w14:textId="71C3EBC8"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7" w:history="1">
        <w:r w:rsidRPr="003B5FBA">
          <w:rPr>
            <w:rStyle w:val="Hyperlink"/>
            <w:noProof/>
          </w:rPr>
          <w:t>Table 10 Summary of financial position for horticulture exports cost recovery arrangement, 2024–25</w:t>
        </w:r>
        <w:r>
          <w:rPr>
            <w:noProof/>
            <w:webHidden/>
          </w:rPr>
          <w:tab/>
        </w:r>
        <w:r>
          <w:rPr>
            <w:noProof/>
            <w:webHidden/>
          </w:rPr>
          <w:fldChar w:fldCharType="begin"/>
        </w:r>
        <w:r>
          <w:rPr>
            <w:noProof/>
            <w:webHidden/>
          </w:rPr>
          <w:instrText xml:space="preserve"> PAGEREF _Toc228981177 \h </w:instrText>
        </w:r>
        <w:r>
          <w:rPr>
            <w:noProof/>
            <w:webHidden/>
          </w:rPr>
        </w:r>
        <w:r>
          <w:rPr>
            <w:noProof/>
            <w:webHidden/>
          </w:rPr>
          <w:fldChar w:fldCharType="separate"/>
        </w:r>
        <w:r>
          <w:rPr>
            <w:noProof/>
            <w:webHidden/>
          </w:rPr>
          <w:t>28</w:t>
        </w:r>
        <w:r>
          <w:rPr>
            <w:noProof/>
            <w:webHidden/>
          </w:rPr>
          <w:fldChar w:fldCharType="end"/>
        </w:r>
      </w:hyperlink>
    </w:p>
    <w:p w14:paraId="45F2EC92" w14:textId="22F2D274" w:rsidR="00A8575F" w:rsidRDefault="00A8575F">
      <w:pPr>
        <w:pStyle w:val="TableofFigures"/>
        <w:tabs>
          <w:tab w:val="right" w:leader="dot" w:pos="9060"/>
        </w:tabs>
        <w:rPr>
          <w:rFonts w:eastAsiaTheme="minorEastAsia"/>
          <w:noProof/>
          <w:kern w:val="2"/>
          <w:sz w:val="24"/>
          <w:szCs w:val="24"/>
          <w:lang w:eastAsia="en-AU"/>
          <w14:ligatures w14:val="standardContextual"/>
        </w:rPr>
      </w:pPr>
      <w:hyperlink w:anchor="_Toc228981178" w:history="1">
        <w:r w:rsidRPr="003B5FBA">
          <w:rPr>
            <w:rStyle w:val="Hyperlink"/>
            <w:noProof/>
          </w:rPr>
          <w:t>Table 11 CRIS approval and change register</w:t>
        </w:r>
        <w:r>
          <w:rPr>
            <w:noProof/>
            <w:webHidden/>
          </w:rPr>
          <w:tab/>
        </w:r>
        <w:r>
          <w:rPr>
            <w:noProof/>
            <w:webHidden/>
          </w:rPr>
          <w:fldChar w:fldCharType="begin"/>
        </w:r>
        <w:r>
          <w:rPr>
            <w:noProof/>
            <w:webHidden/>
          </w:rPr>
          <w:instrText xml:space="preserve"> PAGEREF _Toc228981178 \h </w:instrText>
        </w:r>
        <w:r>
          <w:rPr>
            <w:noProof/>
            <w:webHidden/>
          </w:rPr>
        </w:r>
        <w:r>
          <w:rPr>
            <w:noProof/>
            <w:webHidden/>
          </w:rPr>
          <w:fldChar w:fldCharType="separate"/>
        </w:r>
        <w:r>
          <w:rPr>
            <w:noProof/>
            <w:webHidden/>
          </w:rPr>
          <w:t>34</w:t>
        </w:r>
        <w:r>
          <w:rPr>
            <w:noProof/>
            <w:webHidden/>
          </w:rPr>
          <w:fldChar w:fldCharType="end"/>
        </w:r>
      </w:hyperlink>
    </w:p>
    <w:p w14:paraId="783983AF" w14:textId="136A6A98" w:rsidR="00AC74C6" w:rsidRPr="00AC74C6" w:rsidRDefault="00E91D72">
      <w:pPr>
        <w:pStyle w:val="TableofFigures"/>
        <w:tabs>
          <w:tab w:val="right" w:leader="dot" w:pos="9060"/>
        </w:tabs>
        <w:rPr>
          <w:noProof/>
        </w:rPr>
      </w:pPr>
      <w:r>
        <w:rPr>
          <w:noProof/>
        </w:rPr>
        <w:fldChar w:fldCharType="end"/>
      </w:r>
      <w:r w:rsidR="00AC74C6">
        <w:rPr>
          <w:rStyle w:val="Hyperlink"/>
        </w:rPr>
        <w:fldChar w:fldCharType="begin"/>
      </w:r>
      <w:r w:rsidR="00AC74C6">
        <w:rPr>
          <w:rStyle w:val="Hyperlink"/>
        </w:rPr>
        <w:instrText xml:space="preserve"> TOC \h \z \c "Table B" </w:instrText>
      </w:r>
      <w:r w:rsidR="00AC74C6">
        <w:rPr>
          <w:rStyle w:val="Hyperlink"/>
        </w:rPr>
        <w:fldChar w:fldCharType="separate"/>
      </w:r>
      <w:hyperlink w:anchor="_Toc227774805" w:history="1">
        <w:r w:rsidR="00AC74C6" w:rsidRPr="009D3320">
          <w:rPr>
            <w:rStyle w:val="Hyperlink"/>
            <w:noProof/>
          </w:rPr>
          <w:t>Table B1 Stakeholder feedback for the 2026–27 CRIS</w:t>
        </w:r>
        <w:r w:rsidR="00AC74C6">
          <w:rPr>
            <w:noProof/>
            <w:webHidden/>
          </w:rPr>
          <w:tab/>
        </w:r>
        <w:r w:rsidR="00AC74C6">
          <w:rPr>
            <w:noProof/>
            <w:webHidden/>
          </w:rPr>
          <w:fldChar w:fldCharType="begin"/>
        </w:r>
        <w:r w:rsidR="00AC74C6">
          <w:rPr>
            <w:noProof/>
            <w:webHidden/>
          </w:rPr>
          <w:instrText xml:space="preserve"> PAGEREF _Toc227774805 \h </w:instrText>
        </w:r>
        <w:r w:rsidR="00AC74C6">
          <w:rPr>
            <w:noProof/>
            <w:webHidden/>
          </w:rPr>
        </w:r>
        <w:r w:rsidR="00AC74C6">
          <w:rPr>
            <w:noProof/>
            <w:webHidden/>
          </w:rPr>
          <w:fldChar w:fldCharType="separate"/>
        </w:r>
        <w:r w:rsidR="00D95A97">
          <w:rPr>
            <w:noProof/>
            <w:webHidden/>
          </w:rPr>
          <w:t>42</w:t>
        </w:r>
        <w:r w:rsidR="00AC74C6">
          <w:rPr>
            <w:noProof/>
            <w:webHidden/>
          </w:rPr>
          <w:fldChar w:fldCharType="end"/>
        </w:r>
      </w:hyperlink>
    </w:p>
    <w:p w14:paraId="568E7E7F" w14:textId="2DC45595" w:rsidR="00125624" w:rsidRDefault="00AC74C6" w:rsidP="00AC74C6">
      <w:pPr>
        <w:pStyle w:val="TableofFigures"/>
        <w:tabs>
          <w:tab w:val="right" w:leader="dot" w:pos="9060"/>
        </w:tabs>
        <w:rPr>
          <w:noProof/>
        </w:rPr>
      </w:pPr>
      <w:r>
        <w:rPr>
          <w:rStyle w:val="Hyperlink"/>
        </w:rPr>
        <w:fldChar w:fldCharType="end"/>
      </w:r>
      <w:r w:rsidR="00387E92">
        <w:fldChar w:fldCharType="begin"/>
      </w:r>
      <w:r w:rsidR="00387E92">
        <w:instrText xml:space="preserve"> TOC \h \z \c "Table D" </w:instrText>
      </w:r>
      <w:r w:rsidR="00387E92">
        <w:fldChar w:fldCharType="separate"/>
      </w:r>
    </w:p>
    <w:p w14:paraId="35FB0520" w14:textId="60162552" w:rsidR="00387E92" w:rsidRDefault="00387E92" w:rsidP="00387E92">
      <w:pPr>
        <w:pStyle w:val="TOCHeading2"/>
        <w:rPr>
          <w:rStyle w:val="Strong"/>
          <w:b/>
          <w:bCs w:val="0"/>
        </w:rPr>
      </w:pPr>
      <w:r>
        <w:fldChar w:fldCharType="end"/>
      </w:r>
      <w:r w:rsidRPr="00387E92">
        <w:rPr>
          <w:rStyle w:val="Strong"/>
          <w:b/>
          <w:bCs w:val="0"/>
        </w:rPr>
        <w:t>Figures</w:t>
      </w:r>
    </w:p>
    <w:p w14:paraId="057055A6" w14:textId="5F733AAC" w:rsidR="00D95A97" w:rsidRDefault="00FC4604">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28980454" w:history="1">
        <w:r w:rsidR="00D95A97" w:rsidRPr="00896B8A">
          <w:rPr>
            <w:rStyle w:val="Hyperlink"/>
            <w:noProof/>
          </w:rPr>
          <w:t>Figure 1 Example intervention activity process for regulated entities</w:t>
        </w:r>
        <w:r w:rsidR="00D95A97">
          <w:rPr>
            <w:noProof/>
            <w:webHidden/>
          </w:rPr>
          <w:tab/>
        </w:r>
        <w:r w:rsidR="00D95A97">
          <w:rPr>
            <w:noProof/>
            <w:webHidden/>
          </w:rPr>
          <w:fldChar w:fldCharType="begin"/>
        </w:r>
        <w:r w:rsidR="00D95A97">
          <w:rPr>
            <w:noProof/>
            <w:webHidden/>
          </w:rPr>
          <w:instrText xml:space="preserve"> PAGEREF _Toc228980454 \h </w:instrText>
        </w:r>
        <w:r w:rsidR="00D95A97">
          <w:rPr>
            <w:noProof/>
            <w:webHidden/>
          </w:rPr>
        </w:r>
        <w:r w:rsidR="00D95A97">
          <w:rPr>
            <w:noProof/>
            <w:webHidden/>
          </w:rPr>
          <w:fldChar w:fldCharType="separate"/>
        </w:r>
        <w:r w:rsidR="00D95A97">
          <w:rPr>
            <w:noProof/>
            <w:webHidden/>
          </w:rPr>
          <w:t>21</w:t>
        </w:r>
        <w:r w:rsidR="00D95A97">
          <w:rPr>
            <w:noProof/>
            <w:webHidden/>
          </w:rPr>
          <w:fldChar w:fldCharType="end"/>
        </w:r>
      </w:hyperlink>
    </w:p>
    <w:p w14:paraId="41926CEA" w14:textId="7E84DC4D" w:rsidR="00D95A97" w:rsidRDefault="00D95A97">
      <w:pPr>
        <w:pStyle w:val="TableofFigures"/>
        <w:tabs>
          <w:tab w:val="right" w:leader="dot" w:pos="9060"/>
        </w:tabs>
        <w:rPr>
          <w:rFonts w:eastAsiaTheme="minorEastAsia"/>
          <w:noProof/>
          <w:kern w:val="2"/>
          <w:sz w:val="24"/>
          <w:szCs w:val="24"/>
          <w:lang w:eastAsia="en-AU"/>
          <w14:ligatures w14:val="standardContextual"/>
        </w:rPr>
      </w:pPr>
      <w:hyperlink w:anchor="_Toc228980455" w:history="1">
        <w:r w:rsidRPr="00896B8A">
          <w:rPr>
            <w:rStyle w:val="Hyperlink"/>
            <w:noProof/>
          </w:rPr>
          <w:t>Figure 2 Annual CRIS review process</w:t>
        </w:r>
        <w:r>
          <w:rPr>
            <w:noProof/>
            <w:webHidden/>
          </w:rPr>
          <w:tab/>
        </w:r>
        <w:r>
          <w:rPr>
            <w:noProof/>
            <w:webHidden/>
          </w:rPr>
          <w:fldChar w:fldCharType="begin"/>
        </w:r>
        <w:r>
          <w:rPr>
            <w:noProof/>
            <w:webHidden/>
          </w:rPr>
          <w:instrText xml:space="preserve"> PAGEREF _Toc228980455 \h </w:instrText>
        </w:r>
        <w:r>
          <w:rPr>
            <w:noProof/>
            <w:webHidden/>
          </w:rPr>
        </w:r>
        <w:r>
          <w:rPr>
            <w:noProof/>
            <w:webHidden/>
          </w:rPr>
          <w:fldChar w:fldCharType="separate"/>
        </w:r>
        <w:r>
          <w:rPr>
            <w:noProof/>
            <w:webHidden/>
          </w:rPr>
          <w:t>33</w:t>
        </w:r>
        <w:r>
          <w:rPr>
            <w:noProof/>
            <w:webHidden/>
          </w:rPr>
          <w:fldChar w:fldCharType="end"/>
        </w:r>
      </w:hyperlink>
    </w:p>
    <w:p w14:paraId="68657ECA" w14:textId="4B61E422" w:rsidR="00812169" w:rsidRPr="00B3240F" w:rsidRDefault="00FC4604">
      <w:pPr>
        <w:pStyle w:val="TableofFigures"/>
        <w:tabs>
          <w:tab w:val="right" w:leader="dot" w:pos="9060"/>
        </w:tabs>
        <w:rPr>
          <w:noProof/>
        </w:rPr>
      </w:pPr>
      <w:r>
        <w:fldChar w:fldCharType="end"/>
      </w:r>
      <w:r w:rsidR="00393B6B">
        <w:fldChar w:fldCharType="begin"/>
      </w:r>
      <w:r w:rsidR="00393B6B">
        <w:instrText xml:space="preserve"> TOC \h \z \c "Figure A" </w:instrText>
      </w:r>
      <w:r w:rsidR="00393B6B">
        <w:fldChar w:fldCharType="separate"/>
      </w:r>
      <w:hyperlink w:anchor="_Toc227520834" w:history="1">
        <w:r w:rsidR="00812169" w:rsidRPr="00CA3BF2">
          <w:rPr>
            <w:rStyle w:val="Hyperlink"/>
            <w:noProof/>
          </w:rPr>
          <w:t>Figure A1 Regulatory charging activity outputs and business processes</w:t>
        </w:r>
        <w:r w:rsidR="00812169">
          <w:rPr>
            <w:noProof/>
            <w:webHidden/>
          </w:rPr>
          <w:tab/>
        </w:r>
        <w:r w:rsidR="00812169">
          <w:rPr>
            <w:noProof/>
            <w:webHidden/>
          </w:rPr>
          <w:fldChar w:fldCharType="begin"/>
        </w:r>
        <w:r w:rsidR="00812169">
          <w:rPr>
            <w:noProof/>
            <w:webHidden/>
          </w:rPr>
          <w:instrText xml:space="preserve"> PAGEREF _Toc227520834 \h </w:instrText>
        </w:r>
        <w:r w:rsidR="00812169">
          <w:rPr>
            <w:noProof/>
            <w:webHidden/>
          </w:rPr>
        </w:r>
        <w:r w:rsidR="00812169">
          <w:rPr>
            <w:noProof/>
            <w:webHidden/>
          </w:rPr>
          <w:fldChar w:fldCharType="separate"/>
        </w:r>
        <w:r w:rsidR="00D95A97">
          <w:rPr>
            <w:noProof/>
            <w:webHidden/>
          </w:rPr>
          <w:t>35</w:t>
        </w:r>
        <w:r w:rsidR="00812169">
          <w:rPr>
            <w:noProof/>
            <w:webHidden/>
          </w:rPr>
          <w:fldChar w:fldCharType="end"/>
        </w:r>
      </w:hyperlink>
    </w:p>
    <w:p w14:paraId="18BE006C" w14:textId="64670560" w:rsidR="00812169" w:rsidRDefault="00812169">
      <w:pPr>
        <w:pStyle w:val="TableofFigures"/>
        <w:tabs>
          <w:tab w:val="right" w:leader="dot" w:pos="9060"/>
        </w:tabs>
        <w:rPr>
          <w:rFonts w:eastAsiaTheme="minorEastAsia"/>
          <w:noProof/>
          <w:kern w:val="2"/>
          <w:sz w:val="24"/>
          <w:szCs w:val="24"/>
          <w:lang w:eastAsia="en-AU"/>
          <w14:ligatures w14:val="standardContextual"/>
        </w:rPr>
      </w:pPr>
      <w:hyperlink w:anchor="_Toc227520835" w:history="1">
        <w:r w:rsidRPr="00CA3BF2">
          <w:rPr>
            <w:rStyle w:val="Hyperlink"/>
            <w:noProof/>
          </w:rPr>
          <w:t>Figure A2 Category of activities</w:t>
        </w:r>
        <w:r>
          <w:rPr>
            <w:noProof/>
            <w:webHidden/>
          </w:rPr>
          <w:tab/>
        </w:r>
        <w:r>
          <w:rPr>
            <w:noProof/>
            <w:webHidden/>
          </w:rPr>
          <w:fldChar w:fldCharType="begin"/>
        </w:r>
        <w:r>
          <w:rPr>
            <w:noProof/>
            <w:webHidden/>
          </w:rPr>
          <w:instrText xml:space="preserve"> PAGEREF _Toc227520835 \h </w:instrText>
        </w:r>
        <w:r>
          <w:rPr>
            <w:noProof/>
            <w:webHidden/>
          </w:rPr>
        </w:r>
        <w:r>
          <w:rPr>
            <w:noProof/>
            <w:webHidden/>
          </w:rPr>
          <w:fldChar w:fldCharType="separate"/>
        </w:r>
        <w:r w:rsidR="00D95A97">
          <w:rPr>
            <w:noProof/>
            <w:webHidden/>
          </w:rPr>
          <w:t>38</w:t>
        </w:r>
        <w:r>
          <w:rPr>
            <w:noProof/>
            <w:webHidden/>
          </w:rPr>
          <w:fldChar w:fldCharType="end"/>
        </w:r>
      </w:hyperlink>
    </w:p>
    <w:p w14:paraId="468B9DC8" w14:textId="48418D6B" w:rsidR="00FC4604" w:rsidRPr="00893E1F" w:rsidRDefault="00393B6B" w:rsidP="00333A17">
      <w:pPr>
        <w:pStyle w:val="TableofFigures"/>
        <w:tabs>
          <w:tab w:val="right" w:leader="dot" w:pos="9060"/>
        </w:tabs>
        <w:sectPr w:rsidR="00FC4604" w:rsidRPr="00893E1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fldChar w:fldCharType="end"/>
      </w:r>
    </w:p>
    <w:p w14:paraId="1041A95A" w14:textId="5B50C33E" w:rsidR="001A23D1" w:rsidRDefault="001A23D1" w:rsidP="00EC6D25">
      <w:pPr>
        <w:pStyle w:val="Heading2"/>
        <w:numPr>
          <w:ilvl w:val="0"/>
          <w:numId w:val="0"/>
        </w:numPr>
        <w:spacing w:after="0"/>
        <w:ind w:left="720" w:hanging="720"/>
      </w:pPr>
      <w:bookmarkStart w:id="0" w:name="_Toc430782149"/>
      <w:bookmarkStart w:id="1" w:name="_Toc227775615"/>
      <w:r w:rsidRPr="00993AD2">
        <w:lastRenderedPageBreak/>
        <w:t>Summary</w:t>
      </w:r>
      <w:bookmarkEnd w:id="0"/>
      <w:bookmarkEnd w:id="1"/>
    </w:p>
    <w:p w14:paraId="5868B8CA" w14:textId="69316D79" w:rsidR="00E43E74" w:rsidRDefault="00232734" w:rsidP="00671403">
      <w:pPr>
        <w:spacing w:before="240"/>
      </w:pPr>
      <w:r>
        <w:t xml:space="preserve">The Department of Agriculture, Fisheries and Forestry performs a range of regulatory </w:t>
      </w:r>
      <w:r w:rsidR="00041A5A">
        <w:t>activities</w:t>
      </w:r>
      <w:r>
        <w:t xml:space="preserve"> in support of </w:t>
      </w:r>
      <w:r w:rsidR="000E6530">
        <w:t>businesses and individuals</w:t>
      </w:r>
      <w:r>
        <w:t xml:space="preserve"> who export agricultural products to global markets. Where demand for a government activity </w:t>
      </w:r>
      <w:proofErr w:type="gramStart"/>
      <w:r>
        <w:t>is created</w:t>
      </w:r>
      <w:proofErr w:type="gramEnd"/>
      <w:r>
        <w:t xml:space="preserve"> by identifiable individuals or groups, the Australian Government Char</w:t>
      </w:r>
      <w:r w:rsidR="00FF78E1">
        <w:t>g</w:t>
      </w:r>
      <w:r>
        <w:t>ing Framework</w:t>
      </w:r>
      <w:r w:rsidR="008F67A4">
        <w:t xml:space="preserve"> (Charging Framework)</w:t>
      </w:r>
      <w:r>
        <w:t xml:space="preserve"> provides that the non-government sector may </w:t>
      </w:r>
      <w:proofErr w:type="gramStart"/>
      <w:r>
        <w:t>be charged</w:t>
      </w:r>
      <w:proofErr w:type="gramEnd"/>
      <w:r>
        <w:t xml:space="preserve"> for some or all the efficient costs of th</w:t>
      </w:r>
      <w:r w:rsidR="00041A5A">
        <w:t>e</w:t>
      </w:r>
      <w:r>
        <w:t xml:space="preserve"> activity. We therefore impose </w:t>
      </w:r>
      <w:r w:rsidR="00041A5A">
        <w:t>f</w:t>
      </w:r>
      <w:r>
        <w:t xml:space="preserve">ees and levy-based charges on the horticulture export industry to recover the cost to the department </w:t>
      </w:r>
      <w:r w:rsidR="00D17D17">
        <w:t xml:space="preserve">for performing our regulatory activities. We refer to the framework of </w:t>
      </w:r>
      <w:r w:rsidR="00041A5A">
        <w:t>f</w:t>
      </w:r>
      <w:r w:rsidR="00D17D17">
        <w:t>ees and charges as th</w:t>
      </w:r>
      <w:r w:rsidR="00041A5A">
        <w:t>e</w:t>
      </w:r>
      <w:r w:rsidR="00D17D17">
        <w:t xml:space="preserve"> horticulture exports cost recovery</w:t>
      </w:r>
      <w:r w:rsidR="00D17D17" w:rsidDel="003E09F0">
        <w:t xml:space="preserve"> </w:t>
      </w:r>
      <w:r w:rsidR="003E09F0">
        <w:t>arrangement</w:t>
      </w:r>
      <w:r w:rsidR="00D17D17">
        <w:t>. This cost recovery implementation statement (CRIS) provides information on how we propose to implement cost recovery for the arrangement.</w:t>
      </w:r>
    </w:p>
    <w:p w14:paraId="33981B25" w14:textId="5ADBC63F" w:rsidR="00575BA3" w:rsidRDefault="000E6530" w:rsidP="001A23D1">
      <w:r w:rsidRPr="000E6530">
        <w:t>Australia’s trading environment is changing faster than ever</w:t>
      </w:r>
      <w:r>
        <w:t>,</w:t>
      </w:r>
      <w:r w:rsidRPr="000E6530" w:rsidDel="000E6530">
        <w:t xml:space="preserve"> </w:t>
      </w:r>
      <w:r w:rsidR="00D17D17">
        <w:t xml:space="preserve">and the requirements </w:t>
      </w:r>
      <w:r>
        <w:t xml:space="preserve">for exporting </w:t>
      </w:r>
      <w:r w:rsidR="00D17D17">
        <w:t>agricultural products to overseas markets are becoming more complex. This has increased the costs of providing export regulatory service</w:t>
      </w:r>
      <w:r w:rsidR="00F236B4">
        <w:t>s and means that our previous cost model no longer generates the revenue to match expenses incurred in delivering those export regulatory services</w:t>
      </w:r>
      <w:r w:rsidR="00041A5A">
        <w:t>.</w:t>
      </w:r>
    </w:p>
    <w:p w14:paraId="51DBAC93" w14:textId="6304319C" w:rsidR="00041A5A" w:rsidRDefault="00041A5A" w:rsidP="001A23D1">
      <w:r>
        <w:t>To address the revenue gap, the government committed $142.1 million to sustain the delivery of export regulatory services until 30 June 2026</w:t>
      </w:r>
      <w:r w:rsidR="00FC38B1">
        <w:t>. The measure included funding to develop an ongoing sustainable trade funding model to ensure we are appropriately resourced to carry out trade and export activities into the future.</w:t>
      </w:r>
    </w:p>
    <w:p w14:paraId="4FE75929" w14:textId="7B287A98" w:rsidR="00AC74C6" w:rsidRDefault="00FC38B1" w:rsidP="001A23D1">
      <w:r>
        <w:t>In the 2025</w:t>
      </w:r>
      <w:r w:rsidR="00CE099D">
        <w:t>–</w:t>
      </w:r>
      <w:r w:rsidR="00703810">
        <w:t xml:space="preserve">26 </w:t>
      </w:r>
      <w:r w:rsidR="002A6B0F">
        <w:t>Mid-Year Economic and Fiscal Outlook</w:t>
      </w:r>
      <w:r w:rsidR="00AD743B">
        <w:t xml:space="preserve"> (MYEFO)</w:t>
      </w:r>
      <w:r w:rsidR="002A6B0F">
        <w:t xml:space="preserve">, the government announced plans to return to full cost recovery </w:t>
      </w:r>
      <w:r w:rsidR="00935AFB">
        <w:t>and provided $48.7 million in supplementation over</w:t>
      </w:r>
      <w:r w:rsidR="00166E04">
        <w:t xml:space="preserve"> 3</w:t>
      </w:r>
      <w:r w:rsidR="00935AFB">
        <w:t xml:space="preserve"> years to support a phased transition to full cost recovery. This announcement included adding 5 existing and one new activity</w:t>
      </w:r>
      <w:r w:rsidR="003B4777" w:rsidRPr="003B4777">
        <w:t>, deemed consistent with the Charging Framework,</w:t>
      </w:r>
      <w:r w:rsidR="00935AFB">
        <w:t xml:space="preserve"> into export</w:t>
      </w:r>
      <w:r w:rsidR="00E62048">
        <w:t>s</w:t>
      </w:r>
      <w:r w:rsidR="00935AFB">
        <w:t xml:space="preserve"> cost recovery arrangements.</w:t>
      </w:r>
    </w:p>
    <w:p w14:paraId="34A5C2C9" w14:textId="6D2F15F0" w:rsidR="00FC38B1" w:rsidRDefault="008B0B09" w:rsidP="001A23D1">
      <w:r w:rsidRPr="008B0B09">
        <w:t>On 31 March 2026</w:t>
      </w:r>
      <w:r w:rsidR="006C25E8">
        <w:t xml:space="preserve">, </w:t>
      </w:r>
      <w:r w:rsidR="00333322" w:rsidRPr="00333322">
        <w:t xml:space="preserve">in recognition of the disruptions </w:t>
      </w:r>
      <w:proofErr w:type="gramStart"/>
      <w:r w:rsidR="00333322" w:rsidRPr="00333322">
        <w:t>being experienced</w:t>
      </w:r>
      <w:proofErr w:type="gramEnd"/>
      <w:r w:rsidR="00333322" w:rsidRPr="00333322">
        <w:t xml:space="preserve"> by farmers and producers due to the conflict in the Middle East, the government announced a further decision to defer revised cost recovery arrangements for export regulatory services until 1 July 2027 by providing additional $8.2 million in 2026–27</w:t>
      </w:r>
      <w:r w:rsidR="001C3011" w:rsidRPr="00840D6F">
        <w:t xml:space="preserve">. </w:t>
      </w:r>
      <w:r w:rsidR="00363E1D" w:rsidRPr="00363E1D">
        <w:t xml:space="preserve">Therefore, the prices presented in this CRIS for 2026–27 are unchanged from 2025–26 other than </w:t>
      </w:r>
      <w:r w:rsidR="00363E1D" w:rsidRPr="008B0B09">
        <w:t>adjustments to how fees are set for third party authorised officers</w:t>
      </w:r>
      <w:r w:rsidR="00363E1D" w:rsidRPr="00363E1D">
        <w:t xml:space="preserve">. It </w:t>
      </w:r>
      <w:proofErr w:type="gramStart"/>
      <w:r w:rsidR="00363E1D" w:rsidRPr="00363E1D">
        <w:t>is intended</w:t>
      </w:r>
      <w:proofErr w:type="gramEnd"/>
      <w:r w:rsidR="00363E1D" w:rsidRPr="00363E1D">
        <w:t xml:space="preserve"> that new prices would commence from 1 July 2027 with the objective remain</w:t>
      </w:r>
      <w:r w:rsidR="009A5292">
        <w:t>ing</w:t>
      </w:r>
      <w:r w:rsidR="00363E1D" w:rsidRPr="00363E1D">
        <w:t xml:space="preserve"> to return to full cost recovery by 2029–30.</w:t>
      </w:r>
    </w:p>
    <w:p w14:paraId="66C83CDF" w14:textId="636EB00C" w:rsidR="00927DA9" w:rsidRDefault="00927DA9" w:rsidP="00927DA9">
      <w:r>
        <w:t xml:space="preserve">This CRIS provides information on how the department implements cost recovery charging for the </w:t>
      </w:r>
      <w:r w:rsidR="003943BC">
        <w:t xml:space="preserve">horticulture </w:t>
      </w:r>
      <w:r>
        <w:t xml:space="preserve">exports arrangement. It provides details of the fees and </w:t>
      </w:r>
      <w:r w:rsidR="0078161C">
        <w:t xml:space="preserve">levy-based </w:t>
      </w:r>
      <w:r>
        <w:t xml:space="preserve">charges applying in 2026–27, noting that these are unchanged from 2025–26. This CRIS also presents a forecast of activity for each of the cost recoverable services covered by the </w:t>
      </w:r>
      <w:r w:rsidR="003943BC">
        <w:t>horticulture exports</w:t>
      </w:r>
      <w:r>
        <w:t xml:space="preserve"> arrangement.</w:t>
      </w:r>
    </w:p>
    <w:p w14:paraId="515F7F0E" w14:textId="4F1D8AF2" w:rsidR="00927DA9" w:rsidRDefault="00927DA9" w:rsidP="00927DA9">
      <w:r>
        <w:t xml:space="preserve">We also provide an overview of the proposed changes that would come into effect from 1 July 2027 and in the following 2 financial years. While not a part of </w:t>
      </w:r>
      <w:r w:rsidR="004C1A20">
        <w:t xml:space="preserve">the </w:t>
      </w:r>
      <w:r>
        <w:t xml:space="preserve">CRIS applying to the 2026–27 financial year, the future pricing provides visibility of modelled prices and how the </w:t>
      </w:r>
      <w:r w:rsidR="003943BC">
        <w:t>horticulture exports</w:t>
      </w:r>
      <w:r w:rsidR="002E432F">
        <w:t xml:space="preserve"> arrangement</w:t>
      </w:r>
      <w:r w:rsidR="003943BC">
        <w:t xml:space="preserve"> </w:t>
      </w:r>
      <w:proofErr w:type="gramStart"/>
      <w:r>
        <w:t>is expected</w:t>
      </w:r>
      <w:proofErr w:type="gramEnd"/>
      <w:r>
        <w:t xml:space="preserve"> to return to full cost recovery. Included in this is the implementation of charging for activities that have previously </w:t>
      </w:r>
      <w:proofErr w:type="gramStart"/>
      <w:r>
        <w:t>be</w:t>
      </w:r>
      <w:r w:rsidR="00082CD3">
        <w:t>en</w:t>
      </w:r>
      <w:r>
        <w:t xml:space="preserve"> funded</w:t>
      </w:r>
      <w:proofErr w:type="gramEnd"/>
      <w:r>
        <w:t xml:space="preserve"> through appropriation.</w:t>
      </w:r>
    </w:p>
    <w:p w14:paraId="2BF55BA2" w14:textId="1E259714" w:rsidR="00C16F51" w:rsidRDefault="00C16F51" w:rsidP="00927DA9">
      <w:r w:rsidRPr="00C16F51">
        <w:lastRenderedPageBreak/>
        <w:t xml:space="preserve">Expenses for the </w:t>
      </w:r>
      <w:r w:rsidR="001A461E">
        <w:t xml:space="preserve">horticulture </w:t>
      </w:r>
      <w:r w:rsidRPr="00C16F51">
        <w:t xml:space="preserve">exports arrangement </w:t>
      </w:r>
      <w:proofErr w:type="gramStart"/>
      <w:r w:rsidRPr="00C16F51">
        <w:t>are forecast</w:t>
      </w:r>
      <w:proofErr w:type="gramEnd"/>
      <w:r w:rsidRPr="00C16F51">
        <w:t xml:space="preserve"> to increase by </w:t>
      </w:r>
      <w:r w:rsidR="001A461E" w:rsidRPr="001A461E">
        <w:t xml:space="preserve">$2.59 million or 17.5% </w:t>
      </w:r>
      <w:r w:rsidRPr="00C16F51">
        <w:t xml:space="preserve">over the next 4 years. Revenue </w:t>
      </w:r>
      <w:proofErr w:type="gramStart"/>
      <w:r w:rsidRPr="00C16F51">
        <w:t>is forecast</w:t>
      </w:r>
      <w:proofErr w:type="gramEnd"/>
      <w:r w:rsidRPr="00C16F51">
        <w:t xml:space="preserve"> to increase by </w:t>
      </w:r>
      <w:r w:rsidR="001A461E" w:rsidRPr="001A461E">
        <w:t xml:space="preserve">$3.68 million or 26.7% </w:t>
      </w:r>
      <w:r w:rsidRPr="00C16F51">
        <w:t xml:space="preserve">over the same period. These forecasts </w:t>
      </w:r>
      <w:proofErr w:type="gramStart"/>
      <w:r w:rsidRPr="00C16F51">
        <w:t>are underpinned</w:t>
      </w:r>
      <w:proofErr w:type="gramEnd"/>
      <w:r w:rsidRPr="00C16F51">
        <w:t xml:space="preserve"> by assumptions including a 3% annual increase in employee cost and a 2.7% annual increase in supplier cost. To establish prices and expected revenue, we modelled stable export volumes and activities to 30 June 2030.</w:t>
      </w:r>
    </w:p>
    <w:p w14:paraId="10DBF1F1" w14:textId="68A13A72" w:rsidR="001023B1" w:rsidRDefault="007C7528" w:rsidP="001A23D1">
      <w:r w:rsidRPr="007C7528">
        <w:t xml:space="preserve">Stakeholders </w:t>
      </w:r>
      <w:proofErr w:type="gramStart"/>
      <w:r w:rsidR="00174B3F">
        <w:t>were</w:t>
      </w:r>
      <w:r w:rsidRPr="007C7528">
        <w:t xml:space="preserve"> consulted</w:t>
      </w:r>
      <w:proofErr w:type="gramEnd"/>
      <w:r w:rsidRPr="007C7528">
        <w:t xml:space="preserve"> on the prices and the underlying assumptions such as the estimates of activity in </w:t>
      </w:r>
      <w:hyperlink w:anchor="_Design_of_regulatory" w:history="1">
        <w:r w:rsidR="004C417F">
          <w:rPr>
            <w:rStyle w:val="Hyperlink"/>
          </w:rPr>
          <w:t>section 5</w:t>
        </w:r>
      </w:hyperlink>
      <w:r w:rsidRPr="007C7528">
        <w:t xml:space="preserve">. </w:t>
      </w:r>
      <w:r w:rsidR="00966280" w:rsidRPr="00966280">
        <w:t xml:space="preserve">A summary of stakeholder feedback and how key issues have </w:t>
      </w:r>
      <w:proofErr w:type="gramStart"/>
      <w:r w:rsidR="00966280" w:rsidRPr="00966280">
        <w:t>been considered</w:t>
      </w:r>
      <w:proofErr w:type="gramEnd"/>
      <w:r w:rsidR="00966280" w:rsidRPr="00966280">
        <w:t xml:space="preserve"> </w:t>
      </w:r>
      <w:proofErr w:type="gramStart"/>
      <w:r w:rsidR="00966280" w:rsidRPr="00966280">
        <w:t>is included</w:t>
      </w:r>
      <w:proofErr w:type="gramEnd"/>
      <w:r w:rsidR="00966280" w:rsidRPr="00966280">
        <w:t xml:space="preserve"> </w:t>
      </w:r>
      <w:r w:rsidR="002D0EC4">
        <w:t>at</w:t>
      </w:r>
      <w:r w:rsidRPr="007C7528">
        <w:t xml:space="preserve"> </w:t>
      </w:r>
      <w:hyperlink w:anchor="_Appendix_C:_Summary" w:history="1">
        <w:r w:rsidRPr="007C7528">
          <w:rPr>
            <w:rStyle w:val="Hyperlink"/>
          </w:rPr>
          <w:t>Appendix B</w:t>
        </w:r>
      </w:hyperlink>
      <w:r w:rsidR="00E0010B">
        <w:t>.</w:t>
      </w:r>
    </w:p>
    <w:p w14:paraId="158B92B4" w14:textId="5A5643B1" w:rsidR="00E97613" w:rsidRDefault="00F64994" w:rsidP="009F6F11">
      <w:pPr>
        <w:pStyle w:val="Heading2"/>
        <w:numPr>
          <w:ilvl w:val="0"/>
          <w:numId w:val="0"/>
        </w:numPr>
      </w:pPr>
      <w:bookmarkStart w:id="2" w:name="_Toc227775616"/>
      <w:bookmarkStart w:id="3" w:name="_Toc161737340"/>
      <w:bookmarkStart w:id="4" w:name="_Toc162351702"/>
      <w:bookmarkStart w:id="5" w:name="_Toc175204203"/>
      <w:r>
        <w:lastRenderedPageBreak/>
        <w:t>Introduction</w:t>
      </w:r>
      <w:bookmarkEnd w:id="2"/>
    </w:p>
    <w:p w14:paraId="00439193" w14:textId="77777777" w:rsidR="009237FB" w:rsidRDefault="009237FB" w:rsidP="009F6F11">
      <w:pPr>
        <w:pStyle w:val="Heading3"/>
        <w:numPr>
          <w:ilvl w:val="0"/>
          <w:numId w:val="0"/>
        </w:numPr>
        <w:rPr>
          <w:lang w:eastAsia="ja-JP"/>
        </w:rPr>
      </w:pPr>
      <w:bookmarkStart w:id="6" w:name="_Toc227775617"/>
      <w:r>
        <w:rPr>
          <w:lang w:eastAsia="ja-JP"/>
        </w:rPr>
        <w:t>Purpose</w:t>
      </w:r>
      <w:bookmarkEnd w:id="6"/>
    </w:p>
    <w:p w14:paraId="392E5A9E" w14:textId="6C7CC67C" w:rsidR="00BC4CC5" w:rsidRDefault="00C36584" w:rsidP="00FB4C30">
      <w:pPr>
        <w:rPr>
          <w:lang w:eastAsia="ja-JP"/>
        </w:rPr>
      </w:pPr>
      <w:r>
        <w:rPr>
          <w:lang w:eastAsia="ja-JP"/>
        </w:rPr>
        <w:t>This cost recovery implementation statement (CRIS) provides information on how the Department of Agriculture, Fisheries and Forestry</w:t>
      </w:r>
      <w:r w:rsidR="008F67A4">
        <w:rPr>
          <w:lang w:eastAsia="ja-JP"/>
        </w:rPr>
        <w:t xml:space="preserve"> </w:t>
      </w:r>
      <w:r>
        <w:rPr>
          <w:lang w:eastAsia="ja-JP"/>
        </w:rPr>
        <w:t>implements cost recovery charg</w:t>
      </w:r>
      <w:r w:rsidR="00E81217">
        <w:rPr>
          <w:lang w:eastAsia="ja-JP"/>
        </w:rPr>
        <w:t>ing</w:t>
      </w:r>
      <w:r>
        <w:rPr>
          <w:lang w:eastAsia="ja-JP"/>
        </w:rPr>
        <w:t xml:space="preserve"> for the horticulture </w:t>
      </w:r>
      <w:r w:rsidR="0089344C">
        <w:rPr>
          <w:lang w:eastAsia="ja-JP"/>
        </w:rPr>
        <w:t>exports cost recovery arrangement. It reports actual financial and non-financial performance information for the horticulture expor</w:t>
      </w:r>
      <w:r w:rsidR="00013D2F">
        <w:rPr>
          <w:lang w:eastAsia="ja-JP"/>
        </w:rPr>
        <w:t xml:space="preserve">ts cost recovery arrangement and contains financial and demand </w:t>
      </w:r>
      <w:r w:rsidR="00E81217">
        <w:rPr>
          <w:lang w:eastAsia="ja-JP"/>
        </w:rPr>
        <w:t>forecasts</w:t>
      </w:r>
      <w:r w:rsidR="00013D2F">
        <w:rPr>
          <w:lang w:eastAsia="ja-JP"/>
        </w:rPr>
        <w:t xml:space="preserve"> for 2026</w:t>
      </w:r>
      <w:r w:rsidR="00F0362E">
        <w:t>–</w:t>
      </w:r>
      <w:r w:rsidR="00013D2F">
        <w:rPr>
          <w:lang w:eastAsia="ja-JP"/>
        </w:rPr>
        <w:t>27 to 2029</w:t>
      </w:r>
      <w:r w:rsidR="00F0362E">
        <w:t>–</w:t>
      </w:r>
      <w:r w:rsidR="00013D2F">
        <w:rPr>
          <w:lang w:eastAsia="ja-JP"/>
        </w:rPr>
        <w:t>30. This CRIS also describes the proposed fees and</w:t>
      </w:r>
      <w:r w:rsidR="00A76E31">
        <w:rPr>
          <w:lang w:eastAsia="ja-JP"/>
        </w:rPr>
        <w:t xml:space="preserve"> levy-based</w:t>
      </w:r>
      <w:r w:rsidR="00013D2F">
        <w:rPr>
          <w:lang w:eastAsia="ja-JP"/>
        </w:rPr>
        <w:t xml:space="preserve"> charges for 2026</w:t>
      </w:r>
      <w:r w:rsidR="00F0362E">
        <w:t>–</w:t>
      </w:r>
      <w:r w:rsidR="00013D2F">
        <w:rPr>
          <w:lang w:eastAsia="ja-JP"/>
        </w:rPr>
        <w:t>27 to 2029</w:t>
      </w:r>
      <w:r w:rsidR="00F0362E">
        <w:t>–</w:t>
      </w:r>
      <w:r w:rsidR="00013D2F">
        <w:rPr>
          <w:lang w:eastAsia="ja-JP"/>
        </w:rPr>
        <w:t>30</w:t>
      </w:r>
      <w:r w:rsidR="00F0362E">
        <w:rPr>
          <w:lang w:eastAsia="ja-JP"/>
        </w:rPr>
        <w:t xml:space="preserve"> and how supplementation provided by the </w:t>
      </w:r>
      <w:r w:rsidR="00BF7A83">
        <w:rPr>
          <w:lang w:eastAsia="ja-JP"/>
        </w:rPr>
        <w:t>g</w:t>
      </w:r>
      <w:r w:rsidR="00F0362E">
        <w:rPr>
          <w:lang w:eastAsia="ja-JP"/>
        </w:rPr>
        <w:t>overnment through the 2025</w:t>
      </w:r>
      <w:r w:rsidR="00F0362E">
        <w:t>–</w:t>
      </w:r>
      <w:r w:rsidR="00F0362E">
        <w:rPr>
          <w:lang w:eastAsia="ja-JP"/>
        </w:rPr>
        <w:t xml:space="preserve">26 Mid-Year Economic and Fiscal Outlook (MYEFO) measure will </w:t>
      </w:r>
      <w:proofErr w:type="gramStart"/>
      <w:r w:rsidR="00F0362E">
        <w:rPr>
          <w:lang w:eastAsia="ja-JP"/>
        </w:rPr>
        <w:t xml:space="preserve">be </w:t>
      </w:r>
      <w:r w:rsidR="003503AE">
        <w:rPr>
          <w:lang w:eastAsia="ja-JP"/>
        </w:rPr>
        <w:t>used</w:t>
      </w:r>
      <w:proofErr w:type="gramEnd"/>
      <w:r w:rsidR="003503AE">
        <w:rPr>
          <w:lang w:eastAsia="ja-JP"/>
        </w:rPr>
        <w:t xml:space="preserve"> </w:t>
      </w:r>
      <w:r w:rsidR="00F0362E">
        <w:rPr>
          <w:lang w:eastAsia="ja-JP"/>
        </w:rPr>
        <w:t>to support the phased transition to full cost recovery.</w:t>
      </w:r>
    </w:p>
    <w:p w14:paraId="624A07F1" w14:textId="089437D3" w:rsidR="007D4B96" w:rsidRDefault="00FB4C30" w:rsidP="009F6F11">
      <w:pPr>
        <w:pStyle w:val="Heading3"/>
        <w:numPr>
          <w:ilvl w:val="0"/>
          <w:numId w:val="0"/>
        </w:numPr>
      </w:pPr>
      <w:bookmarkStart w:id="7" w:name="_Toc227775618"/>
      <w:r w:rsidRPr="001C5C56">
        <w:t>About</w:t>
      </w:r>
      <w:r w:rsidRPr="00607684">
        <w:t xml:space="preserve"> the department</w:t>
      </w:r>
      <w:bookmarkEnd w:id="7"/>
    </w:p>
    <w:p w14:paraId="25DDC437" w14:textId="2FC56BE8" w:rsidR="007E33EA" w:rsidRDefault="007E33EA" w:rsidP="00FB4C30">
      <w:r>
        <w:t>Our department is the lead government agency for the agricultural sector (agriculture, fisheries and forestry) in Australia.</w:t>
      </w:r>
    </w:p>
    <w:p w14:paraId="22E07407" w14:textId="6A4D6EB7" w:rsidR="007E33EA" w:rsidRDefault="007E33EA" w:rsidP="00FB4C30">
      <w:r>
        <w:t>Our purpose is to work together to safeguard and grow sustainable agriculture, fisheries and forestry for all Australians. To achieve our purpose, we focus on 3 strate</w:t>
      </w:r>
      <w:r w:rsidR="007A52F3">
        <w:t>gic objectives:</w:t>
      </w:r>
    </w:p>
    <w:p w14:paraId="6362E0CA" w14:textId="2F943154" w:rsidR="007A52F3" w:rsidRPr="001E06B6" w:rsidRDefault="007A52F3" w:rsidP="00110CF8">
      <w:pPr>
        <w:pStyle w:val="ListBullet"/>
      </w:pPr>
      <w:r w:rsidRPr="001E06B6">
        <w:rPr>
          <w:rStyle w:val="Strong"/>
        </w:rPr>
        <w:t>Sector growth</w:t>
      </w:r>
      <w:r w:rsidRPr="001E06B6">
        <w:t xml:space="preserve"> – </w:t>
      </w:r>
      <w:r w:rsidR="00C803B3">
        <w:t>s</w:t>
      </w:r>
      <w:r w:rsidRPr="001E06B6">
        <w:t xml:space="preserve">upport </w:t>
      </w:r>
      <w:r w:rsidR="009D1419" w:rsidRPr="001E06B6">
        <w:t>Australia’s</w:t>
      </w:r>
      <w:r w:rsidRPr="001E06B6">
        <w:t xml:space="preserve"> agricultural sector</w:t>
      </w:r>
      <w:r w:rsidR="009D1419" w:rsidRPr="001E06B6">
        <w:t>, including the food and fibre industries, to be increasingly prosperous and internationally competitive in an ever-cha</w:t>
      </w:r>
      <w:r w:rsidR="009144F9">
        <w:t>n</w:t>
      </w:r>
      <w:r w:rsidR="009D1419" w:rsidRPr="001E06B6">
        <w:t>ging world</w:t>
      </w:r>
    </w:p>
    <w:p w14:paraId="66753ECE" w14:textId="49E159FF" w:rsidR="009D1419" w:rsidRPr="001E06B6" w:rsidRDefault="009D1419" w:rsidP="00110CF8">
      <w:pPr>
        <w:pStyle w:val="ListBullet"/>
      </w:pPr>
      <w:r w:rsidRPr="001E06B6">
        <w:rPr>
          <w:rStyle w:val="Strong"/>
        </w:rPr>
        <w:t xml:space="preserve">Sector </w:t>
      </w:r>
      <w:r w:rsidR="00556E91" w:rsidRPr="001E06B6">
        <w:rPr>
          <w:rStyle w:val="Strong"/>
        </w:rPr>
        <w:t>resilience and sustainability</w:t>
      </w:r>
      <w:r w:rsidR="00556E91" w:rsidRPr="001E06B6">
        <w:t xml:space="preserve"> – </w:t>
      </w:r>
      <w:r w:rsidR="00C803B3">
        <w:t>i</w:t>
      </w:r>
      <w:r w:rsidR="00556E91" w:rsidRPr="001E06B6">
        <w:t>ncrease the contribution agriculture, fisheries and forestry make to a healthy, sustainable and low-emissions environment</w:t>
      </w:r>
    </w:p>
    <w:p w14:paraId="45CF87F9" w14:textId="1218AC5C" w:rsidR="00556E91" w:rsidRPr="001E06B6" w:rsidRDefault="00556E91" w:rsidP="00110CF8">
      <w:pPr>
        <w:pStyle w:val="ListBullet"/>
      </w:pPr>
      <w:r w:rsidRPr="001E06B6">
        <w:rPr>
          <w:rStyle w:val="Strong"/>
        </w:rPr>
        <w:t>National biosecurity</w:t>
      </w:r>
      <w:r w:rsidRPr="001E06B6">
        <w:t xml:space="preserve"> </w:t>
      </w:r>
      <w:r w:rsidR="00FE4425" w:rsidRPr="001E06B6">
        <w:t>–</w:t>
      </w:r>
      <w:r w:rsidRPr="001E06B6">
        <w:t xml:space="preserve"> </w:t>
      </w:r>
      <w:r w:rsidR="00C803B3">
        <w:t>s</w:t>
      </w:r>
      <w:r w:rsidRPr="001E06B6">
        <w:t>tren</w:t>
      </w:r>
      <w:r w:rsidR="00FE4425" w:rsidRPr="001E06B6">
        <w:t>gthen our national biosecurity system to provide a risk-based approach and an appropriate level of protection to Australia’s people, our environment and economy.</w:t>
      </w:r>
    </w:p>
    <w:p w14:paraId="26701C95" w14:textId="55AC119B" w:rsidR="00FE4425" w:rsidRDefault="00B279C6" w:rsidP="00FE4425">
      <w:r>
        <w:t>As a regulator, we enforce laws and administer export controls relating to agricultural products exported from Australia. This allows us to provide government-to-government assurance</w:t>
      </w:r>
      <w:r w:rsidR="009144F9">
        <w:t>s</w:t>
      </w:r>
      <w:r>
        <w:t xml:space="preserve">, instil </w:t>
      </w:r>
      <w:r w:rsidR="00086C41">
        <w:t>greater</w:t>
      </w:r>
      <w:r>
        <w:t xml:space="preserve"> confidence among Australia’s trading partners</w:t>
      </w:r>
      <w:r w:rsidR="00086C41">
        <w:t>, thereby strengthening Australia’s position as a trusted source of premium agricultural products.</w:t>
      </w:r>
    </w:p>
    <w:p w14:paraId="6F4EFC9E" w14:textId="35B65B3C" w:rsidR="00086C41" w:rsidRDefault="007F1069" w:rsidP="00FE4425">
      <w:r>
        <w:t xml:space="preserve">We continue to improve our regulatory practice in accordance with the principles of regulator best practice and improving regulator performance, capability and culture as required under the Department of Finance’s </w:t>
      </w:r>
      <w:r w:rsidR="002D0EC4">
        <w:t>R</w:t>
      </w:r>
      <w:r>
        <w:t xml:space="preserve">esource </w:t>
      </w:r>
      <w:r w:rsidR="002D0EC4">
        <w:t>M</w:t>
      </w:r>
      <w:r>
        <w:t xml:space="preserve">anagement </w:t>
      </w:r>
      <w:r w:rsidR="002D0EC4">
        <w:t>G</w:t>
      </w:r>
      <w:r>
        <w:t xml:space="preserve">uide – </w:t>
      </w:r>
      <w:r w:rsidR="002D0EC4">
        <w:t>R</w:t>
      </w:r>
      <w:r>
        <w:t>egula</w:t>
      </w:r>
      <w:r w:rsidR="00F32C1A">
        <w:t>tor</w:t>
      </w:r>
      <w:r>
        <w:t xml:space="preserve"> </w:t>
      </w:r>
      <w:r w:rsidR="002D0EC4">
        <w:t>P</w:t>
      </w:r>
      <w:r>
        <w:t>erformance (RMG 128). Effective and efficient regulation enhances Australia’s economy, supports business and benefits the wider community.</w:t>
      </w:r>
    </w:p>
    <w:p w14:paraId="5ADE0D77" w14:textId="45A7E626" w:rsidR="004C4DB2" w:rsidRDefault="004C5E07" w:rsidP="00941853">
      <w:pPr>
        <w:pStyle w:val="Heading3"/>
        <w:numPr>
          <w:ilvl w:val="0"/>
          <w:numId w:val="0"/>
        </w:numPr>
        <w:rPr>
          <w:lang w:eastAsia="ja-JP"/>
        </w:rPr>
      </w:pPr>
      <w:bookmarkStart w:id="8" w:name="_The_Australian_Government"/>
      <w:bookmarkStart w:id="9" w:name="_Toc227775619"/>
      <w:bookmarkEnd w:id="8"/>
      <w:r>
        <w:rPr>
          <w:lang w:eastAsia="ja-JP"/>
        </w:rPr>
        <w:t xml:space="preserve">The </w:t>
      </w:r>
      <w:r w:rsidR="002D33AE">
        <w:rPr>
          <w:lang w:eastAsia="ja-JP"/>
        </w:rPr>
        <w:t xml:space="preserve">Australian Government </w:t>
      </w:r>
      <w:r>
        <w:rPr>
          <w:lang w:eastAsia="ja-JP"/>
        </w:rPr>
        <w:t>Charging Framework</w:t>
      </w:r>
      <w:bookmarkEnd w:id="9"/>
    </w:p>
    <w:p w14:paraId="78220C6C" w14:textId="7B5C970F" w:rsidR="00B9448A" w:rsidRDefault="00845B4F" w:rsidP="00406A35">
      <w:pPr>
        <w:spacing w:before="120"/>
        <w:rPr>
          <w:lang w:eastAsia="ja-JP"/>
        </w:rPr>
      </w:pPr>
      <w:r>
        <w:rPr>
          <w:lang w:eastAsia="ja-JP"/>
        </w:rPr>
        <w:t xml:space="preserve">The </w:t>
      </w:r>
      <w:hyperlink r:id="rId20" w:history="1">
        <w:r w:rsidRPr="00B9448A">
          <w:rPr>
            <w:rStyle w:val="Hyperlink"/>
            <w:lang w:eastAsia="ja-JP"/>
          </w:rPr>
          <w:t>Australian Government Charging Framework</w:t>
        </w:r>
      </w:hyperlink>
      <w:r>
        <w:rPr>
          <w:lang w:eastAsia="ja-JP"/>
        </w:rPr>
        <w:t xml:space="preserve"> applies across government. It ensures a consistent approach to policy development and helps determine when it is appropriate to charge for a government activity. The framework </w:t>
      </w:r>
      <w:r w:rsidR="00B9448A">
        <w:rPr>
          <w:lang w:eastAsia="ja-JP"/>
        </w:rPr>
        <w:t>consists of:</w:t>
      </w:r>
    </w:p>
    <w:p w14:paraId="59C90DCB" w14:textId="02BD6D2A" w:rsidR="00B9448A" w:rsidRDefault="001D3836" w:rsidP="00110CF8">
      <w:pPr>
        <w:pStyle w:val="ListBullet"/>
        <w:rPr>
          <w:lang w:eastAsia="ja-JP"/>
        </w:rPr>
      </w:pPr>
      <w:r>
        <w:rPr>
          <w:lang w:eastAsia="ja-JP"/>
        </w:rPr>
        <w:t>the Australian Government Charging Policy</w:t>
      </w:r>
      <w:r w:rsidR="008F67A4">
        <w:rPr>
          <w:lang w:eastAsia="ja-JP"/>
        </w:rPr>
        <w:t xml:space="preserve"> </w:t>
      </w:r>
      <w:r w:rsidR="008F67A4" w:rsidRPr="008F67A4">
        <w:rPr>
          <w:lang w:eastAsia="ja-JP"/>
        </w:rPr>
        <w:t>(Charging Policy)</w:t>
      </w:r>
    </w:p>
    <w:p w14:paraId="11E19D33" w14:textId="2FD6E690" w:rsidR="001D3836" w:rsidRDefault="001D3836" w:rsidP="00110CF8">
      <w:pPr>
        <w:pStyle w:val="ListBullet"/>
        <w:rPr>
          <w:lang w:eastAsia="ja-JP"/>
        </w:rPr>
      </w:pPr>
      <w:r>
        <w:rPr>
          <w:lang w:eastAsia="ja-JP"/>
        </w:rPr>
        <w:lastRenderedPageBreak/>
        <w:t>the Australian Government Cost Recovery Policy</w:t>
      </w:r>
      <w:r w:rsidR="008F67A4">
        <w:rPr>
          <w:lang w:eastAsia="ja-JP"/>
        </w:rPr>
        <w:t xml:space="preserve"> </w:t>
      </w:r>
      <w:r w:rsidR="008F67A4" w:rsidRPr="008F67A4">
        <w:rPr>
          <w:lang w:eastAsia="ja-JP"/>
        </w:rPr>
        <w:t>(Cost Recovery Policy).</w:t>
      </w:r>
    </w:p>
    <w:p w14:paraId="4D9B0378" w14:textId="6084A6B6" w:rsidR="00AC74C6" w:rsidRDefault="000E6530" w:rsidP="009F6F11">
      <w:pPr>
        <w:rPr>
          <w:lang w:eastAsia="ja-JP"/>
        </w:rPr>
      </w:pPr>
      <w:r w:rsidRPr="000E6530">
        <w:rPr>
          <w:lang w:eastAsia="ja-JP"/>
        </w:rPr>
        <w:t xml:space="preserve">The </w:t>
      </w:r>
      <w:r w:rsidR="00DF6045">
        <w:rPr>
          <w:lang w:eastAsia="ja-JP"/>
        </w:rPr>
        <w:t>g</w:t>
      </w:r>
      <w:r w:rsidRPr="000E6530">
        <w:rPr>
          <w:lang w:eastAsia="ja-JP"/>
        </w:rPr>
        <w:t xml:space="preserve">overnment’s default policy position is that the full cost of an activity should </w:t>
      </w:r>
      <w:proofErr w:type="gramStart"/>
      <w:r w:rsidRPr="000E6530">
        <w:rPr>
          <w:lang w:eastAsia="ja-JP"/>
        </w:rPr>
        <w:t>be recovered</w:t>
      </w:r>
      <w:proofErr w:type="gramEnd"/>
      <w:r w:rsidRPr="000E6530">
        <w:rPr>
          <w:lang w:eastAsia="ja-JP"/>
        </w:rPr>
        <w:t xml:space="preserve"> from those creating the effort. </w:t>
      </w:r>
      <w:r w:rsidR="001E0626" w:rsidRPr="001E0626">
        <w:rPr>
          <w:lang w:eastAsia="ja-JP"/>
        </w:rPr>
        <w:t>The government decides as part of the policy approval for specific cost recovery whether it is full or partial cost recovery.</w:t>
      </w:r>
    </w:p>
    <w:p w14:paraId="79CA518D" w14:textId="386D6D3C" w:rsidR="00416DEE" w:rsidRDefault="00416DEE" w:rsidP="009F6F11">
      <w:pPr>
        <w:rPr>
          <w:lang w:eastAsia="ja-JP"/>
        </w:rPr>
      </w:pPr>
      <w:r>
        <w:rPr>
          <w:lang w:eastAsia="ja-JP"/>
        </w:rPr>
        <w:t xml:space="preserve">The Cost Recovery Policy </w:t>
      </w:r>
      <w:r w:rsidR="001642B4">
        <w:rPr>
          <w:lang w:eastAsia="ja-JP"/>
        </w:rPr>
        <w:t xml:space="preserve">supports </w:t>
      </w:r>
      <w:r>
        <w:rPr>
          <w:lang w:eastAsia="ja-JP"/>
        </w:rPr>
        <w:t>consistent, transparent and</w:t>
      </w:r>
      <w:r w:rsidR="00630F15">
        <w:rPr>
          <w:lang w:eastAsia="ja-JP"/>
        </w:rPr>
        <w:t xml:space="preserve"> accountable charging for government activities to</w:t>
      </w:r>
      <w:r w:rsidR="000E59CC">
        <w:rPr>
          <w:lang w:eastAsia="ja-JP"/>
        </w:rPr>
        <w:t xml:space="preserve"> ensure</w:t>
      </w:r>
      <w:r w:rsidR="00630F15">
        <w:rPr>
          <w:lang w:eastAsia="ja-JP"/>
        </w:rPr>
        <w:t xml:space="preserve"> public resources</w:t>
      </w:r>
      <w:r w:rsidR="00BB3A9C">
        <w:rPr>
          <w:lang w:eastAsia="ja-JP"/>
        </w:rPr>
        <w:t xml:space="preserve"> </w:t>
      </w:r>
      <w:proofErr w:type="gramStart"/>
      <w:r w:rsidR="00BB3A9C">
        <w:rPr>
          <w:lang w:eastAsia="ja-JP"/>
        </w:rPr>
        <w:t>are used</w:t>
      </w:r>
      <w:proofErr w:type="gramEnd"/>
      <w:r w:rsidR="00BB3A9C">
        <w:rPr>
          <w:lang w:eastAsia="ja-JP"/>
        </w:rPr>
        <w:t xml:space="preserve"> properly</w:t>
      </w:r>
      <w:r w:rsidR="00630F15">
        <w:rPr>
          <w:lang w:eastAsia="ja-JP"/>
        </w:rPr>
        <w:t>. The Cost Recovery Policy</w:t>
      </w:r>
      <w:r w:rsidR="00806063">
        <w:rPr>
          <w:lang w:eastAsia="ja-JP"/>
        </w:rPr>
        <w:t xml:space="preserve"> describes how the Australian Government charges the non-government sector some or </w:t>
      </w:r>
      <w:proofErr w:type="gramStart"/>
      <w:r w:rsidR="00806063">
        <w:rPr>
          <w:lang w:eastAsia="ja-JP"/>
        </w:rPr>
        <w:t xml:space="preserve">all </w:t>
      </w:r>
      <w:r w:rsidR="00071D73">
        <w:rPr>
          <w:lang w:eastAsia="ja-JP"/>
        </w:rPr>
        <w:t>of</w:t>
      </w:r>
      <w:proofErr w:type="gramEnd"/>
      <w:r w:rsidR="00071D73">
        <w:rPr>
          <w:lang w:eastAsia="ja-JP"/>
        </w:rPr>
        <w:t xml:space="preserve"> </w:t>
      </w:r>
      <w:r w:rsidR="00806063">
        <w:rPr>
          <w:lang w:eastAsia="ja-JP"/>
        </w:rPr>
        <w:t xml:space="preserve">the efficient costs of specific government </w:t>
      </w:r>
      <w:r w:rsidR="00140075">
        <w:rPr>
          <w:lang w:eastAsia="ja-JP"/>
        </w:rPr>
        <w:t>activities</w:t>
      </w:r>
      <w:r w:rsidR="00806063">
        <w:rPr>
          <w:lang w:eastAsia="ja-JP"/>
        </w:rPr>
        <w:t xml:space="preserve">. </w:t>
      </w:r>
      <w:r w:rsidR="005D73BE">
        <w:rPr>
          <w:lang w:eastAsia="ja-JP"/>
        </w:rPr>
        <w:t xml:space="preserve">In this context, efficiency means delivering government activities at the </w:t>
      </w:r>
      <w:r w:rsidR="00927371">
        <w:rPr>
          <w:lang w:eastAsia="ja-JP"/>
        </w:rPr>
        <w:t xml:space="preserve">lowest </w:t>
      </w:r>
      <w:r w:rsidR="005D73BE">
        <w:rPr>
          <w:lang w:eastAsia="ja-JP"/>
        </w:rPr>
        <w:t>cost while still achieving policy objectives and meeting legislative requirements.</w:t>
      </w:r>
    </w:p>
    <w:p w14:paraId="0025A9C4" w14:textId="6D710900" w:rsidR="00E034E2" w:rsidRDefault="00D301A5" w:rsidP="00E034E2">
      <w:r>
        <w:t xml:space="preserve">Consistent with the </w:t>
      </w:r>
      <w:r w:rsidR="0038769A">
        <w:t>Charging Framework, c</w:t>
      </w:r>
      <w:r w:rsidR="00E034E2">
        <w:t xml:space="preserve">ost recovery for </w:t>
      </w:r>
      <w:r w:rsidR="00735164">
        <w:t>horticulture</w:t>
      </w:r>
      <w:r w:rsidR="00E034E2">
        <w:t xml:space="preserve"> export</w:t>
      </w:r>
      <w:r w:rsidR="00590B08">
        <w:t>s</w:t>
      </w:r>
      <w:r w:rsidR="00E034E2">
        <w:t xml:space="preserve"> activities </w:t>
      </w:r>
      <w:proofErr w:type="gramStart"/>
      <w:r w:rsidR="00E034E2">
        <w:t>is implemented</w:t>
      </w:r>
      <w:proofErr w:type="gramEnd"/>
      <w:r w:rsidR="00E034E2">
        <w:t xml:space="preserve"> through</w:t>
      </w:r>
      <w:r w:rsidR="00D02689">
        <w:t xml:space="preserve"> fees and </w:t>
      </w:r>
      <w:r w:rsidR="00590B08">
        <w:t>levy-based</w:t>
      </w:r>
      <w:r w:rsidR="00991DB9">
        <w:t xml:space="preserve"> </w:t>
      </w:r>
      <w:r w:rsidR="002D249C">
        <w:t>charges. The type of charge is determined by the characteristics of the activities</w:t>
      </w:r>
      <w:r w:rsidR="00E034E2" w:rsidRPr="000F5C36">
        <w:t>:</w:t>
      </w:r>
    </w:p>
    <w:p w14:paraId="3FEE7B6D" w14:textId="77777777" w:rsidR="00E034E2" w:rsidRDefault="00E034E2" w:rsidP="00110CF8">
      <w:pPr>
        <w:pStyle w:val="ListBullet"/>
      </w:pPr>
      <w:r w:rsidRPr="009F6F11">
        <w:rPr>
          <w:b/>
          <w:bCs/>
        </w:rPr>
        <w:t>Fees</w:t>
      </w:r>
      <w:r>
        <w:t xml:space="preserve"> – charged when regulation </w:t>
      </w:r>
      <w:proofErr w:type="gramStart"/>
      <w:r>
        <w:t>is provided</w:t>
      </w:r>
      <w:proofErr w:type="gramEnd"/>
      <w:r>
        <w:t xml:space="preserve"> directly to an individual or organisation for the delivery of regulatory activities such as inspections of goods, audit of registered premises, or assessment of export certification.</w:t>
      </w:r>
    </w:p>
    <w:p w14:paraId="655DC150" w14:textId="1AFFE77D" w:rsidR="00AD5E07" w:rsidRPr="00E3345C" w:rsidRDefault="00991DB9" w:rsidP="00110CF8">
      <w:pPr>
        <w:pStyle w:val="ListBullet"/>
        <w:rPr>
          <w:lang w:eastAsia="ja-JP"/>
        </w:rPr>
      </w:pPr>
      <w:r w:rsidRPr="009F6F11">
        <w:rPr>
          <w:b/>
          <w:bCs/>
        </w:rPr>
        <w:t>Levy-based charges</w:t>
      </w:r>
      <w:r w:rsidR="00E034E2">
        <w:t xml:space="preserve"> – applied when regulation </w:t>
      </w:r>
      <w:r w:rsidR="00576137">
        <w:t>affects</w:t>
      </w:r>
      <w:r w:rsidR="00E034E2">
        <w:t xml:space="preserve"> an </w:t>
      </w:r>
      <w:r w:rsidR="00292C27">
        <w:t xml:space="preserve">entire </w:t>
      </w:r>
      <w:r w:rsidR="00E034E2">
        <w:t>industry sector rather than directly to a specific individual or organisation. These charges recover the costs of maintaining regulatory infrastructure and integrity</w:t>
      </w:r>
      <w:r w:rsidR="00CF1455">
        <w:t>, including</w:t>
      </w:r>
      <w:r w:rsidR="00E034E2">
        <w:t xml:space="preserve"> program management and administration, assurance and incident management activities.</w:t>
      </w:r>
    </w:p>
    <w:p w14:paraId="6C4E47E7" w14:textId="2ED81FA4" w:rsidR="00C56D7F" w:rsidRPr="00527611" w:rsidRDefault="00C56D7F" w:rsidP="009F6F11">
      <w:pPr>
        <w:pStyle w:val="Heading3"/>
        <w:numPr>
          <w:ilvl w:val="0"/>
          <w:numId w:val="0"/>
        </w:numPr>
      </w:pPr>
      <w:bookmarkStart w:id="10" w:name="_Toc128721836"/>
      <w:bookmarkStart w:id="11" w:name="_Toc175204212"/>
      <w:bookmarkStart w:id="12" w:name="_Toc227775620"/>
      <w:bookmarkEnd w:id="3"/>
      <w:bookmarkEnd w:id="4"/>
      <w:bookmarkEnd w:id="5"/>
      <w:r w:rsidRPr="001C5C56">
        <w:t>Description</w:t>
      </w:r>
      <w:r w:rsidRPr="00527611">
        <w:t xml:space="preserve"> of the regulatory activity</w:t>
      </w:r>
      <w:bookmarkEnd w:id="10"/>
      <w:bookmarkEnd w:id="11"/>
      <w:bookmarkEnd w:id="12"/>
    </w:p>
    <w:p w14:paraId="12295172" w14:textId="3CC57695" w:rsidR="00C56D7F" w:rsidRPr="00D60E85" w:rsidRDefault="003B12F2" w:rsidP="00C56D7F">
      <w:r>
        <w:t>Horticulture</w:t>
      </w:r>
      <w:r w:rsidR="00C56D7F" w:rsidRPr="000E6CE9">
        <w:t xml:space="preserve"> exports </w:t>
      </w:r>
      <w:proofErr w:type="gramStart"/>
      <w:r w:rsidR="00C56D7F" w:rsidRPr="000E6CE9">
        <w:t>are regulated</w:t>
      </w:r>
      <w:proofErr w:type="gramEnd"/>
      <w:r w:rsidR="00C56D7F" w:rsidRPr="000E6CE9">
        <w:t xml:space="preserve"> in accordance with </w:t>
      </w:r>
      <w:r w:rsidR="003F2EAE">
        <w:t xml:space="preserve">the </w:t>
      </w:r>
      <w:r w:rsidR="00C56D7F" w:rsidRPr="00633933">
        <w:rPr>
          <w:rStyle w:val="Emphasis"/>
        </w:rPr>
        <w:t>Export Control Act 2020</w:t>
      </w:r>
      <w:r w:rsidR="00C56D7F" w:rsidRPr="000E6CE9">
        <w:t xml:space="preserve"> </w:t>
      </w:r>
      <w:r w:rsidR="001F3AD6">
        <w:t xml:space="preserve">(Export Control Act) </w:t>
      </w:r>
      <w:r w:rsidR="00C56D7F" w:rsidRPr="000E6CE9">
        <w:t>and associated legislative framework</w:t>
      </w:r>
      <w:r w:rsidR="00C56D7F" w:rsidRPr="007332E8">
        <w:t>.</w:t>
      </w:r>
    </w:p>
    <w:p w14:paraId="091AFB82" w14:textId="34425252" w:rsidR="00DA629E" w:rsidRDefault="00C56D7F" w:rsidP="00C56D7F">
      <w:r w:rsidRPr="000E6CE9">
        <w:t xml:space="preserve">The primary function of the </w:t>
      </w:r>
      <w:r w:rsidR="003B12F2">
        <w:t>horticulture</w:t>
      </w:r>
      <w:r w:rsidR="00047C64">
        <w:t xml:space="preserve"> export</w:t>
      </w:r>
      <w:r w:rsidR="002A54FF">
        <w:t xml:space="preserve"> program</w:t>
      </w:r>
      <w:r w:rsidR="00047C64">
        <w:t xml:space="preserve"> </w:t>
      </w:r>
      <w:r w:rsidRPr="000E6CE9">
        <w:t>is to</w:t>
      </w:r>
      <w:r w:rsidR="0002106C">
        <w:t xml:space="preserve"> provide regulatory oversight of the horticulture</w:t>
      </w:r>
      <w:r w:rsidR="00C627E9">
        <w:t xml:space="preserve"> export industry, and assurance</w:t>
      </w:r>
      <w:r w:rsidR="003B3089">
        <w:t>s</w:t>
      </w:r>
      <w:r w:rsidR="00C627E9">
        <w:t xml:space="preserve"> to overseas government authorities through export certification.</w:t>
      </w:r>
      <w:r w:rsidR="009C2283">
        <w:t xml:space="preserve"> Export certification provides assurance that horticulture products have </w:t>
      </w:r>
      <w:proofErr w:type="gramStart"/>
      <w:r w:rsidR="009C2283">
        <w:t xml:space="preserve">been </w:t>
      </w:r>
      <w:r w:rsidR="00443614">
        <w:t>produced</w:t>
      </w:r>
      <w:proofErr w:type="gramEnd"/>
      <w:r w:rsidR="009C2283">
        <w:t>, sourced and exported consistent with Australia’s export legislation and in accordance with importing country requirements.</w:t>
      </w:r>
    </w:p>
    <w:p w14:paraId="65E0FC0E" w14:textId="657D5C13" w:rsidR="00BC4CC5" w:rsidRDefault="00DA629E" w:rsidP="00C56D7F">
      <w:r>
        <w:t xml:space="preserve">To certify a product’s compliance with Australia’s export requirements and the importing country requirements, </w:t>
      </w:r>
      <w:r w:rsidR="00263B4D">
        <w:t xml:space="preserve">we </w:t>
      </w:r>
      <w:r>
        <w:t>undertake a range of activities, including:</w:t>
      </w:r>
    </w:p>
    <w:p w14:paraId="0F9317E4" w14:textId="1031E9BF" w:rsidR="00F040F0" w:rsidRDefault="00F20932" w:rsidP="00110CF8">
      <w:pPr>
        <w:pStyle w:val="ListBullet"/>
      </w:pPr>
      <w:r>
        <w:t>d</w:t>
      </w:r>
      <w:r w:rsidR="00F040F0">
        <w:t xml:space="preserve">eveloping, implementing and monitoring of operational policy and systems that ensure compliance with Australian export controls and any importing country requirements. These activities serve to maintain the eligibility of </w:t>
      </w:r>
      <w:r w:rsidR="0012307F">
        <w:t>commodities for export from Australia and to protect and promote Australia’s reputation for premium agricultural goods, while maintaining existing, and seeking increased, market access opportunities</w:t>
      </w:r>
    </w:p>
    <w:p w14:paraId="193E777F" w14:textId="5FC34539" w:rsidR="0012307F" w:rsidRDefault="00F20932" w:rsidP="00110CF8">
      <w:pPr>
        <w:pStyle w:val="ListBullet"/>
      </w:pPr>
      <w:r>
        <w:t>providing</w:t>
      </w:r>
      <w:r w:rsidR="00F528B3">
        <w:t xml:space="preserve"> registration,</w:t>
      </w:r>
      <w:r>
        <w:t xml:space="preserve"> inspection, auditing, verifying</w:t>
      </w:r>
      <w:r w:rsidR="004417E3">
        <w:t>, and enforcement activities to ensure that the production, storage, hand</w:t>
      </w:r>
      <w:r w:rsidR="003B3089">
        <w:t>l</w:t>
      </w:r>
      <w:r w:rsidR="004417E3">
        <w:t>ing and transportation of horticulture products intended for export comply with the conditions of Australian export controls and any additional requirements imposed by an importing country</w:t>
      </w:r>
    </w:p>
    <w:p w14:paraId="2A397B1E" w14:textId="32960239" w:rsidR="00A85977" w:rsidRDefault="000C136C" w:rsidP="00110CF8">
      <w:pPr>
        <w:pStyle w:val="ListBullet"/>
      </w:pPr>
      <w:r>
        <w:lastRenderedPageBreak/>
        <w:t xml:space="preserve">appointing and </w:t>
      </w:r>
      <w:r w:rsidR="007F66FB">
        <w:t>managing</w:t>
      </w:r>
      <w:r>
        <w:t xml:space="preserve"> plant export</w:t>
      </w:r>
      <w:r w:rsidR="00520A5F">
        <w:t xml:space="preserve"> authorised officers, through the </w:t>
      </w:r>
      <w:r w:rsidR="00F06442">
        <w:t>development, maint</w:t>
      </w:r>
      <w:r w:rsidR="00A85977">
        <w:t xml:space="preserve">enance and delivery of authorised officer </w:t>
      </w:r>
      <w:r w:rsidR="00EB411B">
        <w:t>t</w:t>
      </w:r>
      <w:r w:rsidR="00A85977">
        <w:t>raining and assessment, and ongoing support</w:t>
      </w:r>
    </w:p>
    <w:p w14:paraId="4A556550" w14:textId="13832BF1" w:rsidR="004417E3" w:rsidRDefault="004417E3" w:rsidP="00110CF8">
      <w:pPr>
        <w:pStyle w:val="ListBullet"/>
      </w:pPr>
      <w:r>
        <w:t>issuing permits, export certification and other documentation necessary to confirm compliance with the Australian export controls and any additional importing country requirements</w:t>
      </w:r>
    </w:p>
    <w:p w14:paraId="48DD44D9" w14:textId="763277C4" w:rsidR="004417E3" w:rsidRDefault="004417E3" w:rsidP="00110CF8">
      <w:pPr>
        <w:pStyle w:val="ListBullet"/>
      </w:pPr>
      <w:r>
        <w:t>managing quota allocation and quota certification to enable exporters to access tariff rate concessions offered under trade agreements</w:t>
      </w:r>
    </w:p>
    <w:p w14:paraId="1A04E7F6" w14:textId="5556702C" w:rsidR="004417E3" w:rsidRDefault="004417E3" w:rsidP="00110CF8">
      <w:pPr>
        <w:pStyle w:val="ListBullet"/>
      </w:pPr>
      <w:r>
        <w:t xml:space="preserve">providing support through </w:t>
      </w:r>
      <w:r w:rsidR="00CA6422">
        <w:t>our</w:t>
      </w:r>
      <w:r>
        <w:t xml:space="preserve"> overseas counsellors </w:t>
      </w:r>
      <w:r w:rsidR="006B5DEC">
        <w:t>including assistance with</w:t>
      </w:r>
      <w:r>
        <w:t xml:space="preserve"> detained consignments, government certification and other </w:t>
      </w:r>
      <w:r w:rsidR="00944718">
        <w:t>issues</w:t>
      </w:r>
      <w:r>
        <w:t xml:space="preserve"> which result in goods </w:t>
      </w:r>
      <w:proofErr w:type="gramStart"/>
      <w:r>
        <w:t>being held</w:t>
      </w:r>
      <w:proofErr w:type="gramEnd"/>
      <w:r>
        <w:t xml:space="preserve"> at the border</w:t>
      </w:r>
    </w:p>
    <w:p w14:paraId="01BAD121" w14:textId="680579D8" w:rsidR="004417E3" w:rsidRDefault="004417E3" w:rsidP="00110CF8">
      <w:pPr>
        <w:pStyle w:val="ListBullet"/>
      </w:pPr>
      <w:r>
        <w:t>providing scientific and technical advice to improve, maintain or restore market access and to demonstrate adherence to export requirements</w:t>
      </w:r>
    </w:p>
    <w:p w14:paraId="6607C8CA" w14:textId="77777777" w:rsidR="00BC4CC5" w:rsidRDefault="00944718" w:rsidP="00110CF8">
      <w:pPr>
        <w:pStyle w:val="ListBullet"/>
      </w:pPr>
      <w:r>
        <w:t>enforcing regulation of certified organic goods exported from Australia.</w:t>
      </w:r>
    </w:p>
    <w:p w14:paraId="067E79D7" w14:textId="77777777" w:rsidR="00763477" w:rsidRDefault="00944718" w:rsidP="00C56D7F">
      <w:r>
        <w:t xml:space="preserve">The full range of activities </w:t>
      </w:r>
      <w:proofErr w:type="gramStart"/>
      <w:r>
        <w:t>are described</w:t>
      </w:r>
      <w:proofErr w:type="gramEnd"/>
      <w:r>
        <w:t xml:space="preserve"> in </w:t>
      </w:r>
      <w:hyperlink w:anchor="_Description_of_cost" w:history="1">
        <w:r w:rsidRPr="00F4264D">
          <w:rPr>
            <w:rStyle w:val="Hyperlink"/>
          </w:rPr>
          <w:t>Description of cost model activities</w:t>
        </w:r>
      </w:hyperlink>
      <w:r>
        <w:t xml:space="preserve"> using the </w:t>
      </w:r>
      <w:r w:rsidR="00B86DC6">
        <w:t>categories in our cost model activity framework (</w:t>
      </w:r>
      <w:hyperlink w:anchor="_Appendix_B:_Cost" w:history="1">
        <w:r w:rsidR="00422AAC" w:rsidRPr="00F4264D">
          <w:rPr>
            <w:rStyle w:val="Hyperlink"/>
          </w:rPr>
          <w:t xml:space="preserve">Appendix </w:t>
        </w:r>
        <w:r w:rsidR="00422AAC">
          <w:rPr>
            <w:rStyle w:val="Hyperlink"/>
          </w:rPr>
          <w:t>A</w:t>
        </w:r>
      </w:hyperlink>
      <w:r w:rsidR="00B86DC6">
        <w:t>).</w:t>
      </w:r>
    </w:p>
    <w:p w14:paraId="562644E0" w14:textId="01E2BB6A" w:rsidR="00C56D7F" w:rsidRPr="000E6CE9" w:rsidRDefault="00B86DC6" w:rsidP="00C56D7F">
      <w:r>
        <w:t xml:space="preserve">The Department of Finance </w:t>
      </w:r>
      <w:proofErr w:type="gramStart"/>
      <w:r>
        <w:t>was consulted</w:t>
      </w:r>
      <w:proofErr w:type="gramEnd"/>
      <w:r>
        <w:t xml:space="preserve"> in the assessment of these activities against the Charging Framework and confirmed that inclusion of activities described in the CRIS is consistent with the framework.</w:t>
      </w:r>
    </w:p>
    <w:p w14:paraId="34347EC3" w14:textId="493CA752" w:rsidR="00F035FB" w:rsidRPr="001165E0" w:rsidRDefault="003020C7" w:rsidP="00941853">
      <w:pPr>
        <w:pStyle w:val="Heading3"/>
        <w:numPr>
          <w:ilvl w:val="0"/>
          <w:numId w:val="0"/>
        </w:numPr>
      </w:pPr>
      <w:bookmarkStart w:id="13" w:name="_Toc227775621"/>
      <w:r>
        <w:t>P</w:t>
      </w:r>
      <w:r w:rsidR="00F035FB">
        <w:t>ay</w:t>
      </w:r>
      <w:r>
        <w:t>er</w:t>
      </w:r>
      <w:r w:rsidR="00F035FB">
        <w:t xml:space="preserve">s </w:t>
      </w:r>
      <w:r>
        <w:t xml:space="preserve">of </w:t>
      </w:r>
      <w:r w:rsidR="00F035FB">
        <w:t xml:space="preserve">regulatory </w:t>
      </w:r>
      <w:r>
        <w:t>fees and charges</w:t>
      </w:r>
      <w:bookmarkEnd w:id="13"/>
    </w:p>
    <w:p w14:paraId="0E4B49DB" w14:textId="5B269832" w:rsidR="00BC4CC5" w:rsidRDefault="00B86DC6" w:rsidP="00F035FB">
      <w:r>
        <w:t>T</w:t>
      </w:r>
      <w:r w:rsidR="00F035FB" w:rsidRPr="005B3F20">
        <w:t xml:space="preserve">his CRIS </w:t>
      </w:r>
      <w:r>
        <w:t xml:space="preserve">outlines the regulatory charges that we cost recover </w:t>
      </w:r>
      <w:r w:rsidR="00F035FB" w:rsidRPr="005B3F20">
        <w:t xml:space="preserve">from participants in the </w:t>
      </w:r>
      <w:r w:rsidR="003B12F2">
        <w:t>horticulture</w:t>
      </w:r>
      <w:r w:rsidR="00F035FB" w:rsidRPr="005B3F20">
        <w:t xml:space="preserve"> export</w:t>
      </w:r>
      <w:r>
        <w:t>s</w:t>
      </w:r>
      <w:r w:rsidR="00F035FB" w:rsidRPr="005B3F20">
        <w:t xml:space="preserve"> supply chain, including exporters, producers</w:t>
      </w:r>
      <w:r w:rsidR="00582BD8">
        <w:t>, manufacturers and operators of</w:t>
      </w:r>
      <w:r w:rsidR="00F035FB" w:rsidRPr="005B3F20">
        <w:t xml:space="preserve"> storage facilities.</w:t>
      </w:r>
      <w:r w:rsidR="00F035FB">
        <w:t xml:space="preserve"> </w:t>
      </w:r>
      <w:r w:rsidR="00EE752B">
        <w:t>For</w:t>
      </w:r>
      <w:r w:rsidR="007B592A">
        <w:t xml:space="preserve"> details of the</w:t>
      </w:r>
      <w:r w:rsidR="00AB3F56">
        <w:t xml:space="preserve"> </w:t>
      </w:r>
      <w:r w:rsidR="006900A7">
        <w:t xml:space="preserve">fee and </w:t>
      </w:r>
      <w:r w:rsidR="00452653">
        <w:t xml:space="preserve">levy-based </w:t>
      </w:r>
      <w:r w:rsidR="006900A7">
        <w:t>charges</w:t>
      </w:r>
      <w:r w:rsidR="001824EA">
        <w:t xml:space="preserve"> </w:t>
      </w:r>
      <w:r w:rsidR="00E958E6">
        <w:t>and the prices</w:t>
      </w:r>
      <w:r w:rsidR="00FF1B8C">
        <w:t xml:space="preserve"> for</w:t>
      </w:r>
      <w:r w:rsidR="006900A7">
        <w:t xml:space="preserve"> 2026</w:t>
      </w:r>
      <w:r w:rsidR="003020C7">
        <w:t>–</w:t>
      </w:r>
      <w:r w:rsidR="006900A7">
        <w:t>27 to 2029</w:t>
      </w:r>
      <w:r w:rsidR="003020C7">
        <w:t>–</w:t>
      </w:r>
      <w:r w:rsidR="006900A7">
        <w:t>30</w:t>
      </w:r>
      <w:r w:rsidR="00EE752B">
        <w:t xml:space="preserve">, see </w:t>
      </w:r>
      <w:hyperlink w:anchor="_CRIS_updates" w:history="1">
        <w:r w:rsidR="00AC372B" w:rsidRPr="00FC4BA6">
          <w:rPr>
            <w:rStyle w:val="Hyperlink"/>
          </w:rPr>
          <w:t>CRIS updates</w:t>
        </w:r>
      </w:hyperlink>
      <w:r w:rsidR="00B54DD8">
        <w:t xml:space="preserve">. </w:t>
      </w:r>
      <w:r w:rsidR="00F035FB">
        <w:t>The government will continue to provide supplementation</w:t>
      </w:r>
      <w:r w:rsidR="001534CA">
        <w:t xml:space="preserve"> funding</w:t>
      </w:r>
      <w:r w:rsidR="00F035FB">
        <w:t xml:space="preserve"> </w:t>
      </w:r>
      <w:r w:rsidR="001534CA">
        <w:t>for</w:t>
      </w:r>
      <w:r w:rsidR="00F035FB">
        <w:t xml:space="preserve"> </w:t>
      </w:r>
      <w:r w:rsidR="001534CA">
        <w:t xml:space="preserve">a portion of the regulatory activities within </w:t>
      </w:r>
      <w:r w:rsidR="00F035FB">
        <w:t xml:space="preserve">the arrangement </w:t>
      </w:r>
      <w:r w:rsidR="00A8567C">
        <w:t>from</w:t>
      </w:r>
      <w:r w:rsidR="00F035FB">
        <w:t xml:space="preserve"> 2026</w:t>
      </w:r>
      <w:r w:rsidR="003020C7">
        <w:t>–</w:t>
      </w:r>
      <w:r w:rsidR="00F035FB">
        <w:t>27</w:t>
      </w:r>
      <w:r w:rsidR="0089612B">
        <w:t xml:space="preserve"> to </w:t>
      </w:r>
      <w:r w:rsidR="00034121">
        <w:t>2028</w:t>
      </w:r>
      <w:r w:rsidR="003020C7">
        <w:t>–</w:t>
      </w:r>
      <w:r w:rsidR="00034121">
        <w:t>29</w:t>
      </w:r>
      <w:r w:rsidR="00A8567C">
        <w:t xml:space="preserve">, with the </w:t>
      </w:r>
      <w:r w:rsidR="009F0146">
        <w:t>objective to return to full cost recovery by 2029</w:t>
      </w:r>
      <w:r w:rsidR="003020C7">
        <w:t>–</w:t>
      </w:r>
      <w:r w:rsidR="009F0146">
        <w:t>30.</w:t>
      </w:r>
    </w:p>
    <w:p w14:paraId="675DB643" w14:textId="31E08B43" w:rsidR="00607684" w:rsidRPr="00607684" w:rsidRDefault="00607684" w:rsidP="009F6F11">
      <w:pPr>
        <w:pStyle w:val="Heading3"/>
        <w:numPr>
          <w:ilvl w:val="0"/>
          <w:numId w:val="0"/>
        </w:numPr>
      </w:pPr>
      <w:bookmarkStart w:id="14" w:name="_Toc175204205"/>
      <w:bookmarkStart w:id="15" w:name="_Toc227775622"/>
      <w:r w:rsidRPr="00607684">
        <w:t xml:space="preserve">Government policy </w:t>
      </w:r>
      <w:r w:rsidRPr="001C5C56">
        <w:t>approval</w:t>
      </w:r>
      <w:r w:rsidRPr="00607684">
        <w:t xml:space="preserve"> to cost recover</w:t>
      </w:r>
      <w:bookmarkEnd w:id="14"/>
      <w:bookmarkEnd w:id="15"/>
    </w:p>
    <w:p w14:paraId="377363BE" w14:textId="2EDC6656" w:rsidR="00AE6182" w:rsidRDefault="00AE6182" w:rsidP="00AE6182">
      <w:pPr>
        <w:rPr>
          <w:lang w:eastAsia="ja-JP"/>
        </w:rPr>
      </w:pPr>
      <w:bookmarkStart w:id="16" w:name="_Hlk193180850"/>
      <w:r>
        <w:rPr>
          <w:lang w:eastAsia="ja-JP"/>
        </w:rPr>
        <w:t xml:space="preserve">Under the </w:t>
      </w:r>
      <w:bookmarkStart w:id="17" w:name="_Hlk63765222"/>
      <w:r>
        <w:t>C</w:t>
      </w:r>
      <w:r>
        <w:rPr>
          <w:lang w:eastAsia="ja-JP"/>
        </w:rPr>
        <w:t xml:space="preserve">harging </w:t>
      </w:r>
      <w:bookmarkEnd w:id="17"/>
      <w:r>
        <w:t>F</w:t>
      </w:r>
      <w:r>
        <w:rPr>
          <w:lang w:eastAsia="ja-JP"/>
        </w:rPr>
        <w:t xml:space="preserve">ramework, cost recovery </w:t>
      </w:r>
      <w:r w:rsidR="0041373E">
        <w:rPr>
          <w:lang w:eastAsia="ja-JP"/>
        </w:rPr>
        <w:t xml:space="preserve">for export regulatory services </w:t>
      </w:r>
      <w:r>
        <w:rPr>
          <w:lang w:eastAsia="ja-JP"/>
        </w:rPr>
        <w:t xml:space="preserve">requires policy approval and </w:t>
      </w:r>
      <w:r w:rsidR="00C90A5D">
        <w:rPr>
          <w:lang w:eastAsia="ja-JP"/>
        </w:rPr>
        <w:t xml:space="preserve">legislative </w:t>
      </w:r>
      <w:r>
        <w:rPr>
          <w:lang w:eastAsia="ja-JP"/>
        </w:rPr>
        <w:t>authority. Th</w:t>
      </w:r>
      <w:r>
        <w:t xml:space="preserve">is </w:t>
      </w:r>
      <w:r w:rsidR="00C90A5D">
        <w:t xml:space="preserve">section </w:t>
      </w:r>
      <w:r>
        <w:rPr>
          <w:lang w:eastAsia="ja-JP"/>
        </w:rPr>
        <w:t>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rsidR="00C90A5D">
        <w:t>us</w:t>
      </w:r>
      <w:r w:rsidR="00C90A5D">
        <w:rPr>
          <w:lang w:eastAsia="ja-JP"/>
        </w:rPr>
        <w:t xml:space="preserve"> </w:t>
      </w:r>
      <w:r>
        <w:rPr>
          <w:lang w:eastAsia="ja-JP"/>
        </w:rPr>
        <w:t xml:space="preserve">to collect fees and </w:t>
      </w:r>
      <w:r w:rsidR="0013009D">
        <w:rPr>
          <w:lang w:eastAsia="ja-JP"/>
        </w:rPr>
        <w:t xml:space="preserve">levy-based </w:t>
      </w:r>
      <w:r>
        <w:rPr>
          <w:lang w:eastAsia="ja-JP"/>
        </w:rPr>
        <w:t>charges.</w:t>
      </w:r>
    </w:p>
    <w:p w14:paraId="32FDEA18" w14:textId="5572D133" w:rsidR="00AE6182" w:rsidRPr="00D96FE5" w:rsidRDefault="00AE6182" w:rsidP="00AE6182">
      <w:r>
        <w:t>Regul</w:t>
      </w:r>
      <w:r w:rsidRPr="00D96FE5">
        <w:t>atory charging is appropriate because export</w:t>
      </w:r>
      <w:r>
        <w:t>s</w:t>
      </w:r>
      <w:r w:rsidRPr="00D96FE5">
        <w:t xml:space="preserve"> </w:t>
      </w:r>
      <w:r>
        <w:t>regulatory</w:t>
      </w:r>
      <w:r w:rsidRPr="00D96FE5">
        <w:t xml:space="preserve"> activit</w:t>
      </w:r>
      <w:r w:rsidR="0013009D">
        <w:t>ies</w:t>
      </w:r>
      <w:r w:rsidRPr="00D96FE5">
        <w:t xml:space="preserve"> </w:t>
      </w:r>
      <w:proofErr w:type="gramStart"/>
      <w:r w:rsidR="0013009D">
        <w:t>are</w:t>
      </w:r>
      <w:r w:rsidR="0013009D" w:rsidRPr="00D96FE5">
        <w:t xml:space="preserve"> </w:t>
      </w:r>
      <w:r w:rsidRPr="00D96FE5">
        <w:t>provided</w:t>
      </w:r>
      <w:proofErr w:type="gramEnd"/>
      <w:r w:rsidRPr="00D96FE5">
        <w:t xml:space="preserve"> to a clearly identifiable </w:t>
      </w:r>
      <w:r w:rsidR="003414CC" w:rsidRPr="00D96FE5">
        <w:t>individual</w:t>
      </w:r>
      <w:r w:rsidR="003414CC">
        <w:t>,</w:t>
      </w:r>
      <w:r w:rsidR="003414CC" w:rsidRPr="00D96FE5">
        <w:t xml:space="preserve"> organisation</w:t>
      </w:r>
      <w:r>
        <w:t xml:space="preserve">, </w:t>
      </w:r>
      <w:r w:rsidR="00E828E4">
        <w:t>or</w:t>
      </w:r>
      <w:r w:rsidRPr="00D96FE5">
        <w:t xml:space="preserve"> </w:t>
      </w:r>
      <w:r w:rsidR="003414CC" w:rsidRPr="00D96FE5">
        <w:t>group</w:t>
      </w:r>
      <w:r w:rsidRPr="00D96FE5">
        <w:t xml:space="preserve"> participat</w:t>
      </w:r>
      <w:r w:rsidR="00E828E4">
        <w:t>ing</w:t>
      </w:r>
      <w:r w:rsidRPr="00D96FE5">
        <w:t xml:space="preserv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w:t>
      </w:r>
      <w:r w:rsidR="00AF2E47">
        <w:t>entities</w:t>
      </w:r>
      <w:r w:rsidRPr="00D96FE5">
        <w:t xml:space="preserve">, the regulatory activities would not </w:t>
      </w:r>
      <w:proofErr w:type="gramStart"/>
      <w:r w:rsidRPr="00D96FE5">
        <w:t>be required</w:t>
      </w:r>
      <w:proofErr w:type="gramEnd"/>
      <w:r w:rsidRPr="00D96FE5">
        <w:t>.</w:t>
      </w:r>
    </w:p>
    <w:p w14:paraId="451636B0" w14:textId="54F1791E" w:rsidR="0091667A" w:rsidRDefault="00AE6182" w:rsidP="0091667A">
      <w:r w:rsidRPr="00D96FE5">
        <w:rPr>
          <w:lang w:eastAsia="ja-JP"/>
        </w:rPr>
        <w:t>For these reasons, the government has determined regulatory charging to be the most appropriate mechanism for funding export</w:t>
      </w:r>
      <w:r>
        <w:t>s</w:t>
      </w:r>
      <w:r w:rsidRPr="00D96FE5">
        <w:rPr>
          <w:lang w:eastAsia="ja-JP"/>
        </w:rPr>
        <w:t xml:space="preserve"> </w:t>
      </w:r>
      <w:r>
        <w:rPr>
          <w:lang w:eastAsia="ja-JP"/>
        </w:rPr>
        <w:t>regulatory activities</w:t>
      </w:r>
      <w:r w:rsidRPr="00D96FE5">
        <w:rPr>
          <w:lang w:eastAsia="ja-JP"/>
        </w:rPr>
        <w:t xml:space="preserve">. </w:t>
      </w:r>
      <w:r>
        <w:t>R</w:t>
      </w:r>
      <w:r w:rsidRPr="00D96FE5">
        <w:t xml:space="preserve">egulatory charging of export </w:t>
      </w:r>
      <w:r>
        <w:t>regulatory</w:t>
      </w:r>
      <w:r w:rsidRPr="00D96FE5">
        <w:t xml:space="preserve"> activities</w:t>
      </w:r>
      <w:r>
        <w:t xml:space="preserve"> is </w:t>
      </w:r>
      <w:r w:rsidRPr="00D96FE5">
        <w:t xml:space="preserve">consistent with the </w:t>
      </w:r>
      <w:r w:rsidR="00C344A3">
        <w:t>C</w:t>
      </w:r>
      <w:r w:rsidR="00C344A3" w:rsidRPr="00D96FE5">
        <w:t xml:space="preserve">harging </w:t>
      </w:r>
      <w:r w:rsidR="00C344A3">
        <w:t>F</w:t>
      </w:r>
      <w:r w:rsidR="00C344A3" w:rsidRPr="00D96FE5">
        <w:t>ramework</w:t>
      </w:r>
      <w:r w:rsidRPr="00D96FE5">
        <w:t>.</w:t>
      </w:r>
      <w:r w:rsidR="0091667A">
        <w:t xml:space="preserve"> This has </w:t>
      </w:r>
      <w:proofErr w:type="gramStart"/>
      <w:r w:rsidR="0091667A">
        <w:t>been reaffirmed</w:t>
      </w:r>
      <w:proofErr w:type="gramEnd"/>
      <w:r w:rsidR="0091667A">
        <w:t xml:space="preserve"> in various measures</w:t>
      </w:r>
      <w:r w:rsidR="00826DCB">
        <w:t>,</w:t>
      </w:r>
      <w:r w:rsidR="0091667A">
        <w:t xml:space="preserve"> </w:t>
      </w:r>
      <w:r w:rsidR="00736725">
        <w:t>including in the 20</w:t>
      </w:r>
      <w:r w:rsidR="00F9757F">
        <w:t>2</w:t>
      </w:r>
      <w:r w:rsidR="00736725">
        <w:t>5</w:t>
      </w:r>
      <w:r w:rsidR="00F9757F">
        <w:t>–</w:t>
      </w:r>
      <w:r w:rsidR="00736725">
        <w:t xml:space="preserve">26 MYEFO when the government announced the </w:t>
      </w:r>
      <w:r w:rsidR="00736725" w:rsidRPr="009F6F11">
        <w:rPr>
          <w:i/>
          <w:iCs/>
        </w:rPr>
        <w:t xml:space="preserve">Securing </w:t>
      </w:r>
      <w:r w:rsidR="00F9757F" w:rsidRPr="009F6F11">
        <w:rPr>
          <w:i/>
          <w:iCs/>
        </w:rPr>
        <w:t xml:space="preserve">the </w:t>
      </w:r>
      <w:r w:rsidR="00A8240B">
        <w:rPr>
          <w:i/>
          <w:iCs/>
        </w:rPr>
        <w:t>f</w:t>
      </w:r>
      <w:r w:rsidR="00A8240B" w:rsidRPr="009F6F11">
        <w:rPr>
          <w:i/>
          <w:iCs/>
        </w:rPr>
        <w:t xml:space="preserve">uture </w:t>
      </w:r>
      <w:r w:rsidR="00F9757F" w:rsidRPr="009F6F11">
        <w:rPr>
          <w:i/>
          <w:iCs/>
        </w:rPr>
        <w:t xml:space="preserve">of </w:t>
      </w:r>
      <w:r w:rsidR="00A8240B">
        <w:rPr>
          <w:i/>
          <w:iCs/>
        </w:rPr>
        <w:t>a</w:t>
      </w:r>
      <w:r w:rsidR="00A8240B" w:rsidRPr="009F6F11">
        <w:rPr>
          <w:i/>
          <w:iCs/>
        </w:rPr>
        <w:t xml:space="preserve">gricultural </w:t>
      </w:r>
      <w:r w:rsidR="00A8240B">
        <w:rPr>
          <w:i/>
          <w:iCs/>
        </w:rPr>
        <w:t>t</w:t>
      </w:r>
      <w:r w:rsidR="00A8240B" w:rsidRPr="009F6F11">
        <w:rPr>
          <w:i/>
          <w:iCs/>
        </w:rPr>
        <w:t>rade</w:t>
      </w:r>
      <w:r w:rsidR="00A8240B">
        <w:t xml:space="preserve"> </w:t>
      </w:r>
      <w:r w:rsidR="00F9757F">
        <w:t>measure.</w:t>
      </w:r>
    </w:p>
    <w:p w14:paraId="2F379282" w14:textId="3E8E49B6" w:rsidR="00052459" w:rsidRDefault="001C1C70" w:rsidP="0091667A">
      <w:r>
        <w:lastRenderedPageBreak/>
        <w:fldChar w:fldCharType="begin"/>
      </w:r>
      <w:r>
        <w:instrText xml:space="preserve"> REF _Ref198892160 \h </w:instrText>
      </w:r>
      <w:r>
        <w:fldChar w:fldCharType="separate"/>
      </w:r>
      <w:r w:rsidR="00516E8A">
        <w:t xml:space="preserve">Table </w:t>
      </w:r>
      <w:r w:rsidR="00516E8A">
        <w:rPr>
          <w:noProof/>
        </w:rPr>
        <w:t>1</w:t>
      </w:r>
      <w:r>
        <w:fldChar w:fldCharType="end"/>
      </w:r>
      <w:r>
        <w:t xml:space="preserve"> </w:t>
      </w:r>
      <w:r w:rsidR="00052459">
        <w:t>describes key government approvals for continued and expanded regulatory charging for agricultural exports since 2015.</w:t>
      </w:r>
    </w:p>
    <w:p w14:paraId="218C964A" w14:textId="4EE9523A" w:rsidR="00384BE5" w:rsidRPr="00384BE5" w:rsidRDefault="004D7EF4" w:rsidP="004D7EF4">
      <w:pPr>
        <w:pStyle w:val="Caption"/>
      </w:pPr>
      <w:bookmarkStart w:id="18" w:name="_Ref198892160"/>
      <w:bookmarkStart w:id="19" w:name="_Ref198286822"/>
      <w:bookmarkStart w:id="20" w:name="_Toc228981168"/>
      <w:r>
        <w:t xml:space="preserve">Table </w:t>
      </w:r>
      <w:fldSimple w:instr=" SEQ Table \* ARABIC ">
        <w:r w:rsidR="00404270">
          <w:rPr>
            <w:noProof/>
          </w:rPr>
          <w:t>1</w:t>
        </w:r>
      </w:fldSimple>
      <w:bookmarkEnd w:id="18"/>
      <w:r>
        <w:t xml:space="preserve"> </w:t>
      </w:r>
      <w:r w:rsidR="00294880">
        <w:t>Government decisions impacting regulatory charging for agricultural export activities</w:t>
      </w:r>
      <w:bookmarkEnd w:id="19"/>
      <w:bookmarkEnd w:id="2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7921AA" w:rsidRPr="00C8471F" w14:paraId="69E8B80B" w14:textId="77777777" w:rsidTr="008A7F15">
        <w:trPr>
          <w:cantSplit/>
          <w:tblHeader/>
        </w:trPr>
        <w:tc>
          <w:tcPr>
            <w:tcW w:w="498" w:type="pct"/>
          </w:tcPr>
          <w:p w14:paraId="097DC5A3" w14:textId="77777777" w:rsidR="007921AA" w:rsidRPr="00C8471F" w:rsidRDefault="007921AA" w:rsidP="001C340B">
            <w:pPr>
              <w:pStyle w:val="TableHeading"/>
            </w:pPr>
            <w:bookmarkStart w:id="21" w:name="Title_1"/>
            <w:bookmarkEnd w:id="21"/>
            <w:r w:rsidRPr="00C8471F">
              <w:t>Date</w:t>
            </w:r>
          </w:p>
        </w:tc>
        <w:tc>
          <w:tcPr>
            <w:tcW w:w="1087" w:type="pct"/>
          </w:tcPr>
          <w:p w14:paraId="3913AC12" w14:textId="77777777" w:rsidR="007921AA" w:rsidRPr="00C8471F" w:rsidRDefault="007921AA" w:rsidP="001C340B">
            <w:pPr>
              <w:pStyle w:val="TableHeading"/>
            </w:pPr>
            <w:r w:rsidRPr="00C8471F">
              <w:t>Government decision</w:t>
            </w:r>
          </w:p>
        </w:tc>
        <w:tc>
          <w:tcPr>
            <w:tcW w:w="3415" w:type="pct"/>
          </w:tcPr>
          <w:p w14:paraId="42BD0EAC" w14:textId="77777777" w:rsidR="007921AA" w:rsidRPr="00C8471F" w:rsidRDefault="007921AA" w:rsidP="001C340B">
            <w:pPr>
              <w:pStyle w:val="TableHeading"/>
            </w:pPr>
            <w:r w:rsidRPr="00C8471F">
              <w:t>Details</w:t>
            </w:r>
          </w:p>
        </w:tc>
      </w:tr>
      <w:tr w:rsidR="0087304F" w14:paraId="35BE016F" w14:textId="77777777" w:rsidTr="008A7F15">
        <w:tc>
          <w:tcPr>
            <w:tcW w:w="498" w:type="pct"/>
          </w:tcPr>
          <w:p w14:paraId="515F7E44" w14:textId="1DAC0A5F" w:rsidR="0087304F" w:rsidRDefault="001F393E" w:rsidP="0087304F">
            <w:pPr>
              <w:pStyle w:val="TableText"/>
            </w:pPr>
            <w:r w:rsidRPr="00795B5E">
              <w:t>202</w:t>
            </w:r>
            <w:r>
              <w:t>6</w:t>
            </w:r>
            <w:r w:rsidR="0087304F" w:rsidRPr="00795B5E">
              <w:t>–</w:t>
            </w:r>
            <w:r w:rsidRPr="00795B5E">
              <w:t>2</w:t>
            </w:r>
            <w:r>
              <w:t>7</w:t>
            </w:r>
          </w:p>
        </w:tc>
        <w:tc>
          <w:tcPr>
            <w:tcW w:w="1087" w:type="pct"/>
          </w:tcPr>
          <w:p w14:paraId="577BD45D" w14:textId="28ABD09A" w:rsidR="0087304F" w:rsidRDefault="0087304F" w:rsidP="0087304F">
            <w:pPr>
              <w:pStyle w:val="TableText"/>
            </w:pPr>
            <w:r w:rsidRPr="00795B5E">
              <w:t>Securing the future of agricultural trade</w:t>
            </w:r>
          </w:p>
        </w:tc>
        <w:tc>
          <w:tcPr>
            <w:tcW w:w="3415" w:type="pct"/>
          </w:tcPr>
          <w:p w14:paraId="448ECF93" w14:textId="0F6A0E9D" w:rsidR="0087304F" w:rsidRPr="00C86913" w:rsidRDefault="0087304F" w:rsidP="0087304F">
            <w:pPr>
              <w:pStyle w:val="TableText"/>
            </w:pPr>
            <w:r w:rsidRPr="00795B5E">
              <w:t>In March 2026,</w:t>
            </w:r>
            <w:r w:rsidR="00BB1D25">
              <w:t xml:space="preserve"> in recognition of the</w:t>
            </w:r>
            <w:r w:rsidRPr="00795B5E">
              <w:t xml:space="preserve"> </w:t>
            </w:r>
            <w:r w:rsidR="001F393E" w:rsidRPr="001F393E">
              <w:t xml:space="preserve">disruptions </w:t>
            </w:r>
            <w:proofErr w:type="gramStart"/>
            <w:r w:rsidR="001F393E" w:rsidRPr="001F393E">
              <w:t>being experienced</w:t>
            </w:r>
            <w:proofErr w:type="gramEnd"/>
            <w:r w:rsidR="001F393E" w:rsidRPr="001F393E">
              <w:t xml:space="preserve"> by farmers and producers due to the conflict in the Middle East, a further decision of government deferred the revised cost recovery arrangement for export regulatory services until 1 July 2027 by providing additional $8.2 million in 2026–27</w:t>
            </w:r>
            <w:r w:rsidRPr="00795B5E">
              <w:t xml:space="preserve">. The timeline for achieving full cost recovery of these export regulatory services </w:t>
            </w:r>
            <w:proofErr w:type="gramStart"/>
            <w:r w:rsidRPr="00795B5E">
              <w:t>was confirmed</w:t>
            </w:r>
            <w:proofErr w:type="gramEnd"/>
            <w:r w:rsidRPr="00795B5E">
              <w:t xml:space="preserve"> to remain 1 July 2029.</w:t>
            </w:r>
          </w:p>
        </w:tc>
      </w:tr>
      <w:tr w:rsidR="00FD700B" w14:paraId="56C6A668" w14:textId="77777777" w:rsidTr="008A7F15">
        <w:tc>
          <w:tcPr>
            <w:tcW w:w="498" w:type="pct"/>
          </w:tcPr>
          <w:p w14:paraId="524C72FA" w14:textId="163F0A11" w:rsidR="00FD700B" w:rsidRDefault="00FD700B" w:rsidP="00FD700B">
            <w:pPr>
              <w:pStyle w:val="TableText"/>
            </w:pPr>
            <w:r>
              <w:t>2025</w:t>
            </w:r>
            <w:r w:rsidR="00647FA8" w:rsidRPr="00900AB8">
              <w:t>–</w:t>
            </w:r>
            <w:r>
              <w:t>26</w:t>
            </w:r>
          </w:p>
        </w:tc>
        <w:tc>
          <w:tcPr>
            <w:tcW w:w="1087" w:type="pct"/>
          </w:tcPr>
          <w:p w14:paraId="59E3B3EA" w14:textId="29AB83B2" w:rsidR="00FD700B" w:rsidRDefault="00DA4880" w:rsidP="00FD700B">
            <w:pPr>
              <w:pStyle w:val="TableText"/>
            </w:pPr>
            <w:r>
              <w:t>Securing the future of agricultural trade</w:t>
            </w:r>
          </w:p>
        </w:tc>
        <w:tc>
          <w:tcPr>
            <w:tcW w:w="3415" w:type="pct"/>
          </w:tcPr>
          <w:p w14:paraId="0F7A02B6" w14:textId="4E1D270B" w:rsidR="00FD700B" w:rsidRDefault="00B13027" w:rsidP="00FD700B">
            <w:pPr>
              <w:pStyle w:val="TableText"/>
            </w:pPr>
            <w:r w:rsidRPr="00C86913">
              <w:t>In the 2025</w:t>
            </w:r>
            <w:r w:rsidR="00647FA8" w:rsidRPr="00900AB8">
              <w:t>–</w:t>
            </w:r>
            <w:r w:rsidRPr="00C86913">
              <w:t xml:space="preserve">26 MYEFO, the </w:t>
            </w:r>
            <w:r w:rsidR="001B7528">
              <w:t>g</w:t>
            </w:r>
            <w:r w:rsidRPr="00C86913">
              <w:t xml:space="preserve">overnment </w:t>
            </w:r>
            <w:r>
              <w:t xml:space="preserve">committed to providing $147.5 million over </w:t>
            </w:r>
            <w:r w:rsidR="001C1C70">
              <w:t xml:space="preserve">4 </w:t>
            </w:r>
            <w:r>
              <w:t>years from 2025</w:t>
            </w:r>
            <w:r w:rsidR="00647FA8" w:rsidRPr="00900AB8">
              <w:t>–</w:t>
            </w:r>
            <w:r>
              <w:t xml:space="preserve">26 (and $32.7 million per year ongoing) for the department to sustain agricultural export regulatory and trade functions. This includes $65.8 million over </w:t>
            </w:r>
            <w:r w:rsidR="001C1C70">
              <w:t xml:space="preserve">3 </w:t>
            </w:r>
            <w:r>
              <w:t>years from 2026</w:t>
            </w:r>
            <w:r w:rsidR="008C33B3" w:rsidRPr="00900AB8">
              <w:t>–</w:t>
            </w:r>
            <w:r>
              <w:t xml:space="preserve">27 (and $25.2 million per year ongoing) to continue export regulatory services while </w:t>
            </w:r>
            <w:r w:rsidR="00ED1640">
              <w:t>we</w:t>
            </w:r>
            <w:r>
              <w:t xml:space="preserve"> commence a phased transition to full cost recovery over </w:t>
            </w:r>
            <w:r w:rsidR="001C1C70">
              <w:t xml:space="preserve">3 </w:t>
            </w:r>
            <w:r>
              <w:t>years from 2026</w:t>
            </w:r>
            <w:r w:rsidR="008C33B3" w:rsidRPr="00900AB8">
              <w:t>–</w:t>
            </w:r>
            <w:r>
              <w:t>27 for most agricultural export</w:t>
            </w:r>
            <w:r w:rsidR="00C92B80">
              <w:t>s</w:t>
            </w:r>
            <w:r>
              <w:t xml:space="preserve"> cost recovery arrangement. The measure also includes the introduction of cost recovery for </w:t>
            </w:r>
            <w:r w:rsidR="001C1C70">
              <w:t xml:space="preserve">5 </w:t>
            </w:r>
            <w:r>
              <w:t>existing export regulatory services</w:t>
            </w:r>
            <w:r w:rsidR="004705E1">
              <w:t xml:space="preserve"> and an ongoing regulatory efficiency </w:t>
            </w:r>
            <w:r w:rsidR="00B97E63">
              <w:t>program</w:t>
            </w:r>
            <w:r>
              <w:t>.</w:t>
            </w:r>
          </w:p>
        </w:tc>
      </w:tr>
      <w:tr w:rsidR="00FD700B" w14:paraId="0CFFE6F3" w14:textId="77777777" w:rsidTr="008A7F15">
        <w:tc>
          <w:tcPr>
            <w:tcW w:w="498" w:type="pct"/>
          </w:tcPr>
          <w:p w14:paraId="1FE97CDA" w14:textId="3DCFCA2E" w:rsidR="00FD700B" w:rsidRPr="00900AB8" w:rsidRDefault="00FD700B" w:rsidP="00FD700B">
            <w:pPr>
              <w:pStyle w:val="TableText"/>
            </w:pPr>
            <w:r>
              <w:t>2024–25</w:t>
            </w:r>
          </w:p>
        </w:tc>
        <w:tc>
          <w:tcPr>
            <w:tcW w:w="1087" w:type="pct"/>
          </w:tcPr>
          <w:p w14:paraId="5B677E87" w14:textId="2C1CE209" w:rsidR="00FD700B" w:rsidRPr="00900AB8" w:rsidRDefault="00FD700B" w:rsidP="00FD700B">
            <w:pPr>
              <w:pStyle w:val="TableText"/>
            </w:pPr>
            <w:r>
              <w:t xml:space="preserve">Enabling </w:t>
            </w:r>
            <w:r w:rsidR="001C1C70">
              <w:t>a</w:t>
            </w:r>
            <w:r>
              <w:t>gricultur</w:t>
            </w:r>
            <w:r w:rsidR="001C1C70">
              <w:t>al e</w:t>
            </w:r>
            <w:r>
              <w:t xml:space="preserve">xports into the </w:t>
            </w:r>
            <w:r w:rsidR="001C1C70">
              <w:t>f</w:t>
            </w:r>
            <w:r>
              <w:t>uture</w:t>
            </w:r>
          </w:p>
        </w:tc>
        <w:tc>
          <w:tcPr>
            <w:tcW w:w="3415" w:type="pct"/>
          </w:tcPr>
          <w:p w14:paraId="2C6DD7E3" w14:textId="64ECB434" w:rsidR="00FD700B" w:rsidRPr="00900AB8" w:rsidRDefault="00FD700B" w:rsidP="00FD700B">
            <w:pPr>
              <w:pStyle w:val="TableText"/>
            </w:pPr>
            <w:r>
              <w:t>T</w:t>
            </w:r>
            <w:r w:rsidRPr="001F65F3">
              <w:t xml:space="preserve">he </w:t>
            </w:r>
            <w:r w:rsidR="00337408">
              <w:t>g</w:t>
            </w:r>
            <w:r w:rsidRPr="001F65F3">
              <w:t>overnment invested an additional $46.6 million as part of the 2024</w:t>
            </w:r>
            <w:r w:rsidR="006F7913">
              <w:t>–2</w:t>
            </w:r>
            <w:r w:rsidRPr="001F65F3">
              <w:t>5 MYEFO to continue to sustain the delivery of the department’s export regulatory services through 2025</w:t>
            </w:r>
            <w:r w:rsidR="00D71522" w:rsidRPr="00900AB8">
              <w:t>–</w:t>
            </w:r>
            <w:r w:rsidRPr="001F65F3">
              <w:t xml:space="preserve">26. This funding </w:t>
            </w:r>
            <w:r w:rsidR="00913453" w:rsidRPr="001F65F3">
              <w:t>support</w:t>
            </w:r>
            <w:r w:rsidR="00913453">
              <w:t>ed</w:t>
            </w:r>
            <w:r w:rsidR="00913453" w:rsidRPr="001F65F3">
              <w:t xml:space="preserve"> </w:t>
            </w:r>
            <w:r w:rsidRPr="001F65F3">
              <w:t xml:space="preserve">significant lead time for </w:t>
            </w:r>
            <w:bookmarkStart w:id="22" w:name="_Hlk211951527"/>
            <w:r w:rsidRPr="001F65F3">
              <w:t>consultation and engagement on the design and implementation of a fit for purpose sustainable funding model.</w:t>
            </w:r>
            <w:bookmarkEnd w:id="22"/>
          </w:p>
        </w:tc>
      </w:tr>
      <w:tr w:rsidR="00FD700B" w14:paraId="58910223" w14:textId="77777777" w:rsidTr="008A7F15">
        <w:tc>
          <w:tcPr>
            <w:tcW w:w="498" w:type="pct"/>
          </w:tcPr>
          <w:p w14:paraId="504BB6B1" w14:textId="77777777" w:rsidR="00FD700B" w:rsidRDefault="00FD700B" w:rsidP="00FD700B">
            <w:pPr>
              <w:pStyle w:val="TableText"/>
            </w:pPr>
            <w:r w:rsidRPr="00900AB8">
              <w:t>2023–24</w:t>
            </w:r>
          </w:p>
        </w:tc>
        <w:tc>
          <w:tcPr>
            <w:tcW w:w="1087" w:type="pct"/>
          </w:tcPr>
          <w:p w14:paraId="03AC89E8" w14:textId="77777777" w:rsidR="00FD700B" w:rsidRPr="00B5308D" w:rsidRDefault="00FD700B" w:rsidP="00FD700B">
            <w:pPr>
              <w:pStyle w:val="TableText"/>
              <w:rPr>
                <w:rStyle w:val="Strong"/>
                <w:b w:val="0"/>
                <w:bCs w:val="0"/>
              </w:rPr>
            </w:pPr>
            <w:r w:rsidRPr="00900AB8">
              <w:t>Securing the future of agricultural trade</w:t>
            </w:r>
          </w:p>
        </w:tc>
        <w:tc>
          <w:tcPr>
            <w:tcW w:w="3415" w:type="pct"/>
          </w:tcPr>
          <w:p w14:paraId="0D334873" w14:textId="67CA2DF8" w:rsidR="00FD700B" w:rsidRPr="00900AB8" w:rsidRDefault="00FD700B" w:rsidP="00FD700B">
            <w:pPr>
              <w:pStyle w:val="TableText"/>
            </w:pPr>
            <w:r w:rsidRPr="00900AB8">
              <w:t xml:space="preserve">In the 2023–24 </w:t>
            </w:r>
            <w:r w:rsidRPr="001F65F3">
              <w:t>MYEFO</w:t>
            </w:r>
            <w:r w:rsidRPr="00900AB8">
              <w:t xml:space="preserve">, the </w:t>
            </w:r>
            <w:r w:rsidR="00977E29">
              <w:t>g</w:t>
            </w:r>
            <w:r w:rsidRPr="00900AB8">
              <w:t>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036F1BFA" w14:textId="52525F54" w:rsidR="00FD700B" w:rsidRPr="00016EAE" w:rsidRDefault="00FD700B" w:rsidP="00FD700B">
            <w:pPr>
              <w:pStyle w:val="TableText"/>
            </w:pPr>
            <w:r w:rsidRPr="00900AB8">
              <w:t xml:space="preserve">$3.7 million over 3 years </w:t>
            </w:r>
            <w:proofErr w:type="gramStart"/>
            <w:r w:rsidRPr="00900AB8">
              <w:t>was also provided</w:t>
            </w:r>
            <w:proofErr w:type="gramEnd"/>
            <w:r w:rsidRPr="00900AB8">
              <w:t xml:space="preserve"> for the development of an ongoing sustainable funding model to support </w:t>
            </w:r>
            <w:r w:rsidR="002E5A72">
              <w:t>our</w:t>
            </w:r>
            <w:r w:rsidRPr="00900AB8">
              <w:t xml:space="preserve"> export regulatory and trade activities.</w:t>
            </w:r>
          </w:p>
        </w:tc>
      </w:tr>
      <w:tr w:rsidR="00FD700B" w14:paraId="6F716752" w14:textId="77777777" w:rsidTr="008A7F15">
        <w:tc>
          <w:tcPr>
            <w:tcW w:w="498" w:type="pct"/>
          </w:tcPr>
          <w:p w14:paraId="4E0BDB05" w14:textId="77777777" w:rsidR="00FD700B" w:rsidRDefault="00FD700B" w:rsidP="00FD700B">
            <w:pPr>
              <w:pStyle w:val="TableText"/>
            </w:pPr>
            <w:r w:rsidRPr="00900AB8">
              <w:t>2020–21</w:t>
            </w:r>
          </w:p>
        </w:tc>
        <w:tc>
          <w:tcPr>
            <w:tcW w:w="1087" w:type="pct"/>
          </w:tcPr>
          <w:p w14:paraId="37DE34A5" w14:textId="547ACCEE" w:rsidR="00FD700B" w:rsidRPr="00B5308D" w:rsidRDefault="00FD700B" w:rsidP="00FD700B">
            <w:pPr>
              <w:pStyle w:val="TableText"/>
              <w:rPr>
                <w:rStyle w:val="Strong"/>
                <w:b w:val="0"/>
                <w:bCs w:val="0"/>
              </w:rPr>
            </w:pPr>
            <w:r w:rsidRPr="00900AB8">
              <w:t xml:space="preserve">Busting </w:t>
            </w:r>
            <w:r w:rsidR="00EE7F34">
              <w:t>c</w:t>
            </w:r>
            <w:r w:rsidRPr="00900AB8">
              <w:t xml:space="preserve">ongestion </w:t>
            </w:r>
            <w:r w:rsidR="00EE7F34">
              <w:t>f</w:t>
            </w:r>
            <w:r w:rsidRPr="00900AB8">
              <w:t xml:space="preserve">or </w:t>
            </w:r>
            <w:r w:rsidR="00EE7F34">
              <w:t>a</w:t>
            </w:r>
            <w:r w:rsidRPr="00900AB8">
              <w:t xml:space="preserve">gricultural </w:t>
            </w:r>
            <w:r w:rsidR="00EE7F34">
              <w:t>e</w:t>
            </w:r>
            <w:r w:rsidRPr="00900AB8">
              <w:t>xporters</w:t>
            </w:r>
          </w:p>
        </w:tc>
        <w:tc>
          <w:tcPr>
            <w:tcW w:w="3415" w:type="pct"/>
          </w:tcPr>
          <w:p w14:paraId="62967202" w14:textId="77777777" w:rsidR="00FD700B" w:rsidRPr="00900AB8" w:rsidRDefault="00FD700B" w:rsidP="00FD700B">
            <w:pPr>
              <w:pStyle w:val="TableText"/>
            </w:pPr>
            <w:r w:rsidRPr="00900AB8">
              <w:t xml:space="preserve">Policy authority for export regulatory charging </w:t>
            </w:r>
            <w:proofErr w:type="gramStart"/>
            <w:r w:rsidRPr="00900AB8">
              <w:t>was reaffirmed</w:t>
            </w:r>
            <w:proofErr w:type="gramEnd"/>
            <w:r w:rsidRPr="00900AB8">
              <w:t xml:space="preserve"> in the 2020–21 Budget when the then government announced the Busting Congestion for Agricultural Exporters package.</w:t>
            </w:r>
          </w:p>
          <w:p w14:paraId="40A0AF49" w14:textId="77777777" w:rsidR="00FD700B" w:rsidRDefault="00FD700B" w:rsidP="00FD700B">
            <w:pPr>
              <w:pStyle w:val="TableText"/>
              <w:rPr>
                <w:b/>
                <w:bCs/>
              </w:rPr>
            </w:pPr>
            <w:r w:rsidRPr="00900AB8">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900AB8">
              <w:t>be rolled</w:t>
            </w:r>
            <w:proofErr w:type="gramEnd"/>
            <w:r w:rsidRPr="00900AB8">
              <w:t xml:space="preserve"> out while maintaining existing systems.</w:t>
            </w:r>
          </w:p>
        </w:tc>
      </w:tr>
      <w:tr w:rsidR="00FD700B" w14:paraId="11CAB8A6" w14:textId="77777777" w:rsidTr="008A7F15">
        <w:tc>
          <w:tcPr>
            <w:tcW w:w="498" w:type="pct"/>
          </w:tcPr>
          <w:p w14:paraId="6C95B2E4" w14:textId="77777777" w:rsidR="00FD700B" w:rsidRDefault="00FD700B" w:rsidP="00FD700B">
            <w:pPr>
              <w:pStyle w:val="TableText"/>
            </w:pPr>
            <w:r w:rsidRPr="00900AB8">
              <w:t>2020</w:t>
            </w:r>
          </w:p>
        </w:tc>
        <w:tc>
          <w:tcPr>
            <w:tcW w:w="1087" w:type="pct"/>
          </w:tcPr>
          <w:p w14:paraId="45FCC9A4" w14:textId="77777777" w:rsidR="00FD700B" w:rsidRPr="00B5308D" w:rsidRDefault="00FD700B" w:rsidP="00FD700B">
            <w:pPr>
              <w:pStyle w:val="TableText"/>
              <w:rPr>
                <w:rStyle w:val="Strong"/>
                <w:b w:val="0"/>
                <w:bCs w:val="0"/>
              </w:rPr>
            </w:pPr>
            <w:r w:rsidRPr="00900AB8">
              <w:t xml:space="preserve">Introduction of the </w:t>
            </w:r>
            <w:r w:rsidRPr="00900AB8">
              <w:rPr>
                <w:i/>
                <w:iCs/>
              </w:rPr>
              <w:t>Export Control Act 2020</w:t>
            </w:r>
          </w:p>
        </w:tc>
        <w:tc>
          <w:tcPr>
            <w:tcW w:w="3415" w:type="pct"/>
          </w:tcPr>
          <w:p w14:paraId="0DD07950" w14:textId="77777777" w:rsidR="00FD700B" w:rsidRPr="00FD60DB" w:rsidRDefault="00FD700B" w:rsidP="00FD700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FD700B" w14:paraId="7F8EE751" w14:textId="77777777" w:rsidTr="008A7F15">
        <w:tc>
          <w:tcPr>
            <w:tcW w:w="498" w:type="pct"/>
          </w:tcPr>
          <w:p w14:paraId="291A6FD4" w14:textId="77777777" w:rsidR="00FD700B" w:rsidRDefault="00FD700B" w:rsidP="00FD700B">
            <w:pPr>
              <w:pStyle w:val="TableText"/>
            </w:pPr>
            <w:r w:rsidRPr="00900AB8">
              <w:t>2018–19</w:t>
            </w:r>
          </w:p>
        </w:tc>
        <w:tc>
          <w:tcPr>
            <w:tcW w:w="1087" w:type="pct"/>
          </w:tcPr>
          <w:p w14:paraId="7640E257" w14:textId="6005FF44" w:rsidR="00FD700B" w:rsidRDefault="00FD700B" w:rsidP="00FD700B">
            <w:pPr>
              <w:pStyle w:val="TableText"/>
            </w:pPr>
            <w:r w:rsidRPr="00900AB8">
              <w:t xml:space="preserve">Expanded </w:t>
            </w:r>
            <w:r w:rsidR="00E93BE9">
              <w:t>c</w:t>
            </w:r>
            <w:r w:rsidRPr="00900AB8">
              <w:t xml:space="preserve">ost </w:t>
            </w:r>
            <w:r w:rsidR="00E93BE9">
              <w:t>r</w:t>
            </w:r>
            <w:r w:rsidRPr="00900AB8">
              <w:t>ecovery</w:t>
            </w:r>
          </w:p>
        </w:tc>
        <w:tc>
          <w:tcPr>
            <w:tcW w:w="3415" w:type="pct"/>
          </w:tcPr>
          <w:p w14:paraId="32382B01" w14:textId="54259D6B" w:rsidR="00FD700B" w:rsidRPr="00900AB8" w:rsidRDefault="00FD700B" w:rsidP="00FD700B">
            <w:pPr>
              <w:pStyle w:val="TableText"/>
            </w:pPr>
            <w:r w:rsidRPr="00900AB8">
              <w:t xml:space="preserve">In the May 2018 Budget, the government confirmed continuing cost recovery from industry through the Expanded Cost Recovery </w:t>
            </w:r>
            <w:r w:rsidR="00C344A3">
              <w:t>m</w:t>
            </w:r>
            <w:r w:rsidR="00C344A3" w:rsidRPr="00900AB8">
              <w:t>easure</w:t>
            </w:r>
            <w:r w:rsidRPr="00900AB8">
              <w:t>,</w:t>
            </w:r>
            <w:r w:rsidR="000F4EEC">
              <w:t xml:space="preserve"> which</w:t>
            </w:r>
            <w:r w:rsidRPr="00900AB8">
              <w:t xml:space="preserve"> </w:t>
            </w:r>
            <w:r w:rsidR="000F4EEC" w:rsidRPr="00900AB8">
              <w:t>commenc</w:t>
            </w:r>
            <w:r w:rsidR="000F4EEC">
              <w:t>ed</w:t>
            </w:r>
            <w:r w:rsidR="00C27A48">
              <w:t xml:space="preserve"> </w:t>
            </w:r>
            <w:r w:rsidR="00B52704">
              <w:t>o</w:t>
            </w:r>
            <w:r w:rsidR="00C27A48">
              <w:t>n</w:t>
            </w:r>
            <w:r w:rsidR="000F4EEC" w:rsidRPr="00900AB8">
              <w:t xml:space="preserve"> </w:t>
            </w:r>
            <w:r w:rsidRPr="00900AB8">
              <w:t>1 July 2019, and included:</w:t>
            </w:r>
          </w:p>
          <w:p w14:paraId="2FD68188" w14:textId="4E668A94" w:rsidR="00FD700B" w:rsidRPr="00900AB8" w:rsidRDefault="00B52704" w:rsidP="009F6F11">
            <w:pPr>
              <w:pStyle w:val="TableBullet"/>
            </w:pPr>
            <w:r>
              <w:t>e</w:t>
            </w:r>
            <w:r w:rsidRPr="00900AB8">
              <w:t xml:space="preserve">nforcement </w:t>
            </w:r>
            <w:r w:rsidR="00FD700B" w:rsidRPr="00900AB8">
              <w:t xml:space="preserve">activities </w:t>
            </w:r>
            <w:r w:rsidR="00EE7687">
              <w:t>to support</w:t>
            </w:r>
            <w:r w:rsidR="00FD700B" w:rsidRPr="00900AB8">
              <w:t xml:space="preserve"> compliance with Australian regulation and international import conditions. Activities that will be cost recovered include investigations and engagement with clients about compliance but </w:t>
            </w:r>
            <w:r w:rsidR="00EE7687">
              <w:t>does</w:t>
            </w:r>
            <w:r w:rsidR="00EE7687" w:rsidRPr="00900AB8">
              <w:t xml:space="preserve"> </w:t>
            </w:r>
            <w:r w:rsidR="00FD700B" w:rsidRPr="00900AB8">
              <w:t>not include the costs of infringement notice schemes or undertaking litigation.</w:t>
            </w:r>
          </w:p>
          <w:p w14:paraId="533412C6" w14:textId="068E7549" w:rsidR="00FD700B" w:rsidRPr="00900AB8" w:rsidRDefault="00B52704" w:rsidP="009F6F11">
            <w:pPr>
              <w:pStyle w:val="TableBullet"/>
            </w:pPr>
            <w:r>
              <w:t>p</w:t>
            </w:r>
            <w:r w:rsidRPr="00900AB8">
              <w:t xml:space="preserve">rovision </w:t>
            </w:r>
            <w:r w:rsidR="00FD700B" w:rsidRPr="00900AB8">
              <w:t xml:space="preserve">of scientific and technical advice to improve or maintain existing export markets. Examples include the provision of scientific or technical advice to re-open or maintain market access following a pest or disease </w:t>
            </w:r>
            <w:r w:rsidR="00FD700B" w:rsidRPr="00900AB8">
              <w:lastRenderedPageBreak/>
              <w:t>incursion or change in import conditions; and improving existing market access by seeking to reduce import requirements or simplify certification processes.</w:t>
            </w:r>
          </w:p>
          <w:p w14:paraId="0FC12401" w14:textId="27E9D116" w:rsidR="00FD700B" w:rsidRDefault="00B52704" w:rsidP="009F6F11">
            <w:pPr>
              <w:pStyle w:val="TableBullet"/>
              <w:rPr>
                <w:b/>
                <w:bCs/>
              </w:rPr>
            </w:pPr>
            <w:r>
              <w:t>s</w:t>
            </w:r>
            <w:r w:rsidRPr="00900AB8">
              <w:t xml:space="preserve">ervices </w:t>
            </w:r>
            <w:r w:rsidR="00FD700B" w:rsidRPr="00900AB8">
              <w:t xml:space="preserve">provided by overseas counsellors relating to detained consignments, government certification and other issues which result in goods </w:t>
            </w:r>
            <w:proofErr w:type="gramStart"/>
            <w:r w:rsidR="00FD700B" w:rsidRPr="00900AB8">
              <w:t>being held</w:t>
            </w:r>
            <w:proofErr w:type="gramEnd"/>
            <w:r w:rsidR="00FD700B" w:rsidRPr="00900AB8">
              <w:t xml:space="preserve"> at the border.</w:t>
            </w:r>
          </w:p>
        </w:tc>
      </w:tr>
      <w:tr w:rsidR="00FD700B" w:rsidRPr="00412CC3" w14:paraId="41B33503" w14:textId="77777777" w:rsidTr="008A7F15">
        <w:tc>
          <w:tcPr>
            <w:tcW w:w="498" w:type="pct"/>
          </w:tcPr>
          <w:p w14:paraId="284D0E08" w14:textId="77777777" w:rsidR="00FD700B" w:rsidRPr="00412CC3" w:rsidRDefault="00FD700B" w:rsidP="00FD700B">
            <w:pPr>
              <w:pStyle w:val="TableText"/>
            </w:pPr>
            <w:r w:rsidRPr="00900AB8">
              <w:lastRenderedPageBreak/>
              <w:t>2015</w:t>
            </w:r>
          </w:p>
        </w:tc>
        <w:tc>
          <w:tcPr>
            <w:tcW w:w="1087" w:type="pct"/>
          </w:tcPr>
          <w:p w14:paraId="2F200945" w14:textId="33D41B50" w:rsidR="00FD700B" w:rsidRPr="00412CC3" w:rsidRDefault="00FD700B" w:rsidP="00FD700B">
            <w:pPr>
              <w:pStyle w:val="TableText"/>
            </w:pPr>
            <w:r w:rsidRPr="00900AB8">
              <w:t xml:space="preserve">Department of Agriculture and Water Resources – Comprehensive </w:t>
            </w:r>
            <w:r w:rsidR="009803F4">
              <w:t>r</w:t>
            </w:r>
            <w:r w:rsidRPr="00900AB8">
              <w:t xml:space="preserve">eview of </w:t>
            </w:r>
            <w:r w:rsidR="009803F4">
              <w:t>c</w:t>
            </w:r>
            <w:r w:rsidRPr="00900AB8">
              <w:t xml:space="preserve">ost </w:t>
            </w:r>
            <w:r w:rsidR="009803F4">
              <w:t>r</w:t>
            </w:r>
            <w:r w:rsidRPr="00900AB8">
              <w:t>ecovery</w:t>
            </w:r>
          </w:p>
        </w:tc>
        <w:tc>
          <w:tcPr>
            <w:tcW w:w="3415" w:type="pct"/>
          </w:tcPr>
          <w:p w14:paraId="7B107707" w14:textId="62CBE11C" w:rsidR="00FD700B" w:rsidRPr="00412CC3" w:rsidRDefault="00FD700B" w:rsidP="00FD700B">
            <w:pPr>
              <w:pStyle w:val="TableText"/>
            </w:pPr>
            <w:r w:rsidRPr="00900AB8">
              <w:t xml:space="preserve">Over the period 2014–15, </w:t>
            </w:r>
            <w:r w:rsidR="007274C0">
              <w:t>we</w:t>
            </w:r>
            <w:r w:rsidRPr="00900AB8">
              <w:t xml:space="preserve"> redesigned </w:t>
            </w:r>
            <w:r w:rsidR="007274C0">
              <w:t>our</w:t>
            </w:r>
            <w:r w:rsidR="007274C0" w:rsidRPr="00900AB8">
              <w:t xml:space="preserve"> </w:t>
            </w:r>
            <w:r w:rsidRPr="00900AB8">
              <w:t xml:space="preserve">cost recovery arrangements as part of a funding strategy for </w:t>
            </w:r>
            <w:r w:rsidR="00B20461">
              <w:t>our</w:t>
            </w:r>
            <w:r w:rsidRPr="00900AB8">
              <w:t xml:space="preserve"> biosecurity and export certification activities. The review sought to streamline existing frameworks to address inequities, ensure all costs </w:t>
            </w:r>
            <w:proofErr w:type="gramStart"/>
            <w:r w:rsidRPr="00900AB8">
              <w:t>are recovered</w:t>
            </w:r>
            <w:proofErr w:type="gramEnd"/>
            <w:r w:rsidRPr="00900AB8">
              <w:t xml:space="preserve"> and reduce the complexity of the department’s fees and </w:t>
            </w:r>
            <w:r w:rsidR="00B52704">
              <w:t xml:space="preserve">levy-based </w:t>
            </w:r>
            <w:r w:rsidRPr="00900AB8">
              <w:t xml:space="preserve">charges. Outcomes of the review </w:t>
            </w:r>
            <w:proofErr w:type="gramStart"/>
            <w:r w:rsidRPr="00900AB8">
              <w:t>were implemented</w:t>
            </w:r>
            <w:proofErr w:type="gramEnd"/>
            <w:r w:rsidRPr="00900AB8">
              <w:t xml:space="preserve"> 1 December 2015.</w:t>
            </w:r>
          </w:p>
        </w:tc>
      </w:tr>
    </w:tbl>
    <w:p w14:paraId="2C7653C6" w14:textId="77777777" w:rsidR="00607684" w:rsidRPr="00607684" w:rsidRDefault="00607684" w:rsidP="00B2619E">
      <w:pPr>
        <w:pStyle w:val="Heading3"/>
        <w:numPr>
          <w:ilvl w:val="0"/>
          <w:numId w:val="0"/>
        </w:numPr>
        <w:spacing w:before="240"/>
      </w:pPr>
      <w:bookmarkStart w:id="23" w:name="_Government_policy_approval"/>
      <w:bookmarkStart w:id="24" w:name="_Statutory_authority_to"/>
      <w:bookmarkStart w:id="25" w:name="_Toc175204206"/>
      <w:bookmarkStart w:id="26" w:name="_Toc227775623"/>
      <w:bookmarkEnd w:id="16"/>
      <w:bookmarkEnd w:id="23"/>
      <w:bookmarkEnd w:id="24"/>
      <w:r w:rsidRPr="00607684">
        <w:t xml:space="preserve">Statutory authority to </w:t>
      </w:r>
      <w:r w:rsidRPr="001C5C56">
        <w:t>apply</w:t>
      </w:r>
      <w:r w:rsidRPr="00607684">
        <w:t xml:space="preserve"> fees and charges</w:t>
      </w:r>
      <w:bookmarkEnd w:id="25"/>
      <w:bookmarkEnd w:id="26"/>
    </w:p>
    <w:p w14:paraId="52789D42" w14:textId="2A1A5CF9" w:rsidR="00607684" w:rsidRDefault="00C344A3" w:rsidP="00607684">
      <w:r>
        <w:t xml:space="preserve">Section 399 of the </w:t>
      </w:r>
      <w:r w:rsidR="00B67B3C">
        <w:t xml:space="preserve">Export Control Act </w:t>
      </w:r>
      <w:r w:rsidR="007D41BD">
        <w:t>provides that</w:t>
      </w:r>
      <w:r w:rsidR="00607684" w:rsidRPr="007332E8">
        <w:t xml:space="preserve"> rules may prescribe fees that may </w:t>
      </w:r>
      <w:proofErr w:type="gramStart"/>
      <w:r w:rsidR="00607684" w:rsidRPr="007332E8">
        <w:t>be charged</w:t>
      </w:r>
      <w:proofErr w:type="gramEnd"/>
      <w:r w:rsidR="00607684" w:rsidRPr="007332E8">
        <w:t xml:space="preserve"> in relation to fee</w:t>
      </w:r>
      <w:r w:rsidR="00607684" w:rsidRPr="007332E8">
        <w:rPr>
          <w:rFonts w:ascii="Cambria Math" w:hAnsi="Cambria Math" w:cs="Cambria Math"/>
        </w:rPr>
        <w:t>‑</w:t>
      </w:r>
      <w:r w:rsidR="00607684" w:rsidRPr="007332E8">
        <w:t xml:space="preserve">bearing activities carried out by, or on behalf of, the Commonwealth in the performance of functions or the exercise of powers under the </w:t>
      </w:r>
      <w:r w:rsidR="00B67B3C">
        <w:t xml:space="preserve">Export Control </w:t>
      </w:r>
      <w:r w:rsidR="00607684" w:rsidRPr="007332E8">
        <w:t>Act. The specific fees and price points are set out in the</w:t>
      </w:r>
      <w:r w:rsidR="00607684" w:rsidRPr="009C522D">
        <w:t xml:space="preserve"> </w:t>
      </w:r>
      <w:hyperlink r:id="rId21" w:history="1">
        <w:r w:rsidR="00607684" w:rsidRPr="005B7BCC">
          <w:rPr>
            <w:rStyle w:val="Hyperlink"/>
          </w:rPr>
          <w:t>Export Control (Fees and Payments) Rules 2021</w:t>
        </w:r>
      </w:hyperlink>
      <w:r w:rsidR="00607684" w:rsidRPr="007332E8">
        <w:t>.</w:t>
      </w:r>
    </w:p>
    <w:p w14:paraId="7835CE01" w14:textId="622CACD0" w:rsidR="00607684" w:rsidRDefault="00607684" w:rsidP="000A31D2">
      <w:r>
        <w:t xml:space="preserve">Cost recovery charges </w:t>
      </w:r>
      <w:proofErr w:type="gramStart"/>
      <w:r>
        <w:t>are imposed</w:t>
      </w:r>
      <w:proofErr w:type="gramEnd"/>
      <w:r>
        <w:t xml:space="preserve"> under</w:t>
      </w:r>
      <w:r w:rsidR="00020EC7">
        <w:t xml:space="preserve"> the</w:t>
      </w:r>
      <w:r>
        <w:t>:</w:t>
      </w:r>
    </w:p>
    <w:p w14:paraId="432D052F" w14:textId="7528B62B" w:rsidR="00607684" w:rsidRPr="00D03F8D" w:rsidRDefault="00607684" w:rsidP="00110CF8">
      <w:pPr>
        <w:pStyle w:val="ListBullet"/>
        <w:rPr>
          <w:rStyle w:val="Emphasis"/>
        </w:rPr>
      </w:pPr>
      <w:hyperlink r:id="rId22" w:history="1">
        <w:r w:rsidRPr="00A54C10">
          <w:rPr>
            <w:rStyle w:val="Emphasis"/>
          </w:rPr>
          <w:t>Export Charges (Imposition</w:t>
        </w:r>
        <w:r w:rsidR="004019F6" w:rsidRPr="00A54C10">
          <w:rPr>
            <w:rStyle w:val="Emphasis"/>
          </w:rPr>
          <w:t>—</w:t>
        </w:r>
        <w:r w:rsidRPr="00A54C10">
          <w:rPr>
            <w:rStyle w:val="Emphasis"/>
          </w:rPr>
          <w:t>General) Act 2015</w:t>
        </w:r>
      </w:hyperlink>
    </w:p>
    <w:p w14:paraId="312CA9A0" w14:textId="3500D9C1" w:rsidR="00607684" w:rsidRPr="00D03F8D" w:rsidRDefault="00607684" w:rsidP="00110CF8">
      <w:pPr>
        <w:pStyle w:val="ListBullet"/>
        <w:rPr>
          <w:rStyle w:val="Emphasis"/>
        </w:rPr>
      </w:pPr>
      <w:hyperlink r:id="rId23" w:history="1">
        <w:r w:rsidRPr="00A54C10">
          <w:rPr>
            <w:rStyle w:val="Emphasis"/>
          </w:rPr>
          <w:t>Export Charges (Imposition</w:t>
        </w:r>
        <w:r w:rsidR="004019F6" w:rsidRPr="00A54C10">
          <w:rPr>
            <w:rStyle w:val="Emphasis"/>
          </w:rPr>
          <w:t>—</w:t>
        </w:r>
        <w:r w:rsidRPr="00A54C10">
          <w:rPr>
            <w:rStyle w:val="Emphasis"/>
          </w:rPr>
          <w:t>Customs) Act 2015</w:t>
        </w:r>
      </w:hyperlink>
    </w:p>
    <w:p w14:paraId="197438E4" w14:textId="035615FA" w:rsidR="00607684" w:rsidRPr="00D03F8D" w:rsidRDefault="00607684" w:rsidP="00110CF8">
      <w:pPr>
        <w:pStyle w:val="ListBullet"/>
        <w:rPr>
          <w:rStyle w:val="Emphasis"/>
        </w:rPr>
      </w:pPr>
      <w:hyperlink r:id="rId24" w:history="1">
        <w:r w:rsidRPr="00A54C10">
          <w:rPr>
            <w:rStyle w:val="Emphasis"/>
          </w:rPr>
          <w:t>Export Charges (Imposition</w:t>
        </w:r>
        <w:r w:rsidR="004019F6" w:rsidRPr="00A54C10">
          <w:rPr>
            <w:rStyle w:val="Emphasis"/>
          </w:rPr>
          <w:t>—</w:t>
        </w:r>
        <w:r w:rsidRPr="00A54C10">
          <w:rPr>
            <w:rStyle w:val="Emphasis"/>
          </w:rPr>
          <w:t>Excise) Act 2015</w:t>
        </w:r>
      </w:hyperlink>
      <w:r w:rsidRPr="00A54C10">
        <w:rPr>
          <w:rStyle w:val="Emphasis"/>
        </w:rPr>
        <w:t>.</w:t>
      </w:r>
    </w:p>
    <w:p w14:paraId="1AB74D89" w14:textId="77777777" w:rsidR="00607684" w:rsidRDefault="00607684" w:rsidP="00607684">
      <w:r>
        <w:t xml:space="preserve">Details of specific price points and charges payable </w:t>
      </w:r>
      <w:proofErr w:type="gramStart"/>
      <w:r>
        <w:t>are included</w:t>
      </w:r>
      <w:proofErr w:type="gramEnd"/>
      <w:r>
        <w:t xml:space="preserve"> in the:</w:t>
      </w:r>
    </w:p>
    <w:p w14:paraId="052637EC" w14:textId="14AC711D" w:rsidR="00607684" w:rsidRPr="00E31858" w:rsidRDefault="00607684" w:rsidP="00110CF8">
      <w:pPr>
        <w:pStyle w:val="ListBullet"/>
        <w:rPr>
          <w:rStyle w:val="Emphasis"/>
          <w:i w:val="0"/>
          <w:iCs w:val="0"/>
        </w:rPr>
      </w:pPr>
      <w:hyperlink r:id="rId25" w:history="1">
        <w:r w:rsidRPr="003035D1">
          <w:rPr>
            <w:rStyle w:val="Hyperlink"/>
          </w:rPr>
          <w:t>Export Charges (Imposition</w:t>
        </w:r>
        <w:r w:rsidR="004019F6" w:rsidRPr="003035D1">
          <w:rPr>
            <w:rStyle w:val="Hyperlink"/>
          </w:rPr>
          <w:t>—</w:t>
        </w:r>
        <w:r w:rsidRPr="003035D1">
          <w:rPr>
            <w:rStyle w:val="Hyperlink"/>
          </w:rPr>
          <w:t>General) Regulations 2021</w:t>
        </w:r>
      </w:hyperlink>
    </w:p>
    <w:p w14:paraId="021BC855" w14:textId="6F18BAAF" w:rsidR="00336E37" w:rsidRPr="00E31858" w:rsidRDefault="00607684" w:rsidP="00110CF8">
      <w:pPr>
        <w:pStyle w:val="ListBullet"/>
        <w:rPr>
          <w:rStyle w:val="Emphasis"/>
          <w:i w:val="0"/>
          <w:iCs w:val="0"/>
        </w:rPr>
      </w:pPr>
      <w:hyperlink r:id="rId26" w:history="1">
        <w:r w:rsidRPr="00D03F8D">
          <w:rPr>
            <w:rStyle w:val="Hyperlink"/>
          </w:rPr>
          <w:t>Export Charges (Imposition</w:t>
        </w:r>
        <w:r w:rsidR="004019F6" w:rsidRPr="00D03F8D">
          <w:rPr>
            <w:rStyle w:val="Hyperlink"/>
          </w:rPr>
          <w:t>—</w:t>
        </w:r>
        <w:r w:rsidRPr="00D03F8D">
          <w:rPr>
            <w:rStyle w:val="Hyperlink"/>
          </w:rPr>
          <w:t>Customs) Regulations 2021</w:t>
        </w:r>
      </w:hyperlink>
      <w:r w:rsidRPr="00E31858">
        <w:rPr>
          <w:rStyle w:val="Emphasis"/>
          <w:i w:val="0"/>
          <w:iCs w:val="0"/>
        </w:rPr>
        <w:t>.</w:t>
      </w:r>
    </w:p>
    <w:p w14:paraId="554680E9" w14:textId="535EEC9D" w:rsidR="00336E37" w:rsidRPr="00336E37" w:rsidRDefault="00BC7FF6" w:rsidP="00A54C10">
      <w:pPr>
        <w:rPr>
          <w:rStyle w:val="Emphasis"/>
          <w:i w:val="0"/>
          <w:iCs w:val="0"/>
        </w:rPr>
      </w:pPr>
      <w:r>
        <w:rPr>
          <w:rStyle w:val="Emphasis"/>
          <w:i w:val="0"/>
          <w:iCs w:val="0"/>
        </w:rPr>
        <w:t xml:space="preserve">It </w:t>
      </w:r>
      <w:proofErr w:type="gramStart"/>
      <w:r>
        <w:rPr>
          <w:rStyle w:val="Emphasis"/>
          <w:i w:val="0"/>
          <w:iCs w:val="0"/>
        </w:rPr>
        <w:t>is intended</w:t>
      </w:r>
      <w:proofErr w:type="gramEnd"/>
      <w:r>
        <w:rPr>
          <w:rStyle w:val="Emphasis"/>
          <w:i w:val="0"/>
          <w:iCs w:val="0"/>
        </w:rPr>
        <w:t xml:space="preserve"> that </w:t>
      </w:r>
      <w:r w:rsidR="00FD5C2A">
        <w:rPr>
          <w:rStyle w:val="Emphasis"/>
          <w:i w:val="0"/>
          <w:iCs w:val="0"/>
        </w:rPr>
        <w:t xml:space="preserve">legislative </w:t>
      </w:r>
      <w:r w:rsidR="00336E37">
        <w:rPr>
          <w:rStyle w:val="Emphasis"/>
          <w:i w:val="0"/>
          <w:iCs w:val="0"/>
        </w:rPr>
        <w:t xml:space="preserve">instruments </w:t>
      </w:r>
      <w:r w:rsidR="00FD5C2A">
        <w:rPr>
          <w:rStyle w:val="Emphasis"/>
          <w:i w:val="0"/>
          <w:iCs w:val="0"/>
        </w:rPr>
        <w:t>will</w:t>
      </w:r>
      <w:r w:rsidR="002E1F8B">
        <w:rPr>
          <w:rStyle w:val="Emphasis"/>
          <w:i w:val="0"/>
          <w:iCs w:val="0"/>
        </w:rPr>
        <w:t xml:space="preserve"> </w:t>
      </w:r>
      <w:proofErr w:type="gramStart"/>
      <w:r w:rsidR="00BD6554">
        <w:rPr>
          <w:rStyle w:val="Emphasis"/>
          <w:i w:val="0"/>
          <w:iCs w:val="0"/>
        </w:rPr>
        <w:t>be</w:t>
      </w:r>
      <w:r w:rsidR="00336E37">
        <w:rPr>
          <w:rStyle w:val="Emphasis"/>
          <w:i w:val="0"/>
          <w:iCs w:val="0"/>
        </w:rPr>
        <w:t xml:space="preserve"> updated</w:t>
      </w:r>
      <w:proofErr w:type="gramEnd"/>
      <w:r w:rsidR="00336E37">
        <w:rPr>
          <w:rStyle w:val="Emphasis"/>
          <w:i w:val="0"/>
          <w:iCs w:val="0"/>
        </w:rPr>
        <w:t xml:space="preserve"> to reflect </w:t>
      </w:r>
      <w:r w:rsidR="00BD6554">
        <w:rPr>
          <w:rStyle w:val="Emphasis"/>
          <w:i w:val="0"/>
          <w:iCs w:val="0"/>
        </w:rPr>
        <w:t xml:space="preserve">new prices </w:t>
      </w:r>
      <w:r w:rsidR="00693CFF">
        <w:rPr>
          <w:rStyle w:val="Emphasis"/>
          <w:i w:val="0"/>
          <w:iCs w:val="0"/>
        </w:rPr>
        <w:t xml:space="preserve">for </w:t>
      </w:r>
      <w:r w:rsidR="00BD6554">
        <w:rPr>
          <w:rStyle w:val="Emphasis"/>
          <w:i w:val="0"/>
          <w:iCs w:val="0"/>
        </w:rPr>
        <w:t>the cost recovery arrangement from 1 July 2026.</w:t>
      </w:r>
    </w:p>
    <w:p w14:paraId="5CFFC645" w14:textId="4291A7E0" w:rsidR="00FD4771" w:rsidRDefault="00FD4771" w:rsidP="00FD4771">
      <w:pPr>
        <w:pStyle w:val="Heading2"/>
      </w:pPr>
      <w:bookmarkStart w:id="27" w:name="_CRIS_updates"/>
      <w:bookmarkStart w:id="28" w:name="_Toc227775624"/>
      <w:bookmarkEnd w:id="27"/>
      <w:r>
        <w:lastRenderedPageBreak/>
        <w:t>CRIS updates</w:t>
      </w:r>
      <w:bookmarkEnd w:id="28"/>
    </w:p>
    <w:p w14:paraId="466E5D4F" w14:textId="2A197324" w:rsidR="00FD4771" w:rsidRDefault="00BA75A2" w:rsidP="00FD4771">
      <w:pPr>
        <w:rPr>
          <w:lang w:eastAsia="ja-JP"/>
        </w:rPr>
      </w:pPr>
      <w:r>
        <w:rPr>
          <w:lang w:eastAsia="ja-JP"/>
        </w:rPr>
        <w:t>Since the regulatory prices were last set in 2020</w:t>
      </w:r>
      <w:r w:rsidR="009D5E7E">
        <w:t>–</w:t>
      </w:r>
      <w:r>
        <w:rPr>
          <w:lang w:eastAsia="ja-JP"/>
        </w:rPr>
        <w:t>21, the rate of change in Australia’s export trade landscape has accelerated</w:t>
      </w:r>
      <w:r w:rsidR="00B1082C">
        <w:rPr>
          <w:lang w:eastAsia="ja-JP"/>
        </w:rPr>
        <w:t>. Th</w:t>
      </w:r>
      <w:r w:rsidR="003C6B22">
        <w:rPr>
          <w:lang w:eastAsia="ja-JP"/>
        </w:rPr>
        <w:t>e</w:t>
      </w:r>
      <w:r>
        <w:rPr>
          <w:lang w:eastAsia="ja-JP"/>
        </w:rPr>
        <w:t xml:space="preserve"> complexity of market access requirements </w:t>
      </w:r>
      <w:r w:rsidR="00B1082C">
        <w:rPr>
          <w:lang w:eastAsia="ja-JP"/>
        </w:rPr>
        <w:t xml:space="preserve">(the requirements we must meet to get </w:t>
      </w:r>
      <w:r w:rsidR="00E15FF2">
        <w:rPr>
          <w:lang w:eastAsia="ja-JP"/>
        </w:rPr>
        <w:t xml:space="preserve">agricultural products into overseas markets) </w:t>
      </w:r>
      <w:r w:rsidR="00A857F5">
        <w:rPr>
          <w:lang w:eastAsia="ja-JP"/>
        </w:rPr>
        <w:t xml:space="preserve">has </w:t>
      </w:r>
      <w:r w:rsidR="00AB6E1B">
        <w:rPr>
          <w:lang w:eastAsia="ja-JP"/>
        </w:rPr>
        <w:t>grown</w:t>
      </w:r>
      <w:r>
        <w:rPr>
          <w:lang w:eastAsia="ja-JP"/>
        </w:rPr>
        <w:t xml:space="preserve">, </w:t>
      </w:r>
      <w:r w:rsidR="00E15FF2">
        <w:rPr>
          <w:lang w:eastAsia="ja-JP"/>
        </w:rPr>
        <w:t xml:space="preserve">patterns of </w:t>
      </w:r>
      <w:r>
        <w:rPr>
          <w:lang w:eastAsia="ja-JP"/>
        </w:rPr>
        <w:t xml:space="preserve">demand for Australian agricultural exports </w:t>
      </w:r>
      <w:r w:rsidR="00E15FF2">
        <w:rPr>
          <w:lang w:eastAsia="ja-JP"/>
        </w:rPr>
        <w:t>hav</w:t>
      </w:r>
      <w:r w:rsidR="00BF31BD">
        <w:rPr>
          <w:lang w:eastAsia="ja-JP"/>
        </w:rPr>
        <w:t xml:space="preserve">e changed, </w:t>
      </w:r>
      <w:r>
        <w:rPr>
          <w:lang w:eastAsia="ja-JP"/>
        </w:rPr>
        <w:t>and inflation</w:t>
      </w:r>
      <w:r w:rsidR="00AB6E1B">
        <w:rPr>
          <w:lang w:eastAsia="ja-JP"/>
        </w:rPr>
        <w:t xml:space="preserve"> </w:t>
      </w:r>
      <w:r w:rsidR="00BF31BD">
        <w:rPr>
          <w:lang w:eastAsia="ja-JP"/>
        </w:rPr>
        <w:t>has continued to increase the costs of delivering services</w:t>
      </w:r>
      <w:r>
        <w:rPr>
          <w:lang w:eastAsia="ja-JP"/>
        </w:rPr>
        <w:t>.</w:t>
      </w:r>
      <w:r w:rsidR="00C839B8">
        <w:rPr>
          <w:lang w:eastAsia="ja-JP"/>
        </w:rPr>
        <w:t xml:space="preserve"> These changes mean</w:t>
      </w:r>
      <w:r w:rsidR="00977E29">
        <w:rPr>
          <w:lang w:eastAsia="ja-JP"/>
        </w:rPr>
        <w:t>t</w:t>
      </w:r>
      <w:r w:rsidR="00C839B8">
        <w:rPr>
          <w:lang w:eastAsia="ja-JP"/>
        </w:rPr>
        <w:t xml:space="preserve"> that our previous cost model no longer reflect</w:t>
      </w:r>
      <w:r w:rsidR="00977E29">
        <w:rPr>
          <w:lang w:eastAsia="ja-JP"/>
        </w:rPr>
        <w:t>ed</w:t>
      </w:r>
      <w:r w:rsidR="00C839B8">
        <w:rPr>
          <w:lang w:eastAsia="ja-JP"/>
        </w:rPr>
        <w:t xml:space="preserve"> the real cost of delivering export services</w:t>
      </w:r>
      <w:r w:rsidR="00F663A6">
        <w:rPr>
          <w:lang w:eastAsia="ja-JP"/>
        </w:rPr>
        <w:t>. By 2023</w:t>
      </w:r>
      <w:r w:rsidR="00F663A6">
        <w:t xml:space="preserve">–24, a revenue gap emerged that required government </w:t>
      </w:r>
      <w:r w:rsidR="00311EEE">
        <w:t>supplementation</w:t>
      </w:r>
      <w:r w:rsidR="00F663A6">
        <w:t xml:space="preserve"> to maintain essential trade and export services needed to support agricultur</w:t>
      </w:r>
      <w:r w:rsidR="009666BA">
        <w:t>al</w:t>
      </w:r>
      <w:r w:rsidR="00F663A6">
        <w:t xml:space="preserve"> sector exports.</w:t>
      </w:r>
    </w:p>
    <w:p w14:paraId="323AE975" w14:textId="19B459CA" w:rsidR="00730E1C" w:rsidRDefault="00730E1C" w:rsidP="00730E1C">
      <w:pPr>
        <w:rPr>
          <w:lang w:eastAsia="ja-JP"/>
        </w:rPr>
      </w:pPr>
      <w:r>
        <w:rPr>
          <w:lang w:eastAsia="ja-JP"/>
        </w:rPr>
        <w:t>To address the revenue gap, the government committed $142.1</w:t>
      </w:r>
      <w:r w:rsidRPr="007B00E4">
        <w:rPr>
          <w:lang w:eastAsia="ja-JP"/>
        </w:rPr>
        <w:t> </w:t>
      </w:r>
      <w:r>
        <w:rPr>
          <w:lang w:eastAsia="ja-JP"/>
        </w:rPr>
        <w:t xml:space="preserve">million to sustain the delivery of export regulatory services until 30 June 2026 (see </w:t>
      </w:r>
      <w:r w:rsidR="001875C8">
        <w:rPr>
          <w:lang w:eastAsia="ja-JP"/>
        </w:rPr>
        <w:fldChar w:fldCharType="begin"/>
      </w:r>
      <w:r w:rsidR="001875C8">
        <w:rPr>
          <w:lang w:eastAsia="ja-JP"/>
        </w:rPr>
        <w:instrText xml:space="preserve"> REF _Ref198892160 \h </w:instrText>
      </w:r>
      <w:r w:rsidR="001875C8">
        <w:rPr>
          <w:lang w:eastAsia="ja-JP"/>
        </w:rPr>
      </w:r>
      <w:r w:rsidR="001875C8">
        <w:rPr>
          <w:lang w:eastAsia="ja-JP"/>
        </w:rPr>
        <w:fldChar w:fldCharType="separate"/>
      </w:r>
      <w:r w:rsidR="00516E8A">
        <w:t xml:space="preserve">Table </w:t>
      </w:r>
      <w:r w:rsidR="00516E8A">
        <w:rPr>
          <w:noProof/>
        </w:rPr>
        <w:t>1</w:t>
      </w:r>
      <w:r w:rsidR="001875C8">
        <w:rPr>
          <w:lang w:eastAsia="ja-JP"/>
        </w:rPr>
        <w:fldChar w:fldCharType="end"/>
      </w:r>
      <w:r>
        <w:rPr>
          <w:lang w:eastAsia="ja-JP"/>
        </w:rPr>
        <w:t>). As part of the 2023</w:t>
      </w:r>
      <w:r>
        <w:t>–</w:t>
      </w:r>
      <w:r>
        <w:rPr>
          <w:lang w:eastAsia="ja-JP"/>
        </w:rPr>
        <w:t xml:space="preserve">24 Budget measure, we received government authority to develop an ongoing sustainable funding model to support our export regulatory and trade activities. We have reviewed export fees and </w:t>
      </w:r>
      <w:r w:rsidR="00CA57F7">
        <w:rPr>
          <w:lang w:eastAsia="ja-JP"/>
        </w:rPr>
        <w:t xml:space="preserve">levy-based </w:t>
      </w:r>
      <w:r>
        <w:rPr>
          <w:lang w:eastAsia="ja-JP"/>
        </w:rPr>
        <w:t xml:space="preserve">charges in detail including consideration of future costs, expected volumes of regulatory </w:t>
      </w:r>
      <w:r w:rsidR="003C6B22">
        <w:rPr>
          <w:lang w:eastAsia="ja-JP"/>
        </w:rPr>
        <w:t xml:space="preserve">activity </w:t>
      </w:r>
      <w:r>
        <w:rPr>
          <w:lang w:eastAsia="ja-JP"/>
        </w:rPr>
        <w:t>and limited structural or pricing reforms.</w:t>
      </w:r>
    </w:p>
    <w:p w14:paraId="6BCCC211" w14:textId="24A27421" w:rsidR="00730E1C" w:rsidRDefault="00730E1C" w:rsidP="00FD4771">
      <w:pPr>
        <w:rPr>
          <w:lang w:eastAsia="ja-JP"/>
        </w:rPr>
      </w:pPr>
      <w:r>
        <w:rPr>
          <w:lang w:eastAsia="ja-JP"/>
        </w:rPr>
        <w:t>In MYEFO 2025–26, the government announced an additional $48.7 million in supplementation funding to support a phased return to full cost recovery over the next 3 years (2026–27 to 2028–29) for all export</w:t>
      </w:r>
      <w:r w:rsidR="00D91C6F">
        <w:rPr>
          <w:lang w:eastAsia="ja-JP"/>
        </w:rPr>
        <w:t>s</w:t>
      </w:r>
      <w:r>
        <w:rPr>
          <w:lang w:eastAsia="ja-JP"/>
        </w:rPr>
        <w:t xml:space="preserve"> arrangements. The </w:t>
      </w:r>
      <w:r w:rsidR="00F16B34">
        <w:rPr>
          <w:lang w:eastAsia="ja-JP"/>
        </w:rPr>
        <w:t>decision also allowed for</w:t>
      </w:r>
      <w:r>
        <w:rPr>
          <w:lang w:eastAsia="ja-JP"/>
        </w:rPr>
        <w:t xml:space="preserve"> cost recover</w:t>
      </w:r>
      <w:r w:rsidR="004E10D9">
        <w:rPr>
          <w:lang w:eastAsia="ja-JP"/>
        </w:rPr>
        <w:t>y of</w:t>
      </w:r>
      <w:r>
        <w:rPr>
          <w:lang w:eastAsia="ja-JP"/>
        </w:rPr>
        <w:t xml:space="preserve"> 5 existing regulatory activities and a new regulatory efficiency </w:t>
      </w:r>
      <w:r w:rsidR="00746BDD">
        <w:rPr>
          <w:lang w:eastAsia="ja-JP"/>
        </w:rPr>
        <w:t>program</w:t>
      </w:r>
      <w:r>
        <w:rPr>
          <w:lang w:eastAsia="ja-JP"/>
        </w:rPr>
        <w:t xml:space="preserve"> that fall within the scope of the Charging Framework</w:t>
      </w:r>
      <w:r w:rsidR="00977E29">
        <w:rPr>
          <w:lang w:eastAsia="ja-JP"/>
        </w:rPr>
        <w:t>. T</w:t>
      </w:r>
      <w:r>
        <w:rPr>
          <w:lang w:eastAsia="ja-JP"/>
        </w:rPr>
        <w:t xml:space="preserve">hese include regulatory activities in </w:t>
      </w:r>
      <w:r w:rsidR="002D0E6F">
        <w:rPr>
          <w:lang w:eastAsia="ja-JP"/>
        </w:rPr>
        <w:t xml:space="preserve">the </w:t>
      </w:r>
      <w:r>
        <w:rPr>
          <w:lang w:eastAsia="ja-JP"/>
        </w:rPr>
        <w:t>maintenance of market access.</w:t>
      </w:r>
    </w:p>
    <w:p w14:paraId="6096FDC7" w14:textId="697C4263" w:rsidR="00CB7AB1" w:rsidRDefault="00CB29F1" w:rsidP="00FD4771">
      <w:pPr>
        <w:rPr>
          <w:lang w:eastAsia="ja-JP"/>
        </w:rPr>
      </w:pPr>
      <w:r w:rsidRPr="00CB29F1">
        <w:rPr>
          <w:lang w:eastAsia="ja-JP"/>
        </w:rPr>
        <w:t xml:space="preserve">On 31 March 2026, in recognition of the disruptions </w:t>
      </w:r>
      <w:proofErr w:type="gramStart"/>
      <w:r w:rsidRPr="00CB29F1">
        <w:rPr>
          <w:lang w:eastAsia="ja-JP"/>
        </w:rPr>
        <w:t>being experienced</w:t>
      </w:r>
      <w:proofErr w:type="gramEnd"/>
      <w:r w:rsidRPr="00CB29F1">
        <w:rPr>
          <w:lang w:eastAsia="ja-JP"/>
        </w:rPr>
        <w:t xml:space="preserve"> by farmers and producers due to the conflict in the Middle East, the government announced a further decision to defer revised cost recovery arrangements for export regulatory services until 1 July 2027 by providing additional $8.2 million in 2026–27. The objective remains to return to full cost recovery by 2029–30.</w:t>
      </w:r>
      <w:r w:rsidR="0088544E" w:rsidRPr="0088544E">
        <w:rPr>
          <w:lang w:eastAsia="ja-JP"/>
        </w:rPr>
        <w:t xml:space="preserve"> Therefore, the prices presented in this CRIS for 2026–27 are unchanged from 2025–26 other than adjustments to how fees are set for third party authorised officers.</w:t>
      </w:r>
    </w:p>
    <w:p w14:paraId="5FE50407" w14:textId="07A7F3D1" w:rsidR="00596910" w:rsidRDefault="00FD60EE" w:rsidP="00363EAF">
      <w:pPr>
        <w:pStyle w:val="Heading3"/>
        <w:rPr>
          <w:lang w:eastAsia="ja-JP"/>
        </w:rPr>
      </w:pPr>
      <w:bookmarkStart w:id="29" w:name="_Phased_return_to"/>
      <w:bookmarkStart w:id="30" w:name="_Toc227775625"/>
      <w:bookmarkEnd w:id="29"/>
      <w:r>
        <w:rPr>
          <w:lang w:eastAsia="ja-JP"/>
        </w:rPr>
        <w:t>Phased return to full cost recovery</w:t>
      </w:r>
      <w:bookmarkEnd w:id="30"/>
    </w:p>
    <w:p w14:paraId="13098534" w14:textId="49E3D8D7" w:rsidR="008C7351" w:rsidRDefault="008C7351" w:rsidP="008C7351">
      <w:pPr>
        <w:rPr>
          <w:lang w:eastAsia="ja-JP"/>
        </w:rPr>
      </w:pPr>
      <w:r>
        <w:rPr>
          <w:lang w:eastAsia="ja-JP"/>
        </w:rPr>
        <w:t>The MYEFO 2025–26 announcement provided a phased reduction in government supplementation across the export</w:t>
      </w:r>
      <w:r w:rsidR="00FD4347">
        <w:rPr>
          <w:lang w:eastAsia="ja-JP"/>
        </w:rPr>
        <w:t>s</w:t>
      </w:r>
      <w:r>
        <w:rPr>
          <w:lang w:eastAsia="ja-JP"/>
        </w:rPr>
        <w:t xml:space="preserve"> cost recovery arrangements. The supplementation will cease at the end of 2028–29 when the export</w:t>
      </w:r>
      <w:r w:rsidR="00FD4347">
        <w:rPr>
          <w:lang w:eastAsia="ja-JP"/>
        </w:rPr>
        <w:t>s</w:t>
      </w:r>
      <w:r>
        <w:rPr>
          <w:lang w:eastAsia="ja-JP"/>
        </w:rPr>
        <w:t xml:space="preserve"> cost recovery arrangements </w:t>
      </w:r>
      <w:proofErr w:type="gramStart"/>
      <w:r>
        <w:rPr>
          <w:lang w:eastAsia="ja-JP"/>
        </w:rPr>
        <w:t>are modelled</w:t>
      </w:r>
      <w:proofErr w:type="gramEnd"/>
      <w:r>
        <w:rPr>
          <w:lang w:eastAsia="ja-JP"/>
        </w:rPr>
        <w:t xml:space="preserve"> to return to full cost recovery. An updated decision to provide additional government supplementation in 2026–27 means that prices will be unchanged in 2026–27.</w:t>
      </w:r>
    </w:p>
    <w:p w14:paraId="19B89A58" w14:textId="3B137612" w:rsidR="00175585" w:rsidRDefault="00175585" w:rsidP="00BC3D67">
      <w:pPr>
        <w:rPr>
          <w:lang w:eastAsia="ja-JP"/>
        </w:rPr>
      </w:pPr>
      <w:r w:rsidRPr="00175585">
        <w:rPr>
          <w:lang w:eastAsia="ja-JP"/>
        </w:rPr>
        <w:t>The supplementation means that the meat, dairy, fish and egg, horticulture, and grain and plant products export</w:t>
      </w:r>
      <w:r w:rsidR="001F4FB4">
        <w:rPr>
          <w:lang w:eastAsia="ja-JP"/>
        </w:rPr>
        <w:t>s</w:t>
      </w:r>
      <w:r w:rsidRPr="00175585">
        <w:rPr>
          <w:lang w:eastAsia="ja-JP"/>
        </w:rPr>
        <w:t xml:space="preserve"> arrangements will return to full cost recovery by 2029–30 with stepped increases in pricing after 2026–27.</w:t>
      </w:r>
    </w:p>
    <w:p w14:paraId="6874A828" w14:textId="5129D07A" w:rsidR="00AC74C6" w:rsidRDefault="007C6336" w:rsidP="00BC3D67">
      <w:pPr>
        <w:rPr>
          <w:lang w:eastAsia="ja-JP"/>
        </w:rPr>
      </w:pPr>
      <w:r>
        <w:rPr>
          <w:lang w:eastAsia="ja-JP"/>
        </w:rPr>
        <w:fldChar w:fldCharType="begin"/>
      </w:r>
      <w:r>
        <w:rPr>
          <w:lang w:eastAsia="ja-JP"/>
        </w:rPr>
        <w:instrText xml:space="preserve"> REF _Ref220060843 \h </w:instrText>
      </w:r>
      <w:r>
        <w:rPr>
          <w:lang w:eastAsia="ja-JP"/>
        </w:rPr>
      </w:r>
      <w:r>
        <w:rPr>
          <w:lang w:eastAsia="ja-JP"/>
        </w:rPr>
        <w:fldChar w:fldCharType="separate"/>
      </w:r>
      <w:r w:rsidR="00516E8A">
        <w:t xml:space="preserve">Table </w:t>
      </w:r>
      <w:r w:rsidR="00516E8A">
        <w:rPr>
          <w:noProof/>
        </w:rPr>
        <w:t>2</w:t>
      </w:r>
      <w:r>
        <w:rPr>
          <w:lang w:eastAsia="ja-JP"/>
        </w:rPr>
        <w:fldChar w:fldCharType="end"/>
      </w:r>
      <w:r w:rsidR="00594681">
        <w:rPr>
          <w:lang w:eastAsia="ja-JP"/>
        </w:rPr>
        <w:t xml:space="preserve"> shows</w:t>
      </w:r>
      <w:r w:rsidR="008E5D44">
        <w:rPr>
          <w:lang w:eastAsia="ja-JP"/>
        </w:rPr>
        <w:t xml:space="preserve"> the supplementation </w:t>
      </w:r>
      <w:r w:rsidR="00A34483">
        <w:rPr>
          <w:lang w:eastAsia="ja-JP"/>
        </w:rPr>
        <w:t xml:space="preserve">provided by the government as a proportion of the cost recovery revenue gap that existed as of the 2025–26 </w:t>
      </w:r>
      <w:r w:rsidR="00DE79FD">
        <w:rPr>
          <w:lang w:eastAsia="ja-JP"/>
        </w:rPr>
        <w:t xml:space="preserve">budget. </w:t>
      </w:r>
      <w:r w:rsidR="00C92EF3">
        <w:rPr>
          <w:lang w:eastAsia="ja-JP"/>
        </w:rPr>
        <w:t xml:space="preserve">Supplementation will </w:t>
      </w:r>
      <w:proofErr w:type="gramStart"/>
      <w:r w:rsidR="00C92EF3">
        <w:rPr>
          <w:lang w:eastAsia="ja-JP"/>
        </w:rPr>
        <w:t>be provided</w:t>
      </w:r>
      <w:proofErr w:type="gramEnd"/>
      <w:r w:rsidR="00C92EF3">
        <w:rPr>
          <w:lang w:eastAsia="ja-JP"/>
        </w:rPr>
        <w:t xml:space="preserve"> in full in 2026–27 and reduce from 1 July 2027</w:t>
      </w:r>
      <w:r w:rsidR="00977E29">
        <w:rPr>
          <w:lang w:eastAsia="ja-JP"/>
        </w:rPr>
        <w:t xml:space="preserve">. </w:t>
      </w:r>
      <w:r w:rsidR="00DE79FD">
        <w:rPr>
          <w:lang w:eastAsia="ja-JP"/>
        </w:rPr>
        <w:t xml:space="preserve">The phasing schedule aims to reduce potential impact on export </w:t>
      </w:r>
      <w:r w:rsidR="00DE79FD">
        <w:rPr>
          <w:lang w:eastAsia="ja-JP"/>
        </w:rPr>
        <w:lastRenderedPageBreak/>
        <w:t xml:space="preserve">businesses from sudden increases in regulatory prices and to provide time to adapt. </w:t>
      </w:r>
      <w:r w:rsidR="00C92EF3">
        <w:rPr>
          <w:lang w:eastAsia="ja-JP"/>
        </w:rPr>
        <w:t>It also considers the current supply chain uncertainties due to conflict in the Middle East.</w:t>
      </w:r>
    </w:p>
    <w:p w14:paraId="1E8D6C33" w14:textId="65AAE734" w:rsidR="00BC3D67" w:rsidRDefault="00DE79FD" w:rsidP="00BC3D67">
      <w:pPr>
        <w:rPr>
          <w:lang w:eastAsia="ja-JP"/>
        </w:rPr>
      </w:pPr>
      <w:r>
        <w:rPr>
          <w:lang w:eastAsia="ja-JP"/>
        </w:rPr>
        <w:t>Consequently,</w:t>
      </w:r>
      <w:r w:rsidR="0096451D">
        <w:rPr>
          <w:lang w:eastAsia="ja-JP"/>
        </w:rPr>
        <w:t xml:space="preserve"> the indicative prices over the phasing years provided in </w:t>
      </w:r>
      <w:r w:rsidR="00D62256" w:rsidRPr="00B65D41">
        <w:rPr>
          <w:b/>
          <w:lang w:eastAsia="ja-JP"/>
        </w:rPr>
        <w:fldChar w:fldCharType="begin"/>
      </w:r>
      <w:r w:rsidR="00D62256" w:rsidRPr="00B65D41">
        <w:rPr>
          <w:b/>
          <w:lang w:eastAsia="ja-JP"/>
        </w:rPr>
        <w:instrText xml:space="preserve"> REF _Ref217375880 \h </w:instrText>
      </w:r>
      <w:r w:rsidR="00D62256">
        <w:rPr>
          <w:b/>
          <w:bCs/>
          <w:lang w:eastAsia="ja-JP"/>
        </w:rPr>
        <w:instrText xml:space="preserve"> \* MERGEFORMAT </w:instrText>
      </w:r>
      <w:r w:rsidR="00D62256" w:rsidRPr="00B65D41">
        <w:rPr>
          <w:b/>
          <w:lang w:eastAsia="ja-JP"/>
        </w:rPr>
      </w:r>
      <w:r w:rsidR="00D62256" w:rsidRPr="00B65D41">
        <w:rPr>
          <w:b/>
          <w:lang w:eastAsia="ja-JP"/>
        </w:rPr>
        <w:fldChar w:fldCharType="separate"/>
      </w:r>
      <w:r w:rsidR="00516E8A" w:rsidRPr="00516E8A">
        <w:rPr>
          <w:rStyle w:val="Strong"/>
          <w:b w:val="0"/>
        </w:rPr>
        <w:t xml:space="preserve">Table </w:t>
      </w:r>
      <w:r w:rsidR="00516E8A">
        <w:rPr>
          <w:rStyle w:val="Strong"/>
          <w:b w:val="0"/>
        </w:rPr>
        <w:t>4</w:t>
      </w:r>
      <w:r w:rsidR="00D62256" w:rsidRPr="00B65D41">
        <w:rPr>
          <w:b/>
          <w:lang w:eastAsia="ja-JP"/>
        </w:rPr>
        <w:fldChar w:fldCharType="end"/>
      </w:r>
      <w:r w:rsidR="0096451D">
        <w:rPr>
          <w:lang w:eastAsia="ja-JP"/>
        </w:rPr>
        <w:t xml:space="preserve"> reflect the reductions in government supplementation provided as the arrangements return to full cost recovery.</w:t>
      </w:r>
    </w:p>
    <w:p w14:paraId="35E677BB" w14:textId="53C528AD" w:rsidR="00265CEB" w:rsidRDefault="00265CEB" w:rsidP="00944019">
      <w:pPr>
        <w:pStyle w:val="Caption"/>
      </w:pPr>
      <w:bookmarkStart w:id="31" w:name="_Ref217312045"/>
      <w:bookmarkStart w:id="32" w:name="_Ref220060843"/>
      <w:bookmarkStart w:id="33" w:name="_Toc228981169"/>
      <w:r>
        <w:t xml:space="preserve">Table </w:t>
      </w:r>
      <w:fldSimple w:instr=" SEQ Table \* ARABIC ">
        <w:r w:rsidR="00404270">
          <w:rPr>
            <w:noProof/>
          </w:rPr>
          <w:t>2</w:t>
        </w:r>
      </w:fldSimple>
      <w:bookmarkEnd w:id="31"/>
      <w:bookmarkEnd w:id="32"/>
      <w:r>
        <w:t xml:space="preserve"> </w:t>
      </w:r>
      <w:r w:rsidR="0096451D">
        <w:t xml:space="preserve">Reduction in government supplementation </w:t>
      </w:r>
      <w:r w:rsidR="00B81AA8">
        <w:t xml:space="preserve">across </w:t>
      </w:r>
      <w:r w:rsidR="009666BA">
        <w:t xml:space="preserve">dairy, </w:t>
      </w:r>
      <w:r w:rsidR="008B6A2B">
        <w:t>fish and egg, meat, horticulture and grain and plant products export</w:t>
      </w:r>
      <w:r w:rsidR="00552F86">
        <w:t>s</w:t>
      </w:r>
      <w:r w:rsidR="0096451D">
        <w:t xml:space="preserve"> cost recovery arrangements</w:t>
      </w:r>
      <w:bookmarkEnd w:id="33"/>
    </w:p>
    <w:tbl>
      <w:tblPr>
        <w:tblStyle w:val="PlainTable2"/>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7075"/>
      </w:tblGrid>
      <w:tr w:rsidR="00265CEB" w:rsidRPr="00A81B7A" w14:paraId="6601541A" w14:textId="77777777" w:rsidTr="00B65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8C1F0B" w14:textId="77777777" w:rsidR="00265CEB" w:rsidRPr="00A81B7A" w:rsidRDefault="00265CEB" w:rsidP="003A7A80">
            <w:pPr>
              <w:pStyle w:val="TableText"/>
            </w:pPr>
            <w:r>
              <w:t>Financial year</w:t>
            </w:r>
          </w:p>
        </w:tc>
        <w:tc>
          <w:tcPr>
            <w:tcW w:w="7075" w:type="dxa"/>
          </w:tcPr>
          <w:p w14:paraId="4B8FC83B" w14:textId="6F01E937" w:rsidR="00265CEB" w:rsidRPr="00A81B7A" w:rsidRDefault="0096451D" w:rsidP="009F6F11">
            <w:pPr>
              <w:pStyle w:val="TableText"/>
              <w:jc w:val="right"/>
              <w:cnfStyle w:val="100000000000" w:firstRow="1" w:lastRow="0" w:firstColumn="0" w:lastColumn="0" w:oddVBand="0" w:evenVBand="0" w:oddHBand="0" w:evenHBand="0" w:firstRowFirstColumn="0" w:firstRowLastColumn="0" w:lastRowFirstColumn="0" w:lastRowLastColumn="0"/>
            </w:pPr>
            <w:r>
              <w:t>Proportion of 2025</w:t>
            </w:r>
            <w:r w:rsidR="009E08DA">
              <w:t>–</w:t>
            </w:r>
            <w:r w:rsidR="00A218E9">
              <w:t xml:space="preserve">26 revenue gap funded by government supplementation </w:t>
            </w:r>
            <w:r w:rsidR="0036535E" w:rsidRPr="00A65B1B">
              <w:rPr>
                <w:vertAlign w:val="superscript"/>
              </w:rPr>
              <w:t>a</w:t>
            </w:r>
            <w:r w:rsidR="00A218E9">
              <w:t xml:space="preserve"> (%)</w:t>
            </w:r>
          </w:p>
        </w:tc>
      </w:tr>
      <w:tr w:rsidR="00265CEB" w:rsidRPr="00A81B7A" w14:paraId="5B130BFA" w14:textId="77777777" w:rsidTr="00B6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044D06" w14:textId="40E81024" w:rsidR="00265CEB" w:rsidRPr="008A7F15" w:rsidRDefault="00265CEB" w:rsidP="003A7A80">
            <w:pPr>
              <w:pStyle w:val="TableText"/>
              <w:rPr>
                <w:b w:val="0"/>
              </w:rPr>
            </w:pPr>
            <w:r w:rsidRPr="008A7F15">
              <w:rPr>
                <w:b w:val="0"/>
              </w:rPr>
              <w:t>2026</w:t>
            </w:r>
            <w:r w:rsidR="006F7913" w:rsidRPr="008A7F15">
              <w:rPr>
                <w:b w:val="0"/>
              </w:rPr>
              <w:t>–2</w:t>
            </w:r>
            <w:r w:rsidRPr="008A7F15">
              <w:rPr>
                <w:b w:val="0"/>
              </w:rPr>
              <w:t>7</w:t>
            </w:r>
          </w:p>
        </w:tc>
        <w:tc>
          <w:tcPr>
            <w:tcW w:w="7075" w:type="dxa"/>
          </w:tcPr>
          <w:p w14:paraId="2C0BC861" w14:textId="568F3C32" w:rsidR="00265CEB" w:rsidRPr="00D62256" w:rsidRDefault="00A55A6D" w:rsidP="009F6F11">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265CEB" w:rsidRPr="00A81B7A" w14:paraId="3743D56D" w14:textId="77777777" w:rsidTr="00B65D41">
        <w:tc>
          <w:tcPr>
            <w:cnfStyle w:val="001000000000" w:firstRow="0" w:lastRow="0" w:firstColumn="1" w:lastColumn="0" w:oddVBand="0" w:evenVBand="0" w:oddHBand="0" w:evenHBand="0" w:firstRowFirstColumn="0" w:firstRowLastColumn="0" w:lastRowFirstColumn="0" w:lastRowLastColumn="0"/>
            <w:tcW w:w="1985" w:type="dxa"/>
          </w:tcPr>
          <w:p w14:paraId="04BF4E64" w14:textId="0F90C818" w:rsidR="00265CEB" w:rsidRPr="008A7F15" w:rsidRDefault="00265CEB" w:rsidP="003A7A80">
            <w:pPr>
              <w:pStyle w:val="TableText"/>
              <w:rPr>
                <w:b w:val="0"/>
              </w:rPr>
            </w:pPr>
            <w:r w:rsidRPr="008A7F15">
              <w:rPr>
                <w:b w:val="0"/>
              </w:rPr>
              <w:t>2027</w:t>
            </w:r>
            <w:r w:rsidR="006F7913" w:rsidRPr="008A7F15">
              <w:rPr>
                <w:b w:val="0"/>
              </w:rPr>
              <w:t>–2</w:t>
            </w:r>
            <w:r w:rsidRPr="008A7F15">
              <w:rPr>
                <w:b w:val="0"/>
              </w:rPr>
              <w:t>8</w:t>
            </w:r>
          </w:p>
        </w:tc>
        <w:tc>
          <w:tcPr>
            <w:tcW w:w="7075" w:type="dxa"/>
          </w:tcPr>
          <w:p w14:paraId="3A2EFA44" w14:textId="0412B4AC" w:rsidR="00265CEB" w:rsidRPr="00D62256" w:rsidRDefault="00265CEB" w:rsidP="009F6F11">
            <w:pPr>
              <w:pStyle w:val="TableText"/>
              <w:jc w:val="right"/>
              <w:cnfStyle w:val="000000000000" w:firstRow="0" w:lastRow="0" w:firstColumn="0" w:lastColumn="0" w:oddVBand="0" w:evenVBand="0" w:oddHBand="0" w:evenHBand="0" w:firstRowFirstColumn="0" w:firstRowLastColumn="0" w:lastRowFirstColumn="0" w:lastRowLastColumn="0"/>
            </w:pPr>
            <w:r w:rsidRPr="00D62256">
              <w:t>50</w:t>
            </w:r>
          </w:p>
        </w:tc>
      </w:tr>
      <w:tr w:rsidR="00265CEB" w:rsidRPr="00A81B7A" w14:paraId="000C5F0E" w14:textId="77777777" w:rsidTr="00B6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5F7E74" w14:textId="7A13533E" w:rsidR="00265CEB" w:rsidRPr="008A7F15" w:rsidRDefault="00265CEB" w:rsidP="003A7A80">
            <w:pPr>
              <w:pStyle w:val="TableText"/>
              <w:rPr>
                <w:b w:val="0"/>
              </w:rPr>
            </w:pPr>
            <w:r w:rsidRPr="008A7F15">
              <w:rPr>
                <w:b w:val="0"/>
              </w:rPr>
              <w:t>2028</w:t>
            </w:r>
            <w:r w:rsidR="006F7913" w:rsidRPr="008A7F15">
              <w:rPr>
                <w:b w:val="0"/>
              </w:rPr>
              <w:t>–2</w:t>
            </w:r>
            <w:r w:rsidRPr="008A7F15">
              <w:rPr>
                <w:b w:val="0"/>
              </w:rPr>
              <w:t>9</w:t>
            </w:r>
          </w:p>
        </w:tc>
        <w:tc>
          <w:tcPr>
            <w:tcW w:w="7075" w:type="dxa"/>
          </w:tcPr>
          <w:p w14:paraId="2A830966" w14:textId="512E2EB8" w:rsidR="00265CEB" w:rsidRPr="00D62256" w:rsidRDefault="00265CEB" w:rsidP="009F6F11">
            <w:pPr>
              <w:pStyle w:val="TableText"/>
              <w:jc w:val="right"/>
              <w:cnfStyle w:val="000000100000" w:firstRow="0" w:lastRow="0" w:firstColumn="0" w:lastColumn="0" w:oddVBand="0" w:evenVBand="0" w:oddHBand="1" w:evenHBand="0" w:firstRowFirstColumn="0" w:firstRowLastColumn="0" w:lastRowFirstColumn="0" w:lastRowLastColumn="0"/>
            </w:pPr>
            <w:r w:rsidRPr="00D62256">
              <w:t>25</w:t>
            </w:r>
          </w:p>
        </w:tc>
      </w:tr>
      <w:tr w:rsidR="00265CEB" w:rsidRPr="00A81B7A" w14:paraId="602840DB" w14:textId="77777777" w:rsidTr="00B65D41">
        <w:tc>
          <w:tcPr>
            <w:cnfStyle w:val="001000000000" w:firstRow="0" w:lastRow="0" w:firstColumn="1" w:lastColumn="0" w:oddVBand="0" w:evenVBand="0" w:oddHBand="0" w:evenHBand="0" w:firstRowFirstColumn="0" w:firstRowLastColumn="0" w:lastRowFirstColumn="0" w:lastRowLastColumn="0"/>
            <w:tcW w:w="1985" w:type="dxa"/>
          </w:tcPr>
          <w:p w14:paraId="75A75D1F" w14:textId="1104A85F" w:rsidR="00265CEB" w:rsidRPr="008A7F15" w:rsidRDefault="00265CEB" w:rsidP="003A7A80">
            <w:pPr>
              <w:pStyle w:val="TableText"/>
              <w:rPr>
                <w:b w:val="0"/>
              </w:rPr>
            </w:pPr>
            <w:r w:rsidRPr="008A7F15">
              <w:rPr>
                <w:b w:val="0"/>
              </w:rPr>
              <w:t>2029</w:t>
            </w:r>
            <w:r w:rsidR="006F7913" w:rsidRPr="008A7F15">
              <w:rPr>
                <w:b w:val="0"/>
              </w:rPr>
              <w:t>–</w:t>
            </w:r>
            <w:r w:rsidRPr="008A7F15">
              <w:rPr>
                <w:b w:val="0"/>
              </w:rPr>
              <w:t>30</w:t>
            </w:r>
          </w:p>
        </w:tc>
        <w:tc>
          <w:tcPr>
            <w:tcW w:w="7075" w:type="dxa"/>
          </w:tcPr>
          <w:p w14:paraId="30AC6194" w14:textId="73C33BDB" w:rsidR="00265CEB" w:rsidRPr="00D62256" w:rsidRDefault="00CA508F" w:rsidP="009F6F11">
            <w:pPr>
              <w:pStyle w:val="TableText"/>
              <w:jc w:val="right"/>
              <w:cnfStyle w:val="000000000000" w:firstRow="0" w:lastRow="0" w:firstColumn="0" w:lastColumn="0" w:oddVBand="0" w:evenVBand="0" w:oddHBand="0" w:evenHBand="0" w:firstRowFirstColumn="0" w:firstRowLastColumn="0" w:lastRowFirstColumn="0" w:lastRowLastColumn="0"/>
            </w:pPr>
            <w:r w:rsidRPr="00D62256">
              <w:t>0</w:t>
            </w:r>
          </w:p>
        </w:tc>
      </w:tr>
    </w:tbl>
    <w:p w14:paraId="1D17962F" w14:textId="4C2FB275" w:rsidR="00265CEB" w:rsidRPr="009F6F11" w:rsidRDefault="00CA508F" w:rsidP="00396B2F">
      <w:pPr>
        <w:rPr>
          <w:rFonts w:ascii="Calibri" w:hAnsi="Calibri" w:cs="Calibri"/>
          <w:sz w:val="18"/>
          <w:szCs w:val="18"/>
          <w:lang w:eastAsia="ja-JP"/>
        </w:rPr>
      </w:pPr>
      <w:r w:rsidRPr="009F6F11">
        <w:rPr>
          <w:rFonts w:ascii="Calibri" w:hAnsi="Calibri" w:cs="Calibri"/>
          <w:b/>
          <w:bCs/>
          <w:sz w:val="18"/>
          <w:szCs w:val="18"/>
          <w:lang w:eastAsia="ja-JP"/>
        </w:rPr>
        <w:t>a</w:t>
      </w:r>
      <w:r w:rsidRPr="009F6F11">
        <w:rPr>
          <w:rFonts w:ascii="Calibri" w:hAnsi="Calibri" w:cs="Calibri"/>
          <w:sz w:val="18"/>
          <w:szCs w:val="18"/>
          <w:lang w:eastAsia="ja-JP"/>
        </w:rPr>
        <w:t xml:space="preserve"> Revenue gap in the context of 2025–26 budget.</w:t>
      </w:r>
    </w:p>
    <w:p w14:paraId="7D242083" w14:textId="77777777" w:rsidR="00494833" w:rsidRDefault="00494833" w:rsidP="00935BBF">
      <w:pPr>
        <w:pStyle w:val="Heading3"/>
        <w:rPr>
          <w:lang w:eastAsia="ja-JP"/>
        </w:rPr>
      </w:pPr>
      <w:bookmarkStart w:id="34" w:name="_Transition_of_regulatory"/>
      <w:bookmarkStart w:id="35" w:name="_Toc227775626"/>
      <w:bookmarkEnd w:id="34"/>
      <w:r w:rsidRPr="00935BBF">
        <w:t>Transition</w:t>
      </w:r>
      <w:r>
        <w:rPr>
          <w:lang w:eastAsia="ja-JP"/>
        </w:rPr>
        <w:t xml:space="preserve"> of regulatory activities into cost recovery</w:t>
      </w:r>
      <w:bookmarkEnd w:id="35"/>
    </w:p>
    <w:p w14:paraId="6F68DF8E" w14:textId="0D3E201C" w:rsidR="00D33E3B" w:rsidRDefault="007C46EB" w:rsidP="00363EAF">
      <w:r>
        <w:t xml:space="preserve">We have completed a review of the activities that we undertake to deliver our agricultural trade and export regulatory and non-regulatory services. Through this review, we identified </w:t>
      </w:r>
      <w:r w:rsidR="006357A3">
        <w:t>3</w:t>
      </w:r>
      <w:r>
        <w:t xml:space="preserve"> existing regulatory activities </w:t>
      </w:r>
      <w:r w:rsidR="006357A3">
        <w:t xml:space="preserve">relevant to the horticulture exports arrangement that have </w:t>
      </w:r>
      <w:proofErr w:type="gramStart"/>
      <w:r w:rsidR="006357A3">
        <w:t xml:space="preserve">been </w:t>
      </w:r>
      <w:r>
        <w:t>funded</w:t>
      </w:r>
      <w:proofErr w:type="gramEnd"/>
      <w:r>
        <w:t xml:space="preserve"> through government appropriation </w:t>
      </w:r>
      <w:r w:rsidR="003B38D0">
        <w:t xml:space="preserve">and </w:t>
      </w:r>
      <w:r>
        <w:t>that are within the scope</w:t>
      </w:r>
      <w:r w:rsidR="00241085">
        <w:t xml:space="preserve"> of current policy authority for export cost</w:t>
      </w:r>
      <w:r w:rsidR="00363EAF">
        <w:t xml:space="preserve"> </w:t>
      </w:r>
      <w:r w:rsidR="00241085">
        <w:t>recovery and the Charging Framework. To ensure ongoing sustainability of essential regulatory services</w:t>
      </w:r>
      <w:r w:rsidR="00846FCD">
        <w:t xml:space="preserve">, we </w:t>
      </w:r>
      <w:r w:rsidR="00250503">
        <w:t>will</w:t>
      </w:r>
      <w:r w:rsidR="00846FCD">
        <w:t xml:space="preserve"> transition the funding mechanism of the identified activities in </w:t>
      </w:r>
      <w:hyperlink w:anchor="_Transition_of_regulatory" w:history="1">
        <w:r w:rsidR="00846FCD" w:rsidRPr="00F4264D">
          <w:rPr>
            <w:rStyle w:val="Hyperlink"/>
          </w:rPr>
          <w:t>section 1.2</w:t>
        </w:r>
      </w:hyperlink>
      <w:r w:rsidR="00846FCD">
        <w:t xml:space="preserve"> into cost recovery. This will occur in a phased manner over </w:t>
      </w:r>
      <w:r w:rsidR="00AC7A1C">
        <w:t>3</w:t>
      </w:r>
      <w:r w:rsidR="00F561C9">
        <w:t xml:space="preserve"> </w:t>
      </w:r>
      <w:r w:rsidR="00846FCD">
        <w:t xml:space="preserve">years in the schedule </w:t>
      </w:r>
      <w:r w:rsidR="00846FCD" w:rsidRPr="001875C8">
        <w:t xml:space="preserve">specified in </w:t>
      </w:r>
      <w:r w:rsidR="001875C8" w:rsidRPr="001875C8">
        <w:fldChar w:fldCharType="begin"/>
      </w:r>
      <w:r w:rsidR="001875C8" w:rsidRPr="001875C8">
        <w:instrText xml:space="preserve"> REF _Ref220423542 \h </w:instrText>
      </w:r>
      <w:r w:rsidR="001875C8" w:rsidRPr="008A7F15">
        <w:instrText xml:space="preserve"> \* MERGEFORMAT </w:instrText>
      </w:r>
      <w:r w:rsidR="001875C8" w:rsidRPr="001875C8">
        <w:fldChar w:fldCharType="separate"/>
      </w:r>
      <w:r w:rsidR="00516E8A" w:rsidRPr="00516E8A">
        <w:rPr>
          <w:rStyle w:val="Strong"/>
          <w:b w:val="0"/>
        </w:rPr>
        <w:t xml:space="preserve">Table </w:t>
      </w:r>
      <w:r w:rsidR="00516E8A">
        <w:rPr>
          <w:rStyle w:val="Strong"/>
          <w:b w:val="0"/>
        </w:rPr>
        <w:t>3</w:t>
      </w:r>
      <w:r w:rsidR="001875C8" w:rsidRPr="001875C8">
        <w:fldChar w:fldCharType="end"/>
      </w:r>
      <w:r w:rsidR="00846FCD" w:rsidRPr="001875C8">
        <w:t>.</w:t>
      </w:r>
    </w:p>
    <w:p w14:paraId="0D3D2E06" w14:textId="1D77539C" w:rsidR="0038649B" w:rsidRPr="00761EFD" w:rsidRDefault="0038649B" w:rsidP="00761EFD">
      <w:pPr>
        <w:pStyle w:val="Caption"/>
        <w:rPr>
          <w:rStyle w:val="Strong"/>
          <w:b/>
        </w:rPr>
      </w:pPr>
      <w:bookmarkStart w:id="36" w:name="_Ref220423542"/>
      <w:bookmarkStart w:id="37" w:name="_Toc228981170"/>
      <w:r w:rsidRPr="00761EFD">
        <w:rPr>
          <w:rStyle w:val="Strong"/>
          <w:b/>
        </w:rPr>
        <w:t xml:space="preserve">Table </w:t>
      </w:r>
      <w:r w:rsidRPr="00761EFD">
        <w:rPr>
          <w:rStyle w:val="Strong"/>
          <w:b/>
        </w:rPr>
        <w:fldChar w:fldCharType="begin"/>
      </w:r>
      <w:r w:rsidRPr="00761EFD">
        <w:rPr>
          <w:rStyle w:val="Strong"/>
          <w:b/>
        </w:rPr>
        <w:instrText xml:space="preserve"> SEQ Table \* ARABIC </w:instrText>
      </w:r>
      <w:r w:rsidRPr="00761EFD">
        <w:rPr>
          <w:rStyle w:val="Strong"/>
          <w:b/>
        </w:rPr>
        <w:fldChar w:fldCharType="separate"/>
      </w:r>
      <w:r w:rsidR="00404270">
        <w:rPr>
          <w:rStyle w:val="Strong"/>
          <w:b/>
          <w:noProof/>
        </w:rPr>
        <w:t>3</w:t>
      </w:r>
      <w:r w:rsidRPr="00761EFD">
        <w:rPr>
          <w:rStyle w:val="Strong"/>
          <w:b/>
        </w:rPr>
        <w:fldChar w:fldCharType="end"/>
      </w:r>
      <w:bookmarkEnd w:id="36"/>
      <w:r w:rsidRPr="00761EFD">
        <w:rPr>
          <w:rStyle w:val="Strong"/>
          <w:b/>
        </w:rPr>
        <w:t xml:space="preserve"> Schedule for phasing additional regulatory activities into cost recovery arrangement</w:t>
      </w:r>
      <w:bookmarkEnd w:id="37"/>
    </w:p>
    <w:tbl>
      <w:tblPr>
        <w:tblStyle w:val="PlainTable2"/>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26"/>
        <w:gridCol w:w="4026"/>
        <w:gridCol w:w="3618"/>
      </w:tblGrid>
      <w:tr w:rsidR="004B1B4E" w:rsidRPr="00A81B7A" w14:paraId="3566390F" w14:textId="2A703FB9" w:rsidTr="008A7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7F1B4EE7" w14:textId="77777777" w:rsidR="004B1B4E" w:rsidRPr="00A81B7A" w:rsidRDefault="004B1B4E" w:rsidP="003A7A80">
            <w:pPr>
              <w:pStyle w:val="TableText"/>
            </w:pPr>
            <w:r>
              <w:t>Financial year</w:t>
            </w:r>
          </w:p>
        </w:tc>
        <w:tc>
          <w:tcPr>
            <w:tcW w:w="4026" w:type="dxa"/>
          </w:tcPr>
          <w:p w14:paraId="55AEFE7F" w14:textId="66238E02" w:rsidR="004B1B4E" w:rsidRPr="00A81B7A" w:rsidRDefault="004B1B4E" w:rsidP="009F6F11">
            <w:pPr>
              <w:pStyle w:val="TableText"/>
              <w:jc w:val="right"/>
              <w:cnfStyle w:val="100000000000" w:firstRow="1" w:lastRow="0" w:firstColumn="0" w:lastColumn="0" w:oddVBand="0" w:evenVBand="0" w:oddHBand="0" w:evenHBand="0" w:firstRowFirstColumn="0" w:firstRowLastColumn="0" w:lastRowFirstColumn="0" w:lastRowLastColumn="0"/>
            </w:pPr>
            <w:r>
              <w:t>Proportion of cost funded through cost recovery</w:t>
            </w:r>
            <w:r w:rsidR="00287354">
              <w:t xml:space="preserve"> (%)</w:t>
            </w:r>
          </w:p>
        </w:tc>
        <w:tc>
          <w:tcPr>
            <w:tcW w:w="3618" w:type="dxa"/>
          </w:tcPr>
          <w:p w14:paraId="2F49553B" w14:textId="5BEA9CE5" w:rsidR="004B1B4E" w:rsidRDefault="00287354" w:rsidP="009F6F11">
            <w:pPr>
              <w:pStyle w:val="TableText"/>
              <w:jc w:val="right"/>
              <w:cnfStyle w:val="100000000000" w:firstRow="1" w:lastRow="0" w:firstColumn="0" w:lastColumn="0" w:oddVBand="0" w:evenVBand="0" w:oddHBand="0" w:evenHBand="0" w:firstRowFirstColumn="0" w:firstRowLastColumn="0" w:lastRowFirstColumn="0" w:lastRowLastColumn="0"/>
            </w:pPr>
            <w:r>
              <w:t>Proportion of cost funded through appropriation (%)</w:t>
            </w:r>
          </w:p>
        </w:tc>
      </w:tr>
      <w:tr w:rsidR="004B1B4E" w:rsidRPr="00A81B7A" w14:paraId="4B6CC1B7" w14:textId="5E28B105" w:rsidTr="008A7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DA7D602" w14:textId="62F8DD0F" w:rsidR="004B1B4E" w:rsidRPr="008A7F15" w:rsidRDefault="004B1B4E" w:rsidP="003A7A80">
            <w:pPr>
              <w:pStyle w:val="TableText"/>
              <w:rPr>
                <w:b w:val="0"/>
              </w:rPr>
            </w:pPr>
            <w:r w:rsidRPr="008A7F15">
              <w:rPr>
                <w:b w:val="0"/>
              </w:rPr>
              <w:t>2026</w:t>
            </w:r>
            <w:r w:rsidR="006F7913" w:rsidRPr="008A7F15">
              <w:rPr>
                <w:b w:val="0"/>
              </w:rPr>
              <w:t>–2</w:t>
            </w:r>
            <w:r w:rsidRPr="008A7F15">
              <w:rPr>
                <w:b w:val="0"/>
              </w:rPr>
              <w:t>7</w:t>
            </w:r>
          </w:p>
        </w:tc>
        <w:tc>
          <w:tcPr>
            <w:tcW w:w="4026" w:type="dxa"/>
          </w:tcPr>
          <w:p w14:paraId="1AC9D13D" w14:textId="31B70052" w:rsidR="004B1B4E" w:rsidRPr="00A81B7A" w:rsidRDefault="00F561C9" w:rsidP="009F6F11">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3618" w:type="dxa"/>
          </w:tcPr>
          <w:p w14:paraId="5A1C06E0" w14:textId="00087CB2" w:rsidR="004B1B4E" w:rsidRPr="00A81B7A" w:rsidRDefault="00F561C9" w:rsidP="009F6F11">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4B1B4E" w:rsidRPr="00A81B7A" w14:paraId="7EA532DF" w14:textId="6B92B412" w:rsidTr="008A7F15">
        <w:tc>
          <w:tcPr>
            <w:cnfStyle w:val="001000000000" w:firstRow="0" w:lastRow="0" w:firstColumn="1" w:lastColumn="0" w:oddVBand="0" w:evenVBand="0" w:oddHBand="0" w:evenHBand="0" w:firstRowFirstColumn="0" w:firstRowLastColumn="0" w:lastRowFirstColumn="0" w:lastRowLastColumn="0"/>
            <w:tcW w:w="1426" w:type="dxa"/>
          </w:tcPr>
          <w:p w14:paraId="265057EF" w14:textId="050012B5" w:rsidR="004B1B4E" w:rsidRPr="008A7F15" w:rsidRDefault="004B1B4E" w:rsidP="003A7A80">
            <w:pPr>
              <w:pStyle w:val="TableText"/>
              <w:rPr>
                <w:b w:val="0"/>
              </w:rPr>
            </w:pPr>
            <w:r w:rsidRPr="008A7F15">
              <w:rPr>
                <w:b w:val="0"/>
              </w:rPr>
              <w:t>2027</w:t>
            </w:r>
            <w:r w:rsidR="006F7913" w:rsidRPr="008A7F15">
              <w:rPr>
                <w:b w:val="0"/>
              </w:rPr>
              <w:t>–2</w:t>
            </w:r>
            <w:r w:rsidRPr="008A7F15">
              <w:rPr>
                <w:b w:val="0"/>
              </w:rPr>
              <w:t>8</w:t>
            </w:r>
          </w:p>
        </w:tc>
        <w:tc>
          <w:tcPr>
            <w:tcW w:w="4026" w:type="dxa"/>
          </w:tcPr>
          <w:p w14:paraId="734A261E" w14:textId="4286010F" w:rsidR="004B1B4E" w:rsidRPr="00A81B7A" w:rsidRDefault="004B1B4E" w:rsidP="009F6F11">
            <w:pPr>
              <w:pStyle w:val="TableText"/>
              <w:jc w:val="right"/>
              <w:cnfStyle w:val="000000000000" w:firstRow="0" w:lastRow="0" w:firstColumn="0" w:lastColumn="0" w:oddVBand="0" w:evenVBand="0" w:oddHBand="0" w:evenHBand="0" w:firstRowFirstColumn="0" w:firstRowLastColumn="0" w:lastRowFirstColumn="0" w:lastRowLastColumn="0"/>
            </w:pPr>
            <w:r w:rsidRPr="00A81B7A">
              <w:t>50</w:t>
            </w:r>
          </w:p>
        </w:tc>
        <w:tc>
          <w:tcPr>
            <w:tcW w:w="3618" w:type="dxa"/>
          </w:tcPr>
          <w:p w14:paraId="761304E8" w14:textId="5FDB6AF9" w:rsidR="004B1B4E" w:rsidRPr="00A81B7A" w:rsidRDefault="00CA3706" w:rsidP="009F6F11">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4B1B4E" w:rsidRPr="00A81B7A" w14:paraId="2405AFE7" w14:textId="1241D6D1" w:rsidTr="008A7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29D9D75" w14:textId="6E0557DC" w:rsidR="004B1B4E" w:rsidRPr="008A7F15" w:rsidRDefault="004B1B4E" w:rsidP="003A7A80">
            <w:pPr>
              <w:pStyle w:val="TableText"/>
              <w:rPr>
                <w:b w:val="0"/>
              </w:rPr>
            </w:pPr>
            <w:r w:rsidRPr="008A7F15">
              <w:rPr>
                <w:b w:val="0"/>
              </w:rPr>
              <w:t>2028</w:t>
            </w:r>
            <w:r w:rsidR="006F7913" w:rsidRPr="008A7F15">
              <w:rPr>
                <w:b w:val="0"/>
              </w:rPr>
              <w:t>–2</w:t>
            </w:r>
            <w:r w:rsidRPr="008A7F15">
              <w:rPr>
                <w:b w:val="0"/>
              </w:rPr>
              <w:t>9</w:t>
            </w:r>
          </w:p>
        </w:tc>
        <w:tc>
          <w:tcPr>
            <w:tcW w:w="4026" w:type="dxa"/>
          </w:tcPr>
          <w:p w14:paraId="13AE6281" w14:textId="02380353" w:rsidR="004B1B4E" w:rsidRPr="00A81B7A" w:rsidRDefault="004B1B4E" w:rsidP="009F6F11">
            <w:pPr>
              <w:pStyle w:val="TableText"/>
              <w:jc w:val="right"/>
              <w:cnfStyle w:val="000000100000" w:firstRow="0" w:lastRow="0" w:firstColumn="0" w:lastColumn="0" w:oddVBand="0" w:evenVBand="0" w:oddHBand="1" w:evenHBand="0" w:firstRowFirstColumn="0" w:firstRowLastColumn="0" w:lastRowFirstColumn="0" w:lastRowLastColumn="0"/>
            </w:pPr>
            <w:r w:rsidRPr="00A81B7A">
              <w:t>75</w:t>
            </w:r>
          </w:p>
        </w:tc>
        <w:tc>
          <w:tcPr>
            <w:tcW w:w="3618" w:type="dxa"/>
          </w:tcPr>
          <w:p w14:paraId="02DAD217" w14:textId="02D959AB" w:rsidR="004B1B4E" w:rsidRPr="00A81B7A" w:rsidRDefault="00CA3706" w:rsidP="009F6F11">
            <w:pPr>
              <w:pStyle w:val="TableText"/>
              <w:jc w:val="right"/>
              <w:cnfStyle w:val="000000100000" w:firstRow="0" w:lastRow="0" w:firstColumn="0" w:lastColumn="0" w:oddVBand="0" w:evenVBand="0" w:oddHBand="1" w:evenHBand="0" w:firstRowFirstColumn="0" w:firstRowLastColumn="0" w:lastRowFirstColumn="0" w:lastRowLastColumn="0"/>
            </w:pPr>
            <w:r>
              <w:t>25</w:t>
            </w:r>
          </w:p>
        </w:tc>
      </w:tr>
      <w:tr w:rsidR="004B1B4E" w14:paraId="27C71400" w14:textId="356E035C" w:rsidTr="008A7F15">
        <w:tc>
          <w:tcPr>
            <w:cnfStyle w:val="001000000000" w:firstRow="0" w:lastRow="0" w:firstColumn="1" w:lastColumn="0" w:oddVBand="0" w:evenVBand="0" w:oddHBand="0" w:evenHBand="0" w:firstRowFirstColumn="0" w:firstRowLastColumn="0" w:lastRowFirstColumn="0" w:lastRowLastColumn="0"/>
            <w:tcW w:w="1426" w:type="dxa"/>
          </w:tcPr>
          <w:p w14:paraId="0939FDDF" w14:textId="4B9BF071" w:rsidR="004B1B4E" w:rsidRPr="008A7F15" w:rsidRDefault="004B1B4E" w:rsidP="003A7A80">
            <w:pPr>
              <w:pStyle w:val="TableText"/>
              <w:rPr>
                <w:b w:val="0"/>
              </w:rPr>
            </w:pPr>
            <w:r w:rsidRPr="008A7F15">
              <w:rPr>
                <w:b w:val="0"/>
              </w:rPr>
              <w:t>2029</w:t>
            </w:r>
            <w:r w:rsidR="006F7913" w:rsidRPr="008A7F15">
              <w:rPr>
                <w:b w:val="0"/>
              </w:rPr>
              <w:t>–</w:t>
            </w:r>
            <w:r w:rsidRPr="008A7F15">
              <w:rPr>
                <w:b w:val="0"/>
              </w:rPr>
              <w:t>30</w:t>
            </w:r>
          </w:p>
        </w:tc>
        <w:tc>
          <w:tcPr>
            <w:tcW w:w="4026" w:type="dxa"/>
          </w:tcPr>
          <w:p w14:paraId="10CD1C65" w14:textId="2C1131F8" w:rsidR="004B1B4E" w:rsidRDefault="004B1B4E" w:rsidP="009F6F11">
            <w:pPr>
              <w:pStyle w:val="TableText"/>
              <w:jc w:val="right"/>
              <w:cnfStyle w:val="000000000000" w:firstRow="0" w:lastRow="0" w:firstColumn="0" w:lastColumn="0" w:oddVBand="0" w:evenVBand="0" w:oddHBand="0" w:evenHBand="0" w:firstRowFirstColumn="0" w:firstRowLastColumn="0" w:lastRowFirstColumn="0" w:lastRowLastColumn="0"/>
            </w:pPr>
            <w:r w:rsidRPr="00A81B7A">
              <w:t>100</w:t>
            </w:r>
          </w:p>
        </w:tc>
        <w:tc>
          <w:tcPr>
            <w:tcW w:w="3618" w:type="dxa"/>
          </w:tcPr>
          <w:p w14:paraId="5883A368" w14:textId="57623FFC" w:rsidR="004B1B4E" w:rsidRPr="00A81B7A" w:rsidRDefault="00CA3706" w:rsidP="009F6F11">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2D2E4E67" w14:textId="2DA8F549" w:rsidR="00BC4CC5" w:rsidRDefault="00CA3706" w:rsidP="008A7F15">
      <w:pPr>
        <w:spacing w:before="240"/>
      </w:pPr>
      <w:r>
        <w:t xml:space="preserve">Relevant to the </w:t>
      </w:r>
      <w:r w:rsidR="00FD6145">
        <w:t xml:space="preserve">horticulture </w:t>
      </w:r>
      <w:r w:rsidR="00EC3EF8">
        <w:t xml:space="preserve">arrangement, the regulatory activities to </w:t>
      </w:r>
      <w:proofErr w:type="gramStart"/>
      <w:r w:rsidR="00EC3EF8">
        <w:t>be transitioned</w:t>
      </w:r>
      <w:proofErr w:type="gramEnd"/>
      <w:r w:rsidR="00EC3EF8">
        <w:t xml:space="preserve"> into cost recovery are:</w:t>
      </w:r>
    </w:p>
    <w:p w14:paraId="464F8F84" w14:textId="5C020819" w:rsidR="00C24643" w:rsidRDefault="00FF3702" w:rsidP="00110CF8">
      <w:pPr>
        <w:pStyle w:val="ListBullet"/>
      </w:pPr>
      <w:hyperlink w:anchor="_Micor_sustainment" w:history="1">
        <w:r w:rsidRPr="00F4264D">
          <w:rPr>
            <w:rStyle w:val="Hyperlink"/>
          </w:rPr>
          <w:t>M</w:t>
        </w:r>
        <w:r>
          <w:rPr>
            <w:rStyle w:val="Hyperlink"/>
          </w:rPr>
          <w:t>anual of Importing Country Requirements</w:t>
        </w:r>
        <w:r w:rsidRPr="00F4264D">
          <w:rPr>
            <w:rStyle w:val="Hyperlink"/>
          </w:rPr>
          <w:t xml:space="preserve"> sustainment</w:t>
        </w:r>
      </w:hyperlink>
    </w:p>
    <w:p w14:paraId="150F950D" w14:textId="4778AE2E" w:rsidR="00C24643" w:rsidRDefault="00C24643" w:rsidP="00110CF8">
      <w:pPr>
        <w:pStyle w:val="ListBullet"/>
      </w:pPr>
      <w:hyperlink w:anchor="_Fit_and_proper" w:history="1">
        <w:r w:rsidRPr="00F4264D">
          <w:rPr>
            <w:rStyle w:val="Hyperlink"/>
          </w:rPr>
          <w:t>Fit-and-prop</w:t>
        </w:r>
        <w:r w:rsidR="00A36F18" w:rsidRPr="00F4264D">
          <w:rPr>
            <w:rStyle w:val="Hyperlink"/>
          </w:rPr>
          <w:t>er-person assessment</w:t>
        </w:r>
      </w:hyperlink>
    </w:p>
    <w:p w14:paraId="31DFCF99" w14:textId="14DD878A" w:rsidR="00BC4CC5" w:rsidRDefault="00A36F18" w:rsidP="00110CF8">
      <w:pPr>
        <w:pStyle w:val="ListBullet"/>
      </w:pPr>
      <w:hyperlink w:anchor="_Non-compliance_investigation_and" w:history="1">
        <w:r w:rsidRPr="00F4264D">
          <w:rPr>
            <w:rStyle w:val="Hyperlink"/>
          </w:rPr>
          <w:t>Non-compliance investigation and triage</w:t>
        </w:r>
      </w:hyperlink>
      <w:r>
        <w:t>.</w:t>
      </w:r>
    </w:p>
    <w:p w14:paraId="0898E7BC" w14:textId="486625D1" w:rsidR="00423748" w:rsidRDefault="00295BE9" w:rsidP="00423748">
      <w:r w:rsidRPr="004F5D1C">
        <w:t xml:space="preserve">In addition, we </w:t>
      </w:r>
      <w:r w:rsidR="00250503" w:rsidRPr="004F5D1C">
        <w:t>will</w:t>
      </w:r>
      <w:r w:rsidRPr="004F5D1C">
        <w:t xml:space="preserve"> introduce a new and ongoing </w:t>
      </w:r>
      <w:hyperlink w:anchor="_Regulatory_efficiency_program" w:history="1">
        <w:r w:rsidRPr="004F5D1C">
          <w:rPr>
            <w:rStyle w:val="Hyperlink"/>
          </w:rPr>
          <w:t>regulatory efficiency program</w:t>
        </w:r>
      </w:hyperlink>
      <w:r w:rsidRPr="004F5D1C">
        <w:t xml:space="preserve"> into the cost recovery arrangement. Regulatory efficiency programs (such as the</w:t>
      </w:r>
      <w:r w:rsidRPr="004F5D1C" w:rsidDel="005A6F1E">
        <w:t xml:space="preserve"> </w:t>
      </w:r>
      <w:r w:rsidR="005A6F1E" w:rsidRPr="004F5D1C">
        <w:t>plant elements of the Busting Congestion package</w:t>
      </w:r>
      <w:r w:rsidRPr="004F5D1C">
        <w:t xml:space="preserve">) </w:t>
      </w:r>
      <w:r w:rsidR="00F34222" w:rsidRPr="004F5D1C">
        <w:t>are necessary</w:t>
      </w:r>
      <w:r w:rsidRPr="004F5D1C">
        <w:t xml:space="preserve"> to improve regulatory efficiencies and reduce </w:t>
      </w:r>
      <w:r w:rsidR="00F4396E">
        <w:t xml:space="preserve">the </w:t>
      </w:r>
      <w:r w:rsidRPr="004F5D1C">
        <w:t>cost of export</w:t>
      </w:r>
      <w:r w:rsidR="0035324C">
        <w:t>s</w:t>
      </w:r>
      <w:r w:rsidRPr="004F5D1C">
        <w:t xml:space="preserve"> </w:t>
      </w:r>
      <w:r w:rsidRPr="004F5D1C">
        <w:lastRenderedPageBreak/>
        <w:t>arrangements</w:t>
      </w:r>
      <w:r w:rsidR="007B1816" w:rsidRPr="004F5D1C">
        <w:t xml:space="preserve"> that benefit the sector. </w:t>
      </w:r>
      <w:r w:rsidR="00FB4D84">
        <w:t>The program</w:t>
      </w:r>
      <w:r w:rsidR="007B1816" w:rsidRPr="004F5D1C">
        <w:t xml:space="preserve"> </w:t>
      </w:r>
      <w:proofErr w:type="gramStart"/>
      <w:r w:rsidR="007B1816" w:rsidRPr="004F5D1C">
        <w:t>is therefore deemed</w:t>
      </w:r>
      <w:proofErr w:type="gramEnd"/>
      <w:r w:rsidR="007B1816" w:rsidRPr="004F5D1C">
        <w:t xml:space="preserve"> appropriate for cost recovery in accordance with the Charging Framework</w:t>
      </w:r>
      <w:r w:rsidR="00431B3C" w:rsidRPr="004F5D1C">
        <w:t>.</w:t>
      </w:r>
      <w:r w:rsidR="00687255">
        <w:t xml:space="preserve"> </w:t>
      </w:r>
      <w:r w:rsidR="00484185">
        <w:t>We</w:t>
      </w:r>
      <w:r w:rsidR="00532ACF" w:rsidRPr="00532ACF">
        <w:t xml:space="preserve"> will work with industry on program design and governance prior to phasing this work into cost recovery from the 2027</w:t>
      </w:r>
      <w:r w:rsidR="00C02BA7">
        <w:t>–</w:t>
      </w:r>
      <w:r w:rsidR="00532ACF" w:rsidRPr="00532ACF">
        <w:t>28 financial year.</w:t>
      </w:r>
    </w:p>
    <w:p w14:paraId="155E0CAF" w14:textId="72C59953" w:rsidR="00286428" w:rsidRDefault="00286428" w:rsidP="00423748">
      <w:r w:rsidRPr="00286428">
        <w:t xml:space="preserve">The costs associated with each of the activities detailed below </w:t>
      </w:r>
      <w:proofErr w:type="gramStart"/>
      <w:r w:rsidRPr="00286428">
        <w:t>are included</w:t>
      </w:r>
      <w:proofErr w:type="gramEnd"/>
      <w:r w:rsidRPr="00286428">
        <w:t xml:space="preserve"> in the proposed </w:t>
      </w:r>
      <w:r w:rsidR="001F747C">
        <w:t xml:space="preserve">fees and </w:t>
      </w:r>
      <w:r w:rsidR="00592664">
        <w:t xml:space="preserve">levy-based </w:t>
      </w:r>
      <w:r w:rsidR="001F747C">
        <w:t xml:space="preserve">charges </w:t>
      </w:r>
      <w:r w:rsidRPr="00286428">
        <w:t xml:space="preserve">presented </w:t>
      </w:r>
      <w:r w:rsidRPr="00B141C4">
        <w:t xml:space="preserve">in </w:t>
      </w:r>
      <w:r w:rsidRPr="00B141C4">
        <w:rPr>
          <w:b/>
          <w:bCs/>
        </w:rPr>
        <w:fldChar w:fldCharType="begin"/>
      </w:r>
      <w:r w:rsidRPr="00B141C4">
        <w:rPr>
          <w:b/>
          <w:bCs/>
        </w:rPr>
        <w:instrText xml:space="preserve"> REF _Ref217375880 \h </w:instrText>
      </w:r>
      <w:r w:rsidR="00B141C4" w:rsidRPr="00B141C4">
        <w:rPr>
          <w:b/>
          <w:bCs/>
        </w:rPr>
        <w:instrText xml:space="preserve"> \* MERGEFORMAT </w:instrText>
      </w:r>
      <w:r w:rsidRPr="00B141C4">
        <w:rPr>
          <w:b/>
          <w:bCs/>
        </w:rPr>
      </w:r>
      <w:r w:rsidRPr="00B141C4">
        <w:rPr>
          <w:b/>
          <w:bCs/>
        </w:rPr>
        <w:fldChar w:fldCharType="separate"/>
      </w:r>
      <w:r w:rsidRPr="00B141C4">
        <w:rPr>
          <w:rStyle w:val="Strong"/>
          <w:b w:val="0"/>
          <w:bCs w:val="0"/>
        </w:rPr>
        <w:t xml:space="preserve">Table </w:t>
      </w:r>
      <w:r w:rsidRPr="00B141C4">
        <w:rPr>
          <w:rStyle w:val="Strong"/>
          <w:b w:val="0"/>
          <w:bCs w:val="0"/>
          <w:noProof/>
        </w:rPr>
        <w:t>4</w:t>
      </w:r>
      <w:r w:rsidRPr="00B141C4">
        <w:rPr>
          <w:b/>
          <w:bCs/>
        </w:rPr>
        <w:fldChar w:fldCharType="end"/>
      </w:r>
      <w:r w:rsidRPr="00B141C4">
        <w:t xml:space="preserve"> from</w:t>
      </w:r>
      <w:r w:rsidRPr="00286428">
        <w:t xml:space="preserve"> 2027–28.</w:t>
      </w:r>
    </w:p>
    <w:p w14:paraId="46FFBBDD" w14:textId="513E00C2" w:rsidR="008E5D5C" w:rsidRDefault="00F60E42" w:rsidP="00794396">
      <w:pPr>
        <w:pStyle w:val="Heading4"/>
        <w:numPr>
          <w:ilvl w:val="0"/>
          <w:numId w:val="0"/>
        </w:numPr>
        <w:ind w:left="964" w:hanging="964"/>
      </w:pPr>
      <w:bookmarkStart w:id="38" w:name="_Micor_sustainment"/>
      <w:bookmarkEnd w:id="38"/>
      <w:r>
        <w:t xml:space="preserve">Manual of Importing Country Requirements </w:t>
      </w:r>
      <w:r w:rsidR="008E5D5C">
        <w:t>sustainment</w:t>
      </w:r>
    </w:p>
    <w:p w14:paraId="004A41C2" w14:textId="5F45A5D1" w:rsidR="00B72244" w:rsidRDefault="00AE653C" w:rsidP="00607684">
      <w:r>
        <w:t xml:space="preserve">The </w:t>
      </w:r>
      <w:r w:rsidR="000E3F70">
        <w:t>M</w:t>
      </w:r>
      <w:r>
        <w:t xml:space="preserve">anual of </w:t>
      </w:r>
      <w:r w:rsidR="000E3F70">
        <w:t>I</w:t>
      </w:r>
      <w:r>
        <w:t xml:space="preserve">mporting </w:t>
      </w:r>
      <w:r w:rsidR="000E3F70">
        <w:t>C</w:t>
      </w:r>
      <w:r>
        <w:t xml:space="preserve">ountry </w:t>
      </w:r>
      <w:r w:rsidR="000E3F70">
        <w:t>R</w:t>
      </w:r>
      <w:r>
        <w:t>e</w:t>
      </w:r>
      <w:r w:rsidR="000E3F70">
        <w:t>quirements (</w:t>
      </w:r>
      <w:proofErr w:type="spellStart"/>
      <w:r w:rsidR="00B72244" w:rsidRPr="00B72244">
        <w:t>Micor</w:t>
      </w:r>
      <w:proofErr w:type="spellEnd"/>
      <w:r w:rsidR="000E3F70">
        <w:t>)</w:t>
      </w:r>
      <w:r w:rsidR="00B72244" w:rsidRPr="00B72244">
        <w:t xml:space="preserve"> is a departmental system captur</w:t>
      </w:r>
      <w:r w:rsidR="006611D3">
        <w:t>ing</w:t>
      </w:r>
      <w:r w:rsidR="00B72244" w:rsidRPr="00B72244">
        <w:t xml:space="preserve"> known trading partner requirements</w:t>
      </w:r>
      <w:r w:rsidR="00160B67">
        <w:t xml:space="preserve"> that</w:t>
      </w:r>
      <w:r w:rsidR="00794396">
        <w:t xml:space="preserve"> </w:t>
      </w:r>
      <w:r w:rsidR="00B72244" w:rsidRPr="00B72244">
        <w:t xml:space="preserve">exporters and the department must meet so that agricultural products exported will </w:t>
      </w:r>
      <w:proofErr w:type="gramStart"/>
      <w:r w:rsidR="00B72244" w:rsidRPr="00B72244">
        <w:t>be accepted</w:t>
      </w:r>
      <w:proofErr w:type="gramEnd"/>
      <w:r w:rsidR="00B72244" w:rsidRPr="00B72244">
        <w:t xml:space="preserve"> by overseas countries. This system requires ongoing maintenance and user support services.</w:t>
      </w:r>
    </w:p>
    <w:p w14:paraId="4255EFE6" w14:textId="27454321" w:rsidR="00B02B70" w:rsidRDefault="00451D2D" w:rsidP="00607684">
      <w:r w:rsidRPr="00451D2D">
        <w:t xml:space="preserve">The maintenance and existence of </w:t>
      </w:r>
      <w:proofErr w:type="spellStart"/>
      <w:r w:rsidRPr="00451D2D">
        <w:t>Micor</w:t>
      </w:r>
      <w:proofErr w:type="spellEnd"/>
      <w:r w:rsidRPr="00451D2D">
        <w:t xml:space="preserve"> is critical for ensuring that Australian exports meet the requirements of both the Export Control Act and importing country regulations</w:t>
      </w:r>
      <w:r w:rsidR="00411B53" w:rsidRPr="00411B53">
        <w:t>.</w:t>
      </w:r>
      <w:r w:rsidR="009C4E70">
        <w:t xml:space="preserve"> </w:t>
      </w:r>
      <w:r w:rsidR="00411B53" w:rsidRPr="00411B53">
        <w:t>The service directly supports industry participants to understand importing country requirements and their obligations. The digital platform is</w:t>
      </w:r>
      <w:r w:rsidR="00796DF0">
        <w:t xml:space="preserve"> like</w:t>
      </w:r>
      <w:r w:rsidR="00411B53" w:rsidRPr="00411B53">
        <w:t xml:space="preserve"> other digital and web-based information management resource services</w:t>
      </w:r>
      <w:r w:rsidR="001F41F7">
        <w:t xml:space="preserve"> </w:t>
      </w:r>
      <w:r w:rsidR="00160B67">
        <w:t>that</w:t>
      </w:r>
      <w:r w:rsidR="00160B67" w:rsidRPr="00411B53">
        <w:t xml:space="preserve"> </w:t>
      </w:r>
      <w:r w:rsidR="00411B53" w:rsidRPr="00411B53">
        <w:t xml:space="preserve">exist for the agricultural export industry. </w:t>
      </w:r>
      <w:r w:rsidR="00160B67">
        <w:t>Because</w:t>
      </w:r>
      <w:r w:rsidR="00160B67" w:rsidRPr="00411B53">
        <w:t xml:space="preserve"> </w:t>
      </w:r>
      <w:r w:rsidR="00411B53" w:rsidRPr="00411B53">
        <w:t>this service support</w:t>
      </w:r>
      <w:r w:rsidR="00D74264">
        <w:t>s</w:t>
      </w:r>
      <w:r w:rsidR="00411B53" w:rsidRPr="00411B53">
        <w:t xml:space="preserve"> efficient decision</w:t>
      </w:r>
      <w:r w:rsidR="001F41F7">
        <w:t>-</w:t>
      </w:r>
      <w:r w:rsidR="00411B53" w:rsidRPr="00411B53">
        <w:t>making and improve</w:t>
      </w:r>
      <w:r w:rsidR="00791C0F">
        <w:t>s</w:t>
      </w:r>
      <w:r w:rsidR="00411B53" w:rsidRPr="00411B53">
        <w:t xml:space="preserve"> compliance with importing country requirements and the Export Control Act</w:t>
      </w:r>
      <w:r w:rsidR="001F41F7">
        <w:t>,</w:t>
      </w:r>
      <w:r w:rsidR="00D659B5" w:rsidRPr="00D659B5">
        <w:t xml:space="preserve"> </w:t>
      </w:r>
      <w:r w:rsidR="001F41F7">
        <w:t>c</w:t>
      </w:r>
      <w:r w:rsidR="00D659B5">
        <w:t>ost recover</w:t>
      </w:r>
      <w:r w:rsidR="003326FC">
        <w:t>ing this</w:t>
      </w:r>
      <w:r w:rsidR="00D659B5">
        <w:t xml:space="preserve"> work is consistent with the Charging Framework and the export CRIS structure</w:t>
      </w:r>
      <w:r w:rsidR="00411B53" w:rsidRPr="00411B53">
        <w:t>.</w:t>
      </w:r>
    </w:p>
    <w:p w14:paraId="498097E2" w14:textId="77777777" w:rsidR="00103E3C" w:rsidRDefault="00A73812" w:rsidP="00794396">
      <w:r w:rsidRPr="005B747C">
        <w:t xml:space="preserve">The forecast cost for sustainment of the </w:t>
      </w:r>
      <w:proofErr w:type="spellStart"/>
      <w:r w:rsidRPr="005B747C">
        <w:t>Micor</w:t>
      </w:r>
      <w:proofErr w:type="spellEnd"/>
      <w:r w:rsidRPr="005B747C">
        <w:t xml:space="preserve"> </w:t>
      </w:r>
      <w:r w:rsidR="00001CCE" w:rsidRPr="005B747C">
        <w:t xml:space="preserve">system </w:t>
      </w:r>
      <w:r w:rsidRPr="005B747C">
        <w:t>is $1.</w:t>
      </w:r>
      <w:r w:rsidR="00046074" w:rsidRPr="005B747C">
        <w:t>16</w:t>
      </w:r>
      <w:r w:rsidR="00380894" w:rsidRPr="005B747C">
        <w:t> </w:t>
      </w:r>
      <w:r w:rsidR="00D653D1" w:rsidRPr="005B747C">
        <w:t>million in 202</w:t>
      </w:r>
      <w:r w:rsidR="00F03377">
        <w:t>9–30</w:t>
      </w:r>
      <w:r w:rsidR="00DF3B97" w:rsidRPr="005B747C">
        <w:t xml:space="preserve"> which supports all 7 of the department’s export</w:t>
      </w:r>
      <w:r w:rsidR="005D1152">
        <w:t>s</w:t>
      </w:r>
      <w:r w:rsidR="00DF3B97" w:rsidRPr="005B747C">
        <w:t xml:space="preserve"> arrangement</w:t>
      </w:r>
      <w:r w:rsidR="00D14585">
        <w:t>s</w:t>
      </w:r>
      <w:r w:rsidR="00D653D1" w:rsidRPr="005B747C">
        <w:t xml:space="preserve">. We have </w:t>
      </w:r>
      <w:r w:rsidR="00170843" w:rsidRPr="005B747C">
        <w:t>attributed $</w:t>
      </w:r>
      <w:r w:rsidR="00F32C59" w:rsidRPr="005B747C">
        <w:t>0.07</w:t>
      </w:r>
      <w:r w:rsidR="005D27DF">
        <w:t xml:space="preserve"> </w:t>
      </w:r>
      <w:r w:rsidR="00F32C59" w:rsidRPr="005B747C">
        <w:t>m</w:t>
      </w:r>
      <w:r w:rsidR="005D27DF">
        <w:t>illion</w:t>
      </w:r>
      <w:r w:rsidR="00170843" w:rsidRPr="005B747C">
        <w:t xml:space="preserve"> to the horticulture export</w:t>
      </w:r>
      <w:r w:rsidR="005D1152">
        <w:t>s</w:t>
      </w:r>
      <w:r w:rsidR="00170843" w:rsidRPr="005B747C">
        <w:t xml:space="preserve"> arrangement based on an assessment of </w:t>
      </w:r>
      <w:r w:rsidR="00D653D1" w:rsidRPr="005B747C">
        <w:t>th</w:t>
      </w:r>
      <w:r w:rsidR="00791C0F" w:rsidRPr="005B747C">
        <w:t>e</w:t>
      </w:r>
      <w:r w:rsidR="00D653D1" w:rsidRPr="005B747C">
        <w:t xml:space="preserve"> effort required for the department to manage information, including infrastructure, security, content updates, licences and usage volume </w:t>
      </w:r>
      <w:r w:rsidR="001E6687" w:rsidRPr="005B747C">
        <w:t xml:space="preserve">related to the export of prescribed </w:t>
      </w:r>
      <w:r w:rsidR="00DB50EC" w:rsidRPr="005B747C">
        <w:t>plant products relevant to the horticulture export</w:t>
      </w:r>
      <w:r w:rsidR="00CF6317">
        <w:t>s</w:t>
      </w:r>
      <w:r w:rsidR="00DB50EC" w:rsidRPr="005B747C">
        <w:t xml:space="preserve"> arrangement.</w:t>
      </w:r>
      <w:r w:rsidR="002228DB" w:rsidRPr="005B747C">
        <w:t xml:space="preserve"> </w:t>
      </w:r>
      <w:r w:rsidR="00C6744E">
        <w:t>There will be no increase to cost recovery within the horticulture</w:t>
      </w:r>
      <w:r w:rsidR="00866E88">
        <w:t xml:space="preserve"> export</w:t>
      </w:r>
      <w:r w:rsidR="006266D0">
        <w:t>s</w:t>
      </w:r>
      <w:r w:rsidR="00866E88">
        <w:t xml:space="preserve"> arrangement in 2026–27 to fund this work. </w:t>
      </w:r>
      <w:r w:rsidR="002228DB" w:rsidRPr="005B747C">
        <w:t>In 2027–28,</w:t>
      </w:r>
      <w:r w:rsidR="00A079AF" w:rsidRPr="005B747C">
        <w:t xml:space="preserve"> $</w:t>
      </w:r>
      <w:r w:rsidR="00C75462" w:rsidRPr="005B747C">
        <w:t>32,</w:t>
      </w:r>
      <w:r w:rsidR="004452CE" w:rsidRPr="005B747C">
        <w:t>614</w:t>
      </w:r>
      <w:r w:rsidR="00F40F68" w:rsidRPr="005B747C">
        <w:t xml:space="preserve"> will </w:t>
      </w:r>
      <w:proofErr w:type="gramStart"/>
      <w:r w:rsidR="00F40F68" w:rsidRPr="005B747C">
        <w:t>be included</w:t>
      </w:r>
      <w:proofErr w:type="gramEnd"/>
      <w:r w:rsidR="00F40F68" w:rsidRPr="005B747C">
        <w:t xml:space="preserve"> in cost recovery</w:t>
      </w:r>
      <w:r w:rsidR="00F23FCF" w:rsidRPr="005B747C">
        <w:t>,</w:t>
      </w:r>
      <w:r w:rsidR="00F40F68" w:rsidRPr="005B747C">
        <w:t xml:space="preserve"> increasing to</w:t>
      </w:r>
      <w:r w:rsidR="00F23FCF" w:rsidRPr="005B747C">
        <w:t xml:space="preserve"> </w:t>
      </w:r>
      <w:r w:rsidR="00716A83" w:rsidRPr="005B747C">
        <w:t>$</w:t>
      </w:r>
      <w:r w:rsidR="004452CE" w:rsidRPr="005B747C">
        <w:t>50</w:t>
      </w:r>
      <w:r w:rsidR="00A9207A" w:rsidRPr="005B747C">
        <w:t>,</w:t>
      </w:r>
      <w:r w:rsidR="004452CE" w:rsidRPr="005B747C">
        <w:t>231</w:t>
      </w:r>
      <w:r w:rsidR="00CC1A91" w:rsidRPr="005B747C">
        <w:t xml:space="preserve"> in 2028</w:t>
      </w:r>
      <w:r w:rsidR="006F7913" w:rsidRPr="005B747C">
        <w:t>–2</w:t>
      </w:r>
      <w:r w:rsidR="00CC1A91" w:rsidRPr="005B747C">
        <w:t>9 and $</w:t>
      </w:r>
      <w:r w:rsidR="000A03C8" w:rsidRPr="005B747C">
        <w:t>6</w:t>
      </w:r>
      <w:r w:rsidR="004452CE" w:rsidRPr="005B747C">
        <w:t>8</w:t>
      </w:r>
      <w:r w:rsidR="000A03C8" w:rsidRPr="005B747C">
        <w:t>,</w:t>
      </w:r>
      <w:r w:rsidR="003B3C7C" w:rsidRPr="005B747C">
        <w:t>838</w:t>
      </w:r>
      <w:r w:rsidR="00CC1A91" w:rsidRPr="005B747C">
        <w:t xml:space="preserve"> in 2029-30. </w:t>
      </w:r>
    </w:p>
    <w:p w14:paraId="5EE97400" w14:textId="473B5033" w:rsidR="00794396" w:rsidRDefault="00B576E8" w:rsidP="00794396">
      <w:r w:rsidRPr="005B747C">
        <w:t xml:space="preserve">For </w:t>
      </w:r>
      <w:r w:rsidR="00A742DB" w:rsidRPr="005B747C">
        <w:t>the horticulture export</w:t>
      </w:r>
      <w:r w:rsidR="005B747C">
        <w:t>s</w:t>
      </w:r>
      <w:r w:rsidR="00A742DB" w:rsidRPr="005B747C">
        <w:t xml:space="preserve"> </w:t>
      </w:r>
      <w:r w:rsidR="00FB7CD4" w:rsidRPr="005B747C">
        <w:t>arrangement,</w:t>
      </w:r>
      <w:r w:rsidR="00525B85" w:rsidRPr="005B747C">
        <w:t xml:space="preserve"> </w:t>
      </w:r>
      <w:r w:rsidR="005B4394" w:rsidRPr="005B4394">
        <w:t xml:space="preserve">the costs have </w:t>
      </w:r>
      <w:proofErr w:type="gramStart"/>
      <w:r w:rsidR="005B4394" w:rsidRPr="005B4394">
        <w:t>been included</w:t>
      </w:r>
      <w:proofErr w:type="gramEnd"/>
      <w:r w:rsidR="005B4394" w:rsidRPr="005B4394">
        <w:t xml:space="preserve"> in the exporter pricing pool which drives costs to documentation charges and tonnage charges associated with export activity.</w:t>
      </w:r>
    </w:p>
    <w:p w14:paraId="18D554AD" w14:textId="6E236513" w:rsidR="002847FA" w:rsidRDefault="00250F38" w:rsidP="00794396">
      <w:pPr>
        <w:pStyle w:val="Heading4"/>
        <w:numPr>
          <w:ilvl w:val="0"/>
          <w:numId w:val="0"/>
        </w:numPr>
        <w:ind w:left="964" w:hanging="964"/>
      </w:pPr>
      <w:bookmarkStart w:id="39" w:name="_Fit_and_proper"/>
      <w:bookmarkEnd w:id="39"/>
      <w:r>
        <w:t>F</w:t>
      </w:r>
      <w:r w:rsidR="00B55918">
        <w:t xml:space="preserve">it </w:t>
      </w:r>
      <w:r w:rsidR="00B55918" w:rsidRPr="0073720C">
        <w:t>and p</w:t>
      </w:r>
      <w:r w:rsidR="00B55918">
        <w:t>roper person assessment</w:t>
      </w:r>
    </w:p>
    <w:p w14:paraId="00631EE5" w14:textId="77777777" w:rsidR="00355AFB" w:rsidRDefault="00355AFB" w:rsidP="00355AFB">
      <w:r>
        <w:t>We undertake fit-and-proper-person (FPP) assessments to determine the integrity of certain Australian export supply chain participants. The assessments inform decision-makers when considering different permissions under the Export Control Act, including establishment registrations, export licences, approved arrangements and when approving individual persons such as authorised officers.</w:t>
      </w:r>
    </w:p>
    <w:p w14:paraId="75A4E8F1" w14:textId="646A04F8" w:rsidR="00355AFB" w:rsidRDefault="00355AFB" w:rsidP="00355AFB">
      <w:r>
        <w:t xml:space="preserve">This activity relates to our direct intervention services in administering the Export Control Act. Similar activities such as technical assessments undertaken to assess an application under the Export Control Act </w:t>
      </w:r>
      <w:proofErr w:type="gramStart"/>
      <w:r>
        <w:t>are currently funded</w:t>
      </w:r>
      <w:proofErr w:type="gramEnd"/>
      <w:r>
        <w:t xml:space="preserve"> through cost recovery. Cost recover</w:t>
      </w:r>
      <w:r w:rsidR="003326FC">
        <w:t xml:space="preserve">ing </w:t>
      </w:r>
      <w:r>
        <w:t>this work is consistent with the Charging Framework and the export CRIS structure.</w:t>
      </w:r>
    </w:p>
    <w:p w14:paraId="5FD0555B" w14:textId="0D49AC81" w:rsidR="00B91FB3" w:rsidRDefault="00355AFB" w:rsidP="00794396">
      <w:r w:rsidRPr="005B747C">
        <w:t xml:space="preserve">The forecast cost for FPP assessments </w:t>
      </w:r>
      <w:r w:rsidR="001E7FC3" w:rsidRPr="005B747C">
        <w:t>across all export</w:t>
      </w:r>
      <w:r w:rsidR="005E03F3">
        <w:t>s</w:t>
      </w:r>
      <w:r w:rsidR="001E7FC3" w:rsidRPr="005B747C">
        <w:t xml:space="preserve"> arrangement</w:t>
      </w:r>
      <w:r w:rsidR="00C14454">
        <w:t>s</w:t>
      </w:r>
      <w:r w:rsidR="001E7FC3" w:rsidRPr="005B747C">
        <w:t xml:space="preserve"> </w:t>
      </w:r>
      <w:r w:rsidRPr="005B747C">
        <w:t>is $1.</w:t>
      </w:r>
      <w:r w:rsidR="00F02EF4" w:rsidRPr="005B747C">
        <w:t>3</w:t>
      </w:r>
      <w:r w:rsidRPr="005B747C">
        <w:t>8</w:t>
      </w:r>
      <w:r w:rsidR="004D7828" w:rsidRPr="005B747C">
        <w:t> </w:t>
      </w:r>
      <w:r w:rsidRPr="005B747C">
        <w:t>million in 202</w:t>
      </w:r>
      <w:r w:rsidR="00FB7CD4">
        <w:t>9–30</w:t>
      </w:r>
      <w:r w:rsidRPr="005B747C">
        <w:t xml:space="preserve">. </w:t>
      </w:r>
      <w:r w:rsidR="003E49A9" w:rsidRPr="005B747C">
        <w:t>We have attributed $</w:t>
      </w:r>
      <w:r w:rsidR="00817BA2" w:rsidRPr="005B747C">
        <w:t>0.1</w:t>
      </w:r>
      <w:r w:rsidR="00DA50FF" w:rsidRPr="005B747C">
        <w:t>4</w:t>
      </w:r>
      <w:r w:rsidR="005D27DF">
        <w:t xml:space="preserve"> </w:t>
      </w:r>
      <w:r w:rsidR="00817BA2" w:rsidRPr="005B747C">
        <w:t>m</w:t>
      </w:r>
      <w:r w:rsidR="005D27DF">
        <w:t>illion</w:t>
      </w:r>
      <w:r w:rsidR="003E49A9" w:rsidRPr="005B747C">
        <w:t xml:space="preserve"> to the horticultural </w:t>
      </w:r>
      <w:proofErr w:type="gramStart"/>
      <w:r w:rsidR="00466693" w:rsidRPr="005B747C">
        <w:t>export</w:t>
      </w:r>
      <w:r w:rsidR="005E03F3">
        <w:t>s</w:t>
      </w:r>
      <w:proofErr w:type="gramEnd"/>
      <w:r w:rsidR="00466693" w:rsidRPr="005B747C">
        <w:t xml:space="preserve"> arrangement based on an assessment </w:t>
      </w:r>
      <w:r w:rsidR="00466693" w:rsidRPr="005B747C">
        <w:lastRenderedPageBreak/>
        <w:t>of the effort required i</w:t>
      </w:r>
      <w:r w:rsidRPr="005B747C">
        <w:t xml:space="preserve">n conducting FPP assessments for participants </w:t>
      </w:r>
      <w:r w:rsidR="00BA0B2F" w:rsidRPr="005B747C">
        <w:t xml:space="preserve">involved in the export of prescribed </w:t>
      </w:r>
      <w:r w:rsidR="00A8402A" w:rsidRPr="005B747C">
        <w:t>plant products relevant to the horticulture export</w:t>
      </w:r>
      <w:r w:rsidR="00682A72">
        <w:t>s</w:t>
      </w:r>
      <w:r w:rsidR="00A8402A" w:rsidRPr="005B747C">
        <w:t xml:space="preserve"> arrangement. There will be no increase to cost recovery within the horticulture export</w:t>
      </w:r>
      <w:r w:rsidR="006E1FAB">
        <w:t>s</w:t>
      </w:r>
      <w:r w:rsidR="00A8402A" w:rsidRPr="005B747C">
        <w:t xml:space="preserve"> arrangement </w:t>
      </w:r>
      <w:r w:rsidR="008A2FE9" w:rsidRPr="005B747C">
        <w:t>in 2026–27 to fund this work. In 2027–28,</w:t>
      </w:r>
      <w:r w:rsidRPr="005B747C">
        <w:t xml:space="preserve"> $</w:t>
      </w:r>
      <w:r w:rsidR="00A1626E" w:rsidRPr="005B747C">
        <w:t>7</w:t>
      </w:r>
      <w:r w:rsidR="00DA50FF" w:rsidRPr="005B747C">
        <w:t>7</w:t>
      </w:r>
      <w:r w:rsidR="00A1626E" w:rsidRPr="005B747C">
        <w:t>,</w:t>
      </w:r>
      <w:r w:rsidR="00FC73EC" w:rsidRPr="005B747C">
        <w:t>062</w:t>
      </w:r>
      <w:r w:rsidRPr="005B747C">
        <w:t xml:space="preserve"> </w:t>
      </w:r>
      <w:r w:rsidR="008A2FE9" w:rsidRPr="005B747C">
        <w:t xml:space="preserve">will </w:t>
      </w:r>
      <w:proofErr w:type="gramStart"/>
      <w:r w:rsidR="008A2FE9" w:rsidRPr="005B747C">
        <w:t>be included</w:t>
      </w:r>
      <w:proofErr w:type="gramEnd"/>
      <w:r w:rsidR="008A2FE9" w:rsidRPr="005B747C">
        <w:t xml:space="preserve"> </w:t>
      </w:r>
      <w:r w:rsidR="00963ED2" w:rsidRPr="005B747C">
        <w:t>in cost recovery</w:t>
      </w:r>
      <w:r w:rsidRPr="005B747C">
        <w:t>,</w:t>
      </w:r>
      <w:r w:rsidR="00963ED2" w:rsidRPr="005B747C">
        <w:t xml:space="preserve"> increasing to</w:t>
      </w:r>
      <w:r w:rsidRPr="005B747C">
        <w:t xml:space="preserve"> $</w:t>
      </w:r>
      <w:r w:rsidR="00A1626E" w:rsidRPr="005B747C">
        <w:t>10</w:t>
      </w:r>
      <w:r w:rsidR="00FC73EC" w:rsidRPr="005B747C">
        <w:t>6</w:t>
      </w:r>
      <w:r w:rsidR="00A1626E" w:rsidRPr="005B747C">
        <w:t>,</w:t>
      </w:r>
      <w:r w:rsidR="00FC73EC" w:rsidRPr="005B747C">
        <w:t>1</w:t>
      </w:r>
      <w:r w:rsidR="000774F3">
        <w:t>80</w:t>
      </w:r>
      <w:r w:rsidRPr="005B747C">
        <w:t xml:space="preserve"> in 2028–29 and $</w:t>
      </w:r>
      <w:r w:rsidR="00A1626E" w:rsidRPr="005B747C">
        <w:t>13</w:t>
      </w:r>
      <w:r w:rsidR="00FC73EC" w:rsidRPr="005B747C">
        <w:t>6</w:t>
      </w:r>
      <w:r w:rsidR="00A1626E" w:rsidRPr="005B747C">
        <w:t>,</w:t>
      </w:r>
      <w:r w:rsidR="00896D84" w:rsidRPr="005B747C">
        <w:t>776</w:t>
      </w:r>
      <w:r w:rsidRPr="005B747C">
        <w:t xml:space="preserve"> in 2029–30. </w:t>
      </w:r>
    </w:p>
    <w:p w14:paraId="30F58806" w14:textId="26ACA1B9" w:rsidR="00794396" w:rsidRDefault="00355AFB" w:rsidP="00794396">
      <w:r w:rsidRPr="005B747C">
        <w:t xml:space="preserve">The costs associated with this work have </w:t>
      </w:r>
      <w:proofErr w:type="gramStart"/>
      <w:r w:rsidRPr="005B747C">
        <w:t>been apportioned</w:t>
      </w:r>
      <w:proofErr w:type="gramEnd"/>
      <w:r w:rsidRPr="005B747C">
        <w:t xml:space="preserve"> </w:t>
      </w:r>
      <w:r w:rsidR="00384076" w:rsidRPr="005B747C">
        <w:t>79</w:t>
      </w:r>
      <w:r w:rsidRPr="005B747C">
        <w:t xml:space="preserve">% to the assessment price pool, </w:t>
      </w:r>
      <w:r w:rsidR="00557629" w:rsidRPr="005B747C">
        <w:t>1</w:t>
      </w:r>
      <w:r w:rsidR="00D47D00" w:rsidRPr="005B747C">
        <w:t>0</w:t>
      </w:r>
      <w:r w:rsidR="00557629" w:rsidRPr="005B747C">
        <w:t>% to the horticulture exporter</w:t>
      </w:r>
      <w:r w:rsidR="004F110B" w:rsidRPr="005B747C">
        <w:t>s</w:t>
      </w:r>
      <w:r w:rsidR="00557629" w:rsidRPr="005B747C">
        <w:t xml:space="preserve"> pricing pool, </w:t>
      </w:r>
      <w:r w:rsidR="003135A7" w:rsidRPr="005B747C">
        <w:t>7</w:t>
      </w:r>
      <w:r w:rsidRPr="005B747C">
        <w:t xml:space="preserve">% to the </w:t>
      </w:r>
      <w:r w:rsidR="00DC7DFF" w:rsidRPr="005B747C">
        <w:t>horticulture</w:t>
      </w:r>
      <w:r w:rsidRPr="005B747C">
        <w:t xml:space="preserve"> establishment pricing pool, and </w:t>
      </w:r>
      <w:r w:rsidR="00557629" w:rsidRPr="005B747C">
        <w:t>4%</w:t>
      </w:r>
      <w:r w:rsidRPr="005B747C">
        <w:t xml:space="preserve"> to the </w:t>
      </w:r>
      <w:r w:rsidR="00DC7DFF" w:rsidRPr="005B747C">
        <w:t>horticulture</w:t>
      </w:r>
      <w:r w:rsidRPr="005B747C">
        <w:t xml:space="preserve"> </w:t>
      </w:r>
      <w:r w:rsidR="00FC15AA" w:rsidRPr="005B747C">
        <w:t xml:space="preserve">authorised officer </w:t>
      </w:r>
      <w:r w:rsidRPr="005B747C">
        <w:t>pricing pool. The assessment price pool includes the</w:t>
      </w:r>
      <w:r>
        <w:t xml:space="preserve"> consideration and assessment of information submitted to, requested, or collected by us when considering an application made under the Export Control Act</w:t>
      </w:r>
      <w:r w:rsidR="00A94F4D">
        <w:t xml:space="preserve"> and the costs of issuing documentation. The exporter</w:t>
      </w:r>
      <w:r w:rsidR="004F110B">
        <w:t>s</w:t>
      </w:r>
      <w:r w:rsidR="00A94F4D">
        <w:t xml:space="preserve"> pricing pool</w:t>
      </w:r>
      <w:r w:rsidR="004F110B">
        <w:t xml:space="preserve"> drives costs to </w:t>
      </w:r>
      <w:r w:rsidR="004F110B" w:rsidRPr="004F110B">
        <w:t>export activity including tonnage charges and phytosanitary certificate charges</w:t>
      </w:r>
      <w:r w:rsidR="004F110B">
        <w:t xml:space="preserve">. The </w:t>
      </w:r>
      <w:r w:rsidR="00A94F4D">
        <w:t>establishment pricing pool</w:t>
      </w:r>
      <w:r w:rsidR="004F110B">
        <w:t xml:space="preserve"> drives cost to the application and registration for horticulture establishments. The </w:t>
      </w:r>
      <w:r w:rsidR="00A94F4D">
        <w:t>authorised officer pricing pool</w:t>
      </w:r>
      <w:r w:rsidR="004F110B">
        <w:t xml:space="preserve"> drives costs to the application, assessment and appointment of third party authorised officers</w:t>
      </w:r>
      <w:r w:rsidR="004D390E">
        <w:t>.</w:t>
      </w:r>
    </w:p>
    <w:p w14:paraId="118CA4B4" w14:textId="14DC1589" w:rsidR="00B44197" w:rsidRDefault="00B44197" w:rsidP="009F6F11">
      <w:pPr>
        <w:pStyle w:val="Heading4"/>
        <w:numPr>
          <w:ilvl w:val="0"/>
          <w:numId w:val="0"/>
        </w:numPr>
        <w:ind w:left="964" w:hanging="964"/>
      </w:pPr>
      <w:bookmarkStart w:id="40" w:name="_Market_maintenance"/>
      <w:bookmarkStart w:id="41" w:name="_Non-compliance_investigation_and"/>
      <w:bookmarkStart w:id="42" w:name="_Ref218517151"/>
      <w:bookmarkEnd w:id="40"/>
      <w:bookmarkEnd w:id="41"/>
      <w:r>
        <w:t>Non-compliance investigation and triage</w:t>
      </w:r>
      <w:bookmarkEnd w:id="42"/>
    </w:p>
    <w:p w14:paraId="518C285A" w14:textId="189986C0" w:rsidR="00C432C3" w:rsidRDefault="00C432C3" w:rsidP="00C432C3">
      <w:r>
        <w:t>Under the Export Control Act, we administer direct intervention activities that include investigation and triage related to reported non-compliances with the Act. Our Compliance and Enforcement Division oversees non-compliances and non-compliance trends. They triage and prioritise responses to non-compliances and associated reporting.</w:t>
      </w:r>
    </w:p>
    <w:p w14:paraId="08F4DCAA" w14:textId="2C21B617" w:rsidR="00C432C3" w:rsidRPr="005B747C" w:rsidRDefault="00C432C3" w:rsidP="00C432C3">
      <w:r>
        <w:t xml:space="preserve">Included in the cost recoverable activities are investigations and engagement with clients about compliance and associated case triage. Policy authority for cost recovery of these activities </w:t>
      </w:r>
      <w:proofErr w:type="gramStart"/>
      <w:r>
        <w:t>was included</w:t>
      </w:r>
      <w:proofErr w:type="gramEnd"/>
      <w:r>
        <w:t xml:space="preserve"> in the decision of government in the 2018–19 </w:t>
      </w:r>
      <w:r w:rsidR="00307217">
        <w:t>Budget</w:t>
      </w:r>
      <w:r>
        <w:t xml:space="preserve">. Activities to issue fines and penalties or those associated with prosecutions are not cost recoverable under the Charging Framework and </w:t>
      </w:r>
      <w:proofErr w:type="gramStart"/>
      <w:r w:rsidRPr="005B747C">
        <w:t>are therefore not included</w:t>
      </w:r>
      <w:proofErr w:type="gramEnd"/>
      <w:r w:rsidRPr="005B747C">
        <w:t>.</w:t>
      </w:r>
    </w:p>
    <w:p w14:paraId="69D25E66" w14:textId="77777777" w:rsidR="00B91FB3" w:rsidRDefault="00C432C3" w:rsidP="00B56301">
      <w:r w:rsidRPr="005B747C">
        <w:t>The forecast cost associated with the work is $</w:t>
      </w:r>
      <w:r w:rsidR="00952343" w:rsidRPr="005B747C">
        <w:t>0.</w:t>
      </w:r>
      <w:r w:rsidRPr="005B747C">
        <w:t>7</w:t>
      </w:r>
      <w:r w:rsidR="000F376D" w:rsidRPr="005B747C">
        <w:t>8</w:t>
      </w:r>
      <w:r w:rsidR="00952343" w:rsidRPr="005B747C">
        <w:t xml:space="preserve"> million</w:t>
      </w:r>
      <w:r w:rsidRPr="005B747C">
        <w:t xml:space="preserve"> in 202</w:t>
      </w:r>
      <w:r w:rsidR="00FB0419">
        <w:t>9–30</w:t>
      </w:r>
      <w:r w:rsidR="00C134FC" w:rsidRPr="005B747C">
        <w:t xml:space="preserve"> across all 7 export</w:t>
      </w:r>
      <w:r w:rsidR="00B34BDE">
        <w:t>s</w:t>
      </w:r>
      <w:r w:rsidR="00C134FC" w:rsidRPr="005B747C">
        <w:t xml:space="preserve"> arrangements</w:t>
      </w:r>
      <w:r w:rsidRPr="005B747C">
        <w:t xml:space="preserve">. </w:t>
      </w:r>
      <w:r w:rsidR="002F678C" w:rsidRPr="005B747C">
        <w:t>We have attributed $</w:t>
      </w:r>
      <w:r w:rsidR="00D47D00" w:rsidRPr="005B747C">
        <w:t>0.19</w:t>
      </w:r>
      <w:r w:rsidR="005D27DF">
        <w:t xml:space="preserve"> </w:t>
      </w:r>
      <w:r w:rsidR="00D47D00" w:rsidRPr="005B747C">
        <w:t>m</w:t>
      </w:r>
      <w:r w:rsidR="005D27DF">
        <w:t>illion</w:t>
      </w:r>
      <w:r w:rsidR="002F678C" w:rsidRPr="005B747C">
        <w:t xml:space="preserve"> to the horticulture export</w:t>
      </w:r>
      <w:r w:rsidR="00192D53">
        <w:t>s</w:t>
      </w:r>
      <w:r w:rsidR="002F678C" w:rsidRPr="005B747C">
        <w:t xml:space="preserve"> arrangement based on an assessment of </w:t>
      </w:r>
      <w:r w:rsidRPr="005B747C">
        <w:t>the effort performed by the department in undertaking these activities related</w:t>
      </w:r>
      <w:r w:rsidR="0098144A" w:rsidRPr="005B747C">
        <w:t xml:space="preserve"> prepar</w:t>
      </w:r>
      <w:r w:rsidR="00BC1E58">
        <w:t>ing</w:t>
      </w:r>
      <w:r w:rsidR="0098144A" w:rsidRPr="005B747C">
        <w:t xml:space="preserve"> and export</w:t>
      </w:r>
      <w:r w:rsidR="00BC1E58">
        <w:t>ing</w:t>
      </w:r>
      <w:r w:rsidR="0098144A" w:rsidRPr="005B747C">
        <w:t xml:space="preserve"> prescribed plant and </w:t>
      </w:r>
      <w:r w:rsidR="00253F6D">
        <w:t xml:space="preserve">prescribed </w:t>
      </w:r>
      <w:r w:rsidR="0098144A" w:rsidRPr="005B747C">
        <w:t>plant products relevant</w:t>
      </w:r>
      <w:r w:rsidRPr="005B747C">
        <w:t xml:space="preserve"> to </w:t>
      </w:r>
      <w:r w:rsidR="00192715" w:rsidRPr="005B747C">
        <w:t xml:space="preserve">the </w:t>
      </w:r>
      <w:r w:rsidR="00325271" w:rsidRPr="005B747C">
        <w:t>horticulture</w:t>
      </w:r>
      <w:r w:rsidRPr="005B747C">
        <w:t xml:space="preserve"> export</w:t>
      </w:r>
      <w:r w:rsidR="00DC3683">
        <w:t>s</w:t>
      </w:r>
      <w:r w:rsidR="00192715" w:rsidRPr="005B747C">
        <w:t xml:space="preserve"> arrangement. </w:t>
      </w:r>
      <w:r w:rsidR="00BB3A85">
        <w:t xml:space="preserve">There will be no increase </w:t>
      </w:r>
      <w:r w:rsidR="003D56AC">
        <w:t xml:space="preserve">to cost recovery in 2026–27 to fund this work. </w:t>
      </w:r>
      <w:r w:rsidR="00192715" w:rsidRPr="005B747C">
        <w:t xml:space="preserve">In </w:t>
      </w:r>
      <w:r w:rsidR="006C2BF1" w:rsidRPr="005B747C">
        <w:t xml:space="preserve">2027–28, </w:t>
      </w:r>
      <w:r w:rsidRPr="005B747C">
        <w:t>$</w:t>
      </w:r>
      <w:r w:rsidR="00DE53DE" w:rsidRPr="005B747C">
        <w:t>10</w:t>
      </w:r>
      <w:r w:rsidR="00324B15" w:rsidRPr="005B747C">
        <w:t>8</w:t>
      </w:r>
      <w:r w:rsidR="00DE53DE" w:rsidRPr="005B747C">
        <w:t>,</w:t>
      </w:r>
      <w:r w:rsidR="00324B15" w:rsidRPr="005B747C">
        <w:t>878</w:t>
      </w:r>
      <w:r w:rsidRPr="005B747C">
        <w:t xml:space="preserve"> </w:t>
      </w:r>
      <w:r w:rsidR="006C2BF1" w:rsidRPr="005B747C">
        <w:t xml:space="preserve">will </w:t>
      </w:r>
      <w:proofErr w:type="gramStart"/>
      <w:r w:rsidR="006C2BF1" w:rsidRPr="005B747C">
        <w:t>be included</w:t>
      </w:r>
      <w:proofErr w:type="gramEnd"/>
      <w:r w:rsidR="006C2BF1" w:rsidRPr="005B747C">
        <w:t xml:space="preserve"> in cost recovery</w:t>
      </w:r>
      <w:r w:rsidRPr="005B747C">
        <w:t>,</w:t>
      </w:r>
      <w:r w:rsidR="006C2BF1" w:rsidRPr="005B747C">
        <w:t xml:space="preserve"> increasing to</w:t>
      </w:r>
      <w:r w:rsidRPr="005B747C">
        <w:t xml:space="preserve"> $</w:t>
      </w:r>
      <w:r w:rsidR="00DE53DE" w:rsidRPr="005B747C">
        <w:t>14</w:t>
      </w:r>
      <w:r w:rsidR="00324B15" w:rsidRPr="005B747C">
        <w:t>8</w:t>
      </w:r>
      <w:r w:rsidR="00DE53DE" w:rsidRPr="005B747C">
        <w:t>,</w:t>
      </w:r>
      <w:r w:rsidR="004C7449" w:rsidRPr="005B747C">
        <w:t>251</w:t>
      </w:r>
      <w:r w:rsidR="009B3008">
        <w:t xml:space="preserve"> </w:t>
      </w:r>
      <w:r w:rsidRPr="005B747C">
        <w:t xml:space="preserve">in 2028–29 and </w:t>
      </w:r>
      <w:r w:rsidR="00577790" w:rsidRPr="005B747C">
        <w:t>$</w:t>
      </w:r>
      <w:r w:rsidR="00C9649F" w:rsidRPr="005B747C">
        <w:t>18</w:t>
      </w:r>
      <w:r w:rsidR="004C7449" w:rsidRPr="005B747C">
        <w:t>9</w:t>
      </w:r>
      <w:r w:rsidR="00C9649F" w:rsidRPr="005B747C">
        <w:t>,</w:t>
      </w:r>
      <w:r w:rsidR="0029431A" w:rsidRPr="005B747C">
        <w:t>747</w:t>
      </w:r>
      <w:r w:rsidR="009B3008">
        <w:t xml:space="preserve"> </w:t>
      </w:r>
      <w:r w:rsidRPr="005B747C">
        <w:t xml:space="preserve">in 2029–30. </w:t>
      </w:r>
    </w:p>
    <w:p w14:paraId="49DBD3BD" w14:textId="47C4F406" w:rsidR="00B56301" w:rsidRDefault="003407EE" w:rsidP="00B56301">
      <w:r w:rsidRPr="005B747C">
        <w:t xml:space="preserve">These costs </w:t>
      </w:r>
      <w:r w:rsidR="00735733" w:rsidRPr="005B747C">
        <w:t xml:space="preserve">have been allocated </w:t>
      </w:r>
      <w:r w:rsidR="00CA30F0" w:rsidRPr="005B747C">
        <w:t>96</w:t>
      </w:r>
      <w:r w:rsidR="00735733" w:rsidRPr="005B747C">
        <w:t xml:space="preserve">% to the </w:t>
      </w:r>
      <w:r w:rsidR="00EB7F26" w:rsidRPr="005B747C">
        <w:t xml:space="preserve">horticulture establishments pricing pool and </w:t>
      </w:r>
      <w:r w:rsidR="00CA30F0" w:rsidRPr="005B747C">
        <w:t>4</w:t>
      </w:r>
      <w:r w:rsidR="00C2182C" w:rsidRPr="005B747C">
        <w:t xml:space="preserve">% to the </w:t>
      </w:r>
      <w:r w:rsidR="00676A7A" w:rsidRPr="005B747C">
        <w:t>horticulture authorised officers pricing pool</w:t>
      </w:r>
      <w:r w:rsidR="00C432C3" w:rsidRPr="005B747C">
        <w:t>.</w:t>
      </w:r>
      <w:bookmarkStart w:id="43" w:name="_Ref218517160"/>
      <w:r w:rsidR="004F110B" w:rsidRPr="005B747C">
        <w:t xml:space="preserve"> The establishment pricing pool drives cost to the application and registration </w:t>
      </w:r>
      <w:r w:rsidR="001304F7">
        <w:t xml:space="preserve">charges </w:t>
      </w:r>
      <w:r w:rsidR="004F110B" w:rsidRPr="005B747C">
        <w:t>for horticulture establishments. The authorised officer pricing pool drives costs to the application, assessment and appointment of third party authorised officers.</w:t>
      </w:r>
    </w:p>
    <w:p w14:paraId="1A0C4C0C" w14:textId="20DC98BA" w:rsidR="00DA5B60" w:rsidRDefault="00C41607" w:rsidP="00B56301">
      <w:pPr>
        <w:pStyle w:val="Heading4"/>
        <w:numPr>
          <w:ilvl w:val="0"/>
          <w:numId w:val="0"/>
        </w:numPr>
        <w:ind w:left="964" w:hanging="964"/>
      </w:pPr>
      <w:bookmarkStart w:id="44" w:name="_Regulatory_efficiency_program"/>
      <w:bookmarkEnd w:id="44"/>
      <w:r>
        <w:t>Reg</w:t>
      </w:r>
      <w:r w:rsidR="001A3B91">
        <w:t>ulatory efficienc</w:t>
      </w:r>
      <w:r w:rsidR="002729A5">
        <w:t>y program</w:t>
      </w:r>
      <w:bookmarkEnd w:id="43"/>
    </w:p>
    <w:p w14:paraId="1FCB01A1" w14:textId="11257C36" w:rsidR="00604F75" w:rsidRDefault="002C69EA" w:rsidP="00604F75">
      <w:r w:rsidRPr="002C69EA">
        <w:t xml:space="preserve">This program represents an activity that would be new to cost recovery arrangements. </w:t>
      </w:r>
      <w:r w:rsidR="00546C0A" w:rsidRPr="00546C0A">
        <w:t xml:space="preserve">The program </w:t>
      </w:r>
      <w:proofErr w:type="gramStart"/>
      <w:r w:rsidR="00546C0A" w:rsidRPr="00546C0A">
        <w:t>is aimed</w:t>
      </w:r>
      <w:proofErr w:type="gramEnd"/>
      <w:r w:rsidR="00546C0A" w:rsidRPr="00546C0A">
        <w:t xml:space="preserve"> at ensuring the regulatory system is contemporary, efficient and effective. </w:t>
      </w:r>
      <w:r w:rsidR="00604F75">
        <w:t xml:space="preserve">Historically, we undertook short-term and ad-hoc activities to implement improvements to regulatory systems through specifically provided funding. Ongoing capability and capacity do not exist under the current </w:t>
      </w:r>
      <w:r w:rsidR="00604F75">
        <w:lastRenderedPageBreak/>
        <w:t>funding arrangements</w:t>
      </w:r>
      <w:r w:rsidR="0035431B">
        <w:t xml:space="preserve">, </w:t>
      </w:r>
      <w:r w:rsidR="0035431B" w:rsidRPr="00654A3F">
        <w:t xml:space="preserve">and this </w:t>
      </w:r>
      <w:proofErr w:type="gramStart"/>
      <w:r w:rsidR="0035431B" w:rsidRPr="00654A3F">
        <w:t xml:space="preserve">is </w:t>
      </w:r>
      <w:r w:rsidR="00441D13">
        <w:t>inte</w:t>
      </w:r>
      <w:r w:rsidR="00426D62">
        <w:t>nded</w:t>
      </w:r>
      <w:proofErr w:type="gramEnd"/>
      <w:r w:rsidR="00426D62">
        <w:t xml:space="preserve"> to provide</w:t>
      </w:r>
      <w:r w:rsidR="0035431B" w:rsidRPr="00654A3F">
        <w:t xml:space="preserve"> ongoing support to drive</w:t>
      </w:r>
      <w:r w:rsidR="001171C9">
        <w:t xml:space="preserve"> regulatory efficiency</w:t>
      </w:r>
      <w:r w:rsidR="0035431B" w:rsidRPr="00654A3F">
        <w:t>, in partnership with the sector</w:t>
      </w:r>
      <w:r w:rsidR="00604F75" w:rsidDel="0035431B">
        <w:t>.</w:t>
      </w:r>
    </w:p>
    <w:p w14:paraId="4A0A3D8D" w14:textId="77777777" w:rsidR="00604F75" w:rsidRDefault="00604F75" w:rsidP="00604F75">
      <w:r>
        <w:t>The scope of activities under this function could include:</w:t>
      </w:r>
    </w:p>
    <w:p w14:paraId="3779D771" w14:textId="27ACB389" w:rsidR="00604F75" w:rsidRDefault="0058657D" w:rsidP="00110CF8">
      <w:pPr>
        <w:pStyle w:val="ListBullet"/>
      </w:pPr>
      <w:r w:rsidRPr="0058657D">
        <w:t>developing approaches that use data and analytics to support a risk</w:t>
      </w:r>
      <w:r w:rsidR="005F6F30">
        <w:t>-</w:t>
      </w:r>
      <w:r w:rsidRPr="0058657D">
        <w:t>based, digitally enabled regulatory system that simplifies compliance for exporters, focuses regulatory effort on higher risk activities, and could support reductions in compliance requirements such as audit frequency</w:t>
      </w:r>
      <w:r w:rsidR="00365DA6">
        <w:t xml:space="preserve"> </w:t>
      </w:r>
      <w:r w:rsidR="00604F75">
        <w:t>recognising industry processes and alternative verification technologies that achieve equivalent regulatory outcomes and reduce regulatory burdens on businesses</w:t>
      </w:r>
    </w:p>
    <w:p w14:paraId="584ACA7D" w14:textId="5210B61E" w:rsidR="00604F75" w:rsidRDefault="00604F75" w:rsidP="00110CF8">
      <w:pPr>
        <w:pStyle w:val="ListBullet"/>
      </w:pPr>
      <w:r>
        <w:t>simplifying regulatory systems, making them easier for businesses to navigate</w:t>
      </w:r>
      <w:r w:rsidR="00C63F01">
        <w:t xml:space="preserve"> </w:t>
      </w:r>
      <w:r w:rsidR="00E36B19" w:rsidRPr="00B85260">
        <w:t>reducing the time and cost for businesses to interact with the system</w:t>
      </w:r>
    </w:p>
    <w:p w14:paraId="1827CE98" w14:textId="10F530B4" w:rsidR="001501DE" w:rsidRDefault="00604F75" w:rsidP="00110CF8">
      <w:pPr>
        <w:pStyle w:val="ListBullet"/>
      </w:pPr>
      <w:r>
        <w:t>streamlining</w:t>
      </w:r>
      <w:r w:rsidR="00843375">
        <w:t xml:space="preserve"> processes for regulated entities and the department in delivering export services to businesses, and corporate functions related to cost recovery.</w:t>
      </w:r>
    </w:p>
    <w:p w14:paraId="4E02B5A1" w14:textId="4BFF8D3F" w:rsidR="00340E8A" w:rsidRDefault="00340E8A" w:rsidP="00604F75">
      <w:r w:rsidRPr="00340E8A">
        <w:t xml:space="preserve">Trade growth and increasing complexity in the export regulatory system and </w:t>
      </w:r>
      <w:r w:rsidR="00710881">
        <w:t xml:space="preserve">the requirements of </w:t>
      </w:r>
      <w:r w:rsidRPr="00340E8A">
        <w:t>trading partner</w:t>
      </w:r>
      <w:r w:rsidR="0081613E">
        <w:t>s</w:t>
      </w:r>
      <w:r w:rsidRPr="00340E8A">
        <w:t xml:space="preserve"> </w:t>
      </w:r>
      <w:r w:rsidR="009E5996">
        <w:t>heighten the need</w:t>
      </w:r>
      <w:r w:rsidRPr="00340E8A">
        <w:t xml:space="preserve"> to maintain </w:t>
      </w:r>
      <w:r w:rsidR="009E5996">
        <w:t xml:space="preserve">a strong </w:t>
      </w:r>
      <w:r w:rsidR="003C0033">
        <w:t>and responsive</w:t>
      </w:r>
      <w:r w:rsidR="009E5996" w:rsidRPr="00340E8A">
        <w:t xml:space="preserve"> </w:t>
      </w:r>
      <w:r w:rsidRPr="00340E8A">
        <w:t>export regulatory system to support the sector and exporters</w:t>
      </w:r>
      <w:r w:rsidR="00C24AE1">
        <w:t xml:space="preserve">. </w:t>
      </w:r>
      <w:r w:rsidR="00C24AE1" w:rsidRPr="00C24AE1">
        <w:t xml:space="preserve">For example, through our work under the Busting Congestion package we partnered with industry to assess and recognise the commercial arrangements industry has in place to manage phytosanitary risk. This led to horticulture registered establishments and accredited properties that maintain certification against a Global Food Safety Initiative approved scheme having a more streamlined audit - saving time during the audit and in preparing for the audit. Further, the department now recognises commercial arrangements between horticulture packhouses and their grower suppliers under the new Packhouse Grower Supplier Model. This means </w:t>
      </w:r>
      <w:r w:rsidR="00443614">
        <w:t xml:space="preserve">for businesses operating under the model </w:t>
      </w:r>
      <w:r w:rsidR="00C24AE1" w:rsidRPr="00C24AE1">
        <w:t xml:space="preserve">ongoing compliance with export requirements </w:t>
      </w:r>
      <w:proofErr w:type="gramStart"/>
      <w:r w:rsidR="00C24AE1" w:rsidRPr="00C24AE1">
        <w:t>are verified</w:t>
      </w:r>
      <w:proofErr w:type="gramEnd"/>
      <w:r w:rsidR="00C24AE1" w:rsidRPr="00C24AE1">
        <w:t xml:space="preserve"> by packhouse representatives, reducing the frequency of departmental audits.</w:t>
      </w:r>
      <w:r w:rsidR="008677E5">
        <w:t xml:space="preserve"> </w:t>
      </w:r>
      <w:r w:rsidR="008677E5" w:rsidRPr="008677E5">
        <w:t>Without stable and sustainable investment,</w:t>
      </w:r>
      <w:r w:rsidR="006F5FB0">
        <w:t xml:space="preserve"> it would </w:t>
      </w:r>
      <w:r w:rsidR="002745A7">
        <w:t>not be possible to</w:t>
      </w:r>
      <w:r w:rsidR="008677E5" w:rsidRPr="008677E5">
        <w:t xml:space="preserve"> keep pace with the</w:t>
      </w:r>
      <w:r w:rsidR="002745A7">
        <w:t xml:space="preserve"> growing</w:t>
      </w:r>
      <w:r w:rsidR="008677E5" w:rsidRPr="008677E5">
        <w:t xml:space="preserve"> demand for export services.</w:t>
      </w:r>
    </w:p>
    <w:p w14:paraId="7A056436" w14:textId="5FBE1A59" w:rsidR="003B1B61" w:rsidRDefault="00604F75" w:rsidP="00333A17">
      <w:r>
        <w:t xml:space="preserve">The decision of government in the 2025–26 </w:t>
      </w:r>
      <w:r w:rsidR="00D05321">
        <w:t xml:space="preserve">Budget </w:t>
      </w:r>
      <w:r w:rsidR="003326FC" w:rsidRPr="003326FC">
        <w:t xml:space="preserve">provided </w:t>
      </w:r>
      <w:r>
        <w:t>policy authority to include $2.</w:t>
      </w:r>
      <w:r w:rsidR="005E0268">
        <w:t>49</w:t>
      </w:r>
      <w:r>
        <w:t xml:space="preserve"> million into cost recovery across the da</w:t>
      </w:r>
      <w:r w:rsidR="001A4D49">
        <w:t>i</w:t>
      </w:r>
      <w:r>
        <w:t>ry,</w:t>
      </w:r>
      <w:r w:rsidR="007220E7">
        <w:t xml:space="preserve"> fish</w:t>
      </w:r>
      <w:r>
        <w:t xml:space="preserve"> and egg, meat, horticulture, and grain and plant products export</w:t>
      </w:r>
      <w:r w:rsidR="00E27216">
        <w:t>s</w:t>
      </w:r>
      <w:r>
        <w:t xml:space="preserve"> arrangements.</w:t>
      </w:r>
      <w:r w:rsidR="0002676A">
        <w:t xml:space="preserve"> </w:t>
      </w:r>
      <w:r w:rsidR="00DC52F5">
        <w:t xml:space="preserve">Cost recovery </w:t>
      </w:r>
      <w:r w:rsidR="00221BAA">
        <w:t>would</w:t>
      </w:r>
      <w:r w:rsidR="00DC52F5">
        <w:t xml:space="preserve"> commence in 2027–28 with</w:t>
      </w:r>
      <w:r w:rsidR="00F52688">
        <w:t xml:space="preserve"> </w:t>
      </w:r>
      <w:r w:rsidR="005A4374">
        <w:t>50</w:t>
      </w:r>
      <w:r w:rsidR="00F52688">
        <w:t xml:space="preserve">% of the </w:t>
      </w:r>
      <w:r w:rsidR="003B4FFC">
        <w:t xml:space="preserve">final planned </w:t>
      </w:r>
      <w:r w:rsidR="00F52688">
        <w:t>revenue</w:t>
      </w:r>
      <w:r w:rsidR="00FE7AA9">
        <w:t>,</w:t>
      </w:r>
      <w:r w:rsidR="003B4FFC">
        <w:t xml:space="preserve"> increasing to</w:t>
      </w:r>
      <w:r w:rsidR="00FE7AA9">
        <w:t xml:space="preserve"> 75</w:t>
      </w:r>
      <w:r w:rsidR="003B4FFC">
        <w:t>%</w:t>
      </w:r>
      <w:r w:rsidR="00FE7AA9">
        <w:t xml:space="preserve"> in 2</w:t>
      </w:r>
      <w:r w:rsidR="006145E5">
        <w:t>028–29 and 100% from 2029–30</w:t>
      </w:r>
      <w:r w:rsidR="003B4FFC">
        <w:t>.</w:t>
      </w:r>
    </w:p>
    <w:p w14:paraId="44A63E2D" w14:textId="3F70CBE5" w:rsidR="00604F75" w:rsidRDefault="00604F75" w:rsidP="003B1B61">
      <w:r>
        <w:t xml:space="preserve">We </w:t>
      </w:r>
      <w:r w:rsidR="005341E8">
        <w:t xml:space="preserve">have </w:t>
      </w:r>
      <w:r>
        <w:t xml:space="preserve">split this across those </w:t>
      </w:r>
      <w:r w:rsidR="00D05321">
        <w:t xml:space="preserve">5 </w:t>
      </w:r>
      <w:r>
        <w:t>export</w:t>
      </w:r>
      <w:r w:rsidR="009E3D10">
        <w:t>s</w:t>
      </w:r>
      <w:r>
        <w:t xml:space="preserve"> arrangements and </w:t>
      </w:r>
      <w:r w:rsidR="008C4F8D">
        <w:t>will</w:t>
      </w:r>
      <w:r>
        <w:t xml:space="preserve"> phase in these new costs over </w:t>
      </w:r>
      <w:r w:rsidR="00AD58E4">
        <w:t xml:space="preserve">3 </w:t>
      </w:r>
      <w:r>
        <w:t>years. This will result in $</w:t>
      </w:r>
      <w:r w:rsidR="00B76BF5">
        <w:t>2</w:t>
      </w:r>
      <w:r w:rsidR="009D0F0E">
        <w:t>34</w:t>
      </w:r>
      <w:r w:rsidR="00B76BF5">
        <w:t>,</w:t>
      </w:r>
      <w:r w:rsidR="003A1BEA">
        <w:t>079</w:t>
      </w:r>
      <w:r w:rsidR="004F6EA9">
        <w:t xml:space="preserve"> </w:t>
      </w:r>
      <w:proofErr w:type="gramStart"/>
      <w:r w:rsidR="004F6EA9">
        <w:rPr>
          <w:lang w:eastAsia="ja-JP"/>
        </w:rPr>
        <w:t>being included</w:t>
      </w:r>
      <w:proofErr w:type="gramEnd"/>
      <w:r>
        <w:t xml:space="preserve"> </w:t>
      </w:r>
      <w:r w:rsidR="00DE08DF">
        <w:t>in cost recovery for the horticulture export</w:t>
      </w:r>
      <w:r w:rsidR="00426D62">
        <w:t>s</w:t>
      </w:r>
      <w:r w:rsidR="00DE08DF">
        <w:t xml:space="preserve"> arrangement </w:t>
      </w:r>
      <w:r>
        <w:t>in 2027–28,</w:t>
      </w:r>
      <w:r w:rsidR="00DE08DF">
        <w:t xml:space="preserve"> increasing to</w:t>
      </w:r>
      <w:r>
        <w:t xml:space="preserve"> $</w:t>
      </w:r>
      <w:r w:rsidR="00B76BF5">
        <w:t>3</w:t>
      </w:r>
      <w:r w:rsidR="003A1BEA">
        <w:t>89</w:t>
      </w:r>
      <w:r w:rsidR="00B76BF5">
        <w:t>,</w:t>
      </w:r>
      <w:r w:rsidR="003A1BEA">
        <w:t>094</w:t>
      </w:r>
      <w:r>
        <w:t xml:space="preserve"> in 2028–29 and $</w:t>
      </w:r>
      <w:r w:rsidR="00B76BF5">
        <w:t>4</w:t>
      </w:r>
      <w:r w:rsidR="003A1BEA">
        <w:t>97</w:t>
      </w:r>
      <w:r w:rsidR="00B76BF5">
        <w:t>,</w:t>
      </w:r>
      <w:r w:rsidR="007F288E">
        <w:t>555</w:t>
      </w:r>
      <w:r>
        <w:t xml:space="preserve"> in 2029–30. These costs would be allocated only to the </w:t>
      </w:r>
      <w:r w:rsidR="000223E8">
        <w:t>horticulture</w:t>
      </w:r>
      <w:r>
        <w:t xml:space="preserve"> exporters pricing pool.</w:t>
      </w:r>
    </w:p>
    <w:p w14:paraId="56951E4B" w14:textId="40F4F7EF" w:rsidR="00DA5B60" w:rsidRDefault="00604F75" w:rsidP="00DA5B60">
      <w:r w:rsidRPr="004846A1">
        <w:t>Throughout 2026–27, we will work closely with industry consultative committees to design the</w:t>
      </w:r>
      <w:r>
        <w:t xml:space="preserve"> structure, scope and priorities of the program for the </w:t>
      </w:r>
      <w:r w:rsidR="000223E8">
        <w:t>horticulture</w:t>
      </w:r>
      <w:r>
        <w:t xml:space="preserve"> exports arrangement, including the principles that will guide investment. This collaborative design process will ensure the program delivers benefits for government and industry, while maintaining the integrity and effectiveness of the regulatory system.</w:t>
      </w:r>
    </w:p>
    <w:p w14:paraId="46C72935" w14:textId="6A749F43" w:rsidR="00025BEA" w:rsidRDefault="00AD1396" w:rsidP="00935BBF">
      <w:pPr>
        <w:pStyle w:val="Heading3"/>
        <w:rPr>
          <w:lang w:eastAsia="ja-JP"/>
        </w:rPr>
      </w:pPr>
      <w:bookmarkStart w:id="45" w:name="_Toc227775627"/>
      <w:r>
        <w:rPr>
          <w:lang w:eastAsia="ja-JP"/>
        </w:rPr>
        <w:lastRenderedPageBreak/>
        <w:t>R</w:t>
      </w:r>
      <w:r w:rsidR="009405F7">
        <w:rPr>
          <w:lang w:eastAsia="ja-JP"/>
        </w:rPr>
        <w:t>egulatory prices 2026</w:t>
      </w:r>
      <w:r w:rsidR="006F7913">
        <w:rPr>
          <w:lang w:eastAsia="ja-JP"/>
        </w:rPr>
        <w:t>–2</w:t>
      </w:r>
      <w:r w:rsidR="009405F7">
        <w:rPr>
          <w:lang w:eastAsia="ja-JP"/>
        </w:rPr>
        <w:t>7 to 2029</w:t>
      </w:r>
      <w:r w:rsidR="006F7913">
        <w:rPr>
          <w:lang w:eastAsia="ja-JP"/>
        </w:rPr>
        <w:t>–</w:t>
      </w:r>
      <w:r w:rsidR="009405F7">
        <w:rPr>
          <w:lang w:eastAsia="ja-JP"/>
        </w:rPr>
        <w:t>30</w:t>
      </w:r>
      <w:bookmarkStart w:id="46" w:name="_Ref169855898"/>
      <w:bookmarkEnd w:id="45"/>
    </w:p>
    <w:p w14:paraId="13A014AF" w14:textId="77777777" w:rsidR="00AC74C6" w:rsidRDefault="00436C93" w:rsidP="00E86CF7">
      <w:r w:rsidRPr="00B24F1D">
        <w:rPr>
          <w:b/>
          <w:lang w:eastAsia="ja-JP"/>
        </w:rPr>
        <w:fldChar w:fldCharType="begin"/>
      </w:r>
      <w:r w:rsidRPr="00B24F1D">
        <w:rPr>
          <w:b/>
          <w:lang w:eastAsia="ja-JP"/>
        </w:rPr>
        <w:instrText xml:space="preserve"> REF _Ref217375880 \h </w:instrText>
      </w:r>
      <w:r>
        <w:rPr>
          <w:b/>
          <w:bCs/>
          <w:lang w:eastAsia="ja-JP"/>
        </w:rPr>
        <w:instrText xml:space="preserve"> \* MERGEFORMAT </w:instrText>
      </w:r>
      <w:r w:rsidRPr="00B24F1D">
        <w:rPr>
          <w:b/>
          <w:lang w:eastAsia="ja-JP"/>
        </w:rPr>
      </w:r>
      <w:r w:rsidRPr="00B24F1D">
        <w:rPr>
          <w:b/>
          <w:lang w:eastAsia="ja-JP"/>
        </w:rPr>
        <w:fldChar w:fldCharType="separate"/>
      </w:r>
      <w:r w:rsidR="00516E8A" w:rsidRPr="00516E8A">
        <w:rPr>
          <w:rStyle w:val="Strong"/>
          <w:b w:val="0"/>
        </w:rPr>
        <w:t xml:space="preserve">Table </w:t>
      </w:r>
      <w:r w:rsidR="00516E8A">
        <w:rPr>
          <w:rStyle w:val="Strong"/>
          <w:b w:val="0"/>
        </w:rPr>
        <w:t>4</w:t>
      </w:r>
      <w:r w:rsidRPr="00B24F1D">
        <w:rPr>
          <w:b/>
          <w:lang w:eastAsia="ja-JP"/>
        </w:rPr>
        <w:fldChar w:fldCharType="end"/>
      </w:r>
      <w:r>
        <w:rPr>
          <w:lang w:eastAsia="ja-JP"/>
        </w:rPr>
        <w:t xml:space="preserve"> </w:t>
      </w:r>
      <w:r w:rsidR="00CD68F5">
        <w:rPr>
          <w:lang w:eastAsia="ja-JP"/>
        </w:rPr>
        <w:t>shows the regulatory prices from 2026</w:t>
      </w:r>
      <w:r w:rsidR="006F7913">
        <w:rPr>
          <w:lang w:eastAsia="ja-JP"/>
        </w:rPr>
        <w:t>–2</w:t>
      </w:r>
      <w:r w:rsidR="00CD68F5">
        <w:rPr>
          <w:lang w:eastAsia="ja-JP"/>
        </w:rPr>
        <w:t>7 to 2029</w:t>
      </w:r>
      <w:r w:rsidR="00CD2634">
        <w:rPr>
          <w:lang w:eastAsia="ja-JP"/>
        </w:rPr>
        <w:t>–</w:t>
      </w:r>
      <w:r w:rsidR="00CD68F5">
        <w:rPr>
          <w:lang w:eastAsia="ja-JP"/>
        </w:rPr>
        <w:t>30</w:t>
      </w:r>
      <w:r w:rsidR="001407D9">
        <w:rPr>
          <w:lang w:eastAsia="ja-JP"/>
        </w:rPr>
        <w:t>,</w:t>
      </w:r>
      <w:r w:rsidR="001407D9" w:rsidRPr="001407D9">
        <w:rPr>
          <w:lang w:eastAsia="ja-JP"/>
        </w:rPr>
        <w:t xml:space="preserve"> </w:t>
      </w:r>
      <w:r w:rsidR="001407D9">
        <w:rPr>
          <w:lang w:eastAsia="ja-JP"/>
        </w:rPr>
        <w:t xml:space="preserve">taking into </w:t>
      </w:r>
      <w:r w:rsidR="00F9144A">
        <w:rPr>
          <w:lang w:eastAsia="ja-JP"/>
        </w:rPr>
        <w:t>consideration</w:t>
      </w:r>
      <w:r w:rsidR="001407D9">
        <w:rPr>
          <w:lang w:eastAsia="ja-JP"/>
        </w:rPr>
        <w:t xml:space="preserve"> the proposed pathway for sustainable funding of export regulatory services</w:t>
      </w:r>
      <w:r w:rsidR="00DC503B">
        <w:rPr>
          <w:lang w:eastAsia="ja-JP"/>
        </w:rPr>
        <w:t xml:space="preserve"> described</w:t>
      </w:r>
      <w:r w:rsidR="00F9144A">
        <w:rPr>
          <w:lang w:eastAsia="ja-JP"/>
        </w:rPr>
        <w:t xml:space="preserve"> in </w:t>
      </w:r>
      <w:hyperlink w:anchor="_Phased_return_to" w:history="1">
        <w:r w:rsidR="00797DEE" w:rsidRPr="005005CF">
          <w:rPr>
            <w:rStyle w:val="Hyperlink"/>
            <w:lang w:eastAsia="ja-JP"/>
          </w:rPr>
          <w:t>section</w:t>
        </w:r>
        <w:r w:rsidR="00CB02E6" w:rsidRPr="005005CF">
          <w:rPr>
            <w:rStyle w:val="Hyperlink"/>
            <w:lang w:eastAsia="ja-JP"/>
          </w:rPr>
          <w:t xml:space="preserve"> 1.1</w:t>
        </w:r>
      </w:hyperlink>
      <w:r w:rsidR="003563A2">
        <w:fldChar w:fldCharType="begin"/>
      </w:r>
      <w:r w:rsidR="003563A2">
        <w:fldChar w:fldCharType="separate"/>
      </w:r>
      <w:r w:rsidR="003563A2" w:rsidRPr="007769B3">
        <w:rPr>
          <w:rStyle w:val="Hyperlink"/>
          <w:lang w:eastAsia="ja-JP"/>
        </w:rPr>
        <w:t>section</w:t>
      </w:r>
      <w:r w:rsidR="003563A2">
        <w:rPr>
          <w:rStyle w:val="Hyperlink"/>
          <w:lang w:eastAsia="ja-JP"/>
        </w:rPr>
        <w:t> </w:t>
      </w:r>
      <w:r w:rsidR="003563A2" w:rsidRPr="007769B3">
        <w:rPr>
          <w:rStyle w:val="Hyperlink"/>
          <w:lang w:eastAsia="ja-JP"/>
        </w:rPr>
        <w:t>1.1</w:t>
      </w:r>
      <w:r w:rsidR="003563A2">
        <w:fldChar w:fldCharType="end"/>
      </w:r>
      <w:r w:rsidR="007769B3">
        <w:rPr>
          <w:lang w:eastAsia="ja-JP"/>
        </w:rPr>
        <w:t xml:space="preserve"> and </w:t>
      </w:r>
      <w:hyperlink w:anchor="_Transition_of_regulatory" w:history="1">
        <w:r w:rsidR="007769B3" w:rsidRPr="007769B3">
          <w:rPr>
            <w:rStyle w:val="Hyperlink"/>
            <w:lang w:eastAsia="ja-JP"/>
          </w:rPr>
          <w:t>section 1.2</w:t>
        </w:r>
        <w:bookmarkStart w:id="47" w:name="_Hlk162417341"/>
        <w:bookmarkEnd w:id="46"/>
      </w:hyperlink>
      <w:r w:rsidR="00DC503B">
        <w:t>.</w:t>
      </w:r>
      <w:r w:rsidR="0079392C">
        <w:t xml:space="preserve"> These prices reflect several structural changes to reflect where demand for services </w:t>
      </w:r>
      <w:proofErr w:type="gramStart"/>
      <w:r w:rsidR="0079392C">
        <w:t>is created</w:t>
      </w:r>
      <w:proofErr w:type="gramEnd"/>
      <w:r w:rsidR="0079392C">
        <w:t xml:space="preserve"> and how the program operates.</w:t>
      </w:r>
    </w:p>
    <w:p w14:paraId="4E815166" w14:textId="5481D220" w:rsidR="00D66347" w:rsidRDefault="00D66347" w:rsidP="00D66347">
      <w:r>
        <w:t xml:space="preserve">The fee for applying to become an authorised officer has now </w:t>
      </w:r>
      <w:proofErr w:type="gramStart"/>
      <w:r>
        <w:t>been split</w:t>
      </w:r>
      <w:proofErr w:type="gramEnd"/>
      <w:r>
        <w:t xml:space="preserve"> with one fee specific to new applicants while the other for existing AOs wishing to vary their authoris</w:t>
      </w:r>
      <w:r w:rsidR="00B11E33">
        <w:t>ation</w:t>
      </w:r>
      <w:r w:rsidR="00687255">
        <w:t xml:space="preserve"> to </w:t>
      </w:r>
      <w:r>
        <w:t>add new functions.</w:t>
      </w:r>
      <w:r w:rsidR="0079392C">
        <w:t xml:space="preserve"> This reflects that there are differences in the process for a new application compared with varying an existing appointment.</w:t>
      </w:r>
    </w:p>
    <w:p w14:paraId="784CEC5B" w14:textId="0487B5BE" w:rsidR="00AC74C6" w:rsidRDefault="00D66347" w:rsidP="00D66347">
      <w:r>
        <w:t xml:space="preserve">Similarly, authorised officer training and assessment components have now </w:t>
      </w:r>
      <w:proofErr w:type="gramStart"/>
      <w:r>
        <w:t>been split</w:t>
      </w:r>
      <w:proofErr w:type="gramEnd"/>
      <w:r>
        <w:t xml:space="preserve"> into individual fee bearing items. This split ensures that authorised officer applicants only pay for training and assessment </w:t>
      </w:r>
      <w:r w:rsidR="00776164">
        <w:t xml:space="preserve">delivered by the department </w:t>
      </w:r>
      <w:r>
        <w:t xml:space="preserve">per function </w:t>
      </w:r>
      <w:r w:rsidR="00687255">
        <w:t xml:space="preserve">they have </w:t>
      </w:r>
      <w:r>
        <w:t>applied for.</w:t>
      </w:r>
    </w:p>
    <w:p w14:paraId="2D2511BA" w14:textId="59B7B94F" w:rsidR="00D66347" w:rsidRDefault="00687255" w:rsidP="00D66347">
      <w:r>
        <w:t xml:space="preserve">We have removed the previously listed </w:t>
      </w:r>
      <w:r w:rsidR="00D66347">
        <w:t xml:space="preserve">fees </w:t>
      </w:r>
      <w:r w:rsidR="00443614">
        <w:t xml:space="preserve">for </w:t>
      </w:r>
      <w:r w:rsidR="00D66347">
        <w:t xml:space="preserve">additional training and re-assessment. Where additional training and re-assessment </w:t>
      </w:r>
      <w:proofErr w:type="gramStart"/>
      <w:r w:rsidR="00D66347">
        <w:t>is required</w:t>
      </w:r>
      <w:proofErr w:type="gramEnd"/>
      <w:r w:rsidR="00D66347">
        <w:t xml:space="preserve"> (i.e. an authorised officer applicant </w:t>
      </w:r>
      <w:proofErr w:type="gramStart"/>
      <w:r w:rsidR="00D66347">
        <w:t>is not found</w:t>
      </w:r>
      <w:proofErr w:type="gramEnd"/>
      <w:r w:rsidR="00D66347">
        <w:t xml:space="preserve"> </w:t>
      </w:r>
      <w:r>
        <w:t>competent</w:t>
      </w:r>
      <w:r w:rsidR="00D66347">
        <w:t>), individual training and assessment fees per applicable function will apply.</w:t>
      </w:r>
    </w:p>
    <w:p w14:paraId="44589C48" w14:textId="16DBC135" w:rsidR="00B46B70" w:rsidRDefault="00B46B70" w:rsidP="00140B4B">
      <w:r w:rsidRPr="00B46B70">
        <w:t xml:space="preserve">Starting from 1 July 2030, prices would </w:t>
      </w:r>
      <w:proofErr w:type="gramStart"/>
      <w:r w:rsidRPr="00B46B70">
        <w:t>be adjusted</w:t>
      </w:r>
      <w:proofErr w:type="gramEnd"/>
      <w:r w:rsidRPr="00B46B70">
        <w:t xml:space="preserve"> utilising an indexation mechanism based on the wage price index (WPI). Alongside these adjustments, annual cost base reviews will take place to monitor performance of the arrangement and to inform any future actions, including any adjustments to regulatory pricing. Importantly, the prices for 2027–28 to 2029–30 reflect current modelling of costs and export activity. Changes to the costs, underlying assumptions about inflation, or export activity may warrant future prices to </w:t>
      </w:r>
      <w:proofErr w:type="gramStart"/>
      <w:r w:rsidRPr="00B46B70">
        <w:t>be revisited</w:t>
      </w:r>
      <w:proofErr w:type="gramEnd"/>
      <w:r w:rsidRPr="00B46B70">
        <w:t xml:space="preserve">. Changes to prices would require legislative amendments which may impact how quickly any revised price modelling can </w:t>
      </w:r>
      <w:proofErr w:type="gramStart"/>
      <w:r w:rsidRPr="00B46B70">
        <w:t>be completed</w:t>
      </w:r>
      <w:proofErr w:type="gramEnd"/>
      <w:r w:rsidRPr="00B46B70">
        <w:t xml:space="preserve"> and implemented.</w:t>
      </w:r>
    </w:p>
    <w:p w14:paraId="29AE96BB" w14:textId="601B943C" w:rsidR="008112B8" w:rsidRPr="00761EFD" w:rsidRDefault="008112B8" w:rsidP="00761EFD">
      <w:pPr>
        <w:pStyle w:val="Caption"/>
        <w:rPr>
          <w:rStyle w:val="Strong"/>
          <w:b/>
        </w:rPr>
      </w:pPr>
      <w:bookmarkStart w:id="48" w:name="_Ref217375880"/>
      <w:bookmarkStart w:id="49" w:name="_Toc228981171"/>
      <w:r w:rsidRPr="00761EFD">
        <w:rPr>
          <w:rStyle w:val="Strong"/>
          <w:b/>
        </w:rPr>
        <w:t xml:space="preserve">Table </w:t>
      </w:r>
      <w:r w:rsidRPr="00761EFD">
        <w:rPr>
          <w:rStyle w:val="Strong"/>
          <w:b/>
        </w:rPr>
        <w:fldChar w:fldCharType="begin"/>
      </w:r>
      <w:r w:rsidRPr="00761EFD">
        <w:rPr>
          <w:rStyle w:val="Strong"/>
          <w:b/>
        </w:rPr>
        <w:instrText xml:space="preserve"> SEQ Table \* ARABIC </w:instrText>
      </w:r>
      <w:r w:rsidRPr="00761EFD">
        <w:rPr>
          <w:rStyle w:val="Strong"/>
          <w:b/>
        </w:rPr>
        <w:fldChar w:fldCharType="separate"/>
      </w:r>
      <w:r w:rsidR="00404270">
        <w:rPr>
          <w:rStyle w:val="Strong"/>
          <w:b/>
          <w:noProof/>
        </w:rPr>
        <w:t>4</w:t>
      </w:r>
      <w:r w:rsidRPr="00761EFD">
        <w:rPr>
          <w:rStyle w:val="Strong"/>
          <w:b/>
        </w:rPr>
        <w:fldChar w:fldCharType="end"/>
      </w:r>
      <w:bookmarkEnd w:id="48"/>
      <w:r w:rsidRPr="00761EFD">
        <w:rPr>
          <w:rStyle w:val="Strong"/>
          <w:b/>
        </w:rPr>
        <w:t xml:space="preserve"> </w:t>
      </w:r>
      <w:r w:rsidR="001B18AB" w:rsidRPr="00761EFD">
        <w:rPr>
          <w:rStyle w:val="Strong"/>
          <w:b/>
        </w:rPr>
        <w:t xml:space="preserve">Fees and </w:t>
      </w:r>
      <w:r w:rsidR="003F1D69">
        <w:rPr>
          <w:rStyle w:val="Strong"/>
          <w:b/>
        </w:rPr>
        <w:t xml:space="preserve">levy-based </w:t>
      </w:r>
      <w:r w:rsidR="001B18AB" w:rsidRPr="00761EFD">
        <w:rPr>
          <w:rStyle w:val="Strong"/>
          <w:b/>
        </w:rPr>
        <w:t>charges for horticulture exports regulatory activities, 2025–26 to 2029–30.</w:t>
      </w:r>
      <w:bookmarkEnd w:id="49"/>
    </w:p>
    <w:tbl>
      <w:tblPr>
        <w:tblStyle w:val="TableGrid"/>
        <w:tblW w:w="921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9"/>
        <w:gridCol w:w="1990"/>
        <w:gridCol w:w="1134"/>
        <w:gridCol w:w="935"/>
        <w:gridCol w:w="1006"/>
        <w:gridCol w:w="1007"/>
        <w:gridCol w:w="1006"/>
        <w:gridCol w:w="1007"/>
      </w:tblGrid>
      <w:tr w:rsidR="001F3B38" w:rsidRPr="00C746C5" w14:paraId="2CE2A664" w14:textId="77777777" w:rsidTr="00443897">
        <w:trPr>
          <w:cantSplit/>
          <w:tblHeader/>
        </w:trPr>
        <w:tc>
          <w:tcPr>
            <w:tcW w:w="1129" w:type="dxa"/>
          </w:tcPr>
          <w:p w14:paraId="6DC12E96" w14:textId="39C77024" w:rsidR="004902E2" w:rsidRPr="001F3B38" w:rsidRDefault="001A38F7" w:rsidP="00333A17">
            <w:pPr>
              <w:pStyle w:val="TableHeading"/>
            </w:pPr>
            <w:r w:rsidRPr="001F3B38">
              <w:t>Type of charges</w:t>
            </w:r>
          </w:p>
        </w:tc>
        <w:tc>
          <w:tcPr>
            <w:tcW w:w="1990" w:type="dxa"/>
          </w:tcPr>
          <w:p w14:paraId="27251366" w14:textId="183208D6" w:rsidR="004902E2" w:rsidRPr="001F3B38" w:rsidRDefault="001A38F7" w:rsidP="00333A17">
            <w:pPr>
              <w:pStyle w:val="TableHeading"/>
            </w:pPr>
            <w:r w:rsidRPr="001F3B38">
              <w:t>Cost recovery charges</w:t>
            </w:r>
          </w:p>
        </w:tc>
        <w:tc>
          <w:tcPr>
            <w:tcW w:w="1134" w:type="dxa"/>
          </w:tcPr>
          <w:p w14:paraId="546600E7" w14:textId="2EAFA466" w:rsidR="004902E2" w:rsidRPr="001F3B38" w:rsidRDefault="001A38F7" w:rsidP="00333A17">
            <w:pPr>
              <w:pStyle w:val="TableHeading"/>
            </w:pPr>
            <w:r w:rsidRPr="001F3B38">
              <w:t>Unit</w:t>
            </w:r>
          </w:p>
        </w:tc>
        <w:tc>
          <w:tcPr>
            <w:tcW w:w="935" w:type="dxa"/>
          </w:tcPr>
          <w:p w14:paraId="683D7761" w14:textId="632F1874" w:rsidR="004902E2" w:rsidRPr="001F3B38" w:rsidRDefault="00744E26" w:rsidP="00333A17">
            <w:pPr>
              <w:pStyle w:val="TableHeading"/>
              <w:jc w:val="right"/>
            </w:pPr>
            <w:r>
              <w:t xml:space="preserve">Current </w:t>
            </w:r>
            <w:r w:rsidR="001A38F7" w:rsidRPr="001F3B38">
              <w:t>202</w:t>
            </w:r>
            <w:r w:rsidR="005A0424" w:rsidRPr="001F3B38">
              <w:t>5–26</w:t>
            </w:r>
            <w:r w:rsidR="001F3B38">
              <w:t xml:space="preserve"> ($)</w:t>
            </w:r>
          </w:p>
        </w:tc>
        <w:tc>
          <w:tcPr>
            <w:tcW w:w="1006" w:type="dxa"/>
          </w:tcPr>
          <w:p w14:paraId="1919BFCC" w14:textId="0E0942A7" w:rsidR="004902E2" w:rsidRPr="001F3B38" w:rsidRDefault="00744E26" w:rsidP="00333A17">
            <w:pPr>
              <w:pStyle w:val="TableHeading"/>
              <w:jc w:val="right"/>
            </w:pPr>
            <w:r>
              <w:t xml:space="preserve">Proposed </w:t>
            </w:r>
            <w:r w:rsidR="005A0424" w:rsidRPr="001F3B38">
              <w:t>2026–27</w:t>
            </w:r>
            <w:r w:rsidR="001F3B38">
              <w:t xml:space="preserve"> ($)</w:t>
            </w:r>
          </w:p>
        </w:tc>
        <w:tc>
          <w:tcPr>
            <w:tcW w:w="1007" w:type="dxa"/>
          </w:tcPr>
          <w:p w14:paraId="0BDFBCBF" w14:textId="20EF2120" w:rsidR="004902E2" w:rsidRPr="001F3B38" w:rsidRDefault="00744E26" w:rsidP="00333A17">
            <w:pPr>
              <w:pStyle w:val="TableHeading"/>
              <w:jc w:val="right"/>
            </w:pPr>
            <w:r>
              <w:t xml:space="preserve">Proposed </w:t>
            </w:r>
            <w:r w:rsidR="005A0424" w:rsidRPr="001F3B38">
              <w:t>2027–28</w:t>
            </w:r>
            <w:r w:rsidR="001F3B38">
              <w:t xml:space="preserve"> ($)</w:t>
            </w:r>
          </w:p>
        </w:tc>
        <w:tc>
          <w:tcPr>
            <w:tcW w:w="1006" w:type="dxa"/>
          </w:tcPr>
          <w:p w14:paraId="21589161" w14:textId="17C39473" w:rsidR="004902E2" w:rsidRPr="001F3B38" w:rsidRDefault="00744E26" w:rsidP="00333A17">
            <w:pPr>
              <w:pStyle w:val="TableHeading"/>
              <w:jc w:val="right"/>
            </w:pPr>
            <w:r>
              <w:t xml:space="preserve">Proposed </w:t>
            </w:r>
            <w:r w:rsidR="005A0424" w:rsidRPr="001F3B38">
              <w:t>2028–29</w:t>
            </w:r>
            <w:r w:rsidR="001F3B38">
              <w:t xml:space="preserve"> ($)</w:t>
            </w:r>
          </w:p>
        </w:tc>
        <w:tc>
          <w:tcPr>
            <w:tcW w:w="1007" w:type="dxa"/>
          </w:tcPr>
          <w:p w14:paraId="5DCDED3C" w14:textId="230D58ED" w:rsidR="004902E2" w:rsidRPr="001F3B38" w:rsidRDefault="00744E26" w:rsidP="00333A17">
            <w:pPr>
              <w:pStyle w:val="TableHeading"/>
              <w:jc w:val="right"/>
            </w:pPr>
            <w:r>
              <w:t>Proposed</w:t>
            </w:r>
            <w:r w:rsidR="004100B6">
              <w:t xml:space="preserve"> </w:t>
            </w:r>
            <w:r w:rsidR="005A0424" w:rsidRPr="001F3B38">
              <w:t>202</w:t>
            </w:r>
            <w:r w:rsidR="001F3B38" w:rsidRPr="001F3B38">
              <w:t>9–30</w:t>
            </w:r>
            <w:r w:rsidR="001F3B38">
              <w:t xml:space="preserve"> ($)</w:t>
            </w:r>
          </w:p>
        </w:tc>
      </w:tr>
      <w:tr w:rsidR="005A78E8" w:rsidRPr="00C746C5" w14:paraId="3AED646A" w14:textId="77777777" w:rsidTr="00443897">
        <w:tc>
          <w:tcPr>
            <w:tcW w:w="1129" w:type="dxa"/>
          </w:tcPr>
          <w:p w14:paraId="3383996B" w14:textId="539FE2D6" w:rsidR="005A78E8" w:rsidRPr="001F3B38" w:rsidRDefault="005A78E8" w:rsidP="005A78E8">
            <w:pPr>
              <w:pStyle w:val="TableText"/>
            </w:pPr>
            <w:r>
              <w:t>Levy-based c</w:t>
            </w:r>
            <w:r w:rsidRPr="001F3B38">
              <w:t>harge</w:t>
            </w:r>
            <w:r>
              <w:t>s</w:t>
            </w:r>
          </w:p>
        </w:tc>
        <w:tc>
          <w:tcPr>
            <w:tcW w:w="1990" w:type="dxa"/>
          </w:tcPr>
          <w:p w14:paraId="5AA17DB4" w14:textId="45D597E8" w:rsidR="005A78E8" w:rsidRPr="001F3B38" w:rsidRDefault="005A78E8" w:rsidP="005A78E8">
            <w:pPr>
              <w:pStyle w:val="TableText"/>
            </w:pPr>
            <w:r w:rsidRPr="00042109">
              <w:t>Establishment registration – grower or exporter</w:t>
            </w:r>
          </w:p>
        </w:tc>
        <w:tc>
          <w:tcPr>
            <w:tcW w:w="1134" w:type="dxa"/>
          </w:tcPr>
          <w:p w14:paraId="00604872" w14:textId="77777777" w:rsidR="005A78E8" w:rsidRPr="001F3B38" w:rsidRDefault="005A78E8" w:rsidP="005A78E8">
            <w:pPr>
              <w:pStyle w:val="TableText"/>
            </w:pPr>
            <w:r w:rsidRPr="001F3B38">
              <w:t>Annual</w:t>
            </w:r>
          </w:p>
        </w:tc>
        <w:tc>
          <w:tcPr>
            <w:tcW w:w="935" w:type="dxa"/>
          </w:tcPr>
          <w:p w14:paraId="08C80007" w14:textId="3F345908" w:rsidR="005A78E8" w:rsidRPr="001F3B38" w:rsidRDefault="005A78E8" w:rsidP="005A78E8">
            <w:pPr>
              <w:pStyle w:val="TableText"/>
              <w:jc w:val="right"/>
            </w:pPr>
            <w:r w:rsidRPr="00933141">
              <w:t>1,180</w:t>
            </w:r>
          </w:p>
        </w:tc>
        <w:tc>
          <w:tcPr>
            <w:tcW w:w="1006" w:type="dxa"/>
          </w:tcPr>
          <w:p w14:paraId="7BB5D260" w14:textId="1F2041EB" w:rsidR="005A78E8" w:rsidRPr="001F3B38" w:rsidRDefault="005A78E8" w:rsidP="005A78E8">
            <w:pPr>
              <w:pStyle w:val="TableText"/>
              <w:jc w:val="right"/>
            </w:pPr>
            <w:r w:rsidRPr="00933141">
              <w:t>1,180</w:t>
            </w:r>
          </w:p>
        </w:tc>
        <w:tc>
          <w:tcPr>
            <w:tcW w:w="1007" w:type="dxa"/>
          </w:tcPr>
          <w:p w14:paraId="0954A02F" w14:textId="04CE942B" w:rsidR="005A78E8" w:rsidRPr="001F3B38" w:rsidRDefault="005A78E8" w:rsidP="005A78E8">
            <w:pPr>
              <w:pStyle w:val="TableText"/>
              <w:jc w:val="right"/>
            </w:pPr>
            <w:r w:rsidRPr="00933141">
              <w:t>1,281.69</w:t>
            </w:r>
          </w:p>
        </w:tc>
        <w:tc>
          <w:tcPr>
            <w:tcW w:w="1006" w:type="dxa"/>
          </w:tcPr>
          <w:p w14:paraId="0E91E43F" w14:textId="7E5251BE" w:rsidR="005A78E8" w:rsidRPr="001F3B38" w:rsidRDefault="005A78E8" w:rsidP="005A78E8">
            <w:pPr>
              <w:pStyle w:val="TableText"/>
              <w:jc w:val="right"/>
            </w:pPr>
            <w:r w:rsidRPr="00933141">
              <w:t>1,413.16</w:t>
            </w:r>
          </w:p>
        </w:tc>
        <w:tc>
          <w:tcPr>
            <w:tcW w:w="1007" w:type="dxa"/>
          </w:tcPr>
          <w:p w14:paraId="0DEE0F12" w14:textId="02940761" w:rsidR="005A78E8" w:rsidRPr="001F3B38" w:rsidRDefault="005A78E8" w:rsidP="005A78E8">
            <w:pPr>
              <w:pStyle w:val="TableText"/>
              <w:jc w:val="right"/>
            </w:pPr>
            <w:r w:rsidRPr="00933141">
              <w:t>1,518.89</w:t>
            </w:r>
          </w:p>
        </w:tc>
      </w:tr>
      <w:tr w:rsidR="005A78E8" w:rsidRPr="00C746C5" w14:paraId="1507C69B" w14:textId="77777777" w:rsidTr="00443897">
        <w:tc>
          <w:tcPr>
            <w:tcW w:w="1129" w:type="dxa"/>
          </w:tcPr>
          <w:p w14:paraId="19C38BC4" w14:textId="77777777" w:rsidR="005A78E8" w:rsidRPr="001F3B38" w:rsidRDefault="005A78E8" w:rsidP="005A78E8">
            <w:pPr>
              <w:pStyle w:val="TableText"/>
            </w:pPr>
          </w:p>
        </w:tc>
        <w:tc>
          <w:tcPr>
            <w:tcW w:w="1990" w:type="dxa"/>
          </w:tcPr>
          <w:p w14:paraId="7DD5AADA" w14:textId="6123EC4A" w:rsidR="005A78E8" w:rsidRPr="001F3B38" w:rsidRDefault="005A78E8" w:rsidP="005A78E8">
            <w:pPr>
              <w:pStyle w:val="TableText"/>
            </w:pPr>
            <w:r w:rsidRPr="00042109">
              <w:t xml:space="preserve">Establishment </w:t>
            </w:r>
            <w:r w:rsidR="00161F91">
              <w:t>r</w:t>
            </w:r>
            <w:r w:rsidRPr="00042109">
              <w:t>egistration – simple</w:t>
            </w:r>
          </w:p>
        </w:tc>
        <w:tc>
          <w:tcPr>
            <w:tcW w:w="1134" w:type="dxa"/>
          </w:tcPr>
          <w:p w14:paraId="090871EF" w14:textId="77777777" w:rsidR="005A78E8" w:rsidRPr="001F3B38" w:rsidRDefault="005A78E8" w:rsidP="005A78E8">
            <w:pPr>
              <w:pStyle w:val="TableText"/>
            </w:pPr>
            <w:r w:rsidRPr="001F3B38">
              <w:t>Annual</w:t>
            </w:r>
          </w:p>
        </w:tc>
        <w:tc>
          <w:tcPr>
            <w:tcW w:w="935" w:type="dxa"/>
          </w:tcPr>
          <w:p w14:paraId="24079BF1" w14:textId="06203741" w:rsidR="005A78E8" w:rsidRPr="001F3B38" w:rsidRDefault="005A78E8" w:rsidP="005A78E8">
            <w:pPr>
              <w:pStyle w:val="TableText"/>
              <w:jc w:val="right"/>
            </w:pPr>
            <w:r w:rsidRPr="00933141">
              <w:t>5,900</w:t>
            </w:r>
          </w:p>
        </w:tc>
        <w:tc>
          <w:tcPr>
            <w:tcW w:w="1006" w:type="dxa"/>
          </w:tcPr>
          <w:p w14:paraId="52F63648" w14:textId="6018BBEB" w:rsidR="005A78E8" w:rsidRPr="001F3B38" w:rsidRDefault="005A78E8" w:rsidP="005A78E8">
            <w:pPr>
              <w:pStyle w:val="TableText"/>
              <w:jc w:val="right"/>
            </w:pPr>
            <w:r w:rsidRPr="00933141">
              <w:t>5,900</w:t>
            </w:r>
          </w:p>
        </w:tc>
        <w:tc>
          <w:tcPr>
            <w:tcW w:w="1007" w:type="dxa"/>
          </w:tcPr>
          <w:p w14:paraId="4A8D37CE" w14:textId="2B40C0D4" w:rsidR="005A78E8" w:rsidRPr="001F3B38" w:rsidRDefault="005A78E8" w:rsidP="005A78E8">
            <w:pPr>
              <w:pStyle w:val="TableText"/>
              <w:jc w:val="right"/>
            </w:pPr>
            <w:r w:rsidRPr="00933141">
              <w:t>6,408.45</w:t>
            </w:r>
          </w:p>
        </w:tc>
        <w:tc>
          <w:tcPr>
            <w:tcW w:w="1006" w:type="dxa"/>
          </w:tcPr>
          <w:p w14:paraId="26A2B6E6" w14:textId="1DBB65BE" w:rsidR="005A78E8" w:rsidRPr="001F3B38" w:rsidRDefault="005A78E8" w:rsidP="005A78E8">
            <w:pPr>
              <w:pStyle w:val="TableText"/>
              <w:jc w:val="right"/>
            </w:pPr>
            <w:r w:rsidRPr="00933141">
              <w:t>7,065.82</w:t>
            </w:r>
          </w:p>
        </w:tc>
        <w:tc>
          <w:tcPr>
            <w:tcW w:w="1007" w:type="dxa"/>
          </w:tcPr>
          <w:p w14:paraId="4B4F5FF5" w14:textId="22D4833A" w:rsidR="005A78E8" w:rsidRPr="001F3B38" w:rsidRDefault="005A78E8" w:rsidP="005A78E8">
            <w:pPr>
              <w:pStyle w:val="TableText"/>
              <w:jc w:val="right"/>
            </w:pPr>
            <w:r w:rsidRPr="00933141">
              <w:t>7,594.47</w:t>
            </w:r>
          </w:p>
        </w:tc>
      </w:tr>
      <w:tr w:rsidR="005A78E8" w:rsidRPr="00C746C5" w14:paraId="404A2E54" w14:textId="77777777" w:rsidTr="00443897">
        <w:tc>
          <w:tcPr>
            <w:tcW w:w="1129" w:type="dxa"/>
          </w:tcPr>
          <w:p w14:paraId="75225EB2" w14:textId="77777777" w:rsidR="005A78E8" w:rsidRPr="001F3B38" w:rsidRDefault="005A78E8" w:rsidP="005A78E8">
            <w:pPr>
              <w:pStyle w:val="TableText"/>
            </w:pPr>
          </w:p>
        </w:tc>
        <w:tc>
          <w:tcPr>
            <w:tcW w:w="1990" w:type="dxa"/>
          </w:tcPr>
          <w:p w14:paraId="4297C6CE" w14:textId="634EF450" w:rsidR="005A78E8" w:rsidRPr="001F3B38" w:rsidRDefault="005A78E8" w:rsidP="005A78E8">
            <w:pPr>
              <w:pStyle w:val="TableText"/>
            </w:pPr>
            <w:r w:rsidRPr="00042109">
              <w:t xml:space="preserve">Establishment </w:t>
            </w:r>
            <w:r w:rsidR="00161F91">
              <w:t>r</w:t>
            </w:r>
            <w:r w:rsidRPr="00042109">
              <w:t>egistration – simple – part year</w:t>
            </w:r>
          </w:p>
        </w:tc>
        <w:tc>
          <w:tcPr>
            <w:tcW w:w="1134" w:type="dxa"/>
          </w:tcPr>
          <w:p w14:paraId="53B2954A" w14:textId="77777777" w:rsidR="005A78E8" w:rsidRPr="001F3B38" w:rsidRDefault="005A78E8" w:rsidP="005A78E8">
            <w:pPr>
              <w:pStyle w:val="TableText"/>
            </w:pPr>
            <w:r w:rsidRPr="001F3B38">
              <w:t>Annual</w:t>
            </w:r>
          </w:p>
        </w:tc>
        <w:tc>
          <w:tcPr>
            <w:tcW w:w="935" w:type="dxa"/>
          </w:tcPr>
          <w:p w14:paraId="05162A87" w14:textId="1995F86E" w:rsidR="005A78E8" w:rsidRPr="001F3B38" w:rsidRDefault="005A78E8" w:rsidP="005A78E8">
            <w:pPr>
              <w:pStyle w:val="TableText"/>
              <w:jc w:val="right"/>
            </w:pPr>
            <w:r w:rsidRPr="00933141">
              <w:t>2,950</w:t>
            </w:r>
          </w:p>
        </w:tc>
        <w:tc>
          <w:tcPr>
            <w:tcW w:w="1006" w:type="dxa"/>
          </w:tcPr>
          <w:p w14:paraId="3E6A2D13" w14:textId="695DBDA6" w:rsidR="005A78E8" w:rsidRPr="001F3B38" w:rsidRDefault="005A78E8" w:rsidP="005A78E8">
            <w:pPr>
              <w:pStyle w:val="TableText"/>
              <w:jc w:val="right"/>
            </w:pPr>
            <w:r w:rsidRPr="00933141">
              <w:t>2,950</w:t>
            </w:r>
          </w:p>
        </w:tc>
        <w:tc>
          <w:tcPr>
            <w:tcW w:w="1007" w:type="dxa"/>
          </w:tcPr>
          <w:p w14:paraId="0A4FF5F1" w14:textId="72EFEB5E" w:rsidR="005A78E8" w:rsidRPr="001F3B38" w:rsidRDefault="005A78E8" w:rsidP="005A78E8">
            <w:pPr>
              <w:pStyle w:val="TableText"/>
              <w:jc w:val="right"/>
            </w:pPr>
            <w:r w:rsidRPr="00933141">
              <w:t>3,204.23</w:t>
            </w:r>
          </w:p>
        </w:tc>
        <w:tc>
          <w:tcPr>
            <w:tcW w:w="1006" w:type="dxa"/>
          </w:tcPr>
          <w:p w14:paraId="389ACF54" w14:textId="295F3A1F" w:rsidR="005A78E8" w:rsidRPr="001F3B38" w:rsidRDefault="005A78E8" w:rsidP="005A78E8">
            <w:pPr>
              <w:pStyle w:val="TableText"/>
              <w:jc w:val="right"/>
            </w:pPr>
            <w:r w:rsidRPr="00933141">
              <w:t>3,532.91</w:t>
            </w:r>
          </w:p>
        </w:tc>
        <w:tc>
          <w:tcPr>
            <w:tcW w:w="1007" w:type="dxa"/>
          </w:tcPr>
          <w:p w14:paraId="2610ACDF" w14:textId="16AEBD36" w:rsidR="005A78E8" w:rsidRPr="001F3B38" w:rsidRDefault="005A78E8" w:rsidP="005A78E8">
            <w:pPr>
              <w:pStyle w:val="TableText"/>
              <w:jc w:val="right"/>
            </w:pPr>
            <w:r w:rsidRPr="00933141">
              <w:t>3,797.23</w:t>
            </w:r>
          </w:p>
        </w:tc>
      </w:tr>
      <w:tr w:rsidR="005A78E8" w:rsidRPr="00C746C5" w14:paraId="60A10353" w14:textId="77777777" w:rsidTr="00443897">
        <w:tc>
          <w:tcPr>
            <w:tcW w:w="1129" w:type="dxa"/>
          </w:tcPr>
          <w:p w14:paraId="5E528670" w14:textId="77777777" w:rsidR="005A78E8" w:rsidRPr="001F3B38" w:rsidRDefault="005A78E8" w:rsidP="005A78E8">
            <w:pPr>
              <w:pStyle w:val="TableText"/>
            </w:pPr>
          </w:p>
        </w:tc>
        <w:tc>
          <w:tcPr>
            <w:tcW w:w="1990" w:type="dxa"/>
          </w:tcPr>
          <w:p w14:paraId="1EFC4E22" w14:textId="394222D7" w:rsidR="005A78E8" w:rsidRPr="001F3B38" w:rsidRDefault="005A78E8" w:rsidP="005A78E8">
            <w:pPr>
              <w:pStyle w:val="TableText"/>
            </w:pPr>
            <w:r w:rsidRPr="00042109">
              <w:t>Establishment registration – complex</w:t>
            </w:r>
          </w:p>
        </w:tc>
        <w:tc>
          <w:tcPr>
            <w:tcW w:w="1134" w:type="dxa"/>
          </w:tcPr>
          <w:p w14:paraId="504E20DA" w14:textId="77777777" w:rsidR="005A78E8" w:rsidRPr="001F3B38" w:rsidRDefault="005A78E8" w:rsidP="005A78E8">
            <w:pPr>
              <w:pStyle w:val="TableText"/>
            </w:pPr>
            <w:r w:rsidRPr="001F3B38">
              <w:t>Annual</w:t>
            </w:r>
          </w:p>
        </w:tc>
        <w:tc>
          <w:tcPr>
            <w:tcW w:w="935" w:type="dxa"/>
          </w:tcPr>
          <w:p w14:paraId="604F355E" w14:textId="5A7E99C5" w:rsidR="005A78E8" w:rsidRPr="001F3B38" w:rsidRDefault="005A78E8" w:rsidP="005A78E8">
            <w:pPr>
              <w:pStyle w:val="TableText"/>
              <w:jc w:val="right"/>
            </w:pPr>
            <w:r w:rsidRPr="00933141">
              <w:t>11,799</w:t>
            </w:r>
          </w:p>
        </w:tc>
        <w:tc>
          <w:tcPr>
            <w:tcW w:w="1006" w:type="dxa"/>
          </w:tcPr>
          <w:p w14:paraId="59BF3FBF" w14:textId="71663CAA" w:rsidR="005A78E8" w:rsidRPr="001F3B38" w:rsidRDefault="005A78E8" w:rsidP="005A78E8">
            <w:pPr>
              <w:pStyle w:val="TableText"/>
              <w:jc w:val="right"/>
            </w:pPr>
            <w:r w:rsidRPr="00933141">
              <w:t>11,799</w:t>
            </w:r>
          </w:p>
        </w:tc>
        <w:tc>
          <w:tcPr>
            <w:tcW w:w="1007" w:type="dxa"/>
          </w:tcPr>
          <w:p w14:paraId="18FD721C" w14:textId="558B0F88" w:rsidR="005A78E8" w:rsidRPr="001F3B38" w:rsidRDefault="005A78E8" w:rsidP="005A78E8">
            <w:pPr>
              <w:pStyle w:val="TableText"/>
              <w:jc w:val="right"/>
            </w:pPr>
            <w:r w:rsidRPr="00933141">
              <w:t>12,815.82</w:t>
            </w:r>
          </w:p>
        </w:tc>
        <w:tc>
          <w:tcPr>
            <w:tcW w:w="1006" w:type="dxa"/>
          </w:tcPr>
          <w:p w14:paraId="4E0F48FA" w14:textId="6A911408" w:rsidR="005A78E8" w:rsidRPr="001F3B38" w:rsidRDefault="005A78E8" w:rsidP="005A78E8">
            <w:pPr>
              <w:pStyle w:val="TableText"/>
              <w:jc w:val="right"/>
            </w:pPr>
            <w:r w:rsidRPr="00933141">
              <w:t>14,130.44</w:t>
            </w:r>
          </w:p>
        </w:tc>
        <w:tc>
          <w:tcPr>
            <w:tcW w:w="1007" w:type="dxa"/>
          </w:tcPr>
          <w:p w14:paraId="3B6F907D" w14:textId="3A08D1EE" w:rsidR="005A78E8" w:rsidRPr="001F3B38" w:rsidRDefault="005A78E8" w:rsidP="005A78E8">
            <w:pPr>
              <w:pStyle w:val="TableText"/>
              <w:jc w:val="right"/>
            </w:pPr>
            <w:r w:rsidRPr="00933141">
              <w:t>15,187.64</w:t>
            </w:r>
          </w:p>
        </w:tc>
      </w:tr>
      <w:tr w:rsidR="009068B0" w:rsidRPr="00C746C5" w14:paraId="09684773" w14:textId="77777777" w:rsidTr="00443897">
        <w:tc>
          <w:tcPr>
            <w:tcW w:w="1129" w:type="dxa"/>
          </w:tcPr>
          <w:p w14:paraId="068B7A45" w14:textId="77777777" w:rsidR="009068B0" w:rsidRPr="001F3B38" w:rsidRDefault="009068B0" w:rsidP="009068B0">
            <w:pPr>
              <w:pStyle w:val="TableText"/>
            </w:pPr>
          </w:p>
        </w:tc>
        <w:tc>
          <w:tcPr>
            <w:tcW w:w="1990" w:type="dxa"/>
          </w:tcPr>
          <w:p w14:paraId="2FDE65E9" w14:textId="0027752D" w:rsidR="009068B0" w:rsidRPr="00042109" w:rsidRDefault="009068B0" w:rsidP="009068B0">
            <w:pPr>
              <w:pStyle w:val="TableText"/>
            </w:pPr>
            <w:r>
              <w:t>Establishment registration – complex – part year</w:t>
            </w:r>
          </w:p>
        </w:tc>
        <w:tc>
          <w:tcPr>
            <w:tcW w:w="1134" w:type="dxa"/>
          </w:tcPr>
          <w:p w14:paraId="01F86202" w14:textId="08692B73" w:rsidR="009068B0" w:rsidRPr="001F3B38" w:rsidRDefault="009068B0" w:rsidP="009068B0">
            <w:pPr>
              <w:pStyle w:val="TableText"/>
            </w:pPr>
            <w:r>
              <w:t>Annual</w:t>
            </w:r>
          </w:p>
        </w:tc>
        <w:tc>
          <w:tcPr>
            <w:tcW w:w="935" w:type="dxa"/>
          </w:tcPr>
          <w:p w14:paraId="30D48958" w14:textId="5F1498AC" w:rsidR="009068B0" w:rsidRPr="00933141" w:rsidRDefault="009068B0" w:rsidP="009068B0">
            <w:pPr>
              <w:pStyle w:val="TableText"/>
              <w:jc w:val="right"/>
            </w:pPr>
            <w:r w:rsidRPr="003A0CEE">
              <w:t>5,</w:t>
            </w:r>
            <w:r w:rsidR="00AC4CF3">
              <w:t>899.50</w:t>
            </w:r>
          </w:p>
        </w:tc>
        <w:tc>
          <w:tcPr>
            <w:tcW w:w="1006" w:type="dxa"/>
          </w:tcPr>
          <w:p w14:paraId="64A5CBA9" w14:textId="75CC1929" w:rsidR="009068B0" w:rsidRPr="00933141" w:rsidRDefault="00F250D4" w:rsidP="009068B0">
            <w:pPr>
              <w:pStyle w:val="TableText"/>
              <w:jc w:val="right"/>
            </w:pPr>
            <w:r>
              <w:t>5,</w:t>
            </w:r>
            <w:r w:rsidR="00AC4CF3">
              <w:t>899.50</w:t>
            </w:r>
          </w:p>
        </w:tc>
        <w:tc>
          <w:tcPr>
            <w:tcW w:w="1007" w:type="dxa"/>
          </w:tcPr>
          <w:p w14:paraId="4783094E" w14:textId="4A2905A0" w:rsidR="009068B0" w:rsidRPr="00933141" w:rsidRDefault="009068B0" w:rsidP="009068B0">
            <w:pPr>
              <w:pStyle w:val="TableText"/>
              <w:jc w:val="right"/>
            </w:pPr>
            <w:r w:rsidRPr="003A0CEE">
              <w:t>6,407.91</w:t>
            </w:r>
          </w:p>
        </w:tc>
        <w:tc>
          <w:tcPr>
            <w:tcW w:w="1006" w:type="dxa"/>
          </w:tcPr>
          <w:p w14:paraId="0908D94B" w14:textId="22C9BA52" w:rsidR="009068B0" w:rsidRPr="00933141" w:rsidRDefault="009068B0" w:rsidP="009068B0">
            <w:pPr>
              <w:pStyle w:val="TableText"/>
              <w:jc w:val="right"/>
            </w:pPr>
            <w:r w:rsidRPr="003A0CEE">
              <w:t>7,065.22</w:t>
            </w:r>
          </w:p>
        </w:tc>
        <w:tc>
          <w:tcPr>
            <w:tcW w:w="1007" w:type="dxa"/>
          </w:tcPr>
          <w:p w14:paraId="3384D190" w14:textId="2FFDA48C" w:rsidR="009068B0" w:rsidRPr="00933141" w:rsidRDefault="009068B0" w:rsidP="009068B0">
            <w:pPr>
              <w:pStyle w:val="TableText"/>
              <w:jc w:val="right"/>
            </w:pPr>
            <w:r w:rsidRPr="003A0CEE">
              <w:t>7,593.82</w:t>
            </w:r>
          </w:p>
        </w:tc>
      </w:tr>
      <w:tr w:rsidR="005A78E8" w:rsidRPr="00C746C5" w14:paraId="18694CB9" w14:textId="77777777" w:rsidTr="00443897">
        <w:tc>
          <w:tcPr>
            <w:tcW w:w="1129" w:type="dxa"/>
          </w:tcPr>
          <w:p w14:paraId="7BBDC1AA" w14:textId="77777777" w:rsidR="005A78E8" w:rsidRPr="001F3B38" w:rsidRDefault="005A78E8" w:rsidP="005A78E8">
            <w:pPr>
              <w:pStyle w:val="TableText"/>
            </w:pPr>
          </w:p>
        </w:tc>
        <w:tc>
          <w:tcPr>
            <w:tcW w:w="1990" w:type="dxa"/>
          </w:tcPr>
          <w:p w14:paraId="39BB9550" w14:textId="4B3CFED4" w:rsidR="005A78E8" w:rsidRPr="001F3B38" w:rsidRDefault="005A78E8" w:rsidP="005A78E8">
            <w:pPr>
              <w:pStyle w:val="TableText"/>
            </w:pPr>
            <w:r w:rsidRPr="00042109">
              <w:t>Establishment application</w:t>
            </w:r>
          </w:p>
        </w:tc>
        <w:tc>
          <w:tcPr>
            <w:tcW w:w="1134" w:type="dxa"/>
          </w:tcPr>
          <w:p w14:paraId="6C5BEFF5" w14:textId="77777777" w:rsidR="005A78E8" w:rsidRPr="001F3B38" w:rsidRDefault="005A78E8" w:rsidP="005A78E8">
            <w:pPr>
              <w:pStyle w:val="TableText"/>
            </w:pPr>
            <w:r w:rsidRPr="001F3B38">
              <w:t>Per application</w:t>
            </w:r>
          </w:p>
        </w:tc>
        <w:tc>
          <w:tcPr>
            <w:tcW w:w="935" w:type="dxa"/>
          </w:tcPr>
          <w:p w14:paraId="1E11784D" w14:textId="05894FBB" w:rsidR="005A78E8" w:rsidRPr="001F3B38" w:rsidRDefault="005A78E8" w:rsidP="005A78E8">
            <w:pPr>
              <w:pStyle w:val="TableText"/>
              <w:jc w:val="right"/>
            </w:pPr>
            <w:r w:rsidRPr="00933141">
              <w:t>786</w:t>
            </w:r>
          </w:p>
        </w:tc>
        <w:tc>
          <w:tcPr>
            <w:tcW w:w="1006" w:type="dxa"/>
          </w:tcPr>
          <w:p w14:paraId="1F40E3D6" w14:textId="6FE22632" w:rsidR="005A78E8" w:rsidRPr="001F3B38" w:rsidRDefault="005A78E8" w:rsidP="005A78E8">
            <w:pPr>
              <w:pStyle w:val="TableText"/>
              <w:jc w:val="right"/>
            </w:pPr>
            <w:r w:rsidRPr="00933141">
              <w:t>786</w:t>
            </w:r>
          </w:p>
        </w:tc>
        <w:tc>
          <w:tcPr>
            <w:tcW w:w="1007" w:type="dxa"/>
          </w:tcPr>
          <w:p w14:paraId="1771559F" w14:textId="198ADA18" w:rsidR="005A78E8" w:rsidRPr="001F3B38" w:rsidRDefault="005A78E8" w:rsidP="005A78E8">
            <w:pPr>
              <w:pStyle w:val="TableText"/>
              <w:jc w:val="right"/>
            </w:pPr>
            <w:r w:rsidRPr="00933141">
              <w:t>853.74</w:t>
            </w:r>
          </w:p>
        </w:tc>
        <w:tc>
          <w:tcPr>
            <w:tcW w:w="1006" w:type="dxa"/>
          </w:tcPr>
          <w:p w14:paraId="71EE762C" w14:textId="1666A5FD" w:rsidR="005A78E8" w:rsidRPr="001F3B38" w:rsidRDefault="005A78E8" w:rsidP="005A78E8">
            <w:pPr>
              <w:pStyle w:val="TableText"/>
              <w:jc w:val="right"/>
            </w:pPr>
            <w:r w:rsidRPr="00933141">
              <w:t>941.31</w:t>
            </w:r>
          </w:p>
        </w:tc>
        <w:tc>
          <w:tcPr>
            <w:tcW w:w="1007" w:type="dxa"/>
          </w:tcPr>
          <w:p w14:paraId="643865C7" w14:textId="7A99AD99" w:rsidR="005A78E8" w:rsidRPr="001F3B38" w:rsidRDefault="005A78E8" w:rsidP="005A78E8">
            <w:pPr>
              <w:pStyle w:val="TableText"/>
              <w:jc w:val="right"/>
            </w:pPr>
            <w:r w:rsidRPr="00933141">
              <w:t>1,011.74</w:t>
            </w:r>
          </w:p>
        </w:tc>
      </w:tr>
      <w:tr w:rsidR="005A78E8" w:rsidRPr="00C746C5" w14:paraId="70E6A80E" w14:textId="77777777" w:rsidTr="00443897">
        <w:tc>
          <w:tcPr>
            <w:tcW w:w="1129" w:type="dxa"/>
          </w:tcPr>
          <w:p w14:paraId="7CFE3281" w14:textId="77777777" w:rsidR="005A78E8" w:rsidRPr="001F3B38" w:rsidRDefault="005A78E8" w:rsidP="005A78E8">
            <w:pPr>
              <w:pStyle w:val="TableText"/>
            </w:pPr>
          </w:p>
        </w:tc>
        <w:tc>
          <w:tcPr>
            <w:tcW w:w="1990" w:type="dxa"/>
          </w:tcPr>
          <w:p w14:paraId="3EE46E22" w14:textId="0172F8AC" w:rsidR="005A78E8" w:rsidRPr="001F3B38" w:rsidRDefault="005A78E8" w:rsidP="005A78E8">
            <w:pPr>
              <w:pStyle w:val="TableText"/>
            </w:pPr>
            <w:r w:rsidRPr="00042109">
              <w:t>Authorised officer annual charge</w:t>
            </w:r>
          </w:p>
        </w:tc>
        <w:tc>
          <w:tcPr>
            <w:tcW w:w="1134" w:type="dxa"/>
          </w:tcPr>
          <w:p w14:paraId="5C61DE26" w14:textId="77777777" w:rsidR="005A78E8" w:rsidRPr="001F3B38" w:rsidRDefault="005A78E8" w:rsidP="005A78E8">
            <w:pPr>
              <w:pStyle w:val="TableText"/>
            </w:pPr>
            <w:r w:rsidRPr="001F3B38">
              <w:t>Annual</w:t>
            </w:r>
          </w:p>
        </w:tc>
        <w:tc>
          <w:tcPr>
            <w:tcW w:w="935" w:type="dxa"/>
          </w:tcPr>
          <w:p w14:paraId="319442CE" w14:textId="14E4F47F" w:rsidR="005A78E8" w:rsidRPr="001F3B38" w:rsidRDefault="005A78E8" w:rsidP="005A78E8">
            <w:pPr>
              <w:pStyle w:val="TableText"/>
              <w:jc w:val="right"/>
            </w:pPr>
            <w:r w:rsidRPr="00933141">
              <w:t>983</w:t>
            </w:r>
          </w:p>
        </w:tc>
        <w:tc>
          <w:tcPr>
            <w:tcW w:w="1006" w:type="dxa"/>
          </w:tcPr>
          <w:p w14:paraId="1FD39B00" w14:textId="3B5BEC89" w:rsidR="005A78E8" w:rsidRPr="001F3B38" w:rsidRDefault="005A78E8" w:rsidP="005A78E8">
            <w:pPr>
              <w:pStyle w:val="TableText"/>
              <w:jc w:val="right"/>
            </w:pPr>
            <w:r w:rsidRPr="00933141">
              <w:t>983</w:t>
            </w:r>
          </w:p>
        </w:tc>
        <w:tc>
          <w:tcPr>
            <w:tcW w:w="1007" w:type="dxa"/>
          </w:tcPr>
          <w:p w14:paraId="13EE1164" w14:textId="453FD860" w:rsidR="005A78E8" w:rsidRPr="001F3B38" w:rsidRDefault="005A78E8" w:rsidP="005A78E8">
            <w:pPr>
              <w:pStyle w:val="TableText"/>
              <w:jc w:val="right"/>
            </w:pPr>
            <w:r w:rsidRPr="00933141">
              <w:t>1,915.39</w:t>
            </w:r>
          </w:p>
        </w:tc>
        <w:tc>
          <w:tcPr>
            <w:tcW w:w="1006" w:type="dxa"/>
          </w:tcPr>
          <w:p w14:paraId="2F1DDA42" w14:textId="2A930AE0" w:rsidR="005A78E8" w:rsidRPr="001F3B38" w:rsidRDefault="005A78E8" w:rsidP="005A78E8">
            <w:pPr>
              <w:pStyle w:val="TableText"/>
              <w:jc w:val="right"/>
            </w:pPr>
            <w:r w:rsidRPr="00933141">
              <w:t>2,090.76</w:t>
            </w:r>
          </w:p>
        </w:tc>
        <w:tc>
          <w:tcPr>
            <w:tcW w:w="1007" w:type="dxa"/>
          </w:tcPr>
          <w:p w14:paraId="274AE0E8" w14:textId="4EA91FAC" w:rsidR="005A78E8" w:rsidRPr="001F3B38" w:rsidRDefault="005A78E8" w:rsidP="005A78E8">
            <w:pPr>
              <w:pStyle w:val="TableText"/>
              <w:jc w:val="right"/>
            </w:pPr>
            <w:r w:rsidRPr="00933141">
              <w:t>2,209.95</w:t>
            </w:r>
          </w:p>
        </w:tc>
      </w:tr>
      <w:tr w:rsidR="005A78E8" w:rsidRPr="00C746C5" w14:paraId="3758DCBB" w14:textId="77777777" w:rsidTr="00443897">
        <w:tc>
          <w:tcPr>
            <w:tcW w:w="1129" w:type="dxa"/>
          </w:tcPr>
          <w:p w14:paraId="4BEAD4BB" w14:textId="77777777" w:rsidR="005A78E8" w:rsidRPr="001F3B38" w:rsidRDefault="005A78E8" w:rsidP="005A78E8">
            <w:pPr>
              <w:pStyle w:val="TableText"/>
            </w:pPr>
          </w:p>
        </w:tc>
        <w:tc>
          <w:tcPr>
            <w:tcW w:w="1990" w:type="dxa"/>
          </w:tcPr>
          <w:p w14:paraId="0AEFDA7C" w14:textId="3AD77808" w:rsidR="005A78E8" w:rsidRPr="001F3B38" w:rsidRDefault="005A78E8" w:rsidP="005A78E8">
            <w:pPr>
              <w:pStyle w:val="TableText"/>
            </w:pPr>
            <w:r w:rsidRPr="00042109">
              <w:t>Tonnage charge – non protocol rate</w:t>
            </w:r>
          </w:p>
        </w:tc>
        <w:tc>
          <w:tcPr>
            <w:tcW w:w="1134" w:type="dxa"/>
          </w:tcPr>
          <w:p w14:paraId="2E9D84A4" w14:textId="77777777" w:rsidR="005A78E8" w:rsidRPr="001F3B38" w:rsidRDefault="005A78E8" w:rsidP="005A78E8">
            <w:pPr>
              <w:pStyle w:val="TableText"/>
            </w:pPr>
            <w:r w:rsidRPr="001F3B38">
              <w:t>Per tonne</w:t>
            </w:r>
          </w:p>
        </w:tc>
        <w:tc>
          <w:tcPr>
            <w:tcW w:w="935" w:type="dxa"/>
          </w:tcPr>
          <w:p w14:paraId="6BF646E4" w14:textId="6E88DDE2" w:rsidR="005A78E8" w:rsidRPr="001F3B38" w:rsidRDefault="005A78E8" w:rsidP="005A78E8">
            <w:pPr>
              <w:pStyle w:val="TableText"/>
              <w:jc w:val="right"/>
            </w:pPr>
            <w:r w:rsidRPr="00933141">
              <w:t>1</w:t>
            </w:r>
            <w:r w:rsidR="00E34CBB">
              <w:t>.28</w:t>
            </w:r>
          </w:p>
        </w:tc>
        <w:tc>
          <w:tcPr>
            <w:tcW w:w="1006" w:type="dxa"/>
          </w:tcPr>
          <w:p w14:paraId="620A8553" w14:textId="6FD50FA6" w:rsidR="005A78E8" w:rsidRPr="001F3B38" w:rsidRDefault="005A78E8" w:rsidP="005A78E8">
            <w:pPr>
              <w:pStyle w:val="TableText"/>
              <w:jc w:val="right"/>
            </w:pPr>
            <w:r w:rsidRPr="00933141">
              <w:t>1.28</w:t>
            </w:r>
          </w:p>
        </w:tc>
        <w:tc>
          <w:tcPr>
            <w:tcW w:w="1007" w:type="dxa"/>
          </w:tcPr>
          <w:p w14:paraId="48A99B97" w14:textId="609E697F" w:rsidR="005A78E8" w:rsidRPr="001F3B38" w:rsidRDefault="005A78E8" w:rsidP="005A78E8">
            <w:pPr>
              <w:pStyle w:val="TableText"/>
              <w:jc w:val="right"/>
            </w:pPr>
            <w:r w:rsidRPr="00933141">
              <w:t>1.98</w:t>
            </w:r>
          </w:p>
        </w:tc>
        <w:tc>
          <w:tcPr>
            <w:tcW w:w="1006" w:type="dxa"/>
          </w:tcPr>
          <w:p w14:paraId="2DC2D2E9" w14:textId="57A81B47" w:rsidR="005A78E8" w:rsidRPr="001F3B38" w:rsidRDefault="005A78E8" w:rsidP="005A78E8">
            <w:pPr>
              <w:pStyle w:val="TableText"/>
              <w:jc w:val="right"/>
            </w:pPr>
            <w:r w:rsidRPr="00933141">
              <w:t>2.14</w:t>
            </w:r>
          </w:p>
        </w:tc>
        <w:tc>
          <w:tcPr>
            <w:tcW w:w="1007" w:type="dxa"/>
          </w:tcPr>
          <w:p w14:paraId="2622136E" w14:textId="02F116FC" w:rsidR="005A78E8" w:rsidRPr="001F3B38" w:rsidRDefault="005A78E8" w:rsidP="005A78E8">
            <w:pPr>
              <w:pStyle w:val="TableText"/>
              <w:jc w:val="right"/>
            </w:pPr>
            <w:r w:rsidRPr="00933141">
              <w:t>2.28</w:t>
            </w:r>
          </w:p>
        </w:tc>
      </w:tr>
      <w:tr w:rsidR="005A78E8" w:rsidRPr="00C746C5" w14:paraId="3E403BBF" w14:textId="77777777" w:rsidTr="00443897">
        <w:tc>
          <w:tcPr>
            <w:tcW w:w="1129" w:type="dxa"/>
          </w:tcPr>
          <w:p w14:paraId="13EEC505" w14:textId="77777777" w:rsidR="005A78E8" w:rsidRPr="001F3B38" w:rsidRDefault="005A78E8" w:rsidP="005A78E8">
            <w:pPr>
              <w:pStyle w:val="TableText"/>
            </w:pPr>
          </w:p>
        </w:tc>
        <w:tc>
          <w:tcPr>
            <w:tcW w:w="1990" w:type="dxa"/>
          </w:tcPr>
          <w:p w14:paraId="4A091168" w14:textId="539337CD" w:rsidR="005A78E8" w:rsidRPr="001F3B38" w:rsidRDefault="005A78E8" w:rsidP="005A78E8">
            <w:pPr>
              <w:pStyle w:val="TableText"/>
            </w:pPr>
            <w:r w:rsidRPr="00042109">
              <w:t>Tonnage charge – protocol rate</w:t>
            </w:r>
          </w:p>
        </w:tc>
        <w:tc>
          <w:tcPr>
            <w:tcW w:w="1134" w:type="dxa"/>
          </w:tcPr>
          <w:p w14:paraId="58ED8C49" w14:textId="77777777" w:rsidR="005A78E8" w:rsidRPr="001F3B38" w:rsidRDefault="005A78E8" w:rsidP="005A78E8">
            <w:pPr>
              <w:pStyle w:val="TableText"/>
            </w:pPr>
            <w:r w:rsidRPr="001F3B38">
              <w:t>Per tonne</w:t>
            </w:r>
          </w:p>
        </w:tc>
        <w:tc>
          <w:tcPr>
            <w:tcW w:w="935" w:type="dxa"/>
          </w:tcPr>
          <w:p w14:paraId="2C2BADA1" w14:textId="47FBD2E6" w:rsidR="005A78E8" w:rsidRPr="001F3B38" w:rsidRDefault="00E34CBB" w:rsidP="005A78E8">
            <w:pPr>
              <w:pStyle w:val="TableText"/>
              <w:jc w:val="right"/>
            </w:pPr>
            <w:r>
              <w:t>2.56</w:t>
            </w:r>
          </w:p>
        </w:tc>
        <w:tc>
          <w:tcPr>
            <w:tcW w:w="1006" w:type="dxa"/>
          </w:tcPr>
          <w:p w14:paraId="22B0BC8D" w14:textId="08B0600F" w:rsidR="005A78E8" w:rsidRPr="001F3B38" w:rsidRDefault="005A78E8" w:rsidP="005A78E8">
            <w:pPr>
              <w:pStyle w:val="TableText"/>
              <w:jc w:val="right"/>
            </w:pPr>
            <w:r w:rsidRPr="00933141">
              <w:t>2.56</w:t>
            </w:r>
          </w:p>
        </w:tc>
        <w:tc>
          <w:tcPr>
            <w:tcW w:w="1007" w:type="dxa"/>
          </w:tcPr>
          <w:p w14:paraId="713E3680" w14:textId="527DCD68" w:rsidR="005A78E8" w:rsidRPr="001F3B38" w:rsidRDefault="005A78E8" w:rsidP="005A78E8">
            <w:pPr>
              <w:pStyle w:val="TableText"/>
              <w:jc w:val="right"/>
            </w:pPr>
            <w:r w:rsidRPr="00933141">
              <w:t>3.96</w:t>
            </w:r>
          </w:p>
        </w:tc>
        <w:tc>
          <w:tcPr>
            <w:tcW w:w="1006" w:type="dxa"/>
          </w:tcPr>
          <w:p w14:paraId="7ABDBF10" w14:textId="438AFF06" w:rsidR="005A78E8" w:rsidRPr="001F3B38" w:rsidRDefault="005A78E8" w:rsidP="005A78E8">
            <w:pPr>
              <w:pStyle w:val="TableText"/>
              <w:jc w:val="right"/>
            </w:pPr>
            <w:r w:rsidRPr="00933141">
              <w:t>4.29</w:t>
            </w:r>
          </w:p>
        </w:tc>
        <w:tc>
          <w:tcPr>
            <w:tcW w:w="1007" w:type="dxa"/>
          </w:tcPr>
          <w:p w14:paraId="5C57BEAC" w14:textId="5EA16321" w:rsidR="005A78E8" w:rsidRPr="001F3B38" w:rsidRDefault="005A78E8" w:rsidP="005A78E8">
            <w:pPr>
              <w:pStyle w:val="TableText"/>
              <w:jc w:val="right"/>
            </w:pPr>
            <w:r w:rsidRPr="00933141">
              <w:t>4.56</w:t>
            </w:r>
          </w:p>
        </w:tc>
      </w:tr>
      <w:tr w:rsidR="00642563" w:rsidRPr="00C746C5" w14:paraId="57BF333F" w14:textId="77777777" w:rsidTr="00443897">
        <w:tc>
          <w:tcPr>
            <w:tcW w:w="1129" w:type="dxa"/>
          </w:tcPr>
          <w:p w14:paraId="42331FF9" w14:textId="77777777" w:rsidR="00642563" w:rsidRPr="001F3B38" w:rsidRDefault="00642563" w:rsidP="00642563">
            <w:pPr>
              <w:pStyle w:val="TableText"/>
            </w:pPr>
            <w:r w:rsidRPr="001F3B38">
              <w:t>Fee</w:t>
            </w:r>
          </w:p>
        </w:tc>
        <w:tc>
          <w:tcPr>
            <w:tcW w:w="1990" w:type="dxa"/>
          </w:tcPr>
          <w:p w14:paraId="3E5E7696" w14:textId="5CAA89B8" w:rsidR="00642563" w:rsidRPr="001F3B38" w:rsidRDefault="00642563" w:rsidP="00642563">
            <w:pPr>
              <w:pStyle w:val="TableText"/>
            </w:pPr>
            <w:r w:rsidRPr="0090604C">
              <w:t>Core inspection</w:t>
            </w:r>
          </w:p>
        </w:tc>
        <w:tc>
          <w:tcPr>
            <w:tcW w:w="1134" w:type="dxa"/>
          </w:tcPr>
          <w:p w14:paraId="48F83E3F" w14:textId="5D190802" w:rsidR="00642563" w:rsidRPr="001F3B38" w:rsidRDefault="00642563" w:rsidP="00642563">
            <w:pPr>
              <w:pStyle w:val="TableText"/>
            </w:pPr>
            <w:r w:rsidRPr="0090604C">
              <w:t>Per quarter hour</w:t>
            </w:r>
          </w:p>
        </w:tc>
        <w:tc>
          <w:tcPr>
            <w:tcW w:w="935" w:type="dxa"/>
          </w:tcPr>
          <w:p w14:paraId="7678C3FC" w14:textId="0D85D954" w:rsidR="00642563" w:rsidRPr="001F3B38" w:rsidRDefault="00642563" w:rsidP="00642563">
            <w:pPr>
              <w:pStyle w:val="TableText"/>
              <w:jc w:val="right"/>
            </w:pPr>
            <w:r w:rsidRPr="004F6A53">
              <w:t>47</w:t>
            </w:r>
          </w:p>
        </w:tc>
        <w:tc>
          <w:tcPr>
            <w:tcW w:w="1006" w:type="dxa"/>
          </w:tcPr>
          <w:p w14:paraId="1203973B" w14:textId="0B4BEAA6" w:rsidR="00642563" w:rsidRPr="001F3B38" w:rsidRDefault="00642563" w:rsidP="00642563">
            <w:pPr>
              <w:pStyle w:val="TableText"/>
              <w:jc w:val="right"/>
            </w:pPr>
            <w:r w:rsidRPr="004F6A53">
              <w:t>47</w:t>
            </w:r>
          </w:p>
        </w:tc>
        <w:tc>
          <w:tcPr>
            <w:tcW w:w="1007" w:type="dxa"/>
          </w:tcPr>
          <w:p w14:paraId="2ECD6F80" w14:textId="6BCFABE3" w:rsidR="00642563" w:rsidRPr="001F3B38" w:rsidRDefault="00642563" w:rsidP="00642563">
            <w:pPr>
              <w:pStyle w:val="TableText"/>
              <w:jc w:val="right"/>
            </w:pPr>
            <w:r w:rsidRPr="004F6A53">
              <w:t>58.61</w:t>
            </w:r>
          </w:p>
        </w:tc>
        <w:tc>
          <w:tcPr>
            <w:tcW w:w="1006" w:type="dxa"/>
          </w:tcPr>
          <w:p w14:paraId="1A3B5CC4" w14:textId="7F33CA7D" w:rsidR="00642563" w:rsidRPr="001F3B38" w:rsidRDefault="00642563" w:rsidP="00642563">
            <w:pPr>
              <w:pStyle w:val="TableText"/>
              <w:jc w:val="right"/>
            </w:pPr>
            <w:r w:rsidRPr="004F6A53">
              <w:t>63.80</w:t>
            </w:r>
          </w:p>
        </w:tc>
        <w:tc>
          <w:tcPr>
            <w:tcW w:w="1007" w:type="dxa"/>
          </w:tcPr>
          <w:p w14:paraId="726287D1" w14:textId="7DCB7B42" w:rsidR="00642563" w:rsidRPr="001F3B38" w:rsidRDefault="00642563" w:rsidP="00642563">
            <w:pPr>
              <w:pStyle w:val="TableText"/>
              <w:jc w:val="right"/>
            </w:pPr>
            <w:r w:rsidRPr="004F6A53">
              <w:t>67.71</w:t>
            </w:r>
          </w:p>
        </w:tc>
      </w:tr>
      <w:tr w:rsidR="00642563" w:rsidRPr="00C746C5" w14:paraId="30693843" w14:textId="77777777" w:rsidTr="00443897">
        <w:tc>
          <w:tcPr>
            <w:tcW w:w="1129" w:type="dxa"/>
          </w:tcPr>
          <w:p w14:paraId="5410F027" w14:textId="77777777" w:rsidR="00642563" w:rsidRPr="001F3B38" w:rsidRDefault="00642563" w:rsidP="00642563">
            <w:pPr>
              <w:pStyle w:val="TableText"/>
            </w:pPr>
          </w:p>
        </w:tc>
        <w:tc>
          <w:tcPr>
            <w:tcW w:w="1990" w:type="dxa"/>
          </w:tcPr>
          <w:p w14:paraId="28D9DDBD" w14:textId="6DA6C7A6" w:rsidR="00642563" w:rsidRPr="001F3B38" w:rsidRDefault="00642563" w:rsidP="00642563">
            <w:pPr>
              <w:pStyle w:val="TableText"/>
            </w:pPr>
            <w:r w:rsidRPr="0090604C">
              <w:t>Inspection by departmental authorised officer</w:t>
            </w:r>
          </w:p>
        </w:tc>
        <w:tc>
          <w:tcPr>
            <w:tcW w:w="1134" w:type="dxa"/>
          </w:tcPr>
          <w:p w14:paraId="491C5FC5" w14:textId="4581F41E" w:rsidR="00642563" w:rsidRPr="001F3B38" w:rsidRDefault="00642563" w:rsidP="00642563">
            <w:pPr>
              <w:pStyle w:val="TableText"/>
            </w:pPr>
            <w:r w:rsidRPr="0090604C">
              <w:t>Per quarter hour</w:t>
            </w:r>
          </w:p>
        </w:tc>
        <w:tc>
          <w:tcPr>
            <w:tcW w:w="935" w:type="dxa"/>
          </w:tcPr>
          <w:p w14:paraId="6092E6AD" w14:textId="1B145155" w:rsidR="00642563" w:rsidRPr="001F3B38" w:rsidRDefault="00642563" w:rsidP="00642563">
            <w:pPr>
              <w:pStyle w:val="TableText"/>
              <w:jc w:val="right"/>
            </w:pPr>
            <w:r w:rsidRPr="004F6A53">
              <w:t>98</w:t>
            </w:r>
          </w:p>
        </w:tc>
        <w:tc>
          <w:tcPr>
            <w:tcW w:w="1006" w:type="dxa"/>
          </w:tcPr>
          <w:p w14:paraId="7EA85A14" w14:textId="1DBF3D12" w:rsidR="00642563" w:rsidRPr="001F3B38" w:rsidRDefault="00642563" w:rsidP="00642563">
            <w:pPr>
              <w:pStyle w:val="TableText"/>
              <w:jc w:val="right"/>
            </w:pPr>
            <w:r w:rsidRPr="004F6A53">
              <w:t>98</w:t>
            </w:r>
          </w:p>
        </w:tc>
        <w:tc>
          <w:tcPr>
            <w:tcW w:w="1007" w:type="dxa"/>
          </w:tcPr>
          <w:p w14:paraId="1B94AC4D" w14:textId="636D8D01" w:rsidR="00642563" w:rsidRPr="001F3B38" w:rsidRDefault="00642563" w:rsidP="00642563">
            <w:pPr>
              <w:pStyle w:val="TableText"/>
              <w:jc w:val="right"/>
            </w:pPr>
            <w:r w:rsidRPr="004F6A53">
              <w:t>122.21</w:t>
            </w:r>
          </w:p>
        </w:tc>
        <w:tc>
          <w:tcPr>
            <w:tcW w:w="1006" w:type="dxa"/>
          </w:tcPr>
          <w:p w14:paraId="31A2C357" w14:textId="04A4D224" w:rsidR="00642563" w:rsidRPr="001F3B38" w:rsidRDefault="00642563" w:rsidP="00642563">
            <w:pPr>
              <w:pStyle w:val="TableText"/>
              <w:jc w:val="right"/>
            </w:pPr>
            <w:r w:rsidRPr="004F6A53">
              <w:t>133.03</w:t>
            </w:r>
          </w:p>
        </w:tc>
        <w:tc>
          <w:tcPr>
            <w:tcW w:w="1007" w:type="dxa"/>
          </w:tcPr>
          <w:p w14:paraId="4C2CB161" w14:textId="2210FAC3" w:rsidR="00642563" w:rsidRPr="001F3B38" w:rsidRDefault="00642563" w:rsidP="00642563">
            <w:pPr>
              <w:pStyle w:val="TableText"/>
              <w:jc w:val="right"/>
            </w:pPr>
            <w:r w:rsidRPr="004F6A53">
              <w:t>141.19</w:t>
            </w:r>
          </w:p>
        </w:tc>
      </w:tr>
      <w:tr w:rsidR="00AE5720" w:rsidRPr="00C746C5" w14:paraId="18B3EEA7" w14:textId="77777777" w:rsidTr="00443897">
        <w:tc>
          <w:tcPr>
            <w:tcW w:w="1129" w:type="dxa"/>
          </w:tcPr>
          <w:p w14:paraId="605F0D9C" w14:textId="77777777" w:rsidR="00AE5720" w:rsidRPr="001F3B38" w:rsidRDefault="00AE5720" w:rsidP="00AE5720">
            <w:pPr>
              <w:pStyle w:val="TableText"/>
            </w:pPr>
          </w:p>
        </w:tc>
        <w:tc>
          <w:tcPr>
            <w:tcW w:w="1990" w:type="dxa"/>
          </w:tcPr>
          <w:p w14:paraId="399A074B" w14:textId="15FA3615" w:rsidR="00AE5720" w:rsidRPr="001F3B38" w:rsidRDefault="00AE5720" w:rsidP="00AE5720">
            <w:pPr>
              <w:pStyle w:val="TableText"/>
            </w:pPr>
            <w:r w:rsidRPr="0090604C">
              <w:t>Audit – authorised officer</w:t>
            </w:r>
          </w:p>
        </w:tc>
        <w:tc>
          <w:tcPr>
            <w:tcW w:w="1134" w:type="dxa"/>
          </w:tcPr>
          <w:p w14:paraId="6516981E" w14:textId="10666C75" w:rsidR="00AE5720" w:rsidRPr="001F3B38" w:rsidRDefault="00AE5720" w:rsidP="00AE5720">
            <w:pPr>
              <w:pStyle w:val="TableText"/>
            </w:pPr>
            <w:r w:rsidRPr="0090604C">
              <w:t>Per quarter hour</w:t>
            </w:r>
          </w:p>
        </w:tc>
        <w:tc>
          <w:tcPr>
            <w:tcW w:w="935" w:type="dxa"/>
          </w:tcPr>
          <w:p w14:paraId="2ED6A8DE" w14:textId="0183EC9E" w:rsidR="00AE5720" w:rsidRPr="001F3B38" w:rsidRDefault="00AE5720" w:rsidP="00AE5720">
            <w:pPr>
              <w:pStyle w:val="TableText"/>
              <w:jc w:val="right"/>
            </w:pPr>
            <w:r w:rsidRPr="004F6A53">
              <w:t>47</w:t>
            </w:r>
          </w:p>
        </w:tc>
        <w:tc>
          <w:tcPr>
            <w:tcW w:w="1006" w:type="dxa"/>
          </w:tcPr>
          <w:p w14:paraId="7C190AB0" w14:textId="18438308" w:rsidR="00AE5720" w:rsidRPr="001F3B38" w:rsidRDefault="00AE5720" w:rsidP="00AE5720">
            <w:pPr>
              <w:pStyle w:val="TableText"/>
              <w:jc w:val="right"/>
            </w:pPr>
            <w:r w:rsidRPr="004F6A53">
              <w:t>47</w:t>
            </w:r>
          </w:p>
        </w:tc>
        <w:tc>
          <w:tcPr>
            <w:tcW w:w="1007" w:type="dxa"/>
          </w:tcPr>
          <w:p w14:paraId="67BBEB0F" w14:textId="54CB5083" w:rsidR="00AE5720" w:rsidRPr="001F3B38" w:rsidRDefault="00AE5720" w:rsidP="00AE5720">
            <w:pPr>
              <w:pStyle w:val="TableText"/>
              <w:jc w:val="right"/>
            </w:pPr>
            <w:r w:rsidRPr="00DE1B7F">
              <w:t>62.76</w:t>
            </w:r>
          </w:p>
        </w:tc>
        <w:tc>
          <w:tcPr>
            <w:tcW w:w="1006" w:type="dxa"/>
          </w:tcPr>
          <w:p w14:paraId="2F3598A9" w14:textId="2844F0F5" w:rsidR="00AE5720" w:rsidRPr="001F3B38" w:rsidRDefault="00AE5720" w:rsidP="00AE5720">
            <w:pPr>
              <w:pStyle w:val="TableText"/>
              <w:jc w:val="right"/>
            </w:pPr>
            <w:r w:rsidRPr="00DE1B7F">
              <w:t>68.20</w:t>
            </w:r>
          </w:p>
        </w:tc>
        <w:tc>
          <w:tcPr>
            <w:tcW w:w="1007" w:type="dxa"/>
          </w:tcPr>
          <w:p w14:paraId="362E48B0" w14:textId="6ADEF023" w:rsidR="00AE5720" w:rsidRPr="001F3B38" w:rsidRDefault="00AE5720" w:rsidP="00AE5720">
            <w:pPr>
              <w:pStyle w:val="TableText"/>
              <w:jc w:val="right"/>
            </w:pPr>
            <w:r w:rsidRPr="00DE1B7F">
              <w:t>72.09</w:t>
            </w:r>
          </w:p>
        </w:tc>
      </w:tr>
      <w:tr w:rsidR="00AE5720" w:rsidRPr="00C746C5" w14:paraId="1A1C176E" w14:textId="77777777" w:rsidTr="00443897">
        <w:tc>
          <w:tcPr>
            <w:tcW w:w="1129" w:type="dxa"/>
          </w:tcPr>
          <w:p w14:paraId="35F7BCA4" w14:textId="77777777" w:rsidR="00AE5720" w:rsidRPr="001F3B38" w:rsidRDefault="00AE5720" w:rsidP="00AE5720">
            <w:pPr>
              <w:pStyle w:val="TableText"/>
            </w:pPr>
          </w:p>
        </w:tc>
        <w:tc>
          <w:tcPr>
            <w:tcW w:w="1990" w:type="dxa"/>
          </w:tcPr>
          <w:p w14:paraId="7C0CB884" w14:textId="0413C9FD" w:rsidR="00AE5720" w:rsidRPr="001F3B38" w:rsidRDefault="00AE5720" w:rsidP="00AE5720">
            <w:pPr>
              <w:pStyle w:val="TableText"/>
            </w:pPr>
            <w:r w:rsidRPr="0090604C">
              <w:t>Audit – accredited property</w:t>
            </w:r>
          </w:p>
        </w:tc>
        <w:tc>
          <w:tcPr>
            <w:tcW w:w="1134" w:type="dxa"/>
          </w:tcPr>
          <w:p w14:paraId="0F0F9119" w14:textId="46475B4D" w:rsidR="00AE5720" w:rsidRPr="001F3B38" w:rsidRDefault="00AE5720" w:rsidP="00AE5720">
            <w:pPr>
              <w:pStyle w:val="TableText"/>
            </w:pPr>
            <w:r w:rsidRPr="0090604C">
              <w:t>Per quarter hour</w:t>
            </w:r>
          </w:p>
        </w:tc>
        <w:tc>
          <w:tcPr>
            <w:tcW w:w="935" w:type="dxa"/>
          </w:tcPr>
          <w:p w14:paraId="633E2A58" w14:textId="1AB4FC80" w:rsidR="00AE5720" w:rsidRPr="001F3B38" w:rsidRDefault="00AE5720" w:rsidP="00AE5720">
            <w:pPr>
              <w:pStyle w:val="TableText"/>
              <w:jc w:val="right"/>
            </w:pPr>
            <w:r w:rsidRPr="004F6A53">
              <w:t>47</w:t>
            </w:r>
          </w:p>
        </w:tc>
        <w:tc>
          <w:tcPr>
            <w:tcW w:w="1006" w:type="dxa"/>
          </w:tcPr>
          <w:p w14:paraId="62EB6FFF" w14:textId="28EC9401" w:rsidR="00AE5720" w:rsidRPr="001F3B38" w:rsidRDefault="00AE5720" w:rsidP="00AE5720">
            <w:pPr>
              <w:pStyle w:val="TableText"/>
              <w:jc w:val="right"/>
            </w:pPr>
            <w:r w:rsidRPr="004F6A53">
              <w:t>47</w:t>
            </w:r>
          </w:p>
        </w:tc>
        <w:tc>
          <w:tcPr>
            <w:tcW w:w="1007" w:type="dxa"/>
          </w:tcPr>
          <w:p w14:paraId="7D347767" w14:textId="36337FA3" w:rsidR="00AE5720" w:rsidRPr="001F3B38" w:rsidRDefault="00AE5720" w:rsidP="00AE5720">
            <w:pPr>
              <w:pStyle w:val="TableText"/>
              <w:jc w:val="right"/>
            </w:pPr>
            <w:r w:rsidRPr="00DE1B7F">
              <w:t>62.76</w:t>
            </w:r>
          </w:p>
        </w:tc>
        <w:tc>
          <w:tcPr>
            <w:tcW w:w="1006" w:type="dxa"/>
          </w:tcPr>
          <w:p w14:paraId="60D5AE97" w14:textId="52082745" w:rsidR="00AE5720" w:rsidRPr="001F3B38" w:rsidRDefault="00AE5720" w:rsidP="00AE5720">
            <w:pPr>
              <w:pStyle w:val="TableText"/>
              <w:jc w:val="right"/>
            </w:pPr>
            <w:r w:rsidRPr="00DE1B7F">
              <w:t>68.20</w:t>
            </w:r>
          </w:p>
        </w:tc>
        <w:tc>
          <w:tcPr>
            <w:tcW w:w="1007" w:type="dxa"/>
          </w:tcPr>
          <w:p w14:paraId="0097C095" w14:textId="69FEE42D" w:rsidR="00AE5720" w:rsidRPr="001F3B38" w:rsidRDefault="00AE5720" w:rsidP="00AE5720">
            <w:pPr>
              <w:pStyle w:val="TableText"/>
              <w:jc w:val="right"/>
            </w:pPr>
            <w:r w:rsidRPr="00DE1B7F">
              <w:t>72.09</w:t>
            </w:r>
          </w:p>
        </w:tc>
      </w:tr>
      <w:tr w:rsidR="00AE5720" w:rsidRPr="00C746C5" w14:paraId="45DA95CE" w14:textId="77777777" w:rsidTr="00443897">
        <w:tc>
          <w:tcPr>
            <w:tcW w:w="1129" w:type="dxa"/>
          </w:tcPr>
          <w:p w14:paraId="6B7F6373" w14:textId="77777777" w:rsidR="00AE5720" w:rsidRPr="001F3B38" w:rsidRDefault="00AE5720" w:rsidP="00AE5720">
            <w:pPr>
              <w:pStyle w:val="TableText"/>
            </w:pPr>
          </w:p>
        </w:tc>
        <w:tc>
          <w:tcPr>
            <w:tcW w:w="1990" w:type="dxa"/>
          </w:tcPr>
          <w:p w14:paraId="11173588" w14:textId="515A1978" w:rsidR="00AE5720" w:rsidRPr="001F3B38" w:rsidRDefault="00AE5720" w:rsidP="00AE5720">
            <w:pPr>
              <w:pStyle w:val="TableText"/>
            </w:pPr>
            <w:r w:rsidRPr="0090604C">
              <w:t>Audit – establishment</w:t>
            </w:r>
          </w:p>
        </w:tc>
        <w:tc>
          <w:tcPr>
            <w:tcW w:w="1134" w:type="dxa"/>
          </w:tcPr>
          <w:p w14:paraId="426D5489" w14:textId="14E7CD13" w:rsidR="00AE5720" w:rsidRPr="001F3B38" w:rsidRDefault="00AE5720" w:rsidP="00AE5720">
            <w:pPr>
              <w:pStyle w:val="TableText"/>
            </w:pPr>
            <w:r w:rsidRPr="0090604C">
              <w:t>Per quarter hour</w:t>
            </w:r>
          </w:p>
        </w:tc>
        <w:tc>
          <w:tcPr>
            <w:tcW w:w="935" w:type="dxa"/>
          </w:tcPr>
          <w:p w14:paraId="7750D319" w14:textId="00988511" w:rsidR="00AE5720" w:rsidRPr="001F3B38" w:rsidRDefault="00AE5720" w:rsidP="00AE5720">
            <w:pPr>
              <w:pStyle w:val="TableText"/>
              <w:jc w:val="right"/>
            </w:pPr>
            <w:r w:rsidRPr="004F6A53">
              <w:t>47</w:t>
            </w:r>
          </w:p>
        </w:tc>
        <w:tc>
          <w:tcPr>
            <w:tcW w:w="1006" w:type="dxa"/>
          </w:tcPr>
          <w:p w14:paraId="72BF6349" w14:textId="4E11138A" w:rsidR="00AE5720" w:rsidRPr="001F3B38" w:rsidRDefault="00AE5720" w:rsidP="00AE5720">
            <w:pPr>
              <w:pStyle w:val="TableText"/>
              <w:jc w:val="right"/>
            </w:pPr>
            <w:r w:rsidRPr="004F6A53">
              <w:t>47</w:t>
            </w:r>
          </w:p>
        </w:tc>
        <w:tc>
          <w:tcPr>
            <w:tcW w:w="1007" w:type="dxa"/>
          </w:tcPr>
          <w:p w14:paraId="3350D571" w14:textId="5F312859" w:rsidR="00AE5720" w:rsidRPr="001F3B38" w:rsidRDefault="00AE5720" w:rsidP="00AE5720">
            <w:pPr>
              <w:pStyle w:val="TableText"/>
              <w:jc w:val="right"/>
            </w:pPr>
            <w:r w:rsidRPr="00DE1B7F">
              <w:t>62.76</w:t>
            </w:r>
          </w:p>
        </w:tc>
        <w:tc>
          <w:tcPr>
            <w:tcW w:w="1006" w:type="dxa"/>
          </w:tcPr>
          <w:p w14:paraId="3F191582" w14:textId="3755BBF7" w:rsidR="00AE5720" w:rsidRPr="001F3B38" w:rsidRDefault="00AE5720" w:rsidP="00AE5720">
            <w:pPr>
              <w:pStyle w:val="TableText"/>
              <w:jc w:val="right"/>
            </w:pPr>
            <w:r w:rsidRPr="00DE1B7F">
              <w:t>68.20</w:t>
            </w:r>
          </w:p>
        </w:tc>
        <w:tc>
          <w:tcPr>
            <w:tcW w:w="1007" w:type="dxa"/>
          </w:tcPr>
          <w:p w14:paraId="405B04AD" w14:textId="26F3BD20" w:rsidR="00AE5720" w:rsidRPr="001F3B38" w:rsidRDefault="00AE5720" w:rsidP="00AE5720">
            <w:pPr>
              <w:pStyle w:val="TableText"/>
              <w:jc w:val="right"/>
            </w:pPr>
            <w:r w:rsidRPr="00DE1B7F">
              <w:t>72.09</w:t>
            </w:r>
          </w:p>
        </w:tc>
      </w:tr>
      <w:tr w:rsidR="00642563" w:rsidRPr="00C746C5" w14:paraId="0E17F7E3" w14:textId="77777777" w:rsidTr="00443897">
        <w:tc>
          <w:tcPr>
            <w:tcW w:w="1129" w:type="dxa"/>
          </w:tcPr>
          <w:p w14:paraId="703BF5E6" w14:textId="77777777" w:rsidR="00642563" w:rsidRPr="001F3B38" w:rsidRDefault="00642563" w:rsidP="00642563">
            <w:pPr>
              <w:pStyle w:val="TableText"/>
            </w:pPr>
          </w:p>
        </w:tc>
        <w:tc>
          <w:tcPr>
            <w:tcW w:w="1990" w:type="dxa"/>
          </w:tcPr>
          <w:p w14:paraId="47556979" w14:textId="413225C2" w:rsidR="00642563" w:rsidRPr="001F3B38" w:rsidRDefault="00642563" w:rsidP="00642563">
            <w:pPr>
              <w:pStyle w:val="TableText"/>
            </w:pPr>
            <w:r w:rsidRPr="0090604C">
              <w:t>Authorised officer application</w:t>
            </w:r>
          </w:p>
        </w:tc>
        <w:tc>
          <w:tcPr>
            <w:tcW w:w="1134" w:type="dxa"/>
          </w:tcPr>
          <w:p w14:paraId="32BC169B" w14:textId="04C38A51" w:rsidR="00642563" w:rsidRPr="001F3B38" w:rsidRDefault="00642563" w:rsidP="00642563">
            <w:pPr>
              <w:pStyle w:val="TableText"/>
            </w:pPr>
            <w:r w:rsidRPr="0090604C">
              <w:t>Per application</w:t>
            </w:r>
          </w:p>
        </w:tc>
        <w:tc>
          <w:tcPr>
            <w:tcW w:w="935" w:type="dxa"/>
          </w:tcPr>
          <w:p w14:paraId="74BC155E" w14:textId="7CA2C671" w:rsidR="00642563" w:rsidRPr="001F3B38" w:rsidRDefault="00642563" w:rsidP="00642563">
            <w:pPr>
              <w:pStyle w:val="TableText"/>
              <w:jc w:val="right"/>
            </w:pPr>
            <w:r w:rsidRPr="004F6A53">
              <w:t>328</w:t>
            </w:r>
          </w:p>
        </w:tc>
        <w:tc>
          <w:tcPr>
            <w:tcW w:w="1006" w:type="dxa"/>
          </w:tcPr>
          <w:p w14:paraId="6E8CA7EA" w14:textId="0686CEFD" w:rsidR="00642563" w:rsidRPr="001F3B38" w:rsidRDefault="00642563" w:rsidP="00642563">
            <w:pPr>
              <w:pStyle w:val="TableText"/>
              <w:jc w:val="right"/>
            </w:pPr>
            <w:r w:rsidRPr="004F6A53">
              <w:t>328</w:t>
            </w:r>
          </w:p>
        </w:tc>
        <w:tc>
          <w:tcPr>
            <w:tcW w:w="1007" w:type="dxa"/>
          </w:tcPr>
          <w:p w14:paraId="2512A416" w14:textId="3F28CCBD" w:rsidR="00642563" w:rsidRPr="001F3B38" w:rsidRDefault="00642563" w:rsidP="00642563">
            <w:pPr>
              <w:pStyle w:val="TableText"/>
              <w:jc w:val="right"/>
            </w:pPr>
            <w:r w:rsidRPr="004F6A53">
              <w:t>807.86</w:t>
            </w:r>
          </w:p>
        </w:tc>
        <w:tc>
          <w:tcPr>
            <w:tcW w:w="1006" w:type="dxa"/>
          </w:tcPr>
          <w:p w14:paraId="572D9F01" w14:textId="7DEB178F" w:rsidR="00642563" w:rsidRPr="001F3B38" w:rsidRDefault="00642563" w:rsidP="00642563">
            <w:pPr>
              <w:pStyle w:val="TableText"/>
              <w:jc w:val="right"/>
            </w:pPr>
            <w:r w:rsidRPr="004F6A53">
              <w:t>880.09</w:t>
            </w:r>
          </w:p>
        </w:tc>
        <w:tc>
          <w:tcPr>
            <w:tcW w:w="1007" w:type="dxa"/>
          </w:tcPr>
          <w:p w14:paraId="0C39E05A" w14:textId="28285E1F" w:rsidR="00642563" w:rsidRPr="001F3B38" w:rsidRDefault="00642563" w:rsidP="00642563">
            <w:pPr>
              <w:pStyle w:val="TableText"/>
              <w:jc w:val="right"/>
            </w:pPr>
            <w:r w:rsidRPr="004F6A53">
              <w:t>928.38</w:t>
            </w:r>
          </w:p>
        </w:tc>
      </w:tr>
      <w:tr w:rsidR="00642563" w:rsidRPr="00C746C5" w14:paraId="4E8821A3" w14:textId="77777777" w:rsidTr="00443897">
        <w:tc>
          <w:tcPr>
            <w:tcW w:w="1129" w:type="dxa"/>
          </w:tcPr>
          <w:p w14:paraId="4D171C2B" w14:textId="77777777" w:rsidR="00642563" w:rsidRPr="001F3B38" w:rsidRDefault="00642563" w:rsidP="00642563">
            <w:pPr>
              <w:pStyle w:val="TableText"/>
            </w:pPr>
          </w:p>
        </w:tc>
        <w:tc>
          <w:tcPr>
            <w:tcW w:w="1990" w:type="dxa"/>
          </w:tcPr>
          <w:p w14:paraId="0AA08A7F" w14:textId="30D04535" w:rsidR="00642563" w:rsidRPr="001F3B38" w:rsidRDefault="00642563" w:rsidP="00642563">
            <w:pPr>
              <w:pStyle w:val="TableText"/>
            </w:pPr>
            <w:r w:rsidRPr="0090604C">
              <w:t>Authorised officer approval</w:t>
            </w:r>
          </w:p>
        </w:tc>
        <w:tc>
          <w:tcPr>
            <w:tcW w:w="1134" w:type="dxa"/>
          </w:tcPr>
          <w:p w14:paraId="4BEDDAB1" w14:textId="16D8D1AE" w:rsidR="00642563" w:rsidRPr="001F3B38" w:rsidRDefault="00642563" w:rsidP="00642563">
            <w:pPr>
              <w:pStyle w:val="TableText"/>
            </w:pPr>
            <w:r w:rsidRPr="0090604C">
              <w:t>Per approval</w:t>
            </w:r>
          </w:p>
        </w:tc>
        <w:tc>
          <w:tcPr>
            <w:tcW w:w="935" w:type="dxa"/>
          </w:tcPr>
          <w:p w14:paraId="7EEB86BF" w14:textId="7FE7CD6A" w:rsidR="00642563" w:rsidRPr="001F3B38" w:rsidRDefault="00642563" w:rsidP="00642563">
            <w:pPr>
              <w:pStyle w:val="TableText"/>
              <w:jc w:val="right"/>
            </w:pPr>
            <w:r w:rsidRPr="004F6A53">
              <w:t>328</w:t>
            </w:r>
          </w:p>
        </w:tc>
        <w:tc>
          <w:tcPr>
            <w:tcW w:w="1006" w:type="dxa"/>
          </w:tcPr>
          <w:p w14:paraId="2C9D5469" w14:textId="4114F79D" w:rsidR="00642563" w:rsidRPr="001F3B38" w:rsidRDefault="00642563" w:rsidP="00642563">
            <w:pPr>
              <w:pStyle w:val="TableText"/>
              <w:jc w:val="right"/>
            </w:pPr>
            <w:r w:rsidRPr="004F6A53">
              <w:t>328</w:t>
            </w:r>
          </w:p>
        </w:tc>
        <w:tc>
          <w:tcPr>
            <w:tcW w:w="1007" w:type="dxa"/>
          </w:tcPr>
          <w:p w14:paraId="2ABBFFE9" w14:textId="39850EC8" w:rsidR="00642563" w:rsidRPr="001F3B38" w:rsidRDefault="00642563" w:rsidP="00642563">
            <w:pPr>
              <w:pStyle w:val="TableText"/>
              <w:jc w:val="right"/>
            </w:pPr>
            <w:r w:rsidRPr="004F6A53">
              <w:t>538.58</w:t>
            </w:r>
          </w:p>
        </w:tc>
        <w:tc>
          <w:tcPr>
            <w:tcW w:w="1006" w:type="dxa"/>
          </w:tcPr>
          <w:p w14:paraId="0955573A" w14:textId="2C155CE5" w:rsidR="00642563" w:rsidRPr="001F3B38" w:rsidRDefault="00642563" w:rsidP="00642563">
            <w:pPr>
              <w:pStyle w:val="TableText"/>
              <w:jc w:val="right"/>
            </w:pPr>
            <w:r w:rsidRPr="004F6A53">
              <w:t>586.73</w:t>
            </w:r>
          </w:p>
        </w:tc>
        <w:tc>
          <w:tcPr>
            <w:tcW w:w="1007" w:type="dxa"/>
          </w:tcPr>
          <w:p w14:paraId="2A000DC9" w14:textId="00B9E5CA" w:rsidR="00642563" w:rsidRPr="001F3B38" w:rsidRDefault="00642563" w:rsidP="00642563">
            <w:pPr>
              <w:pStyle w:val="TableText"/>
              <w:jc w:val="right"/>
            </w:pPr>
            <w:r w:rsidRPr="004F6A53">
              <w:t>618.92</w:t>
            </w:r>
          </w:p>
        </w:tc>
      </w:tr>
      <w:tr w:rsidR="00642563" w:rsidRPr="00C746C5" w14:paraId="37EF0A7C" w14:textId="77777777" w:rsidTr="00443897">
        <w:tc>
          <w:tcPr>
            <w:tcW w:w="1129" w:type="dxa"/>
          </w:tcPr>
          <w:p w14:paraId="0D352506" w14:textId="77777777" w:rsidR="00642563" w:rsidRPr="001F3B38" w:rsidRDefault="00642563" w:rsidP="00642563">
            <w:pPr>
              <w:pStyle w:val="TableText"/>
            </w:pPr>
          </w:p>
        </w:tc>
        <w:tc>
          <w:tcPr>
            <w:tcW w:w="1990" w:type="dxa"/>
          </w:tcPr>
          <w:p w14:paraId="4ADA1FDC" w14:textId="22E42D14" w:rsidR="00642563" w:rsidRPr="001F3B38" w:rsidRDefault="00642563" w:rsidP="00642563">
            <w:pPr>
              <w:pStyle w:val="TableText"/>
            </w:pPr>
            <w:r w:rsidRPr="0090604C">
              <w:t>Authorised officer training per function</w:t>
            </w:r>
            <w:r w:rsidR="007A4190">
              <w:t xml:space="preserve"> </w:t>
            </w:r>
            <w:r w:rsidR="00F0716B" w:rsidRPr="00F0716B">
              <w:rPr>
                <w:b/>
                <w:bCs/>
                <w:vertAlign w:val="superscript"/>
              </w:rPr>
              <w:t>a</w:t>
            </w:r>
          </w:p>
        </w:tc>
        <w:tc>
          <w:tcPr>
            <w:tcW w:w="1134" w:type="dxa"/>
          </w:tcPr>
          <w:p w14:paraId="2D051C1B" w14:textId="002F31F8" w:rsidR="00642563" w:rsidRPr="001F3B38" w:rsidRDefault="00642563" w:rsidP="00642563">
            <w:pPr>
              <w:pStyle w:val="TableText"/>
            </w:pPr>
            <w:r w:rsidRPr="0090604C">
              <w:t>Per person delivered training</w:t>
            </w:r>
          </w:p>
        </w:tc>
        <w:tc>
          <w:tcPr>
            <w:tcW w:w="935" w:type="dxa"/>
          </w:tcPr>
          <w:p w14:paraId="381401D7" w14:textId="10A0CCDD" w:rsidR="00642563" w:rsidRPr="001F3B38" w:rsidRDefault="00677152" w:rsidP="00642563">
            <w:pPr>
              <w:pStyle w:val="TableText"/>
              <w:jc w:val="right"/>
            </w:pPr>
            <w:r>
              <w:t>n/a</w:t>
            </w:r>
          </w:p>
        </w:tc>
        <w:tc>
          <w:tcPr>
            <w:tcW w:w="1006" w:type="dxa"/>
          </w:tcPr>
          <w:p w14:paraId="72975A43" w14:textId="6BBEC2A8" w:rsidR="00642563" w:rsidRPr="001F3B38" w:rsidRDefault="00642563" w:rsidP="00642563">
            <w:pPr>
              <w:pStyle w:val="TableText"/>
              <w:jc w:val="right"/>
            </w:pPr>
            <w:r w:rsidRPr="004F6A53">
              <w:t>216</w:t>
            </w:r>
          </w:p>
        </w:tc>
        <w:tc>
          <w:tcPr>
            <w:tcW w:w="1007" w:type="dxa"/>
          </w:tcPr>
          <w:p w14:paraId="336EAF48" w14:textId="131CDBFB" w:rsidR="00642563" w:rsidRPr="001F3B38" w:rsidRDefault="00642563" w:rsidP="00642563">
            <w:pPr>
              <w:pStyle w:val="TableText"/>
              <w:jc w:val="right"/>
            </w:pPr>
            <w:r w:rsidRPr="004F6A53">
              <w:t>673.22</w:t>
            </w:r>
          </w:p>
        </w:tc>
        <w:tc>
          <w:tcPr>
            <w:tcW w:w="1006" w:type="dxa"/>
          </w:tcPr>
          <w:p w14:paraId="38472936" w14:textId="2C6FBC5B" w:rsidR="00642563" w:rsidRPr="001F3B38" w:rsidRDefault="00642563" w:rsidP="00642563">
            <w:pPr>
              <w:pStyle w:val="TableText"/>
              <w:jc w:val="right"/>
            </w:pPr>
            <w:r w:rsidRPr="004F6A53">
              <w:t>733.41</w:t>
            </w:r>
          </w:p>
        </w:tc>
        <w:tc>
          <w:tcPr>
            <w:tcW w:w="1007" w:type="dxa"/>
          </w:tcPr>
          <w:p w14:paraId="1D04BE1B" w14:textId="05E58671" w:rsidR="00642563" w:rsidRPr="001F3B38" w:rsidRDefault="00642563" w:rsidP="00642563">
            <w:pPr>
              <w:pStyle w:val="TableText"/>
              <w:jc w:val="right"/>
            </w:pPr>
            <w:r w:rsidRPr="004F6A53">
              <w:t>773.65</w:t>
            </w:r>
          </w:p>
        </w:tc>
      </w:tr>
      <w:tr w:rsidR="00642563" w:rsidRPr="00C746C5" w14:paraId="226C0E32" w14:textId="77777777" w:rsidTr="00443897">
        <w:tc>
          <w:tcPr>
            <w:tcW w:w="1129" w:type="dxa"/>
          </w:tcPr>
          <w:p w14:paraId="7BDBE145" w14:textId="77777777" w:rsidR="00642563" w:rsidRPr="001F3B38" w:rsidRDefault="00642563" w:rsidP="00642563">
            <w:pPr>
              <w:pStyle w:val="TableText"/>
            </w:pPr>
          </w:p>
        </w:tc>
        <w:tc>
          <w:tcPr>
            <w:tcW w:w="1990" w:type="dxa"/>
          </w:tcPr>
          <w:p w14:paraId="3D5E01FD" w14:textId="1B518EE8" w:rsidR="00642563" w:rsidRPr="001F3B38" w:rsidRDefault="00642563" w:rsidP="00642563">
            <w:pPr>
              <w:pStyle w:val="TableText"/>
            </w:pPr>
            <w:r w:rsidRPr="0090604C">
              <w:t>Authorised officer assessment per function</w:t>
            </w:r>
            <w:r w:rsidR="007A4190">
              <w:t xml:space="preserve"> </w:t>
            </w:r>
            <w:r w:rsidR="00F0716B" w:rsidRPr="00F0716B">
              <w:rPr>
                <w:b/>
                <w:bCs/>
                <w:vertAlign w:val="superscript"/>
              </w:rPr>
              <w:t>a</w:t>
            </w:r>
          </w:p>
        </w:tc>
        <w:tc>
          <w:tcPr>
            <w:tcW w:w="1134" w:type="dxa"/>
          </w:tcPr>
          <w:p w14:paraId="5A7F0C5E" w14:textId="46CD6B41" w:rsidR="00642563" w:rsidRPr="001F3B38" w:rsidRDefault="00642563" w:rsidP="00642563">
            <w:pPr>
              <w:pStyle w:val="TableText"/>
            </w:pPr>
            <w:r w:rsidRPr="0090604C">
              <w:t>Per person delivered assessment</w:t>
            </w:r>
          </w:p>
        </w:tc>
        <w:tc>
          <w:tcPr>
            <w:tcW w:w="935" w:type="dxa"/>
          </w:tcPr>
          <w:p w14:paraId="570A5A99" w14:textId="4E6525BC" w:rsidR="00642563" w:rsidRPr="001F3B38" w:rsidRDefault="00677152" w:rsidP="00642563">
            <w:pPr>
              <w:pStyle w:val="TableText"/>
              <w:jc w:val="right"/>
            </w:pPr>
            <w:r>
              <w:t>n/a</w:t>
            </w:r>
          </w:p>
        </w:tc>
        <w:tc>
          <w:tcPr>
            <w:tcW w:w="1006" w:type="dxa"/>
          </w:tcPr>
          <w:p w14:paraId="4342815D" w14:textId="25C52B67" w:rsidR="00642563" w:rsidRPr="001F3B38" w:rsidRDefault="00642563" w:rsidP="00642563">
            <w:pPr>
              <w:pStyle w:val="TableText"/>
              <w:jc w:val="right"/>
            </w:pPr>
            <w:r w:rsidRPr="004F6A53">
              <w:t>216</w:t>
            </w:r>
          </w:p>
        </w:tc>
        <w:tc>
          <w:tcPr>
            <w:tcW w:w="1007" w:type="dxa"/>
          </w:tcPr>
          <w:p w14:paraId="6969A832" w14:textId="0781DAE3" w:rsidR="00642563" w:rsidRPr="001F3B38" w:rsidRDefault="00642563" w:rsidP="00642563">
            <w:pPr>
              <w:pStyle w:val="TableText"/>
              <w:jc w:val="right"/>
            </w:pPr>
            <w:r w:rsidRPr="004F6A53">
              <w:t>673.22</w:t>
            </w:r>
          </w:p>
        </w:tc>
        <w:tc>
          <w:tcPr>
            <w:tcW w:w="1006" w:type="dxa"/>
          </w:tcPr>
          <w:p w14:paraId="15667715" w14:textId="5510FF03" w:rsidR="00642563" w:rsidRPr="001F3B38" w:rsidRDefault="00642563" w:rsidP="00642563">
            <w:pPr>
              <w:pStyle w:val="TableText"/>
              <w:jc w:val="right"/>
            </w:pPr>
            <w:r w:rsidRPr="004F6A53">
              <w:t>733.41</w:t>
            </w:r>
          </w:p>
        </w:tc>
        <w:tc>
          <w:tcPr>
            <w:tcW w:w="1007" w:type="dxa"/>
          </w:tcPr>
          <w:p w14:paraId="16F33035" w14:textId="020A7691" w:rsidR="00642563" w:rsidRPr="001F3B38" w:rsidRDefault="00642563" w:rsidP="00642563">
            <w:pPr>
              <w:pStyle w:val="TableText"/>
              <w:jc w:val="right"/>
            </w:pPr>
            <w:r w:rsidRPr="004F6A53">
              <w:t>773.65</w:t>
            </w:r>
          </w:p>
        </w:tc>
      </w:tr>
      <w:tr w:rsidR="00642563" w:rsidRPr="00C746C5" w14:paraId="5E8DEA18" w14:textId="77777777" w:rsidTr="00443897">
        <w:tc>
          <w:tcPr>
            <w:tcW w:w="1129" w:type="dxa"/>
          </w:tcPr>
          <w:p w14:paraId="37952D23" w14:textId="77777777" w:rsidR="00642563" w:rsidRPr="001F3B38" w:rsidRDefault="00642563" w:rsidP="00642563">
            <w:pPr>
              <w:pStyle w:val="TableText"/>
            </w:pPr>
          </w:p>
        </w:tc>
        <w:tc>
          <w:tcPr>
            <w:tcW w:w="1990" w:type="dxa"/>
          </w:tcPr>
          <w:p w14:paraId="70F161AB" w14:textId="0E89BEE4" w:rsidR="00642563" w:rsidRPr="00657BAF" w:rsidRDefault="00642563" w:rsidP="00642563">
            <w:pPr>
              <w:pStyle w:val="TableText"/>
            </w:pPr>
            <w:r w:rsidRPr="00657BAF">
              <w:t>Authorised officer – application to vary authorisation</w:t>
            </w:r>
            <w:r w:rsidR="009D001F" w:rsidRPr="00657BAF">
              <w:t xml:space="preserve"> (add function)</w:t>
            </w:r>
            <w:r w:rsidR="0065722D">
              <w:t xml:space="preserve"> </w:t>
            </w:r>
            <w:r w:rsidR="0065722D" w:rsidRPr="0065722D">
              <w:rPr>
                <w:b/>
                <w:bCs/>
                <w:vertAlign w:val="superscript"/>
              </w:rPr>
              <w:t>a</w:t>
            </w:r>
          </w:p>
        </w:tc>
        <w:tc>
          <w:tcPr>
            <w:tcW w:w="1134" w:type="dxa"/>
          </w:tcPr>
          <w:p w14:paraId="773CC1AC" w14:textId="0563331D" w:rsidR="00642563" w:rsidRPr="00657BAF" w:rsidRDefault="00642563" w:rsidP="00642563">
            <w:pPr>
              <w:pStyle w:val="TableText"/>
            </w:pPr>
            <w:r w:rsidRPr="00657BAF">
              <w:t>Per application</w:t>
            </w:r>
          </w:p>
        </w:tc>
        <w:tc>
          <w:tcPr>
            <w:tcW w:w="935" w:type="dxa"/>
          </w:tcPr>
          <w:p w14:paraId="70DEDAB1" w14:textId="1FF162B8" w:rsidR="00642563" w:rsidRPr="00657BAF" w:rsidRDefault="008957F9" w:rsidP="00642563">
            <w:pPr>
              <w:pStyle w:val="TableText"/>
              <w:jc w:val="right"/>
            </w:pPr>
            <w:r w:rsidRPr="00657BAF">
              <w:t>328</w:t>
            </w:r>
          </w:p>
        </w:tc>
        <w:tc>
          <w:tcPr>
            <w:tcW w:w="1006" w:type="dxa"/>
          </w:tcPr>
          <w:p w14:paraId="3078B834" w14:textId="35F7D6BC" w:rsidR="00642563" w:rsidRPr="00657BAF" w:rsidRDefault="00A73B9D" w:rsidP="00642563">
            <w:pPr>
              <w:pStyle w:val="TableText"/>
              <w:jc w:val="right"/>
            </w:pPr>
            <w:r w:rsidRPr="00657BAF">
              <w:t>328</w:t>
            </w:r>
          </w:p>
        </w:tc>
        <w:tc>
          <w:tcPr>
            <w:tcW w:w="1007" w:type="dxa"/>
          </w:tcPr>
          <w:p w14:paraId="223F7F21" w14:textId="69C6B370" w:rsidR="00642563" w:rsidRPr="00657BAF" w:rsidRDefault="00642563" w:rsidP="00642563">
            <w:pPr>
              <w:pStyle w:val="TableText"/>
              <w:jc w:val="right"/>
            </w:pPr>
            <w:r w:rsidRPr="00657BAF">
              <w:t>504.92</w:t>
            </w:r>
          </w:p>
        </w:tc>
        <w:tc>
          <w:tcPr>
            <w:tcW w:w="1006" w:type="dxa"/>
          </w:tcPr>
          <w:p w14:paraId="78FCDF77" w14:textId="291A1AB2" w:rsidR="00642563" w:rsidRPr="00657BAF" w:rsidRDefault="00642563" w:rsidP="00642563">
            <w:pPr>
              <w:pStyle w:val="TableText"/>
              <w:jc w:val="right"/>
            </w:pPr>
            <w:r w:rsidRPr="00657BAF">
              <w:t>550.06</w:t>
            </w:r>
          </w:p>
        </w:tc>
        <w:tc>
          <w:tcPr>
            <w:tcW w:w="1007" w:type="dxa"/>
          </w:tcPr>
          <w:p w14:paraId="1815C734" w14:textId="464CC754" w:rsidR="00642563" w:rsidRPr="001F3B38" w:rsidRDefault="00642563" w:rsidP="00642563">
            <w:pPr>
              <w:pStyle w:val="TableText"/>
              <w:jc w:val="right"/>
            </w:pPr>
            <w:r w:rsidRPr="00657BAF">
              <w:t>580.24</w:t>
            </w:r>
          </w:p>
        </w:tc>
      </w:tr>
      <w:tr w:rsidR="00642563" w:rsidRPr="00C746C5" w14:paraId="0ABFE5E6" w14:textId="77777777" w:rsidTr="00443897">
        <w:tc>
          <w:tcPr>
            <w:tcW w:w="1129" w:type="dxa"/>
          </w:tcPr>
          <w:p w14:paraId="72562C0B" w14:textId="77777777" w:rsidR="00642563" w:rsidRPr="001F3B38" w:rsidRDefault="00642563" w:rsidP="00642563">
            <w:pPr>
              <w:pStyle w:val="TableText"/>
            </w:pPr>
          </w:p>
        </w:tc>
        <w:tc>
          <w:tcPr>
            <w:tcW w:w="1990" w:type="dxa"/>
          </w:tcPr>
          <w:p w14:paraId="6EE48905" w14:textId="527E0AF4" w:rsidR="00642563" w:rsidRPr="001F3B38" w:rsidRDefault="00642563" w:rsidP="00642563">
            <w:pPr>
              <w:pStyle w:val="TableText"/>
            </w:pPr>
            <w:r w:rsidRPr="0090604C">
              <w:t>Authorised officer eLearning</w:t>
            </w:r>
            <w:r w:rsidR="007A4190">
              <w:t xml:space="preserve"> </w:t>
            </w:r>
            <w:r w:rsidR="00F0716B" w:rsidRPr="00F0716B">
              <w:rPr>
                <w:b/>
                <w:bCs/>
                <w:vertAlign w:val="superscript"/>
              </w:rPr>
              <w:t>a</w:t>
            </w:r>
          </w:p>
        </w:tc>
        <w:tc>
          <w:tcPr>
            <w:tcW w:w="1134" w:type="dxa"/>
          </w:tcPr>
          <w:p w14:paraId="50697BBA" w14:textId="76B0EB60" w:rsidR="00642563" w:rsidRPr="001F3B38" w:rsidRDefault="00642563" w:rsidP="00642563">
            <w:pPr>
              <w:pStyle w:val="TableText"/>
            </w:pPr>
            <w:r w:rsidRPr="0090604C">
              <w:t>Per person</w:t>
            </w:r>
          </w:p>
        </w:tc>
        <w:tc>
          <w:tcPr>
            <w:tcW w:w="935" w:type="dxa"/>
          </w:tcPr>
          <w:p w14:paraId="79BC7299" w14:textId="502EFC68" w:rsidR="00642563" w:rsidRPr="001F3B38" w:rsidRDefault="00677152" w:rsidP="00642563">
            <w:pPr>
              <w:pStyle w:val="TableText"/>
              <w:jc w:val="right"/>
            </w:pPr>
            <w:r>
              <w:t>n/a</w:t>
            </w:r>
          </w:p>
        </w:tc>
        <w:tc>
          <w:tcPr>
            <w:tcW w:w="1006" w:type="dxa"/>
          </w:tcPr>
          <w:p w14:paraId="4D85443A" w14:textId="0B056FF7" w:rsidR="00642563" w:rsidRPr="001F3B38" w:rsidRDefault="00642563" w:rsidP="00642563">
            <w:pPr>
              <w:pStyle w:val="TableText"/>
              <w:jc w:val="right"/>
            </w:pPr>
            <w:r w:rsidRPr="004F6A53">
              <w:t>130</w:t>
            </w:r>
          </w:p>
        </w:tc>
        <w:tc>
          <w:tcPr>
            <w:tcW w:w="1007" w:type="dxa"/>
          </w:tcPr>
          <w:p w14:paraId="0C974D99" w14:textId="29662FF6" w:rsidR="00642563" w:rsidRPr="001F3B38" w:rsidRDefault="00642563" w:rsidP="00642563">
            <w:pPr>
              <w:pStyle w:val="TableText"/>
              <w:jc w:val="right"/>
            </w:pPr>
            <w:r w:rsidRPr="004F6A53">
              <w:t>403.93</w:t>
            </w:r>
          </w:p>
        </w:tc>
        <w:tc>
          <w:tcPr>
            <w:tcW w:w="1006" w:type="dxa"/>
          </w:tcPr>
          <w:p w14:paraId="2388A8F8" w14:textId="5C2B93BE" w:rsidR="00642563" w:rsidRPr="001F3B38" w:rsidRDefault="00642563" w:rsidP="00642563">
            <w:pPr>
              <w:pStyle w:val="TableText"/>
              <w:jc w:val="right"/>
            </w:pPr>
            <w:r w:rsidRPr="004F6A53">
              <w:t>440.05</w:t>
            </w:r>
          </w:p>
        </w:tc>
        <w:tc>
          <w:tcPr>
            <w:tcW w:w="1007" w:type="dxa"/>
          </w:tcPr>
          <w:p w14:paraId="4CC70962" w14:textId="51622D3C" w:rsidR="00642563" w:rsidRPr="001F3B38" w:rsidRDefault="00642563" w:rsidP="00642563">
            <w:pPr>
              <w:pStyle w:val="TableText"/>
              <w:jc w:val="right"/>
            </w:pPr>
            <w:r w:rsidRPr="004F6A53">
              <w:t>464.19</w:t>
            </w:r>
          </w:p>
        </w:tc>
      </w:tr>
      <w:tr w:rsidR="00642563" w:rsidRPr="00C746C5" w14:paraId="4340FDDF" w14:textId="77777777" w:rsidTr="00443897">
        <w:tc>
          <w:tcPr>
            <w:tcW w:w="1129" w:type="dxa"/>
          </w:tcPr>
          <w:p w14:paraId="7EE34E3D" w14:textId="77777777" w:rsidR="00642563" w:rsidRPr="001F3B38" w:rsidRDefault="00642563" w:rsidP="00642563">
            <w:pPr>
              <w:pStyle w:val="TableText"/>
            </w:pPr>
          </w:p>
        </w:tc>
        <w:tc>
          <w:tcPr>
            <w:tcW w:w="1990" w:type="dxa"/>
          </w:tcPr>
          <w:p w14:paraId="713D885F" w14:textId="5BEBE266" w:rsidR="00642563" w:rsidRPr="001F3B38" w:rsidRDefault="00642563" w:rsidP="00642563">
            <w:pPr>
              <w:pStyle w:val="TableText"/>
            </w:pPr>
            <w:r w:rsidRPr="0090604C">
              <w:t>Export document – manually</w:t>
            </w:r>
            <w:r w:rsidR="00957EE2">
              <w:t>-</w:t>
            </w:r>
            <w:r w:rsidRPr="0090604C">
              <w:t>issued phytosanitary certificate</w:t>
            </w:r>
          </w:p>
        </w:tc>
        <w:tc>
          <w:tcPr>
            <w:tcW w:w="1134" w:type="dxa"/>
          </w:tcPr>
          <w:p w14:paraId="60A59B6C" w14:textId="1B27E900" w:rsidR="00642563" w:rsidRPr="001F3B38" w:rsidRDefault="00642563" w:rsidP="00642563">
            <w:pPr>
              <w:pStyle w:val="TableText"/>
            </w:pPr>
            <w:r w:rsidRPr="0090604C">
              <w:t>Per document</w:t>
            </w:r>
          </w:p>
        </w:tc>
        <w:tc>
          <w:tcPr>
            <w:tcW w:w="935" w:type="dxa"/>
          </w:tcPr>
          <w:p w14:paraId="4C486243" w14:textId="238377F1" w:rsidR="00642563" w:rsidRPr="001F3B38" w:rsidRDefault="00642563" w:rsidP="00642563">
            <w:pPr>
              <w:pStyle w:val="TableText"/>
              <w:jc w:val="right"/>
            </w:pPr>
            <w:r w:rsidRPr="004F6A53">
              <w:t>197</w:t>
            </w:r>
          </w:p>
        </w:tc>
        <w:tc>
          <w:tcPr>
            <w:tcW w:w="1006" w:type="dxa"/>
          </w:tcPr>
          <w:p w14:paraId="0FEE90FD" w14:textId="0A0713B6" w:rsidR="00642563" w:rsidRPr="001F3B38" w:rsidRDefault="00642563" w:rsidP="00642563">
            <w:pPr>
              <w:pStyle w:val="TableText"/>
              <w:jc w:val="right"/>
            </w:pPr>
            <w:r w:rsidRPr="004F6A53">
              <w:t>197</w:t>
            </w:r>
          </w:p>
        </w:tc>
        <w:tc>
          <w:tcPr>
            <w:tcW w:w="1007" w:type="dxa"/>
          </w:tcPr>
          <w:p w14:paraId="4E3CFBEC" w14:textId="3AEA6488" w:rsidR="00642563" w:rsidRPr="001F3B38" w:rsidRDefault="00642563" w:rsidP="00642563">
            <w:pPr>
              <w:pStyle w:val="TableText"/>
              <w:jc w:val="right"/>
            </w:pPr>
            <w:r w:rsidRPr="004F6A53">
              <w:t>169.00</w:t>
            </w:r>
          </w:p>
        </w:tc>
        <w:tc>
          <w:tcPr>
            <w:tcW w:w="1006" w:type="dxa"/>
          </w:tcPr>
          <w:p w14:paraId="1499678D" w14:textId="4E79990D" w:rsidR="00642563" w:rsidRPr="001F3B38" w:rsidRDefault="00642563" w:rsidP="00642563">
            <w:pPr>
              <w:pStyle w:val="TableText"/>
              <w:jc w:val="right"/>
            </w:pPr>
            <w:r w:rsidRPr="004F6A53">
              <w:t>147.63</w:t>
            </w:r>
          </w:p>
        </w:tc>
        <w:tc>
          <w:tcPr>
            <w:tcW w:w="1007" w:type="dxa"/>
          </w:tcPr>
          <w:p w14:paraId="5C264564" w14:textId="2B94CA5C" w:rsidR="00642563" w:rsidRPr="001F3B38" w:rsidRDefault="00642563" w:rsidP="00642563">
            <w:pPr>
              <w:pStyle w:val="TableText"/>
              <w:jc w:val="right"/>
            </w:pPr>
            <w:r w:rsidRPr="004F6A53">
              <w:t>157.48</w:t>
            </w:r>
          </w:p>
        </w:tc>
      </w:tr>
      <w:tr w:rsidR="00642563" w:rsidRPr="00C746C5" w14:paraId="79A4D852" w14:textId="77777777" w:rsidTr="00443897">
        <w:tc>
          <w:tcPr>
            <w:tcW w:w="1129" w:type="dxa"/>
          </w:tcPr>
          <w:p w14:paraId="2F58271C" w14:textId="77777777" w:rsidR="00642563" w:rsidRPr="001F3B38" w:rsidRDefault="00642563" w:rsidP="00642563">
            <w:pPr>
              <w:pStyle w:val="TableText"/>
            </w:pPr>
          </w:p>
        </w:tc>
        <w:tc>
          <w:tcPr>
            <w:tcW w:w="1990" w:type="dxa"/>
          </w:tcPr>
          <w:p w14:paraId="63E12181" w14:textId="4CDD26CD" w:rsidR="00642563" w:rsidRPr="001F3B38" w:rsidRDefault="00642563" w:rsidP="00642563">
            <w:pPr>
              <w:pStyle w:val="TableText"/>
            </w:pPr>
            <w:r w:rsidRPr="0090604C">
              <w:t xml:space="preserve">Export document </w:t>
            </w:r>
            <w:r w:rsidR="00957EE2">
              <w:t>–</w:t>
            </w:r>
            <w:r w:rsidRPr="0090604C">
              <w:t xml:space="preserve"> manually</w:t>
            </w:r>
            <w:r w:rsidR="00957EE2">
              <w:t>-</w:t>
            </w:r>
            <w:r w:rsidRPr="0090604C">
              <w:t>issued permit</w:t>
            </w:r>
          </w:p>
        </w:tc>
        <w:tc>
          <w:tcPr>
            <w:tcW w:w="1134" w:type="dxa"/>
          </w:tcPr>
          <w:p w14:paraId="4ECF44E1" w14:textId="6D0247B7" w:rsidR="00642563" w:rsidRPr="001F3B38" w:rsidRDefault="00642563" w:rsidP="00642563">
            <w:pPr>
              <w:pStyle w:val="TableText"/>
            </w:pPr>
            <w:r w:rsidRPr="0090604C">
              <w:t>Per document</w:t>
            </w:r>
          </w:p>
        </w:tc>
        <w:tc>
          <w:tcPr>
            <w:tcW w:w="935" w:type="dxa"/>
          </w:tcPr>
          <w:p w14:paraId="00923E9D" w14:textId="29CEC7DB" w:rsidR="00642563" w:rsidRPr="001F3B38" w:rsidRDefault="00642563" w:rsidP="00642563">
            <w:pPr>
              <w:pStyle w:val="TableText"/>
              <w:jc w:val="right"/>
            </w:pPr>
            <w:r w:rsidRPr="004F6A53">
              <w:t>197</w:t>
            </w:r>
          </w:p>
        </w:tc>
        <w:tc>
          <w:tcPr>
            <w:tcW w:w="1006" w:type="dxa"/>
          </w:tcPr>
          <w:p w14:paraId="0578BC78" w14:textId="70608618" w:rsidR="00642563" w:rsidRPr="001F3B38" w:rsidRDefault="00642563" w:rsidP="00642563">
            <w:pPr>
              <w:pStyle w:val="TableText"/>
              <w:jc w:val="right"/>
            </w:pPr>
            <w:r w:rsidRPr="004F6A53">
              <w:t>197</w:t>
            </w:r>
          </w:p>
        </w:tc>
        <w:tc>
          <w:tcPr>
            <w:tcW w:w="1007" w:type="dxa"/>
          </w:tcPr>
          <w:p w14:paraId="03E2FA40" w14:textId="695DFD78" w:rsidR="00642563" w:rsidRPr="001F3B38" w:rsidRDefault="00642563" w:rsidP="00642563">
            <w:pPr>
              <w:pStyle w:val="TableText"/>
              <w:jc w:val="right"/>
            </w:pPr>
            <w:r w:rsidRPr="004F6A53">
              <w:t>169.00</w:t>
            </w:r>
          </w:p>
        </w:tc>
        <w:tc>
          <w:tcPr>
            <w:tcW w:w="1006" w:type="dxa"/>
          </w:tcPr>
          <w:p w14:paraId="35A72022" w14:textId="6F744117" w:rsidR="00642563" w:rsidRPr="001F3B38" w:rsidRDefault="00642563" w:rsidP="00642563">
            <w:pPr>
              <w:pStyle w:val="TableText"/>
              <w:jc w:val="right"/>
            </w:pPr>
            <w:r w:rsidRPr="004F6A53">
              <w:t>147.63</w:t>
            </w:r>
          </w:p>
        </w:tc>
        <w:tc>
          <w:tcPr>
            <w:tcW w:w="1007" w:type="dxa"/>
          </w:tcPr>
          <w:p w14:paraId="6788795D" w14:textId="34B38510" w:rsidR="00642563" w:rsidRPr="001F3B38" w:rsidRDefault="00642563" w:rsidP="00642563">
            <w:pPr>
              <w:pStyle w:val="TableText"/>
              <w:jc w:val="right"/>
            </w:pPr>
            <w:r w:rsidRPr="004F6A53">
              <w:t>157.48</w:t>
            </w:r>
          </w:p>
        </w:tc>
      </w:tr>
      <w:tr w:rsidR="00642563" w:rsidRPr="00C746C5" w14:paraId="0ACDE42A" w14:textId="77777777" w:rsidTr="00443897">
        <w:tc>
          <w:tcPr>
            <w:tcW w:w="1129" w:type="dxa"/>
          </w:tcPr>
          <w:p w14:paraId="440BC570" w14:textId="77777777" w:rsidR="00642563" w:rsidRPr="001F3B38" w:rsidRDefault="00642563" w:rsidP="00642563">
            <w:pPr>
              <w:pStyle w:val="TableText"/>
            </w:pPr>
          </w:p>
        </w:tc>
        <w:tc>
          <w:tcPr>
            <w:tcW w:w="1990" w:type="dxa"/>
          </w:tcPr>
          <w:p w14:paraId="12A23913" w14:textId="6B522E4C" w:rsidR="00642563" w:rsidRPr="001F3B38" w:rsidRDefault="00642563" w:rsidP="00642563">
            <w:pPr>
              <w:pStyle w:val="TableText"/>
            </w:pPr>
            <w:r w:rsidRPr="0090604C">
              <w:t>Export document – other manually</w:t>
            </w:r>
            <w:r w:rsidR="00957EE2">
              <w:t>-</w:t>
            </w:r>
            <w:r w:rsidRPr="0090604C">
              <w:t>issued</w:t>
            </w:r>
          </w:p>
        </w:tc>
        <w:tc>
          <w:tcPr>
            <w:tcW w:w="1134" w:type="dxa"/>
          </w:tcPr>
          <w:p w14:paraId="74744A24" w14:textId="2A6CC81D" w:rsidR="00642563" w:rsidRPr="001F3B38" w:rsidRDefault="00642563" w:rsidP="00642563">
            <w:pPr>
              <w:pStyle w:val="TableText"/>
            </w:pPr>
            <w:r w:rsidRPr="0090604C">
              <w:t>Per document</w:t>
            </w:r>
          </w:p>
        </w:tc>
        <w:tc>
          <w:tcPr>
            <w:tcW w:w="935" w:type="dxa"/>
          </w:tcPr>
          <w:p w14:paraId="2C4D48C8" w14:textId="54DE2E7D" w:rsidR="00642563" w:rsidRPr="001F3B38" w:rsidRDefault="00642563" w:rsidP="00642563">
            <w:pPr>
              <w:pStyle w:val="TableText"/>
              <w:jc w:val="right"/>
            </w:pPr>
            <w:r w:rsidRPr="004F6A53">
              <w:t>197</w:t>
            </w:r>
          </w:p>
        </w:tc>
        <w:tc>
          <w:tcPr>
            <w:tcW w:w="1006" w:type="dxa"/>
          </w:tcPr>
          <w:p w14:paraId="2BEDE451" w14:textId="35A83BB4" w:rsidR="00642563" w:rsidRPr="001F3B38" w:rsidRDefault="00642563" w:rsidP="00642563">
            <w:pPr>
              <w:pStyle w:val="TableText"/>
              <w:jc w:val="right"/>
            </w:pPr>
            <w:r w:rsidRPr="004F6A53">
              <w:t>197</w:t>
            </w:r>
          </w:p>
        </w:tc>
        <w:tc>
          <w:tcPr>
            <w:tcW w:w="1007" w:type="dxa"/>
          </w:tcPr>
          <w:p w14:paraId="605CD216" w14:textId="747B6A35" w:rsidR="00642563" w:rsidRPr="001F3B38" w:rsidRDefault="00642563" w:rsidP="00642563">
            <w:pPr>
              <w:pStyle w:val="TableText"/>
              <w:jc w:val="right"/>
            </w:pPr>
            <w:r w:rsidRPr="004F6A53">
              <w:t>169.00</w:t>
            </w:r>
          </w:p>
        </w:tc>
        <w:tc>
          <w:tcPr>
            <w:tcW w:w="1006" w:type="dxa"/>
          </w:tcPr>
          <w:p w14:paraId="63F48DF3" w14:textId="34634FF1" w:rsidR="00642563" w:rsidRPr="001F3B38" w:rsidRDefault="00642563" w:rsidP="00642563">
            <w:pPr>
              <w:pStyle w:val="TableText"/>
              <w:jc w:val="right"/>
            </w:pPr>
            <w:r w:rsidRPr="004F6A53">
              <w:t>147.63</w:t>
            </w:r>
          </w:p>
        </w:tc>
        <w:tc>
          <w:tcPr>
            <w:tcW w:w="1007" w:type="dxa"/>
          </w:tcPr>
          <w:p w14:paraId="37F69C10" w14:textId="21ED51C2" w:rsidR="00642563" w:rsidRPr="001F3B38" w:rsidRDefault="00642563" w:rsidP="00642563">
            <w:pPr>
              <w:pStyle w:val="TableText"/>
              <w:jc w:val="right"/>
            </w:pPr>
            <w:r w:rsidRPr="004F6A53">
              <w:t>157.48</w:t>
            </w:r>
          </w:p>
        </w:tc>
      </w:tr>
      <w:tr w:rsidR="00642563" w:rsidRPr="00C746C5" w14:paraId="4326ADAE" w14:textId="77777777" w:rsidTr="00443897">
        <w:tc>
          <w:tcPr>
            <w:tcW w:w="1129" w:type="dxa"/>
          </w:tcPr>
          <w:p w14:paraId="17B6C446" w14:textId="77777777" w:rsidR="00642563" w:rsidRPr="001F3B38" w:rsidRDefault="00642563" w:rsidP="00642563">
            <w:pPr>
              <w:pStyle w:val="TableText"/>
            </w:pPr>
          </w:p>
        </w:tc>
        <w:tc>
          <w:tcPr>
            <w:tcW w:w="1990" w:type="dxa"/>
          </w:tcPr>
          <w:p w14:paraId="599480ED" w14:textId="529DB93D" w:rsidR="00642563" w:rsidRPr="001F3B38" w:rsidRDefault="00642563" w:rsidP="00642563">
            <w:pPr>
              <w:pStyle w:val="TableText"/>
            </w:pPr>
            <w:r w:rsidRPr="0090604C">
              <w:t>Export document – other electronically</w:t>
            </w:r>
            <w:r w:rsidR="00957EE2">
              <w:t>-</w:t>
            </w:r>
            <w:r w:rsidRPr="0090604C">
              <w:t>issued</w:t>
            </w:r>
          </w:p>
        </w:tc>
        <w:tc>
          <w:tcPr>
            <w:tcW w:w="1134" w:type="dxa"/>
          </w:tcPr>
          <w:p w14:paraId="3122F996" w14:textId="3B7C9887" w:rsidR="00642563" w:rsidRPr="001F3B38" w:rsidRDefault="00642563" w:rsidP="00642563">
            <w:pPr>
              <w:pStyle w:val="TableText"/>
            </w:pPr>
            <w:r w:rsidRPr="0090604C">
              <w:t>Per document</w:t>
            </w:r>
          </w:p>
        </w:tc>
        <w:tc>
          <w:tcPr>
            <w:tcW w:w="935" w:type="dxa"/>
          </w:tcPr>
          <w:p w14:paraId="25CDC224" w14:textId="73E2EAA1" w:rsidR="00642563" w:rsidRPr="001F3B38" w:rsidRDefault="00642563" w:rsidP="00642563">
            <w:pPr>
              <w:pStyle w:val="TableText"/>
              <w:jc w:val="right"/>
            </w:pPr>
            <w:r w:rsidRPr="004F6A53">
              <w:t>24</w:t>
            </w:r>
          </w:p>
        </w:tc>
        <w:tc>
          <w:tcPr>
            <w:tcW w:w="1006" w:type="dxa"/>
          </w:tcPr>
          <w:p w14:paraId="619D9FF7" w14:textId="3001059F" w:rsidR="00642563" w:rsidRPr="001F3B38" w:rsidRDefault="00642563" w:rsidP="00642563">
            <w:pPr>
              <w:pStyle w:val="TableText"/>
              <w:jc w:val="right"/>
            </w:pPr>
            <w:r w:rsidRPr="004F6A53">
              <w:t>24</w:t>
            </w:r>
          </w:p>
        </w:tc>
        <w:tc>
          <w:tcPr>
            <w:tcW w:w="1007" w:type="dxa"/>
          </w:tcPr>
          <w:p w14:paraId="770EAC1B" w14:textId="70FA8A75" w:rsidR="00642563" w:rsidRPr="001F3B38" w:rsidRDefault="00642563" w:rsidP="00642563">
            <w:pPr>
              <w:pStyle w:val="TableText"/>
              <w:jc w:val="right"/>
            </w:pPr>
            <w:r w:rsidRPr="004F6A53">
              <w:t>5.15</w:t>
            </w:r>
          </w:p>
        </w:tc>
        <w:tc>
          <w:tcPr>
            <w:tcW w:w="1006" w:type="dxa"/>
          </w:tcPr>
          <w:p w14:paraId="08ED7ECC" w14:textId="1F191E2A" w:rsidR="00642563" w:rsidRPr="001F3B38" w:rsidRDefault="00642563" w:rsidP="00642563">
            <w:pPr>
              <w:pStyle w:val="TableText"/>
              <w:jc w:val="right"/>
            </w:pPr>
            <w:r w:rsidRPr="004F6A53">
              <w:t>4.50</w:t>
            </w:r>
          </w:p>
        </w:tc>
        <w:tc>
          <w:tcPr>
            <w:tcW w:w="1007" w:type="dxa"/>
          </w:tcPr>
          <w:p w14:paraId="1A261CAC" w14:textId="1A14F84F" w:rsidR="00642563" w:rsidRPr="001F3B38" w:rsidRDefault="00642563" w:rsidP="00642563">
            <w:pPr>
              <w:pStyle w:val="TableText"/>
              <w:jc w:val="right"/>
            </w:pPr>
            <w:r w:rsidRPr="004F6A53">
              <w:t>4.80</w:t>
            </w:r>
          </w:p>
        </w:tc>
      </w:tr>
      <w:tr w:rsidR="00642563" w:rsidRPr="00C746C5" w14:paraId="4896B1B3" w14:textId="77777777" w:rsidTr="00443897">
        <w:tc>
          <w:tcPr>
            <w:tcW w:w="1129" w:type="dxa"/>
          </w:tcPr>
          <w:p w14:paraId="3DE1B2B8" w14:textId="77777777" w:rsidR="00642563" w:rsidRPr="001F3B38" w:rsidRDefault="00642563" w:rsidP="00642563">
            <w:pPr>
              <w:pStyle w:val="TableText"/>
            </w:pPr>
          </w:p>
        </w:tc>
        <w:tc>
          <w:tcPr>
            <w:tcW w:w="1990" w:type="dxa"/>
          </w:tcPr>
          <w:p w14:paraId="169213C3" w14:textId="3A196F44" w:rsidR="00642563" w:rsidRPr="001F3B38" w:rsidRDefault="00642563" w:rsidP="00642563">
            <w:pPr>
              <w:pStyle w:val="TableText"/>
            </w:pPr>
            <w:r w:rsidRPr="0090604C">
              <w:t xml:space="preserve">Export document </w:t>
            </w:r>
            <w:r w:rsidR="00957EE2">
              <w:t>–</w:t>
            </w:r>
            <w:r w:rsidRPr="0090604C">
              <w:t xml:space="preserve"> electronically</w:t>
            </w:r>
            <w:r w:rsidR="00957EE2">
              <w:t>-</w:t>
            </w:r>
            <w:r w:rsidRPr="0090604C">
              <w:t>issued permit</w:t>
            </w:r>
          </w:p>
        </w:tc>
        <w:tc>
          <w:tcPr>
            <w:tcW w:w="1134" w:type="dxa"/>
          </w:tcPr>
          <w:p w14:paraId="7D0CEE49" w14:textId="7A76A944" w:rsidR="00642563" w:rsidRPr="001F3B38" w:rsidRDefault="00642563" w:rsidP="00642563">
            <w:pPr>
              <w:pStyle w:val="TableText"/>
            </w:pPr>
            <w:r w:rsidRPr="0090604C">
              <w:t>Per document</w:t>
            </w:r>
          </w:p>
        </w:tc>
        <w:tc>
          <w:tcPr>
            <w:tcW w:w="935" w:type="dxa"/>
          </w:tcPr>
          <w:p w14:paraId="741E6D8A" w14:textId="167B3957" w:rsidR="00642563" w:rsidRPr="001F3B38" w:rsidRDefault="00642563" w:rsidP="00642563">
            <w:pPr>
              <w:pStyle w:val="TableText"/>
              <w:jc w:val="right"/>
            </w:pPr>
            <w:r w:rsidRPr="004F6A53">
              <w:t>24</w:t>
            </w:r>
          </w:p>
        </w:tc>
        <w:tc>
          <w:tcPr>
            <w:tcW w:w="1006" w:type="dxa"/>
          </w:tcPr>
          <w:p w14:paraId="4E5D2D42" w14:textId="394B0489" w:rsidR="00642563" w:rsidRPr="001F3B38" w:rsidRDefault="00642563" w:rsidP="00642563">
            <w:pPr>
              <w:pStyle w:val="TableText"/>
              <w:jc w:val="right"/>
            </w:pPr>
            <w:r w:rsidRPr="004F6A53">
              <w:t>24</w:t>
            </w:r>
          </w:p>
        </w:tc>
        <w:tc>
          <w:tcPr>
            <w:tcW w:w="1007" w:type="dxa"/>
          </w:tcPr>
          <w:p w14:paraId="679E2CFE" w14:textId="3936DB99" w:rsidR="00642563" w:rsidRPr="001F3B38" w:rsidRDefault="00642563" w:rsidP="00642563">
            <w:pPr>
              <w:pStyle w:val="TableText"/>
              <w:jc w:val="right"/>
            </w:pPr>
            <w:r w:rsidRPr="004F6A53">
              <w:t>5.15</w:t>
            </w:r>
          </w:p>
        </w:tc>
        <w:tc>
          <w:tcPr>
            <w:tcW w:w="1006" w:type="dxa"/>
          </w:tcPr>
          <w:p w14:paraId="3A30FB51" w14:textId="146D812E" w:rsidR="00642563" w:rsidRPr="001F3B38" w:rsidRDefault="00642563" w:rsidP="00642563">
            <w:pPr>
              <w:pStyle w:val="TableText"/>
              <w:jc w:val="right"/>
            </w:pPr>
            <w:r w:rsidRPr="004F6A53">
              <w:t>4.50</w:t>
            </w:r>
          </w:p>
        </w:tc>
        <w:tc>
          <w:tcPr>
            <w:tcW w:w="1007" w:type="dxa"/>
          </w:tcPr>
          <w:p w14:paraId="0426339D" w14:textId="7D9745F9" w:rsidR="00642563" w:rsidRPr="001F3B38" w:rsidRDefault="00642563" w:rsidP="00642563">
            <w:pPr>
              <w:pStyle w:val="TableText"/>
              <w:jc w:val="right"/>
            </w:pPr>
            <w:r w:rsidRPr="004F6A53">
              <w:t>4.80</w:t>
            </w:r>
          </w:p>
        </w:tc>
      </w:tr>
      <w:tr w:rsidR="00642563" w:rsidRPr="00C746C5" w14:paraId="32581155" w14:textId="77777777" w:rsidTr="00443897">
        <w:tc>
          <w:tcPr>
            <w:tcW w:w="1129" w:type="dxa"/>
          </w:tcPr>
          <w:p w14:paraId="582C0B8C" w14:textId="77777777" w:rsidR="00642563" w:rsidRPr="001F3B38" w:rsidRDefault="00642563" w:rsidP="00642563">
            <w:pPr>
              <w:pStyle w:val="TableText"/>
            </w:pPr>
          </w:p>
        </w:tc>
        <w:tc>
          <w:tcPr>
            <w:tcW w:w="1990" w:type="dxa"/>
          </w:tcPr>
          <w:p w14:paraId="2CC3ECCD" w14:textId="3CE254A5" w:rsidR="00642563" w:rsidRPr="001F3B38" w:rsidRDefault="00642563" w:rsidP="00642563">
            <w:pPr>
              <w:pStyle w:val="TableText"/>
            </w:pPr>
            <w:r w:rsidRPr="0090604C">
              <w:t>Replacement export document</w:t>
            </w:r>
          </w:p>
        </w:tc>
        <w:tc>
          <w:tcPr>
            <w:tcW w:w="1134" w:type="dxa"/>
          </w:tcPr>
          <w:p w14:paraId="7360405F" w14:textId="1F2430C5" w:rsidR="00642563" w:rsidRPr="001F3B38" w:rsidRDefault="00642563" w:rsidP="00642563">
            <w:pPr>
              <w:pStyle w:val="TableText"/>
            </w:pPr>
            <w:r w:rsidRPr="0090604C">
              <w:t>Per document</w:t>
            </w:r>
          </w:p>
        </w:tc>
        <w:tc>
          <w:tcPr>
            <w:tcW w:w="935" w:type="dxa"/>
          </w:tcPr>
          <w:p w14:paraId="4E927CCA" w14:textId="38C704EF" w:rsidR="00642563" w:rsidRPr="001F3B38" w:rsidRDefault="00642563" w:rsidP="00642563">
            <w:pPr>
              <w:pStyle w:val="TableText"/>
              <w:jc w:val="right"/>
            </w:pPr>
            <w:r w:rsidRPr="004F6A53">
              <w:t>574</w:t>
            </w:r>
          </w:p>
        </w:tc>
        <w:tc>
          <w:tcPr>
            <w:tcW w:w="1006" w:type="dxa"/>
          </w:tcPr>
          <w:p w14:paraId="64CA2A05" w14:textId="6DB07CE8" w:rsidR="00642563" w:rsidRPr="001F3B38" w:rsidRDefault="00642563" w:rsidP="00642563">
            <w:pPr>
              <w:pStyle w:val="TableText"/>
              <w:jc w:val="right"/>
            </w:pPr>
            <w:r w:rsidRPr="004F6A53">
              <w:t>574</w:t>
            </w:r>
          </w:p>
        </w:tc>
        <w:tc>
          <w:tcPr>
            <w:tcW w:w="1007" w:type="dxa"/>
          </w:tcPr>
          <w:p w14:paraId="3ABAFD73" w14:textId="5BBEAC2A" w:rsidR="00642563" w:rsidRPr="001F3B38" w:rsidRDefault="00642563" w:rsidP="00642563">
            <w:pPr>
              <w:pStyle w:val="TableText"/>
              <w:jc w:val="right"/>
            </w:pPr>
            <w:r w:rsidRPr="004F6A53">
              <w:t>220.54</w:t>
            </w:r>
          </w:p>
        </w:tc>
        <w:tc>
          <w:tcPr>
            <w:tcW w:w="1006" w:type="dxa"/>
          </w:tcPr>
          <w:p w14:paraId="3299F361" w14:textId="6AAFA831" w:rsidR="00642563" w:rsidRPr="001F3B38" w:rsidRDefault="00642563" w:rsidP="00642563">
            <w:pPr>
              <w:pStyle w:val="TableText"/>
              <w:jc w:val="right"/>
            </w:pPr>
            <w:r w:rsidRPr="004F6A53">
              <w:t>192.66</w:t>
            </w:r>
          </w:p>
        </w:tc>
        <w:tc>
          <w:tcPr>
            <w:tcW w:w="1007" w:type="dxa"/>
          </w:tcPr>
          <w:p w14:paraId="571A9878" w14:textId="3DD361CF" w:rsidR="00642563" w:rsidRPr="001F3B38" w:rsidRDefault="00642563" w:rsidP="00642563">
            <w:pPr>
              <w:pStyle w:val="TableText"/>
              <w:jc w:val="right"/>
            </w:pPr>
            <w:r w:rsidRPr="004F6A53">
              <w:t>205.52</w:t>
            </w:r>
          </w:p>
        </w:tc>
      </w:tr>
      <w:tr w:rsidR="00FC37E4" w:rsidRPr="00C746C5" w14:paraId="753C6EA8" w14:textId="77777777" w:rsidTr="00443897">
        <w:tc>
          <w:tcPr>
            <w:tcW w:w="1129" w:type="dxa"/>
          </w:tcPr>
          <w:p w14:paraId="779DA645" w14:textId="7666C327" w:rsidR="00FC37E4" w:rsidRPr="001F3B38" w:rsidRDefault="00FC37E4" w:rsidP="00FC37E4">
            <w:pPr>
              <w:pStyle w:val="TableText"/>
            </w:pPr>
            <w:r w:rsidRPr="001F3B38">
              <w:t>Fee/</w:t>
            </w:r>
            <w:r w:rsidR="00D939C6">
              <w:t xml:space="preserve">levy-based </w:t>
            </w:r>
            <w:r w:rsidRPr="001F3B38">
              <w:t>charge</w:t>
            </w:r>
          </w:p>
        </w:tc>
        <w:tc>
          <w:tcPr>
            <w:tcW w:w="1990" w:type="dxa"/>
          </w:tcPr>
          <w:p w14:paraId="76008E56" w14:textId="767ADF20" w:rsidR="00FC37E4" w:rsidRPr="001F3B38" w:rsidRDefault="00FC37E4" w:rsidP="00FC37E4">
            <w:pPr>
              <w:pStyle w:val="TableText"/>
            </w:pPr>
            <w:r w:rsidRPr="00042109">
              <w:t xml:space="preserve">Export document </w:t>
            </w:r>
            <w:r w:rsidR="00957EE2">
              <w:t>–</w:t>
            </w:r>
            <w:r w:rsidRPr="00042109">
              <w:t xml:space="preserve"> electronically</w:t>
            </w:r>
            <w:r w:rsidR="00957EE2">
              <w:t>-</w:t>
            </w:r>
            <w:r w:rsidRPr="00042109">
              <w:t xml:space="preserve">issued phytosanitary certificate – (including fee and </w:t>
            </w:r>
            <w:r w:rsidR="00773EBA">
              <w:t xml:space="preserve">levy-based </w:t>
            </w:r>
            <w:r w:rsidRPr="00042109">
              <w:t>charge)</w:t>
            </w:r>
            <w:r w:rsidR="00EC705F">
              <w:t xml:space="preserve"> </w:t>
            </w:r>
            <w:r w:rsidR="005E18F4">
              <w:rPr>
                <w:b/>
                <w:bCs/>
                <w:vertAlign w:val="superscript"/>
              </w:rPr>
              <w:t>b</w:t>
            </w:r>
          </w:p>
        </w:tc>
        <w:tc>
          <w:tcPr>
            <w:tcW w:w="1134" w:type="dxa"/>
          </w:tcPr>
          <w:p w14:paraId="0E618164" w14:textId="77777777" w:rsidR="00FC37E4" w:rsidRPr="001F3B38" w:rsidRDefault="00FC37E4" w:rsidP="00FC37E4">
            <w:pPr>
              <w:pStyle w:val="TableText"/>
            </w:pPr>
            <w:r w:rsidRPr="001F3B38">
              <w:t>Per document</w:t>
            </w:r>
          </w:p>
        </w:tc>
        <w:tc>
          <w:tcPr>
            <w:tcW w:w="935" w:type="dxa"/>
          </w:tcPr>
          <w:p w14:paraId="4DAD8E74" w14:textId="162C5B9E" w:rsidR="00FC37E4" w:rsidRPr="001F3B38" w:rsidRDefault="00FC37E4" w:rsidP="00FC37E4">
            <w:pPr>
              <w:pStyle w:val="TableText"/>
              <w:jc w:val="right"/>
            </w:pPr>
            <w:r w:rsidRPr="000F4B07">
              <w:t>99</w:t>
            </w:r>
          </w:p>
        </w:tc>
        <w:tc>
          <w:tcPr>
            <w:tcW w:w="1006" w:type="dxa"/>
          </w:tcPr>
          <w:p w14:paraId="163EC9AA" w14:textId="3758179A" w:rsidR="00FC37E4" w:rsidRPr="001F3B38" w:rsidRDefault="00FC37E4" w:rsidP="00FC37E4">
            <w:pPr>
              <w:pStyle w:val="TableText"/>
              <w:jc w:val="right"/>
            </w:pPr>
            <w:r w:rsidRPr="000F4B07">
              <w:t>99</w:t>
            </w:r>
          </w:p>
        </w:tc>
        <w:tc>
          <w:tcPr>
            <w:tcW w:w="1007" w:type="dxa"/>
          </w:tcPr>
          <w:p w14:paraId="01CB4A37" w14:textId="01948D7C" w:rsidR="00FC37E4" w:rsidRPr="001F3B38" w:rsidRDefault="00FC37E4" w:rsidP="00FC37E4">
            <w:pPr>
              <w:pStyle w:val="TableText"/>
              <w:jc w:val="right"/>
            </w:pPr>
            <w:r w:rsidRPr="000F4B07">
              <w:t>121</w:t>
            </w:r>
            <w:r w:rsidR="004846A1">
              <w:t>.17</w:t>
            </w:r>
          </w:p>
        </w:tc>
        <w:tc>
          <w:tcPr>
            <w:tcW w:w="1006" w:type="dxa"/>
          </w:tcPr>
          <w:p w14:paraId="6EEAD015" w14:textId="2BCE31A2" w:rsidR="00FC37E4" w:rsidRPr="001F3B38" w:rsidRDefault="00FC37E4" w:rsidP="00FC37E4">
            <w:pPr>
              <w:pStyle w:val="TableText"/>
              <w:jc w:val="right"/>
            </w:pPr>
            <w:r w:rsidRPr="000F4B07">
              <w:t>130</w:t>
            </w:r>
            <w:r w:rsidR="004846A1">
              <w:t>.17</w:t>
            </w:r>
          </w:p>
        </w:tc>
        <w:tc>
          <w:tcPr>
            <w:tcW w:w="1007" w:type="dxa"/>
          </w:tcPr>
          <w:p w14:paraId="413DA6FF" w14:textId="3DAF9CB4" w:rsidR="00FC37E4" w:rsidRPr="001F3B38" w:rsidRDefault="00FC37E4" w:rsidP="00FC37E4">
            <w:pPr>
              <w:pStyle w:val="TableText"/>
              <w:jc w:val="right"/>
            </w:pPr>
            <w:r w:rsidRPr="000F4B07">
              <w:t>138</w:t>
            </w:r>
            <w:r w:rsidR="004846A1">
              <w:t>.53</w:t>
            </w:r>
          </w:p>
        </w:tc>
      </w:tr>
      <w:tr w:rsidR="00FC37E4" w:rsidRPr="00C746C5" w14:paraId="3102C6C8" w14:textId="77777777" w:rsidTr="00443897">
        <w:tc>
          <w:tcPr>
            <w:tcW w:w="1129" w:type="dxa"/>
          </w:tcPr>
          <w:p w14:paraId="2A6E240F" w14:textId="77777777" w:rsidR="00FC37E4" w:rsidRPr="001F3B38" w:rsidRDefault="00FC37E4" w:rsidP="00FC37E4">
            <w:pPr>
              <w:pStyle w:val="TableText"/>
            </w:pPr>
          </w:p>
        </w:tc>
        <w:tc>
          <w:tcPr>
            <w:tcW w:w="1990" w:type="dxa"/>
          </w:tcPr>
          <w:p w14:paraId="5E6A2532" w14:textId="55BD1B00" w:rsidR="00FC37E4" w:rsidRPr="001F3B38" w:rsidRDefault="00FC37E4" w:rsidP="00FC37E4">
            <w:pPr>
              <w:pStyle w:val="TableText"/>
            </w:pPr>
            <w:r w:rsidRPr="00042109">
              <w:t xml:space="preserve">– </w:t>
            </w:r>
            <w:r w:rsidR="00773EBA">
              <w:t>Levy-based c</w:t>
            </w:r>
            <w:r w:rsidR="00773EBA" w:rsidRPr="00042109">
              <w:t>harge</w:t>
            </w:r>
          </w:p>
        </w:tc>
        <w:tc>
          <w:tcPr>
            <w:tcW w:w="1134" w:type="dxa"/>
          </w:tcPr>
          <w:p w14:paraId="2921CF86" w14:textId="77777777" w:rsidR="00FC37E4" w:rsidRPr="001F3B38" w:rsidRDefault="00FC37E4" w:rsidP="00FC37E4">
            <w:pPr>
              <w:pStyle w:val="TableText"/>
            </w:pPr>
          </w:p>
        </w:tc>
        <w:tc>
          <w:tcPr>
            <w:tcW w:w="935" w:type="dxa"/>
          </w:tcPr>
          <w:p w14:paraId="112311C9" w14:textId="52CA6F02" w:rsidR="00FC37E4" w:rsidRPr="001F3B38" w:rsidRDefault="00FC37E4" w:rsidP="00FC37E4">
            <w:pPr>
              <w:pStyle w:val="TableText"/>
              <w:jc w:val="right"/>
            </w:pPr>
            <w:r w:rsidRPr="000F4B07">
              <w:t>75</w:t>
            </w:r>
          </w:p>
        </w:tc>
        <w:tc>
          <w:tcPr>
            <w:tcW w:w="1006" w:type="dxa"/>
          </w:tcPr>
          <w:p w14:paraId="096E1826" w14:textId="2ADAC58D" w:rsidR="00FC37E4" w:rsidRPr="001F3B38" w:rsidRDefault="00FC37E4" w:rsidP="00FC37E4">
            <w:pPr>
              <w:pStyle w:val="TableText"/>
              <w:jc w:val="right"/>
            </w:pPr>
            <w:r w:rsidRPr="000F4B07">
              <w:t>75</w:t>
            </w:r>
          </w:p>
        </w:tc>
        <w:tc>
          <w:tcPr>
            <w:tcW w:w="1007" w:type="dxa"/>
          </w:tcPr>
          <w:p w14:paraId="5FA13242" w14:textId="1E9506DB" w:rsidR="00FC37E4" w:rsidRPr="001F3B38" w:rsidRDefault="00FC37E4" w:rsidP="00FC37E4">
            <w:pPr>
              <w:pStyle w:val="TableText"/>
              <w:jc w:val="right"/>
            </w:pPr>
            <w:r w:rsidRPr="000F4B07">
              <w:t>116</w:t>
            </w:r>
            <w:r w:rsidR="004846A1">
              <w:t>.03</w:t>
            </w:r>
          </w:p>
        </w:tc>
        <w:tc>
          <w:tcPr>
            <w:tcW w:w="1006" w:type="dxa"/>
          </w:tcPr>
          <w:p w14:paraId="4612009E" w14:textId="0698C7C6" w:rsidR="00FC37E4" w:rsidRPr="001F3B38" w:rsidRDefault="00FC37E4" w:rsidP="00FC37E4">
            <w:pPr>
              <w:pStyle w:val="TableText"/>
              <w:jc w:val="right"/>
            </w:pPr>
            <w:r w:rsidRPr="000F4B07">
              <w:t>12</w:t>
            </w:r>
            <w:r w:rsidR="004846A1">
              <w:t>5.67</w:t>
            </w:r>
          </w:p>
        </w:tc>
        <w:tc>
          <w:tcPr>
            <w:tcW w:w="1007" w:type="dxa"/>
          </w:tcPr>
          <w:p w14:paraId="3BAE83CB" w14:textId="23FFD032" w:rsidR="00FC37E4" w:rsidRPr="001F3B38" w:rsidRDefault="00FC37E4" w:rsidP="00FC37E4">
            <w:pPr>
              <w:pStyle w:val="TableText"/>
              <w:jc w:val="right"/>
            </w:pPr>
            <w:r w:rsidRPr="000F4B07">
              <w:t>13</w:t>
            </w:r>
            <w:r w:rsidR="004846A1">
              <w:t>3.73</w:t>
            </w:r>
          </w:p>
        </w:tc>
      </w:tr>
      <w:tr w:rsidR="00FC37E4" w:rsidRPr="00C746C5" w14:paraId="5D95C293" w14:textId="77777777" w:rsidTr="00443897">
        <w:tc>
          <w:tcPr>
            <w:tcW w:w="1129" w:type="dxa"/>
          </w:tcPr>
          <w:p w14:paraId="5290BDCC" w14:textId="77777777" w:rsidR="00FC37E4" w:rsidRPr="001F3B38" w:rsidRDefault="00FC37E4" w:rsidP="00FC37E4">
            <w:pPr>
              <w:pStyle w:val="TableText"/>
            </w:pPr>
          </w:p>
        </w:tc>
        <w:tc>
          <w:tcPr>
            <w:tcW w:w="1990" w:type="dxa"/>
          </w:tcPr>
          <w:p w14:paraId="15CE1E78" w14:textId="0C7C6D06" w:rsidR="00FC37E4" w:rsidRPr="001F3B38" w:rsidRDefault="00FC37E4" w:rsidP="00FC37E4">
            <w:pPr>
              <w:pStyle w:val="TableText"/>
            </w:pPr>
            <w:r w:rsidRPr="00042109">
              <w:t>– Fee</w:t>
            </w:r>
          </w:p>
        </w:tc>
        <w:tc>
          <w:tcPr>
            <w:tcW w:w="1134" w:type="dxa"/>
          </w:tcPr>
          <w:p w14:paraId="1F738F87" w14:textId="77777777" w:rsidR="00FC37E4" w:rsidRPr="001F3B38" w:rsidRDefault="00FC37E4" w:rsidP="00FC37E4">
            <w:pPr>
              <w:pStyle w:val="TableText"/>
            </w:pPr>
          </w:p>
        </w:tc>
        <w:tc>
          <w:tcPr>
            <w:tcW w:w="935" w:type="dxa"/>
          </w:tcPr>
          <w:p w14:paraId="2F55EEC8" w14:textId="5F88E2CF" w:rsidR="00FC37E4" w:rsidRPr="001F3B38" w:rsidRDefault="00FC37E4" w:rsidP="00FC37E4">
            <w:pPr>
              <w:pStyle w:val="TableText"/>
              <w:jc w:val="right"/>
            </w:pPr>
            <w:r w:rsidRPr="000F4B07">
              <w:t>24</w:t>
            </w:r>
          </w:p>
        </w:tc>
        <w:tc>
          <w:tcPr>
            <w:tcW w:w="1006" w:type="dxa"/>
          </w:tcPr>
          <w:p w14:paraId="0EB6461A" w14:textId="23302355" w:rsidR="00FC37E4" w:rsidRPr="001F3B38" w:rsidRDefault="00FC37E4" w:rsidP="00FC37E4">
            <w:pPr>
              <w:pStyle w:val="TableText"/>
              <w:jc w:val="right"/>
            </w:pPr>
            <w:r w:rsidRPr="000F4B07">
              <w:t>24</w:t>
            </w:r>
          </w:p>
        </w:tc>
        <w:tc>
          <w:tcPr>
            <w:tcW w:w="1007" w:type="dxa"/>
          </w:tcPr>
          <w:p w14:paraId="01AC05F3" w14:textId="7FD2FC42" w:rsidR="00FC37E4" w:rsidRPr="001F3B38" w:rsidRDefault="00FC37E4" w:rsidP="00FC37E4">
            <w:pPr>
              <w:pStyle w:val="TableText"/>
              <w:jc w:val="right"/>
            </w:pPr>
            <w:r w:rsidRPr="000F4B07">
              <w:t>5.15</w:t>
            </w:r>
          </w:p>
        </w:tc>
        <w:tc>
          <w:tcPr>
            <w:tcW w:w="1006" w:type="dxa"/>
          </w:tcPr>
          <w:p w14:paraId="3F6CFF16" w14:textId="7BE7F25A" w:rsidR="00FC37E4" w:rsidRPr="001F3B38" w:rsidRDefault="00FC37E4" w:rsidP="00FC37E4">
            <w:pPr>
              <w:pStyle w:val="TableText"/>
              <w:jc w:val="right"/>
            </w:pPr>
            <w:r w:rsidRPr="000F4B07">
              <w:t>4.50</w:t>
            </w:r>
          </w:p>
        </w:tc>
        <w:tc>
          <w:tcPr>
            <w:tcW w:w="1007" w:type="dxa"/>
          </w:tcPr>
          <w:p w14:paraId="5382D798" w14:textId="774AF3E2" w:rsidR="00FC37E4" w:rsidRPr="001F3B38" w:rsidRDefault="00FC37E4" w:rsidP="00FC37E4">
            <w:pPr>
              <w:pStyle w:val="TableText"/>
              <w:jc w:val="right"/>
            </w:pPr>
            <w:r w:rsidRPr="000F4B07">
              <w:t>4.80</w:t>
            </w:r>
          </w:p>
        </w:tc>
      </w:tr>
      <w:tr w:rsidR="00677B4C" w:rsidRPr="00C746C5" w14:paraId="40CEF7D7" w14:textId="77777777" w:rsidTr="00443897">
        <w:tc>
          <w:tcPr>
            <w:tcW w:w="1129" w:type="dxa"/>
          </w:tcPr>
          <w:p w14:paraId="555671DE" w14:textId="77777777" w:rsidR="00677B4C" w:rsidRPr="001F3B38" w:rsidRDefault="00677B4C" w:rsidP="0073345C">
            <w:pPr>
              <w:pStyle w:val="TableText"/>
              <w:keepNext/>
            </w:pPr>
          </w:p>
        </w:tc>
        <w:tc>
          <w:tcPr>
            <w:tcW w:w="1990" w:type="dxa"/>
          </w:tcPr>
          <w:p w14:paraId="705B4423" w14:textId="3953270B" w:rsidR="00677B4C" w:rsidRPr="001F3B38" w:rsidRDefault="00677B4C" w:rsidP="0073345C">
            <w:pPr>
              <w:pStyle w:val="TableText"/>
              <w:keepNext/>
            </w:pPr>
            <w:r w:rsidRPr="00042109">
              <w:t>Export document – tariff rate quota certificate –</w:t>
            </w:r>
            <w:r w:rsidR="00A660EC">
              <w:t xml:space="preserve"> </w:t>
            </w:r>
            <w:r w:rsidRPr="00042109">
              <w:t xml:space="preserve">(including fee and </w:t>
            </w:r>
            <w:r w:rsidR="00773EBA">
              <w:t xml:space="preserve">levy-based </w:t>
            </w:r>
            <w:r w:rsidRPr="00042109">
              <w:t>charge)</w:t>
            </w:r>
            <w:r w:rsidR="00EC705F">
              <w:t xml:space="preserve"> </w:t>
            </w:r>
            <w:r w:rsidR="005E18F4">
              <w:rPr>
                <w:b/>
                <w:bCs/>
                <w:vertAlign w:val="superscript"/>
              </w:rPr>
              <w:t>b</w:t>
            </w:r>
          </w:p>
        </w:tc>
        <w:tc>
          <w:tcPr>
            <w:tcW w:w="1134" w:type="dxa"/>
          </w:tcPr>
          <w:p w14:paraId="7851E188" w14:textId="77777777" w:rsidR="00677B4C" w:rsidRPr="001F3B38" w:rsidRDefault="00677B4C" w:rsidP="0073345C">
            <w:pPr>
              <w:pStyle w:val="TableText"/>
              <w:keepNext/>
            </w:pPr>
            <w:r w:rsidRPr="001F3B38">
              <w:t>Per document</w:t>
            </w:r>
          </w:p>
        </w:tc>
        <w:tc>
          <w:tcPr>
            <w:tcW w:w="935" w:type="dxa"/>
          </w:tcPr>
          <w:p w14:paraId="7846111E" w14:textId="3EE13F74" w:rsidR="00677B4C" w:rsidRPr="001F3B38" w:rsidRDefault="00677B4C" w:rsidP="0073345C">
            <w:pPr>
              <w:pStyle w:val="TableText"/>
              <w:keepNext/>
              <w:jc w:val="right"/>
            </w:pPr>
            <w:r w:rsidRPr="009732FA">
              <w:t>87</w:t>
            </w:r>
          </w:p>
        </w:tc>
        <w:tc>
          <w:tcPr>
            <w:tcW w:w="1006" w:type="dxa"/>
          </w:tcPr>
          <w:p w14:paraId="330BAFB3" w14:textId="53A718D5" w:rsidR="00677B4C" w:rsidRPr="001F3B38" w:rsidRDefault="00677B4C" w:rsidP="0073345C">
            <w:pPr>
              <w:pStyle w:val="TableText"/>
              <w:keepNext/>
              <w:jc w:val="right"/>
            </w:pPr>
            <w:r w:rsidRPr="009732FA">
              <w:t>87</w:t>
            </w:r>
          </w:p>
        </w:tc>
        <w:tc>
          <w:tcPr>
            <w:tcW w:w="1007" w:type="dxa"/>
          </w:tcPr>
          <w:p w14:paraId="62602CFC" w14:textId="378CC132" w:rsidR="00677B4C" w:rsidRPr="001F3B38" w:rsidRDefault="00677B4C" w:rsidP="0073345C">
            <w:pPr>
              <w:pStyle w:val="TableText"/>
              <w:keepNext/>
              <w:jc w:val="right"/>
            </w:pPr>
            <w:r w:rsidRPr="009732FA">
              <w:t>37</w:t>
            </w:r>
            <w:r w:rsidR="004846A1">
              <w:t>.24</w:t>
            </w:r>
          </w:p>
        </w:tc>
        <w:tc>
          <w:tcPr>
            <w:tcW w:w="1006" w:type="dxa"/>
          </w:tcPr>
          <w:p w14:paraId="1EAA99EA" w14:textId="33BB470E" w:rsidR="00677B4C" w:rsidRPr="001F3B38" w:rsidRDefault="00677B4C" w:rsidP="0073345C">
            <w:pPr>
              <w:pStyle w:val="TableText"/>
              <w:keepNext/>
              <w:jc w:val="right"/>
            </w:pPr>
            <w:r w:rsidRPr="009732FA">
              <w:t>38</w:t>
            </w:r>
            <w:r w:rsidR="004846A1">
              <w:t>.24</w:t>
            </w:r>
          </w:p>
        </w:tc>
        <w:tc>
          <w:tcPr>
            <w:tcW w:w="1007" w:type="dxa"/>
          </w:tcPr>
          <w:p w14:paraId="11DF5BBC" w14:textId="4B5B30A3" w:rsidR="00677B4C" w:rsidRPr="001F3B38" w:rsidRDefault="00677B4C" w:rsidP="0073345C">
            <w:pPr>
              <w:pStyle w:val="TableText"/>
              <w:keepNext/>
              <w:jc w:val="right"/>
            </w:pPr>
            <w:r w:rsidRPr="009732FA">
              <w:t>39</w:t>
            </w:r>
            <w:r w:rsidR="004846A1">
              <w:t>.29</w:t>
            </w:r>
          </w:p>
        </w:tc>
      </w:tr>
      <w:tr w:rsidR="00677B4C" w:rsidRPr="00C746C5" w14:paraId="10D420E2" w14:textId="77777777" w:rsidTr="00443897">
        <w:tc>
          <w:tcPr>
            <w:tcW w:w="1129" w:type="dxa"/>
          </w:tcPr>
          <w:p w14:paraId="5F06C3F4" w14:textId="77777777" w:rsidR="00677B4C" w:rsidRPr="001F3B38" w:rsidRDefault="00677B4C" w:rsidP="0073345C">
            <w:pPr>
              <w:pStyle w:val="TableText"/>
              <w:keepNext/>
            </w:pPr>
          </w:p>
        </w:tc>
        <w:tc>
          <w:tcPr>
            <w:tcW w:w="1990" w:type="dxa"/>
          </w:tcPr>
          <w:p w14:paraId="2198411B" w14:textId="7C90132C" w:rsidR="00677B4C" w:rsidRPr="001F3B38" w:rsidRDefault="00677B4C" w:rsidP="0073345C">
            <w:pPr>
              <w:pStyle w:val="TableText"/>
              <w:keepNext/>
            </w:pPr>
            <w:r w:rsidRPr="00042109">
              <w:t xml:space="preserve">– </w:t>
            </w:r>
            <w:r w:rsidR="00AF238C">
              <w:t>Levy-based c</w:t>
            </w:r>
            <w:r w:rsidR="00AF238C" w:rsidRPr="00042109">
              <w:t>harge</w:t>
            </w:r>
          </w:p>
        </w:tc>
        <w:tc>
          <w:tcPr>
            <w:tcW w:w="1134" w:type="dxa"/>
          </w:tcPr>
          <w:p w14:paraId="69067E00" w14:textId="77777777" w:rsidR="00677B4C" w:rsidRPr="001F3B38" w:rsidRDefault="00677B4C" w:rsidP="0073345C">
            <w:pPr>
              <w:pStyle w:val="TableText"/>
              <w:keepNext/>
            </w:pPr>
          </w:p>
        </w:tc>
        <w:tc>
          <w:tcPr>
            <w:tcW w:w="935" w:type="dxa"/>
          </w:tcPr>
          <w:p w14:paraId="391CB3FF" w14:textId="6815C02D" w:rsidR="00677B4C" w:rsidRPr="001F3B38" w:rsidRDefault="00677B4C" w:rsidP="0073345C">
            <w:pPr>
              <w:pStyle w:val="TableText"/>
              <w:keepNext/>
              <w:jc w:val="right"/>
            </w:pPr>
            <w:r w:rsidRPr="009732FA">
              <w:t>46</w:t>
            </w:r>
          </w:p>
        </w:tc>
        <w:tc>
          <w:tcPr>
            <w:tcW w:w="1006" w:type="dxa"/>
          </w:tcPr>
          <w:p w14:paraId="1D3209FE" w14:textId="089D4285" w:rsidR="00677B4C" w:rsidRPr="001F3B38" w:rsidRDefault="00677B4C" w:rsidP="0073345C">
            <w:pPr>
              <w:pStyle w:val="TableText"/>
              <w:keepNext/>
              <w:jc w:val="right"/>
            </w:pPr>
            <w:r w:rsidRPr="009732FA">
              <w:t>46</w:t>
            </w:r>
          </w:p>
        </w:tc>
        <w:tc>
          <w:tcPr>
            <w:tcW w:w="1007" w:type="dxa"/>
          </w:tcPr>
          <w:p w14:paraId="23B60C46" w14:textId="1790AAF0" w:rsidR="00677B4C" w:rsidRPr="001F3B38" w:rsidRDefault="00677B4C" w:rsidP="0073345C">
            <w:pPr>
              <w:pStyle w:val="TableText"/>
              <w:keepNext/>
              <w:jc w:val="right"/>
            </w:pPr>
            <w:r w:rsidRPr="009732FA">
              <w:t>6.55</w:t>
            </w:r>
          </w:p>
        </w:tc>
        <w:tc>
          <w:tcPr>
            <w:tcW w:w="1006" w:type="dxa"/>
          </w:tcPr>
          <w:p w14:paraId="1A019959" w14:textId="5ABCD532" w:rsidR="00677B4C" w:rsidRPr="001F3B38" w:rsidRDefault="00677B4C" w:rsidP="0073345C">
            <w:pPr>
              <w:pStyle w:val="TableText"/>
              <w:keepNext/>
              <w:jc w:val="right"/>
            </w:pPr>
            <w:r w:rsidRPr="009732FA">
              <w:t>6.72</w:t>
            </w:r>
          </w:p>
        </w:tc>
        <w:tc>
          <w:tcPr>
            <w:tcW w:w="1007" w:type="dxa"/>
          </w:tcPr>
          <w:p w14:paraId="4A649C7C" w14:textId="081C5784" w:rsidR="00677B4C" w:rsidRPr="001F3B38" w:rsidRDefault="00677B4C" w:rsidP="0073345C">
            <w:pPr>
              <w:pStyle w:val="TableText"/>
              <w:keepNext/>
              <w:jc w:val="right"/>
            </w:pPr>
            <w:r w:rsidRPr="009732FA">
              <w:t>6.91</w:t>
            </w:r>
          </w:p>
        </w:tc>
      </w:tr>
      <w:tr w:rsidR="00677B4C" w:rsidRPr="00C746C5" w14:paraId="6757239F" w14:textId="77777777" w:rsidTr="00443897">
        <w:tc>
          <w:tcPr>
            <w:tcW w:w="1129" w:type="dxa"/>
          </w:tcPr>
          <w:p w14:paraId="34FE3DCB" w14:textId="77777777" w:rsidR="00677B4C" w:rsidRPr="001F3B38" w:rsidRDefault="00677B4C" w:rsidP="00677B4C">
            <w:pPr>
              <w:pStyle w:val="TableText"/>
            </w:pPr>
          </w:p>
        </w:tc>
        <w:tc>
          <w:tcPr>
            <w:tcW w:w="1990" w:type="dxa"/>
          </w:tcPr>
          <w:p w14:paraId="1895575C" w14:textId="5F724978" w:rsidR="00677B4C" w:rsidRPr="001F3B38" w:rsidRDefault="00677B4C" w:rsidP="00677B4C">
            <w:pPr>
              <w:pStyle w:val="TableText"/>
            </w:pPr>
            <w:r w:rsidRPr="00042109">
              <w:t>– Fee</w:t>
            </w:r>
          </w:p>
        </w:tc>
        <w:tc>
          <w:tcPr>
            <w:tcW w:w="1134" w:type="dxa"/>
          </w:tcPr>
          <w:p w14:paraId="34452A42" w14:textId="77777777" w:rsidR="00677B4C" w:rsidRPr="001F3B38" w:rsidRDefault="00677B4C" w:rsidP="00677B4C">
            <w:pPr>
              <w:pStyle w:val="TableText"/>
            </w:pPr>
          </w:p>
        </w:tc>
        <w:tc>
          <w:tcPr>
            <w:tcW w:w="935" w:type="dxa"/>
          </w:tcPr>
          <w:p w14:paraId="5C72E48A" w14:textId="79DE4031" w:rsidR="00677B4C" w:rsidRPr="001F3B38" w:rsidRDefault="00677B4C" w:rsidP="00677B4C">
            <w:pPr>
              <w:pStyle w:val="TableText"/>
              <w:jc w:val="right"/>
            </w:pPr>
            <w:r w:rsidRPr="009732FA">
              <w:t>41</w:t>
            </w:r>
          </w:p>
        </w:tc>
        <w:tc>
          <w:tcPr>
            <w:tcW w:w="1006" w:type="dxa"/>
          </w:tcPr>
          <w:p w14:paraId="3EB675AC" w14:textId="6D1BA33A" w:rsidR="00677B4C" w:rsidRPr="001F3B38" w:rsidRDefault="00677B4C" w:rsidP="00677B4C">
            <w:pPr>
              <w:pStyle w:val="TableText"/>
              <w:jc w:val="right"/>
            </w:pPr>
            <w:r w:rsidRPr="009732FA">
              <w:t>41</w:t>
            </w:r>
          </w:p>
        </w:tc>
        <w:tc>
          <w:tcPr>
            <w:tcW w:w="1007" w:type="dxa"/>
          </w:tcPr>
          <w:p w14:paraId="78CD24C4" w14:textId="1AA743EA" w:rsidR="00677B4C" w:rsidRPr="001F3B38" w:rsidRDefault="00677B4C" w:rsidP="00677B4C">
            <w:pPr>
              <w:pStyle w:val="TableText"/>
              <w:jc w:val="right"/>
            </w:pPr>
            <w:r w:rsidRPr="009732FA">
              <w:t>3</w:t>
            </w:r>
            <w:r w:rsidR="004846A1">
              <w:t>0.69</w:t>
            </w:r>
          </w:p>
        </w:tc>
        <w:tc>
          <w:tcPr>
            <w:tcW w:w="1006" w:type="dxa"/>
          </w:tcPr>
          <w:p w14:paraId="710878DF" w14:textId="7FF28FF8" w:rsidR="00677B4C" w:rsidRPr="001F3B38" w:rsidRDefault="00677B4C" w:rsidP="00677B4C">
            <w:pPr>
              <w:pStyle w:val="TableText"/>
              <w:jc w:val="right"/>
            </w:pPr>
            <w:r w:rsidRPr="009732FA">
              <w:t>3</w:t>
            </w:r>
            <w:r w:rsidR="004846A1">
              <w:t>1.52</w:t>
            </w:r>
          </w:p>
        </w:tc>
        <w:tc>
          <w:tcPr>
            <w:tcW w:w="1007" w:type="dxa"/>
          </w:tcPr>
          <w:p w14:paraId="6D120503" w14:textId="5978F6C4" w:rsidR="00677B4C" w:rsidRPr="001F3B38" w:rsidRDefault="00677B4C" w:rsidP="00677B4C">
            <w:pPr>
              <w:pStyle w:val="TableText"/>
              <w:jc w:val="right"/>
            </w:pPr>
            <w:r w:rsidRPr="009732FA">
              <w:t>32</w:t>
            </w:r>
            <w:r w:rsidR="004846A1">
              <w:t>.38</w:t>
            </w:r>
          </w:p>
        </w:tc>
      </w:tr>
      <w:tr w:rsidR="00314482" w:rsidRPr="00C746C5" w14:paraId="47A72219" w14:textId="77777777" w:rsidTr="00443897">
        <w:tc>
          <w:tcPr>
            <w:tcW w:w="1129" w:type="dxa"/>
          </w:tcPr>
          <w:p w14:paraId="14FE7B62" w14:textId="77777777" w:rsidR="00314482" w:rsidRPr="001F3B38" w:rsidRDefault="00314482" w:rsidP="00314482">
            <w:pPr>
              <w:pStyle w:val="TableText"/>
            </w:pPr>
            <w:r w:rsidRPr="001F3B38">
              <w:t>OOH fee</w:t>
            </w:r>
          </w:p>
        </w:tc>
        <w:tc>
          <w:tcPr>
            <w:tcW w:w="1990" w:type="dxa"/>
          </w:tcPr>
          <w:p w14:paraId="01D0124E" w14:textId="508F25FF" w:rsidR="00314482" w:rsidRPr="001F3B38" w:rsidRDefault="00314482" w:rsidP="00314482">
            <w:pPr>
              <w:pStyle w:val="TableText"/>
            </w:pPr>
            <w:r w:rsidRPr="00042109">
              <w:t>Weekday continuous</w:t>
            </w:r>
          </w:p>
        </w:tc>
        <w:tc>
          <w:tcPr>
            <w:tcW w:w="1134" w:type="dxa"/>
          </w:tcPr>
          <w:p w14:paraId="265AFA8D" w14:textId="77777777" w:rsidR="00314482" w:rsidRPr="001F3B38" w:rsidRDefault="00314482" w:rsidP="00314482">
            <w:pPr>
              <w:pStyle w:val="TableText"/>
            </w:pPr>
            <w:r w:rsidRPr="001F3B38">
              <w:t>Per quarter hour</w:t>
            </w:r>
          </w:p>
        </w:tc>
        <w:tc>
          <w:tcPr>
            <w:tcW w:w="935" w:type="dxa"/>
          </w:tcPr>
          <w:p w14:paraId="0B4AC041" w14:textId="4D3C283C" w:rsidR="00314482" w:rsidRPr="001F3B38" w:rsidRDefault="00314482" w:rsidP="00333A17">
            <w:pPr>
              <w:pStyle w:val="TableText"/>
              <w:jc w:val="right"/>
            </w:pPr>
            <w:r w:rsidRPr="0029226E">
              <w:t>15</w:t>
            </w:r>
          </w:p>
        </w:tc>
        <w:tc>
          <w:tcPr>
            <w:tcW w:w="1006" w:type="dxa"/>
          </w:tcPr>
          <w:p w14:paraId="4DBE3D9A" w14:textId="17C72A9C" w:rsidR="00314482" w:rsidRPr="001F3B38" w:rsidRDefault="00314482" w:rsidP="00333A17">
            <w:pPr>
              <w:pStyle w:val="TableText"/>
              <w:jc w:val="right"/>
            </w:pPr>
            <w:r w:rsidRPr="0029226E">
              <w:t>15</w:t>
            </w:r>
          </w:p>
        </w:tc>
        <w:tc>
          <w:tcPr>
            <w:tcW w:w="1007" w:type="dxa"/>
          </w:tcPr>
          <w:p w14:paraId="164E1B6F" w14:textId="0BE05A7F" w:rsidR="00314482" w:rsidRPr="001F3B38" w:rsidRDefault="00E10240" w:rsidP="00333A17">
            <w:pPr>
              <w:pStyle w:val="TableText"/>
              <w:jc w:val="right"/>
            </w:pPr>
            <w:r w:rsidRPr="003E6225">
              <w:t>23.50</w:t>
            </w:r>
          </w:p>
        </w:tc>
        <w:tc>
          <w:tcPr>
            <w:tcW w:w="1006" w:type="dxa"/>
          </w:tcPr>
          <w:p w14:paraId="4D7F26AC" w14:textId="48DD5C7F" w:rsidR="00314482" w:rsidRPr="001F3B38" w:rsidRDefault="00314482" w:rsidP="00333A17">
            <w:pPr>
              <w:pStyle w:val="TableText"/>
              <w:jc w:val="right"/>
            </w:pPr>
            <w:r w:rsidRPr="0029226E">
              <w:t>24</w:t>
            </w:r>
            <w:r w:rsidR="00E10240" w:rsidRPr="003E6225">
              <w:t>.16</w:t>
            </w:r>
          </w:p>
        </w:tc>
        <w:tc>
          <w:tcPr>
            <w:tcW w:w="1007" w:type="dxa"/>
          </w:tcPr>
          <w:p w14:paraId="21FB7AEA" w14:textId="7A0868EB" w:rsidR="00314482" w:rsidRPr="001F3B38" w:rsidRDefault="00E10240" w:rsidP="00333A17">
            <w:pPr>
              <w:pStyle w:val="TableText"/>
              <w:jc w:val="right"/>
            </w:pPr>
            <w:r w:rsidRPr="003E6225">
              <w:t>24.84</w:t>
            </w:r>
          </w:p>
        </w:tc>
      </w:tr>
      <w:tr w:rsidR="00314482" w:rsidRPr="00C746C5" w14:paraId="524F781D" w14:textId="77777777" w:rsidTr="00443897">
        <w:tc>
          <w:tcPr>
            <w:tcW w:w="1129" w:type="dxa"/>
          </w:tcPr>
          <w:p w14:paraId="71D3F0AC" w14:textId="77777777" w:rsidR="00314482" w:rsidRPr="001F3B38" w:rsidRDefault="00314482" w:rsidP="00314482">
            <w:pPr>
              <w:pStyle w:val="TableText"/>
            </w:pPr>
          </w:p>
        </w:tc>
        <w:tc>
          <w:tcPr>
            <w:tcW w:w="1990" w:type="dxa"/>
          </w:tcPr>
          <w:p w14:paraId="6AC4DD49" w14:textId="1AAFB7C5" w:rsidR="00314482" w:rsidRPr="001F3B38" w:rsidRDefault="00314482" w:rsidP="00314482">
            <w:pPr>
              <w:pStyle w:val="TableText"/>
            </w:pPr>
            <w:r w:rsidRPr="00042109">
              <w:t>Weekday non-continuous (up to 30 minutes)</w:t>
            </w:r>
          </w:p>
        </w:tc>
        <w:tc>
          <w:tcPr>
            <w:tcW w:w="1134" w:type="dxa"/>
          </w:tcPr>
          <w:p w14:paraId="1D6A1B74" w14:textId="77777777" w:rsidR="00314482" w:rsidRPr="001F3B38" w:rsidRDefault="00314482" w:rsidP="00314482">
            <w:pPr>
              <w:pStyle w:val="TableText"/>
            </w:pPr>
            <w:r w:rsidRPr="001F3B38">
              <w:t>Any period up to 30 minutes</w:t>
            </w:r>
          </w:p>
        </w:tc>
        <w:tc>
          <w:tcPr>
            <w:tcW w:w="935" w:type="dxa"/>
          </w:tcPr>
          <w:p w14:paraId="0AABF434" w14:textId="674294D6" w:rsidR="00314482" w:rsidRPr="001F3B38" w:rsidRDefault="00314482" w:rsidP="00333A17">
            <w:pPr>
              <w:pStyle w:val="TableText"/>
              <w:jc w:val="right"/>
            </w:pPr>
            <w:r w:rsidRPr="0029226E">
              <w:t>30</w:t>
            </w:r>
          </w:p>
        </w:tc>
        <w:tc>
          <w:tcPr>
            <w:tcW w:w="1006" w:type="dxa"/>
          </w:tcPr>
          <w:p w14:paraId="01C4382D" w14:textId="5127BC04" w:rsidR="00314482" w:rsidRPr="001F3B38" w:rsidRDefault="00314482" w:rsidP="00333A17">
            <w:pPr>
              <w:pStyle w:val="TableText"/>
              <w:jc w:val="right"/>
            </w:pPr>
            <w:r w:rsidRPr="0029226E">
              <w:t>30</w:t>
            </w:r>
          </w:p>
        </w:tc>
        <w:tc>
          <w:tcPr>
            <w:tcW w:w="1007" w:type="dxa"/>
          </w:tcPr>
          <w:p w14:paraId="5FABBC2F" w14:textId="3EC59815" w:rsidR="00314482" w:rsidRPr="001F3B38" w:rsidRDefault="00314482" w:rsidP="00333A17">
            <w:pPr>
              <w:pStyle w:val="TableText"/>
              <w:jc w:val="right"/>
            </w:pPr>
            <w:r w:rsidRPr="0029226E">
              <w:t>47</w:t>
            </w:r>
            <w:r w:rsidR="00E10240" w:rsidRPr="003E6225">
              <w:t>.00</w:t>
            </w:r>
          </w:p>
        </w:tc>
        <w:tc>
          <w:tcPr>
            <w:tcW w:w="1006" w:type="dxa"/>
          </w:tcPr>
          <w:p w14:paraId="5A5F4CDD" w14:textId="6449CF90" w:rsidR="00314482" w:rsidRPr="001F3B38" w:rsidRDefault="00314482" w:rsidP="00333A17">
            <w:pPr>
              <w:pStyle w:val="TableText"/>
              <w:jc w:val="right"/>
            </w:pPr>
            <w:r w:rsidRPr="0029226E">
              <w:t>48</w:t>
            </w:r>
            <w:r w:rsidR="00E10240" w:rsidRPr="003E6225">
              <w:t>.32</w:t>
            </w:r>
          </w:p>
        </w:tc>
        <w:tc>
          <w:tcPr>
            <w:tcW w:w="1007" w:type="dxa"/>
          </w:tcPr>
          <w:p w14:paraId="15149972" w14:textId="4263E7AC" w:rsidR="00314482" w:rsidRPr="001F3B38" w:rsidRDefault="00E10240" w:rsidP="00333A17">
            <w:pPr>
              <w:pStyle w:val="TableText"/>
              <w:jc w:val="right"/>
            </w:pPr>
            <w:r w:rsidRPr="003E6225">
              <w:t>49.68</w:t>
            </w:r>
          </w:p>
        </w:tc>
      </w:tr>
      <w:tr w:rsidR="00314482" w:rsidRPr="00C746C5" w14:paraId="3CF1DB24" w14:textId="77777777" w:rsidTr="00443897">
        <w:tc>
          <w:tcPr>
            <w:tcW w:w="1129" w:type="dxa"/>
          </w:tcPr>
          <w:p w14:paraId="4DBFD83C" w14:textId="77777777" w:rsidR="00314482" w:rsidRPr="001F3B38" w:rsidRDefault="00314482" w:rsidP="00314482">
            <w:pPr>
              <w:pStyle w:val="TableText"/>
            </w:pPr>
          </w:p>
        </w:tc>
        <w:tc>
          <w:tcPr>
            <w:tcW w:w="1990" w:type="dxa"/>
          </w:tcPr>
          <w:p w14:paraId="53D75E9F" w14:textId="789031C3" w:rsidR="00314482" w:rsidRPr="001F3B38" w:rsidRDefault="00314482" w:rsidP="00314482">
            <w:pPr>
              <w:pStyle w:val="TableText"/>
            </w:pPr>
            <w:r w:rsidRPr="00042109">
              <w:t>Weekday non-continuous (after 30 minutes)</w:t>
            </w:r>
          </w:p>
        </w:tc>
        <w:tc>
          <w:tcPr>
            <w:tcW w:w="1134" w:type="dxa"/>
          </w:tcPr>
          <w:p w14:paraId="0855D806" w14:textId="77777777" w:rsidR="00314482" w:rsidRPr="001F3B38" w:rsidRDefault="00314482" w:rsidP="00314482">
            <w:pPr>
              <w:pStyle w:val="TableText"/>
            </w:pPr>
            <w:r w:rsidRPr="001F3B38">
              <w:t>Per quarter hour</w:t>
            </w:r>
          </w:p>
        </w:tc>
        <w:tc>
          <w:tcPr>
            <w:tcW w:w="935" w:type="dxa"/>
          </w:tcPr>
          <w:p w14:paraId="604D24FC" w14:textId="3DC5936B" w:rsidR="00314482" w:rsidRPr="001F3B38" w:rsidRDefault="00314482" w:rsidP="00333A17">
            <w:pPr>
              <w:pStyle w:val="TableText"/>
              <w:jc w:val="right"/>
            </w:pPr>
            <w:r w:rsidRPr="0029226E">
              <w:t>15</w:t>
            </w:r>
          </w:p>
        </w:tc>
        <w:tc>
          <w:tcPr>
            <w:tcW w:w="1006" w:type="dxa"/>
          </w:tcPr>
          <w:p w14:paraId="0A90CA57" w14:textId="463BDAEC" w:rsidR="00314482" w:rsidRPr="001F3B38" w:rsidRDefault="00314482" w:rsidP="00333A17">
            <w:pPr>
              <w:pStyle w:val="TableText"/>
              <w:jc w:val="right"/>
            </w:pPr>
            <w:r w:rsidRPr="0029226E">
              <w:t>15</w:t>
            </w:r>
          </w:p>
        </w:tc>
        <w:tc>
          <w:tcPr>
            <w:tcW w:w="1007" w:type="dxa"/>
          </w:tcPr>
          <w:p w14:paraId="6FAF2992" w14:textId="6F723A19" w:rsidR="00314482" w:rsidRPr="001F3B38" w:rsidRDefault="00E10240" w:rsidP="00333A17">
            <w:pPr>
              <w:pStyle w:val="TableText"/>
              <w:jc w:val="right"/>
            </w:pPr>
            <w:r w:rsidRPr="003E6225">
              <w:t>23.50</w:t>
            </w:r>
          </w:p>
        </w:tc>
        <w:tc>
          <w:tcPr>
            <w:tcW w:w="1006" w:type="dxa"/>
          </w:tcPr>
          <w:p w14:paraId="2DDAA832" w14:textId="049916D8" w:rsidR="00314482" w:rsidRPr="001F3B38" w:rsidRDefault="00314482" w:rsidP="00333A17">
            <w:pPr>
              <w:pStyle w:val="TableText"/>
              <w:jc w:val="right"/>
            </w:pPr>
            <w:r w:rsidRPr="0029226E">
              <w:t>24</w:t>
            </w:r>
            <w:r w:rsidR="00E10240" w:rsidRPr="003E6225">
              <w:t>.16</w:t>
            </w:r>
          </w:p>
        </w:tc>
        <w:tc>
          <w:tcPr>
            <w:tcW w:w="1007" w:type="dxa"/>
          </w:tcPr>
          <w:p w14:paraId="38735E35" w14:textId="36C2E5DF" w:rsidR="00314482" w:rsidRPr="001F3B38" w:rsidRDefault="00E10240" w:rsidP="00333A17">
            <w:pPr>
              <w:pStyle w:val="TableText"/>
              <w:jc w:val="right"/>
            </w:pPr>
            <w:r w:rsidRPr="003E6225">
              <w:t>24.84</w:t>
            </w:r>
          </w:p>
        </w:tc>
      </w:tr>
      <w:tr w:rsidR="00314482" w:rsidRPr="00C746C5" w14:paraId="5B448901" w14:textId="77777777" w:rsidTr="00443897">
        <w:tc>
          <w:tcPr>
            <w:tcW w:w="1129" w:type="dxa"/>
          </w:tcPr>
          <w:p w14:paraId="2570BD49" w14:textId="77777777" w:rsidR="00314482" w:rsidRPr="001F3B38" w:rsidRDefault="00314482" w:rsidP="00314482">
            <w:pPr>
              <w:pStyle w:val="TableText"/>
            </w:pPr>
          </w:p>
        </w:tc>
        <w:tc>
          <w:tcPr>
            <w:tcW w:w="1990" w:type="dxa"/>
          </w:tcPr>
          <w:p w14:paraId="711A5EC0" w14:textId="5A6687D2" w:rsidR="00314482" w:rsidRPr="001F3B38" w:rsidRDefault="00314482" w:rsidP="00314482">
            <w:pPr>
              <w:pStyle w:val="TableText"/>
            </w:pPr>
            <w:r w:rsidRPr="00042109">
              <w:t>Weekend and public holiday non-continuous (</w:t>
            </w:r>
            <w:r w:rsidR="000D1F21">
              <w:t xml:space="preserve">up to </w:t>
            </w:r>
            <w:r w:rsidRPr="00042109">
              <w:t>30 minutes)</w:t>
            </w:r>
          </w:p>
        </w:tc>
        <w:tc>
          <w:tcPr>
            <w:tcW w:w="1134" w:type="dxa"/>
          </w:tcPr>
          <w:p w14:paraId="1BB1E5A9" w14:textId="77777777" w:rsidR="00314482" w:rsidRPr="001F3B38" w:rsidRDefault="00314482" w:rsidP="00314482">
            <w:pPr>
              <w:pStyle w:val="TableText"/>
            </w:pPr>
            <w:r w:rsidRPr="001F3B38">
              <w:t>Any period up to 30 minutes</w:t>
            </w:r>
          </w:p>
        </w:tc>
        <w:tc>
          <w:tcPr>
            <w:tcW w:w="935" w:type="dxa"/>
          </w:tcPr>
          <w:p w14:paraId="12C44C41" w14:textId="1EC3932B" w:rsidR="00314482" w:rsidRPr="001F3B38" w:rsidRDefault="00314482" w:rsidP="00333A17">
            <w:pPr>
              <w:pStyle w:val="TableText"/>
              <w:jc w:val="right"/>
            </w:pPr>
            <w:r w:rsidRPr="0029226E">
              <w:t>40</w:t>
            </w:r>
          </w:p>
        </w:tc>
        <w:tc>
          <w:tcPr>
            <w:tcW w:w="1006" w:type="dxa"/>
          </w:tcPr>
          <w:p w14:paraId="0FAE1483" w14:textId="011F86AE" w:rsidR="00314482" w:rsidRPr="001F3B38" w:rsidRDefault="00314482" w:rsidP="00333A17">
            <w:pPr>
              <w:pStyle w:val="TableText"/>
              <w:jc w:val="right"/>
            </w:pPr>
            <w:r w:rsidRPr="0029226E">
              <w:t>40</w:t>
            </w:r>
          </w:p>
        </w:tc>
        <w:tc>
          <w:tcPr>
            <w:tcW w:w="1007" w:type="dxa"/>
          </w:tcPr>
          <w:p w14:paraId="2455903A" w14:textId="14A13D3A" w:rsidR="00314482" w:rsidRPr="001F3B38" w:rsidRDefault="00E10240" w:rsidP="00333A17">
            <w:pPr>
              <w:pStyle w:val="TableText"/>
              <w:jc w:val="right"/>
            </w:pPr>
            <w:r w:rsidRPr="003E6225">
              <w:t>62.67</w:t>
            </w:r>
          </w:p>
        </w:tc>
        <w:tc>
          <w:tcPr>
            <w:tcW w:w="1006" w:type="dxa"/>
          </w:tcPr>
          <w:p w14:paraId="018AC21D" w14:textId="5D08150D" w:rsidR="00314482" w:rsidRPr="001F3B38" w:rsidRDefault="00314482" w:rsidP="00333A17">
            <w:pPr>
              <w:pStyle w:val="TableText"/>
              <w:jc w:val="right"/>
            </w:pPr>
            <w:r w:rsidRPr="0029226E">
              <w:t>64</w:t>
            </w:r>
            <w:r w:rsidR="00E10240" w:rsidRPr="003E6225">
              <w:t>.43</w:t>
            </w:r>
          </w:p>
        </w:tc>
        <w:tc>
          <w:tcPr>
            <w:tcW w:w="1007" w:type="dxa"/>
          </w:tcPr>
          <w:p w14:paraId="43457920" w14:textId="4EF1C701" w:rsidR="00314482" w:rsidRPr="001F3B38" w:rsidRDefault="00314482" w:rsidP="00333A17">
            <w:pPr>
              <w:pStyle w:val="TableText"/>
              <w:jc w:val="right"/>
            </w:pPr>
            <w:r w:rsidRPr="0029226E">
              <w:t>66</w:t>
            </w:r>
            <w:r w:rsidR="00E10240" w:rsidRPr="003E6225">
              <w:t>.24</w:t>
            </w:r>
          </w:p>
        </w:tc>
      </w:tr>
      <w:tr w:rsidR="00314482" w:rsidRPr="00C746C5" w14:paraId="4008FD60" w14:textId="77777777" w:rsidTr="00443897">
        <w:tc>
          <w:tcPr>
            <w:tcW w:w="1129" w:type="dxa"/>
          </w:tcPr>
          <w:p w14:paraId="6F48E27F" w14:textId="77777777" w:rsidR="00314482" w:rsidRPr="001F3B38" w:rsidRDefault="00314482" w:rsidP="00314482">
            <w:pPr>
              <w:pStyle w:val="TableText"/>
            </w:pPr>
          </w:p>
        </w:tc>
        <w:tc>
          <w:tcPr>
            <w:tcW w:w="1990" w:type="dxa"/>
          </w:tcPr>
          <w:p w14:paraId="5A261AFF" w14:textId="40C9D7AD" w:rsidR="00314482" w:rsidRPr="001F3B38" w:rsidRDefault="00314482" w:rsidP="00314482">
            <w:pPr>
              <w:pStyle w:val="TableText"/>
            </w:pPr>
            <w:r w:rsidRPr="00042109">
              <w:t>Weekend and public holiday non-continuous (</w:t>
            </w:r>
            <w:r w:rsidR="000D1F21">
              <w:t>after</w:t>
            </w:r>
            <w:r w:rsidRPr="00042109">
              <w:t xml:space="preserve"> 30 minutes)</w:t>
            </w:r>
          </w:p>
        </w:tc>
        <w:tc>
          <w:tcPr>
            <w:tcW w:w="1134" w:type="dxa"/>
          </w:tcPr>
          <w:p w14:paraId="02E68208" w14:textId="77777777" w:rsidR="00314482" w:rsidRPr="001F3B38" w:rsidRDefault="00314482" w:rsidP="00314482">
            <w:pPr>
              <w:pStyle w:val="TableText"/>
            </w:pPr>
            <w:r w:rsidRPr="001F3B38">
              <w:t>Per quarter hour</w:t>
            </w:r>
          </w:p>
        </w:tc>
        <w:tc>
          <w:tcPr>
            <w:tcW w:w="935" w:type="dxa"/>
          </w:tcPr>
          <w:p w14:paraId="601714C4" w14:textId="466CD1AE" w:rsidR="00314482" w:rsidRPr="001F3B38" w:rsidRDefault="00314482" w:rsidP="00333A17">
            <w:pPr>
              <w:pStyle w:val="TableText"/>
              <w:jc w:val="right"/>
            </w:pPr>
            <w:r w:rsidRPr="0029226E">
              <w:t>20</w:t>
            </w:r>
          </w:p>
        </w:tc>
        <w:tc>
          <w:tcPr>
            <w:tcW w:w="1006" w:type="dxa"/>
          </w:tcPr>
          <w:p w14:paraId="70849552" w14:textId="5273DB7E" w:rsidR="00314482" w:rsidRPr="001F3B38" w:rsidRDefault="00314482" w:rsidP="00333A17">
            <w:pPr>
              <w:pStyle w:val="TableText"/>
              <w:jc w:val="right"/>
            </w:pPr>
            <w:r w:rsidRPr="0029226E">
              <w:t>20</w:t>
            </w:r>
          </w:p>
        </w:tc>
        <w:tc>
          <w:tcPr>
            <w:tcW w:w="1007" w:type="dxa"/>
          </w:tcPr>
          <w:p w14:paraId="29614DC5" w14:textId="4F8872D7" w:rsidR="00314482" w:rsidRPr="001F3B38" w:rsidRDefault="00314482" w:rsidP="00333A17">
            <w:pPr>
              <w:pStyle w:val="TableText"/>
              <w:jc w:val="right"/>
            </w:pPr>
            <w:r w:rsidRPr="0029226E">
              <w:t>31</w:t>
            </w:r>
            <w:r w:rsidR="00E10240" w:rsidRPr="003E6225">
              <w:t>.33</w:t>
            </w:r>
          </w:p>
        </w:tc>
        <w:tc>
          <w:tcPr>
            <w:tcW w:w="1006" w:type="dxa"/>
          </w:tcPr>
          <w:p w14:paraId="14F15676" w14:textId="693EEF1E" w:rsidR="00314482" w:rsidRPr="001F3B38" w:rsidRDefault="00314482" w:rsidP="00333A17">
            <w:pPr>
              <w:pStyle w:val="TableText"/>
              <w:jc w:val="right"/>
            </w:pPr>
            <w:r w:rsidRPr="0029226E">
              <w:t>32</w:t>
            </w:r>
            <w:r w:rsidR="00E10240" w:rsidRPr="003E6225">
              <w:t>.22</w:t>
            </w:r>
          </w:p>
        </w:tc>
        <w:tc>
          <w:tcPr>
            <w:tcW w:w="1007" w:type="dxa"/>
          </w:tcPr>
          <w:p w14:paraId="098EA2D2" w14:textId="6E48B8FC" w:rsidR="00314482" w:rsidRPr="001F3B38" w:rsidRDefault="00314482" w:rsidP="00333A17">
            <w:pPr>
              <w:pStyle w:val="TableText"/>
              <w:jc w:val="right"/>
            </w:pPr>
            <w:r w:rsidRPr="0029226E">
              <w:t>33</w:t>
            </w:r>
            <w:r w:rsidR="00E10240" w:rsidRPr="003E6225">
              <w:t>.12</w:t>
            </w:r>
          </w:p>
        </w:tc>
      </w:tr>
      <w:tr w:rsidR="00596E92" w:rsidRPr="00C746C5" w14:paraId="54351022" w14:textId="77777777" w:rsidTr="00443897">
        <w:tc>
          <w:tcPr>
            <w:tcW w:w="1129" w:type="dxa"/>
          </w:tcPr>
          <w:p w14:paraId="33ED105C" w14:textId="0BD8BDF8" w:rsidR="00596E92" w:rsidRPr="001F3B38" w:rsidRDefault="00596E92" w:rsidP="00596E92">
            <w:pPr>
              <w:pStyle w:val="TableText"/>
            </w:pPr>
            <w:r w:rsidRPr="001F3B38">
              <w:t>Organics</w:t>
            </w:r>
            <w:r>
              <w:t xml:space="preserve"> </w:t>
            </w:r>
            <w:r w:rsidR="005E18F4">
              <w:rPr>
                <w:b/>
                <w:bCs/>
                <w:vertAlign w:val="superscript"/>
              </w:rPr>
              <w:t>c</w:t>
            </w:r>
          </w:p>
        </w:tc>
        <w:tc>
          <w:tcPr>
            <w:tcW w:w="1990" w:type="dxa"/>
          </w:tcPr>
          <w:p w14:paraId="28997403" w14:textId="14E5E9A3" w:rsidR="00596E92" w:rsidRPr="001F3B38" w:rsidRDefault="00596E92" w:rsidP="00596E92">
            <w:pPr>
              <w:pStyle w:val="TableText"/>
            </w:pPr>
            <w:r w:rsidRPr="00042109">
              <w:t>Organic certifying body</w:t>
            </w:r>
          </w:p>
        </w:tc>
        <w:tc>
          <w:tcPr>
            <w:tcW w:w="1134" w:type="dxa"/>
          </w:tcPr>
          <w:p w14:paraId="220461B8" w14:textId="77777777" w:rsidR="00596E92" w:rsidRPr="001F3B38" w:rsidRDefault="00596E92" w:rsidP="00596E92">
            <w:pPr>
              <w:pStyle w:val="TableText"/>
            </w:pPr>
            <w:r w:rsidRPr="001F3B38">
              <w:t>Annual</w:t>
            </w:r>
          </w:p>
        </w:tc>
        <w:tc>
          <w:tcPr>
            <w:tcW w:w="935" w:type="dxa"/>
          </w:tcPr>
          <w:p w14:paraId="1D25A663" w14:textId="4362E6AE" w:rsidR="00596E92" w:rsidRPr="001F3B38" w:rsidRDefault="00596E92" w:rsidP="00596E92">
            <w:pPr>
              <w:pStyle w:val="TableText"/>
              <w:jc w:val="right"/>
            </w:pPr>
            <w:r w:rsidRPr="00B72370">
              <w:t>8,608</w:t>
            </w:r>
          </w:p>
        </w:tc>
        <w:tc>
          <w:tcPr>
            <w:tcW w:w="1006" w:type="dxa"/>
          </w:tcPr>
          <w:p w14:paraId="486CF5F0" w14:textId="4722E465" w:rsidR="00596E92" w:rsidRPr="001F3B38" w:rsidRDefault="00596E92" w:rsidP="00596E92">
            <w:pPr>
              <w:pStyle w:val="TableText"/>
              <w:jc w:val="right"/>
            </w:pPr>
            <w:r w:rsidRPr="00B72370">
              <w:t>8,608</w:t>
            </w:r>
          </w:p>
        </w:tc>
        <w:tc>
          <w:tcPr>
            <w:tcW w:w="1007" w:type="dxa"/>
          </w:tcPr>
          <w:p w14:paraId="1723C717" w14:textId="247362CE" w:rsidR="00596E92" w:rsidRPr="001F3B38" w:rsidRDefault="00596E92" w:rsidP="00596E92">
            <w:pPr>
              <w:pStyle w:val="TableText"/>
              <w:jc w:val="right"/>
            </w:pPr>
            <w:r w:rsidRPr="00B72370">
              <w:t>8,455</w:t>
            </w:r>
            <w:r w:rsidR="00773609" w:rsidRPr="001F321E">
              <w:t>.25</w:t>
            </w:r>
          </w:p>
        </w:tc>
        <w:tc>
          <w:tcPr>
            <w:tcW w:w="1006" w:type="dxa"/>
          </w:tcPr>
          <w:p w14:paraId="52997B18" w14:textId="6242146A" w:rsidR="00596E92" w:rsidRPr="001F3B38" w:rsidRDefault="00773609" w:rsidP="00596E92">
            <w:pPr>
              <w:pStyle w:val="TableText"/>
              <w:jc w:val="right"/>
            </w:pPr>
            <w:r w:rsidRPr="001F321E">
              <w:t>8,588.96</w:t>
            </w:r>
          </w:p>
        </w:tc>
        <w:tc>
          <w:tcPr>
            <w:tcW w:w="1007" w:type="dxa"/>
          </w:tcPr>
          <w:p w14:paraId="65143B55" w14:textId="181FEE12" w:rsidR="00596E92" w:rsidRPr="001F3B38" w:rsidRDefault="00773609" w:rsidP="00596E92">
            <w:pPr>
              <w:pStyle w:val="TableText"/>
              <w:jc w:val="right"/>
            </w:pPr>
            <w:r w:rsidRPr="001F321E">
              <w:t>8,863.99</w:t>
            </w:r>
          </w:p>
        </w:tc>
      </w:tr>
      <w:tr w:rsidR="004A3191" w:rsidRPr="00C746C5" w14:paraId="3F488B7A" w14:textId="77777777" w:rsidTr="00443897">
        <w:tc>
          <w:tcPr>
            <w:tcW w:w="1129" w:type="dxa"/>
          </w:tcPr>
          <w:p w14:paraId="364E6637" w14:textId="77777777" w:rsidR="004A3191" w:rsidRPr="001F3B38" w:rsidRDefault="004A3191" w:rsidP="004A3191">
            <w:pPr>
              <w:pStyle w:val="TableText"/>
            </w:pPr>
          </w:p>
        </w:tc>
        <w:tc>
          <w:tcPr>
            <w:tcW w:w="1990" w:type="dxa"/>
          </w:tcPr>
          <w:p w14:paraId="78B40D77" w14:textId="1EF59320" w:rsidR="004A3191" w:rsidRPr="00042109" w:rsidRDefault="004A3191" w:rsidP="004A3191">
            <w:pPr>
              <w:pStyle w:val="TableText"/>
            </w:pPr>
            <w:r w:rsidRPr="00D860A8">
              <w:t>Organic certifying body – part year</w:t>
            </w:r>
          </w:p>
        </w:tc>
        <w:tc>
          <w:tcPr>
            <w:tcW w:w="1134" w:type="dxa"/>
          </w:tcPr>
          <w:p w14:paraId="2E759075" w14:textId="4E1A0259" w:rsidR="004A3191" w:rsidRPr="001F3B38" w:rsidRDefault="004A3191" w:rsidP="004A3191">
            <w:pPr>
              <w:pStyle w:val="TableText"/>
            </w:pPr>
            <w:r w:rsidRPr="00D860A8">
              <w:t>Annual</w:t>
            </w:r>
          </w:p>
        </w:tc>
        <w:tc>
          <w:tcPr>
            <w:tcW w:w="935" w:type="dxa"/>
          </w:tcPr>
          <w:p w14:paraId="6F33A6A7" w14:textId="56D8F45C" w:rsidR="004A3191" w:rsidRPr="00B72370" w:rsidRDefault="004A3191" w:rsidP="004A3191">
            <w:pPr>
              <w:pStyle w:val="TableText"/>
              <w:jc w:val="right"/>
            </w:pPr>
            <w:r w:rsidRPr="00D860A8">
              <w:t>4,304</w:t>
            </w:r>
          </w:p>
        </w:tc>
        <w:tc>
          <w:tcPr>
            <w:tcW w:w="1006" w:type="dxa"/>
          </w:tcPr>
          <w:p w14:paraId="2B8D3FD1" w14:textId="5C235A11" w:rsidR="004A3191" w:rsidRPr="00B72370" w:rsidRDefault="004A3191" w:rsidP="004A3191">
            <w:pPr>
              <w:pStyle w:val="TableText"/>
              <w:jc w:val="right"/>
            </w:pPr>
            <w:r w:rsidRPr="00D860A8">
              <w:t>4,304</w:t>
            </w:r>
          </w:p>
        </w:tc>
        <w:tc>
          <w:tcPr>
            <w:tcW w:w="1007" w:type="dxa"/>
          </w:tcPr>
          <w:p w14:paraId="64D6052C" w14:textId="5343268D" w:rsidR="004A3191" w:rsidRPr="00B72370" w:rsidRDefault="004A3191" w:rsidP="004A3191">
            <w:pPr>
              <w:pStyle w:val="TableText"/>
              <w:jc w:val="right"/>
            </w:pPr>
            <w:r w:rsidRPr="00D860A8">
              <w:t>4,227.63</w:t>
            </w:r>
          </w:p>
        </w:tc>
        <w:tc>
          <w:tcPr>
            <w:tcW w:w="1006" w:type="dxa"/>
          </w:tcPr>
          <w:p w14:paraId="0191576F" w14:textId="522ACA09" w:rsidR="004A3191" w:rsidRPr="001F321E" w:rsidRDefault="004A3191" w:rsidP="004A3191">
            <w:pPr>
              <w:pStyle w:val="TableText"/>
              <w:jc w:val="right"/>
            </w:pPr>
            <w:r w:rsidRPr="00D860A8">
              <w:t>4,294.48</w:t>
            </w:r>
          </w:p>
        </w:tc>
        <w:tc>
          <w:tcPr>
            <w:tcW w:w="1007" w:type="dxa"/>
          </w:tcPr>
          <w:p w14:paraId="3FD3E6C3" w14:textId="4E959ACD" w:rsidR="004A3191" w:rsidRPr="001F321E" w:rsidRDefault="004A3191" w:rsidP="004A3191">
            <w:pPr>
              <w:pStyle w:val="TableText"/>
              <w:jc w:val="right"/>
            </w:pPr>
            <w:r w:rsidRPr="00D860A8">
              <w:t>4,432.00</w:t>
            </w:r>
          </w:p>
        </w:tc>
      </w:tr>
      <w:tr w:rsidR="00596E92" w:rsidRPr="00C746C5" w14:paraId="40A7659A" w14:textId="77777777" w:rsidTr="00443897">
        <w:tc>
          <w:tcPr>
            <w:tcW w:w="1129" w:type="dxa"/>
          </w:tcPr>
          <w:p w14:paraId="12B8C38B" w14:textId="77777777" w:rsidR="00596E92" w:rsidRPr="001F3B38" w:rsidRDefault="00596E92" w:rsidP="00596E92">
            <w:pPr>
              <w:pStyle w:val="TableText"/>
            </w:pPr>
          </w:p>
        </w:tc>
        <w:tc>
          <w:tcPr>
            <w:tcW w:w="1990" w:type="dxa"/>
          </w:tcPr>
          <w:p w14:paraId="55326125" w14:textId="77AAA06F" w:rsidR="00596E92" w:rsidRPr="001F3B38" w:rsidRDefault="00596E92" w:rsidP="00596E92">
            <w:pPr>
              <w:pStyle w:val="TableText"/>
            </w:pPr>
            <w:r w:rsidRPr="00042109">
              <w:t>Application charge for organic goods certification operation</w:t>
            </w:r>
          </w:p>
        </w:tc>
        <w:tc>
          <w:tcPr>
            <w:tcW w:w="1134" w:type="dxa"/>
          </w:tcPr>
          <w:p w14:paraId="08C5A462" w14:textId="77777777" w:rsidR="00596E92" w:rsidRPr="001F3B38" w:rsidRDefault="00596E92" w:rsidP="00596E92">
            <w:pPr>
              <w:pStyle w:val="TableText"/>
            </w:pPr>
            <w:r w:rsidRPr="001F3B38">
              <w:t>Per application</w:t>
            </w:r>
          </w:p>
        </w:tc>
        <w:tc>
          <w:tcPr>
            <w:tcW w:w="935" w:type="dxa"/>
          </w:tcPr>
          <w:p w14:paraId="213FF236" w14:textId="3EA9C93F" w:rsidR="00596E92" w:rsidRPr="001F3B38" w:rsidRDefault="00596E92" w:rsidP="00596E92">
            <w:pPr>
              <w:pStyle w:val="TableText"/>
              <w:jc w:val="right"/>
            </w:pPr>
            <w:r w:rsidRPr="00B72370">
              <w:t>689</w:t>
            </w:r>
          </w:p>
        </w:tc>
        <w:tc>
          <w:tcPr>
            <w:tcW w:w="1006" w:type="dxa"/>
          </w:tcPr>
          <w:p w14:paraId="2D3BB458" w14:textId="44CC05EC" w:rsidR="00596E92" w:rsidRPr="001F3B38" w:rsidRDefault="00596E92" w:rsidP="00596E92">
            <w:pPr>
              <w:pStyle w:val="TableText"/>
              <w:jc w:val="right"/>
            </w:pPr>
            <w:r w:rsidRPr="00B72370">
              <w:t>689</w:t>
            </w:r>
          </w:p>
        </w:tc>
        <w:tc>
          <w:tcPr>
            <w:tcW w:w="1007" w:type="dxa"/>
          </w:tcPr>
          <w:p w14:paraId="66826CAF" w14:textId="4DC8202D" w:rsidR="00596E92" w:rsidRPr="001F3B38" w:rsidRDefault="00596E92" w:rsidP="00596E92">
            <w:pPr>
              <w:pStyle w:val="TableText"/>
              <w:jc w:val="right"/>
            </w:pPr>
            <w:r w:rsidRPr="00B72370">
              <w:t>384</w:t>
            </w:r>
            <w:r w:rsidR="00773609" w:rsidRPr="001F321E">
              <w:t>.32</w:t>
            </w:r>
          </w:p>
        </w:tc>
        <w:tc>
          <w:tcPr>
            <w:tcW w:w="1006" w:type="dxa"/>
          </w:tcPr>
          <w:p w14:paraId="349051D0" w14:textId="0E6EB97D" w:rsidR="00596E92" w:rsidRPr="001F3B38" w:rsidRDefault="00596E92" w:rsidP="00596E92">
            <w:pPr>
              <w:pStyle w:val="TableText"/>
              <w:jc w:val="right"/>
            </w:pPr>
            <w:r w:rsidRPr="00B72370">
              <w:t>390</w:t>
            </w:r>
            <w:r w:rsidR="00773609" w:rsidRPr="001F321E">
              <w:t>.39</w:t>
            </w:r>
          </w:p>
        </w:tc>
        <w:tc>
          <w:tcPr>
            <w:tcW w:w="1007" w:type="dxa"/>
          </w:tcPr>
          <w:p w14:paraId="1F9F630B" w14:textId="3AC84942" w:rsidR="00596E92" w:rsidRPr="001F3B38" w:rsidRDefault="00773609" w:rsidP="00596E92">
            <w:pPr>
              <w:pStyle w:val="TableText"/>
              <w:jc w:val="right"/>
            </w:pPr>
            <w:r w:rsidRPr="001F321E">
              <w:t>402.90</w:t>
            </w:r>
          </w:p>
        </w:tc>
      </w:tr>
      <w:tr w:rsidR="00596E92" w:rsidRPr="00C746C5" w14:paraId="2E8F2ECF" w14:textId="77777777" w:rsidTr="00443897">
        <w:tc>
          <w:tcPr>
            <w:tcW w:w="1129" w:type="dxa"/>
          </w:tcPr>
          <w:p w14:paraId="70F19F28" w14:textId="77777777" w:rsidR="00596E92" w:rsidRPr="001F3B38" w:rsidRDefault="00596E92" w:rsidP="00596E92">
            <w:pPr>
              <w:pStyle w:val="TableText"/>
            </w:pPr>
          </w:p>
        </w:tc>
        <w:tc>
          <w:tcPr>
            <w:tcW w:w="1990" w:type="dxa"/>
          </w:tcPr>
          <w:p w14:paraId="0073B60D" w14:textId="27730D84" w:rsidR="00596E92" w:rsidRPr="001F3B38" w:rsidRDefault="00596E92" w:rsidP="00596E92">
            <w:pPr>
              <w:pStyle w:val="TableText"/>
            </w:pPr>
            <w:r w:rsidRPr="00042109">
              <w:t>Audit fee for organic good certification operations</w:t>
            </w:r>
          </w:p>
        </w:tc>
        <w:tc>
          <w:tcPr>
            <w:tcW w:w="1134" w:type="dxa"/>
          </w:tcPr>
          <w:p w14:paraId="721BAF37" w14:textId="77777777" w:rsidR="00596E92" w:rsidRPr="001F3B38" w:rsidRDefault="00596E92" w:rsidP="00596E92">
            <w:pPr>
              <w:pStyle w:val="TableText"/>
            </w:pPr>
            <w:r w:rsidRPr="001F3B38">
              <w:t>Per quarter hour</w:t>
            </w:r>
          </w:p>
        </w:tc>
        <w:tc>
          <w:tcPr>
            <w:tcW w:w="935" w:type="dxa"/>
          </w:tcPr>
          <w:p w14:paraId="2B1DCE6A" w14:textId="33225051" w:rsidR="00596E92" w:rsidRPr="001F3B38" w:rsidRDefault="00596E92" w:rsidP="00596E92">
            <w:pPr>
              <w:pStyle w:val="TableText"/>
              <w:jc w:val="right"/>
            </w:pPr>
            <w:r w:rsidRPr="00B72370">
              <w:t>39</w:t>
            </w:r>
          </w:p>
        </w:tc>
        <w:tc>
          <w:tcPr>
            <w:tcW w:w="1006" w:type="dxa"/>
          </w:tcPr>
          <w:p w14:paraId="31847A12" w14:textId="52CB261C" w:rsidR="00596E92" w:rsidRPr="001F3B38" w:rsidRDefault="00596E92" w:rsidP="00596E92">
            <w:pPr>
              <w:pStyle w:val="TableText"/>
              <w:jc w:val="right"/>
            </w:pPr>
            <w:r w:rsidRPr="00B72370">
              <w:t>39</w:t>
            </w:r>
          </w:p>
        </w:tc>
        <w:tc>
          <w:tcPr>
            <w:tcW w:w="1007" w:type="dxa"/>
          </w:tcPr>
          <w:p w14:paraId="424BDBE8" w14:textId="4D4A2D1E" w:rsidR="00596E92" w:rsidRPr="001F3B38" w:rsidRDefault="00773609" w:rsidP="00596E92">
            <w:pPr>
              <w:pStyle w:val="TableText"/>
              <w:jc w:val="right"/>
            </w:pPr>
            <w:r w:rsidRPr="001F321E">
              <w:t>49.96</w:t>
            </w:r>
          </w:p>
        </w:tc>
        <w:tc>
          <w:tcPr>
            <w:tcW w:w="1006" w:type="dxa"/>
          </w:tcPr>
          <w:p w14:paraId="7340252D" w14:textId="084A395B" w:rsidR="00596E92" w:rsidRPr="001F3B38" w:rsidRDefault="00773609" w:rsidP="00596E92">
            <w:pPr>
              <w:pStyle w:val="TableText"/>
              <w:jc w:val="right"/>
            </w:pPr>
            <w:r w:rsidRPr="001F321E">
              <w:t>50.75</w:t>
            </w:r>
          </w:p>
        </w:tc>
        <w:tc>
          <w:tcPr>
            <w:tcW w:w="1007" w:type="dxa"/>
          </w:tcPr>
          <w:p w14:paraId="7EDF1DA3" w14:textId="2FCCEFB9" w:rsidR="00596E92" w:rsidRPr="001F3B38" w:rsidRDefault="00596E92" w:rsidP="00596E92">
            <w:pPr>
              <w:pStyle w:val="TableText"/>
              <w:jc w:val="right"/>
            </w:pPr>
            <w:r w:rsidRPr="00B72370">
              <w:t>52</w:t>
            </w:r>
            <w:r w:rsidR="00773609" w:rsidRPr="001F321E">
              <w:t>.38</w:t>
            </w:r>
          </w:p>
        </w:tc>
      </w:tr>
      <w:tr w:rsidR="00596E92" w:rsidRPr="00C746C5" w14:paraId="7814A011" w14:textId="77777777" w:rsidTr="00443897">
        <w:tc>
          <w:tcPr>
            <w:tcW w:w="1129" w:type="dxa"/>
          </w:tcPr>
          <w:p w14:paraId="00A21FCB" w14:textId="77777777" w:rsidR="00596E92" w:rsidRPr="001F3B38" w:rsidRDefault="00596E92" w:rsidP="00596E92">
            <w:pPr>
              <w:pStyle w:val="TableText"/>
            </w:pPr>
          </w:p>
        </w:tc>
        <w:tc>
          <w:tcPr>
            <w:tcW w:w="1990" w:type="dxa"/>
          </w:tcPr>
          <w:p w14:paraId="66AA50C3" w14:textId="69729F95" w:rsidR="00596E92" w:rsidRPr="001F3B38" w:rsidRDefault="00596E92" w:rsidP="00596E92">
            <w:pPr>
              <w:pStyle w:val="TableText"/>
            </w:pPr>
            <w:r w:rsidRPr="00042109">
              <w:t>Assessment of applications or approvals</w:t>
            </w:r>
          </w:p>
        </w:tc>
        <w:tc>
          <w:tcPr>
            <w:tcW w:w="1134" w:type="dxa"/>
          </w:tcPr>
          <w:p w14:paraId="2EE93484" w14:textId="77777777" w:rsidR="00596E92" w:rsidRPr="001F3B38" w:rsidRDefault="00596E92" w:rsidP="00596E92">
            <w:pPr>
              <w:pStyle w:val="TableText"/>
            </w:pPr>
            <w:r w:rsidRPr="001F3B38">
              <w:t>Per quarter hour</w:t>
            </w:r>
          </w:p>
        </w:tc>
        <w:tc>
          <w:tcPr>
            <w:tcW w:w="935" w:type="dxa"/>
          </w:tcPr>
          <w:p w14:paraId="43906B91" w14:textId="235DE36C" w:rsidR="00596E92" w:rsidRPr="001F3B38" w:rsidRDefault="00596E92" w:rsidP="00596E92">
            <w:pPr>
              <w:pStyle w:val="TableText"/>
              <w:jc w:val="right"/>
            </w:pPr>
            <w:r w:rsidRPr="00B72370">
              <w:t>39</w:t>
            </w:r>
          </w:p>
        </w:tc>
        <w:tc>
          <w:tcPr>
            <w:tcW w:w="1006" w:type="dxa"/>
          </w:tcPr>
          <w:p w14:paraId="167B7BAF" w14:textId="33466CD9" w:rsidR="00596E92" w:rsidRPr="001F3B38" w:rsidRDefault="00596E92" w:rsidP="00596E92">
            <w:pPr>
              <w:pStyle w:val="TableText"/>
              <w:jc w:val="right"/>
            </w:pPr>
            <w:r w:rsidRPr="00B72370">
              <w:t>39</w:t>
            </w:r>
          </w:p>
        </w:tc>
        <w:tc>
          <w:tcPr>
            <w:tcW w:w="1007" w:type="dxa"/>
          </w:tcPr>
          <w:p w14:paraId="1A44B288" w14:textId="201618C8" w:rsidR="00596E92" w:rsidRPr="001F3B38" w:rsidRDefault="00773609" w:rsidP="00596E92">
            <w:pPr>
              <w:pStyle w:val="TableText"/>
              <w:jc w:val="right"/>
            </w:pPr>
            <w:r w:rsidRPr="001F321E">
              <w:t>49.88</w:t>
            </w:r>
          </w:p>
        </w:tc>
        <w:tc>
          <w:tcPr>
            <w:tcW w:w="1006" w:type="dxa"/>
          </w:tcPr>
          <w:p w14:paraId="5881C998" w14:textId="391133AE" w:rsidR="00596E92" w:rsidRPr="001F3B38" w:rsidRDefault="00773609" w:rsidP="00596E92">
            <w:pPr>
              <w:pStyle w:val="TableText"/>
              <w:jc w:val="right"/>
            </w:pPr>
            <w:r w:rsidRPr="001F321E">
              <w:t>50.68</w:t>
            </w:r>
          </w:p>
        </w:tc>
        <w:tc>
          <w:tcPr>
            <w:tcW w:w="1007" w:type="dxa"/>
          </w:tcPr>
          <w:p w14:paraId="061FC349" w14:textId="4A0DD07C" w:rsidR="00596E92" w:rsidRPr="001F3B38" w:rsidRDefault="00596E92" w:rsidP="00596E92">
            <w:pPr>
              <w:pStyle w:val="TableText"/>
              <w:jc w:val="right"/>
            </w:pPr>
            <w:r w:rsidRPr="00B72370">
              <w:t>52</w:t>
            </w:r>
            <w:r w:rsidR="00773609" w:rsidRPr="001F321E">
              <w:t>.31</w:t>
            </w:r>
          </w:p>
        </w:tc>
      </w:tr>
    </w:tbl>
    <w:p w14:paraId="1B0BD81D" w14:textId="03B78F2E" w:rsidR="00277E9A" w:rsidRDefault="007B7E64" w:rsidP="00333A17">
      <w:pPr>
        <w:pStyle w:val="FigureTableNoteSource"/>
      </w:pPr>
      <w:r w:rsidRPr="007B7E64">
        <w:t xml:space="preserve">Note: Modelled prices have </w:t>
      </w:r>
      <w:proofErr w:type="gramStart"/>
      <w:r w:rsidRPr="007B7E64">
        <w:t>been rounded</w:t>
      </w:r>
      <w:proofErr w:type="gramEnd"/>
      <w:r w:rsidRPr="007B7E64">
        <w:t xml:space="preserve"> to the nearest cent. </w:t>
      </w:r>
      <w:proofErr w:type="spellStart"/>
      <w:proofErr w:type="gramStart"/>
      <w:r w:rsidR="00F0716B" w:rsidRPr="00F0716B">
        <w:rPr>
          <w:b/>
          <w:bCs/>
        </w:rPr>
        <w:t>a</w:t>
      </w:r>
      <w:proofErr w:type="spellEnd"/>
      <w:proofErr w:type="gramEnd"/>
      <w:r w:rsidR="00F0716B">
        <w:t xml:space="preserve"> </w:t>
      </w:r>
      <w:r w:rsidR="004C4D81">
        <w:t>Existing f</w:t>
      </w:r>
      <w:r w:rsidR="0090340D">
        <w:t xml:space="preserve">ees for </w:t>
      </w:r>
      <w:r w:rsidR="00F133D7">
        <w:t xml:space="preserve">third party </w:t>
      </w:r>
      <w:r w:rsidR="0090340D">
        <w:t>a</w:t>
      </w:r>
      <w:r w:rsidR="00677152">
        <w:t>uthorised officer</w:t>
      </w:r>
      <w:r w:rsidR="00F133D7">
        <w:t>s</w:t>
      </w:r>
      <w:r w:rsidR="00677152">
        <w:t xml:space="preserve"> </w:t>
      </w:r>
      <w:r w:rsidR="004C4D81">
        <w:t xml:space="preserve">would </w:t>
      </w:r>
      <w:proofErr w:type="gramStart"/>
      <w:r w:rsidR="004C4D81">
        <w:t>be split</w:t>
      </w:r>
      <w:proofErr w:type="gramEnd"/>
      <w:r w:rsidR="004C4D81">
        <w:t xml:space="preserve"> into separate fee bearing items and so there are no equivalent prices for </w:t>
      </w:r>
      <w:r w:rsidR="00B3667B">
        <w:t>2025</w:t>
      </w:r>
      <w:r w:rsidR="00AC74C6">
        <w:t>–2</w:t>
      </w:r>
      <w:r w:rsidR="00B3667B">
        <w:t>6</w:t>
      </w:r>
      <w:r w:rsidR="007E4B09">
        <w:t>.</w:t>
      </w:r>
      <w:r w:rsidR="00677152">
        <w:t xml:space="preserve"> </w:t>
      </w:r>
      <w:r w:rsidR="005E18F4">
        <w:rPr>
          <w:b/>
          <w:bCs/>
        </w:rPr>
        <w:t>b</w:t>
      </w:r>
      <w:r w:rsidRPr="007B7E64">
        <w:t xml:space="preserve"> Export documentation attracts both a fee and a </w:t>
      </w:r>
      <w:r w:rsidR="003E1E78">
        <w:t xml:space="preserve">levy-based </w:t>
      </w:r>
      <w:r w:rsidRPr="007B7E64">
        <w:t xml:space="preserve">charge and this CRIS shows the total price followed by each component separately. </w:t>
      </w:r>
      <w:r w:rsidR="005E18F4">
        <w:rPr>
          <w:b/>
          <w:bCs/>
        </w:rPr>
        <w:t>c</w:t>
      </w:r>
      <w:r w:rsidRPr="007B7E64">
        <w:t xml:space="preserve"> Organic certifiers support a small number of exporters in each of the export arrangements (excluding live animal exports) and therefore the prices </w:t>
      </w:r>
      <w:r w:rsidR="001A00F8">
        <w:t xml:space="preserve">have </w:t>
      </w:r>
      <w:proofErr w:type="gramStart"/>
      <w:r w:rsidRPr="007B7E64">
        <w:t>been reflected</w:t>
      </w:r>
      <w:proofErr w:type="gramEnd"/>
      <w:r w:rsidRPr="007B7E64">
        <w:t xml:space="preserve"> in each CRIS.</w:t>
      </w:r>
    </w:p>
    <w:p w14:paraId="103574D2" w14:textId="5FD77D86" w:rsidR="00527611" w:rsidRPr="00B0193A" w:rsidRDefault="00527611" w:rsidP="00277E9A">
      <w:pPr>
        <w:pStyle w:val="Heading2"/>
      </w:pPr>
      <w:bookmarkStart w:id="50" w:name="_Toc162351707"/>
      <w:bookmarkStart w:id="51" w:name="_Toc175204208"/>
      <w:bookmarkStart w:id="52" w:name="_Toc227775628"/>
      <w:bookmarkEnd w:id="47"/>
      <w:r w:rsidRPr="00B0193A">
        <w:lastRenderedPageBreak/>
        <w:t xml:space="preserve">Risk </w:t>
      </w:r>
      <w:r w:rsidRPr="00993AD2">
        <w:t>assessment</w:t>
      </w:r>
      <w:bookmarkEnd w:id="50"/>
      <w:bookmarkEnd w:id="51"/>
      <w:bookmarkEnd w:id="52"/>
    </w:p>
    <w:p w14:paraId="75F7DA74" w14:textId="4FA7AB4E" w:rsidR="00927864" w:rsidRDefault="00927864" w:rsidP="001230DE">
      <w:pPr>
        <w:pStyle w:val="Heading3"/>
      </w:pPr>
      <w:bookmarkStart w:id="53" w:name="_Toc227775629"/>
      <w:r>
        <w:t>Charging Risk Assessment</w:t>
      </w:r>
      <w:bookmarkEnd w:id="53"/>
    </w:p>
    <w:p w14:paraId="6DCF656B" w14:textId="1822EFEE" w:rsidR="00527611" w:rsidRPr="0059693C" w:rsidRDefault="00527611" w:rsidP="00527611">
      <w:r>
        <w:t xml:space="preserve">In accordance with the </w:t>
      </w:r>
      <w:hyperlink r:id="rId27" w:history="1">
        <w:r w:rsidRPr="008920AE">
          <w:rPr>
            <w:rStyle w:val="Hyperlink"/>
          </w:rPr>
          <w:t>Australian Government Charging Policy</w:t>
        </w:r>
      </w:hyperlink>
      <w:r>
        <w:t xml:space="preserve">, </w:t>
      </w:r>
      <w:r w:rsidR="008836A7">
        <w:t>we</w:t>
      </w:r>
      <w:r>
        <w:t xml:space="preserve"> </w:t>
      </w:r>
      <w:r w:rsidR="007A79C9">
        <w:t xml:space="preserve">have </w:t>
      </w:r>
      <w:r w:rsidR="00407181">
        <w:t xml:space="preserve">undertaken </w:t>
      </w:r>
      <w:r>
        <w:t>a Charging Risk Assessment (CRA)</w:t>
      </w:r>
      <w:r w:rsidR="00D84F26">
        <w:t>,</w:t>
      </w:r>
      <w:r>
        <w:t xml:space="preserve"> involving the ongoing assessment and management of risk at each phase of the cost recovery process. </w:t>
      </w:r>
      <w:r w:rsidR="00E24C0D" w:rsidRPr="0097148A">
        <w:t xml:space="preserve">The CRA applies to the 2026–27 financial year and for the </w:t>
      </w:r>
      <w:r w:rsidR="00E24C0D">
        <w:t xml:space="preserve">horticulture </w:t>
      </w:r>
      <w:r w:rsidR="00E24C0D" w:rsidRPr="0097148A">
        <w:t xml:space="preserve">exports cost recovery arrangement </w:t>
      </w:r>
      <w:r w:rsidR="00E24C0D">
        <w:t xml:space="preserve">the implementation risk </w:t>
      </w:r>
      <w:r w:rsidR="00E24C0D" w:rsidRPr="0097148A">
        <w:t xml:space="preserve">has </w:t>
      </w:r>
      <w:proofErr w:type="gramStart"/>
      <w:r w:rsidR="00E24C0D" w:rsidRPr="0097148A">
        <w:t>been rated</w:t>
      </w:r>
      <w:proofErr w:type="gramEnd"/>
      <w:r w:rsidR="00E24C0D" w:rsidRPr="0097148A">
        <w:t xml:space="preserve"> as medium, which is based on an assessment of each component, including:</w:t>
      </w:r>
    </w:p>
    <w:p w14:paraId="361789C2" w14:textId="173C1F9B" w:rsidR="002778A2" w:rsidRPr="0059693C" w:rsidRDefault="002778A2" w:rsidP="00110CF8">
      <w:pPr>
        <w:pStyle w:val="ListBullet"/>
      </w:pPr>
      <w:r w:rsidRPr="0059693C">
        <w:t>a low</w:t>
      </w:r>
      <w:r w:rsidR="009474E8">
        <w:t>-</w:t>
      </w:r>
      <w:r w:rsidRPr="0059693C">
        <w:t>risk rating for the expected percentage change in total annual revenue (less than 10%</w:t>
      </w:r>
      <w:r w:rsidR="00E24C0D">
        <w:t xml:space="preserve"> in 2026–27</w:t>
      </w:r>
      <w:r w:rsidRPr="0059693C">
        <w:t>)</w:t>
      </w:r>
    </w:p>
    <w:p w14:paraId="400CA015" w14:textId="1A440E1F" w:rsidR="002778A2" w:rsidRPr="0059693C" w:rsidRDefault="002778A2" w:rsidP="00110CF8">
      <w:pPr>
        <w:pStyle w:val="ListBullet"/>
      </w:pPr>
      <w:r w:rsidRPr="0059693C">
        <w:t>a low</w:t>
      </w:r>
      <w:r w:rsidR="009474E8">
        <w:t>-</w:t>
      </w:r>
      <w:r w:rsidRPr="0059693C">
        <w:t>risk rating for the expected change in total value of annual revenue (less than $10 million</w:t>
      </w:r>
      <w:r w:rsidR="00E24C0D">
        <w:t xml:space="preserve"> in 2026–27</w:t>
      </w:r>
      <w:r w:rsidRPr="0059693C">
        <w:t>)</w:t>
      </w:r>
    </w:p>
    <w:p w14:paraId="3F661FD8" w14:textId="3CFCA373" w:rsidR="002778A2" w:rsidRPr="0059693C" w:rsidRDefault="002778A2" w:rsidP="00110CF8">
      <w:pPr>
        <w:pStyle w:val="ListBullet"/>
      </w:pPr>
      <w:r w:rsidRPr="0059693C">
        <w:t xml:space="preserve">a </w:t>
      </w:r>
      <w:r w:rsidR="00E24C0D">
        <w:t>low</w:t>
      </w:r>
      <w:r w:rsidR="009474E8">
        <w:t>-</w:t>
      </w:r>
      <w:r w:rsidRPr="0059693C">
        <w:t>risk rating for the highest percentage increase in price a payer may experience (</w:t>
      </w:r>
      <w:r w:rsidR="00E24C0D">
        <w:t>less than 5%</w:t>
      </w:r>
      <w:r w:rsidRPr="0059693C">
        <w:t>)</w:t>
      </w:r>
    </w:p>
    <w:p w14:paraId="4BE06F9E" w14:textId="1FC0ADEA" w:rsidR="002778A2" w:rsidRPr="0059693C" w:rsidRDefault="002778A2" w:rsidP="00110CF8">
      <w:pPr>
        <w:pStyle w:val="ListBullet"/>
      </w:pPr>
      <w:r w:rsidRPr="0059693C">
        <w:t xml:space="preserve">a </w:t>
      </w:r>
      <w:r w:rsidR="00FB3179">
        <w:t>low</w:t>
      </w:r>
      <w:r w:rsidR="009474E8">
        <w:t>-</w:t>
      </w:r>
      <w:r w:rsidRPr="0059693C">
        <w:t xml:space="preserve">risk rating </w:t>
      </w:r>
      <w:r w:rsidR="007A47C1">
        <w:t>for</w:t>
      </w:r>
      <w:r w:rsidRPr="0059693C">
        <w:t xml:space="preserve"> </w:t>
      </w:r>
      <w:r w:rsidR="005B1660" w:rsidRPr="00784BC8">
        <w:t xml:space="preserve">the type of charges as </w:t>
      </w:r>
      <w:r w:rsidRPr="0059693C">
        <w:t xml:space="preserve">the changes proposed apply </w:t>
      </w:r>
      <w:r w:rsidR="008D3D82">
        <w:t xml:space="preserve">only to </w:t>
      </w:r>
      <w:r w:rsidRPr="0059693C">
        <w:t>fees</w:t>
      </w:r>
    </w:p>
    <w:p w14:paraId="14676613" w14:textId="77777777" w:rsidR="005D0BCE" w:rsidRDefault="005D0BCE" w:rsidP="005D0BCE">
      <w:pPr>
        <w:pStyle w:val="ListBullet"/>
      </w:pPr>
      <w:r>
        <w:t>a medium-risk rating for changes to regulatory charges as the proposal involves changes to the structure of existing regulatory charges</w:t>
      </w:r>
    </w:p>
    <w:p w14:paraId="5DC3ABD6" w14:textId="5B85ABDB" w:rsidR="005D0BCE" w:rsidRDefault="005D0BCE" w:rsidP="005D0BCE">
      <w:pPr>
        <w:pStyle w:val="ListBullet"/>
      </w:pPr>
      <w:r>
        <w:t xml:space="preserve">a medium-risk rating for legislative changes as there would be changes to the existing charging mechanisms for third </w:t>
      </w:r>
      <w:r w:rsidR="00215BDC">
        <w:t xml:space="preserve">party </w:t>
      </w:r>
      <w:r>
        <w:t>authorised officers training and assessments</w:t>
      </w:r>
    </w:p>
    <w:p w14:paraId="05817C97" w14:textId="3959AF3B" w:rsidR="002778A2" w:rsidRPr="0059693C" w:rsidRDefault="005D0BCE" w:rsidP="00110CF8">
      <w:pPr>
        <w:pStyle w:val="ListBullet"/>
      </w:pPr>
      <w:r>
        <w:t>a low</w:t>
      </w:r>
      <w:r w:rsidR="009474E8">
        <w:t>-</w:t>
      </w:r>
      <w:r w:rsidR="00907880" w:rsidRPr="00907880">
        <w:t xml:space="preserve">risk rating for </w:t>
      </w:r>
      <w:r w:rsidR="00CA7EC5">
        <w:t xml:space="preserve">the level of </w:t>
      </w:r>
      <w:r w:rsidR="00907880" w:rsidRPr="00907880">
        <w:t>impact</w:t>
      </w:r>
      <w:r w:rsidR="00AD0DF0">
        <w:t xml:space="preserve"> of cost recovery</w:t>
      </w:r>
      <w:r w:rsidR="00907880" w:rsidRPr="00907880">
        <w:t xml:space="preserve"> on payers</w:t>
      </w:r>
      <w:r w:rsidR="002441CD">
        <w:t xml:space="preserve"> as regulatory charges will not be increasing in 2026–27</w:t>
      </w:r>
    </w:p>
    <w:p w14:paraId="53956593" w14:textId="3336F757" w:rsidR="002778A2" w:rsidRPr="0059693C" w:rsidRDefault="002778A2" w:rsidP="00110CF8">
      <w:pPr>
        <w:pStyle w:val="ListBullet"/>
      </w:pPr>
      <w:r w:rsidRPr="0059693C">
        <w:t>a low</w:t>
      </w:r>
      <w:r w:rsidR="009474E8">
        <w:t>-</w:t>
      </w:r>
      <w:r w:rsidRPr="0059693C">
        <w:t xml:space="preserve">risk rating </w:t>
      </w:r>
      <w:r w:rsidR="0050123A" w:rsidRPr="0050123A">
        <w:t>for</w:t>
      </w:r>
      <w:r w:rsidRPr="0059693C">
        <w:t xml:space="preserve"> the level of complexity in working with other government entities to deliver </w:t>
      </w:r>
      <w:r w:rsidR="0050123A" w:rsidRPr="0050123A">
        <w:t xml:space="preserve">the </w:t>
      </w:r>
      <w:r w:rsidRPr="0059693C">
        <w:t>regulatory functions</w:t>
      </w:r>
    </w:p>
    <w:p w14:paraId="50784D8E" w14:textId="77777777" w:rsidR="008651B8" w:rsidRDefault="008651B8" w:rsidP="008651B8">
      <w:pPr>
        <w:pStyle w:val="ListBullet"/>
      </w:pPr>
      <w:r>
        <w:t xml:space="preserve">a medium-risk rating for consultation as the CRIS </w:t>
      </w:r>
      <w:proofErr w:type="gramStart"/>
      <w:r>
        <w:t>was consulted</w:t>
      </w:r>
      <w:proofErr w:type="gramEnd"/>
      <w:r>
        <w:t xml:space="preserve"> with stakeholders and issues raised have </w:t>
      </w:r>
      <w:proofErr w:type="gramStart"/>
      <w:r>
        <w:t>been addressed</w:t>
      </w:r>
      <w:proofErr w:type="gramEnd"/>
      <w:r>
        <w:t xml:space="preserve"> for the 2026–27 CRIS.</w:t>
      </w:r>
    </w:p>
    <w:p w14:paraId="317BBCB9" w14:textId="77777777" w:rsidR="00481FD9" w:rsidRPr="002E0938" w:rsidRDefault="00481FD9" w:rsidP="00481FD9">
      <w:pPr>
        <w:pStyle w:val="Heading3"/>
      </w:pPr>
      <w:bookmarkStart w:id="54" w:name="_Toc227775630"/>
      <w:r w:rsidRPr="00527611">
        <w:t>Revenue</w:t>
      </w:r>
      <w:r w:rsidRPr="002E0938">
        <w:t xml:space="preserve"> </w:t>
      </w:r>
      <w:r w:rsidRPr="00993AD2">
        <w:t>variability</w:t>
      </w:r>
      <w:bookmarkEnd w:id="54"/>
    </w:p>
    <w:p w14:paraId="10593184" w14:textId="2D3EAE9C" w:rsidR="00481FD9" w:rsidRDefault="00481FD9" w:rsidP="001230DE">
      <w:r>
        <w:t xml:space="preserve">In line with the Charging Framework, complexity, materiality and sensitivity </w:t>
      </w:r>
      <w:proofErr w:type="gramStart"/>
      <w:r>
        <w:t>are considered</w:t>
      </w:r>
      <w:proofErr w:type="gramEnd"/>
      <w:r>
        <w:t xml:space="preserve"> in asses</w:t>
      </w:r>
      <w:r w:rsidR="00A01AE1">
        <w:t>s</w:t>
      </w:r>
      <w:r w:rsidR="00950911">
        <w:t>ing</w:t>
      </w:r>
      <w:r>
        <w:t xml:space="preserve"> </w:t>
      </w:r>
      <w:r w:rsidR="00A01AE1">
        <w:t>and manag</w:t>
      </w:r>
      <w:r w:rsidR="00950911">
        <w:t>ing</w:t>
      </w:r>
      <w:r w:rsidR="00A01AE1">
        <w:t xml:space="preserve"> </w:t>
      </w:r>
      <w:r>
        <w:t>the risk</w:t>
      </w:r>
      <w:r w:rsidR="00825559">
        <w:t xml:space="preserve"> </w:t>
      </w:r>
      <w:r w:rsidR="00A01AE1">
        <w:t>associated with the cost recovery process.</w:t>
      </w:r>
      <w:r>
        <w:t xml:space="preserve"> </w:t>
      </w:r>
      <w:r w:rsidR="00D0122F">
        <w:t>V</w:t>
      </w:r>
      <w:r>
        <w:t>ariation in revenue from cost-recovered activities</w:t>
      </w:r>
      <w:r w:rsidR="00F93AA6">
        <w:t xml:space="preserve"> </w:t>
      </w:r>
      <w:r w:rsidR="00D87C90">
        <w:t xml:space="preserve">may arise </w:t>
      </w:r>
      <w:r w:rsidR="002A1CBE">
        <w:t xml:space="preserve">due to complexity </w:t>
      </w:r>
      <w:r w:rsidR="003E2A29">
        <w:t xml:space="preserve">of the processes (activities) </w:t>
      </w:r>
      <w:r w:rsidR="00D37269">
        <w:t>within arrangements</w:t>
      </w:r>
      <w:r w:rsidR="005E3229">
        <w:t xml:space="preserve"> </w:t>
      </w:r>
      <w:r w:rsidR="001E0E03">
        <w:t>and</w:t>
      </w:r>
      <w:r w:rsidR="003E2A29">
        <w:t xml:space="preserve"> factors</w:t>
      </w:r>
      <w:r w:rsidR="005E3229">
        <w:t xml:space="preserve"> beyond </w:t>
      </w:r>
      <w:r w:rsidR="00C13B78">
        <w:t>our</w:t>
      </w:r>
      <w:r w:rsidR="002F1552">
        <w:t xml:space="preserve"> </w:t>
      </w:r>
      <w:r w:rsidR="005E3229">
        <w:t>control</w:t>
      </w:r>
      <w:r>
        <w:t xml:space="preserve">. </w:t>
      </w:r>
      <w:r w:rsidR="008077E8">
        <w:t xml:space="preserve">This includes changing demand for </w:t>
      </w:r>
      <w:r w:rsidR="00445C5B">
        <w:t xml:space="preserve">regulatory services </w:t>
      </w:r>
      <w:r w:rsidR="00E023C6">
        <w:t xml:space="preserve">where fluctuations </w:t>
      </w:r>
      <w:r w:rsidR="006242CD">
        <w:t xml:space="preserve">will contribute to </w:t>
      </w:r>
      <w:r w:rsidR="005D5D9E">
        <w:t xml:space="preserve">viability in the revenue </w:t>
      </w:r>
      <w:r w:rsidR="007D734A">
        <w:t>stream</w:t>
      </w:r>
      <w:r w:rsidR="00761FBF">
        <w:t>.</w:t>
      </w:r>
      <w:r w:rsidR="00193C32">
        <w:t xml:space="preserve"> For example</w:t>
      </w:r>
      <w:r w:rsidR="004542FF">
        <w:t>,</w:t>
      </w:r>
      <w:r w:rsidR="006B3FF4">
        <w:t xml:space="preserve"> </w:t>
      </w:r>
      <w:r w:rsidR="00540A95">
        <w:t>d</w:t>
      </w:r>
      <w:r w:rsidR="00540A95" w:rsidRPr="000A7EA2">
        <w:rPr>
          <w:rFonts w:ascii="Calibri" w:eastAsia="Calibri" w:hAnsi="Calibri" w:cs="Times New Roman"/>
        </w:rPr>
        <w:t>emand for commodities, overseas economic factors and climatic events can all impact regulatory effort, costs and volumes of activities.</w:t>
      </w:r>
      <w:r>
        <w:t xml:space="preserve"> </w:t>
      </w:r>
      <w:r w:rsidR="00AC1A46">
        <w:t>Challenges</w:t>
      </w:r>
      <w:r w:rsidR="00646098">
        <w:t xml:space="preserve"> of</w:t>
      </w:r>
      <w:r>
        <w:t xml:space="preserve"> projecting revenue from fees and </w:t>
      </w:r>
      <w:r w:rsidR="0098131A">
        <w:t xml:space="preserve">levy-based </w:t>
      </w:r>
      <w:r>
        <w:t>charges</w:t>
      </w:r>
      <w:r w:rsidR="00AC1A46">
        <w:t xml:space="preserve"> </w:t>
      </w:r>
      <w:r w:rsidR="001F5B8A">
        <w:t>may</w:t>
      </w:r>
      <w:r w:rsidR="005722D4">
        <w:t xml:space="preserve"> translate into risk of further </w:t>
      </w:r>
      <w:r w:rsidR="008104AF">
        <w:t xml:space="preserve">revenue </w:t>
      </w:r>
      <w:r w:rsidR="006641B7">
        <w:t>gap over the forward years</w:t>
      </w:r>
      <w:r>
        <w:t>.</w:t>
      </w:r>
    </w:p>
    <w:p w14:paraId="2488036E" w14:textId="0852B7A7" w:rsidR="009C15D6" w:rsidRPr="0080126D" w:rsidRDefault="009C15D6" w:rsidP="009C15D6">
      <w:pPr>
        <w:pStyle w:val="Heading3"/>
      </w:pPr>
      <w:bookmarkStart w:id="55" w:name="_Toc227775631"/>
      <w:r>
        <w:t>Accumulated results</w:t>
      </w:r>
      <w:bookmarkEnd w:id="55"/>
    </w:p>
    <w:p w14:paraId="13BCCBF3" w14:textId="2DCD2A47" w:rsidR="00207407" w:rsidRDefault="00207407" w:rsidP="009C15D6">
      <w:pPr>
        <w:rPr>
          <w:rFonts w:ascii="Calibri" w:eastAsia="Calibri" w:hAnsi="Calibri" w:cs="Times New Roman"/>
        </w:rPr>
      </w:pPr>
      <w:r w:rsidRPr="000A7EA2">
        <w:rPr>
          <w:rFonts w:ascii="Calibri" w:eastAsia="Calibri" w:hAnsi="Calibri" w:cs="Times New Roman"/>
        </w:rPr>
        <w:t>Regulatory charging is set to recover reasonable costs</w:t>
      </w:r>
      <w:r w:rsidR="000A6131">
        <w:rPr>
          <w:rFonts w:ascii="Calibri" w:eastAsia="Calibri" w:hAnsi="Calibri" w:cs="Times New Roman"/>
        </w:rPr>
        <w:t>.</w:t>
      </w:r>
      <w:r w:rsidRPr="000A7EA2">
        <w:rPr>
          <w:rFonts w:ascii="Calibri" w:eastAsia="Calibri" w:hAnsi="Calibri" w:cs="Times New Roman"/>
        </w:rPr>
        <w:t xml:space="preserve"> </w:t>
      </w:r>
      <w:r w:rsidR="000A6131">
        <w:rPr>
          <w:rFonts w:ascii="Calibri" w:eastAsia="Calibri" w:hAnsi="Calibri" w:cs="Times New Roman"/>
        </w:rPr>
        <w:t>H</w:t>
      </w:r>
      <w:r w:rsidRPr="000A7EA2">
        <w:rPr>
          <w:rFonts w:ascii="Calibri" w:eastAsia="Calibri" w:hAnsi="Calibri" w:cs="Times New Roman"/>
        </w:rPr>
        <w:t>owever, several factors</w:t>
      </w:r>
      <w:r w:rsidR="00BF75B0">
        <w:rPr>
          <w:rFonts w:ascii="Calibri" w:eastAsia="Calibri" w:hAnsi="Calibri" w:cs="Times New Roman"/>
        </w:rPr>
        <w:t xml:space="preserve"> – including</w:t>
      </w:r>
      <w:r w:rsidRPr="000A7EA2">
        <w:rPr>
          <w:rFonts w:ascii="Calibri" w:eastAsia="Calibri" w:hAnsi="Calibri" w:cs="Times New Roman"/>
        </w:rPr>
        <w:t xml:space="preserve"> volume variances and changes in expenses based on risk profiles</w:t>
      </w:r>
      <w:r w:rsidR="00475176" w:rsidRPr="00475176">
        <w:rPr>
          <w:rFonts w:ascii="Calibri" w:eastAsia="Calibri" w:hAnsi="Calibri" w:cs="Times New Roman"/>
        </w:rPr>
        <w:t xml:space="preserve"> </w:t>
      </w:r>
      <w:r w:rsidR="00BF75B0">
        <w:rPr>
          <w:rFonts w:ascii="Calibri" w:eastAsia="Calibri" w:hAnsi="Calibri" w:cs="Times New Roman"/>
        </w:rPr>
        <w:t xml:space="preserve">– </w:t>
      </w:r>
      <w:r w:rsidR="00475176" w:rsidRPr="000A7EA2">
        <w:rPr>
          <w:rFonts w:ascii="Calibri" w:eastAsia="Calibri" w:hAnsi="Calibri" w:cs="Times New Roman"/>
        </w:rPr>
        <w:t xml:space="preserve">can affect the difference between </w:t>
      </w:r>
      <w:r w:rsidR="00475176" w:rsidRPr="000A7EA2">
        <w:rPr>
          <w:rFonts w:ascii="Calibri" w:eastAsia="Calibri" w:hAnsi="Calibri" w:cs="Times New Roman"/>
        </w:rPr>
        <w:lastRenderedPageBreak/>
        <w:t xml:space="preserve">revenue and expenses. </w:t>
      </w:r>
      <w:r w:rsidR="008E67D4">
        <w:rPr>
          <w:rFonts w:ascii="Calibri" w:eastAsia="Calibri" w:hAnsi="Calibri" w:cs="Times New Roman"/>
        </w:rPr>
        <w:t xml:space="preserve">The </w:t>
      </w:r>
      <w:r w:rsidR="00625474">
        <w:rPr>
          <w:rFonts w:ascii="Calibri" w:eastAsia="Calibri" w:hAnsi="Calibri" w:cs="Times New Roman"/>
        </w:rPr>
        <w:t>differences</w:t>
      </w:r>
      <w:r w:rsidR="00AF63D8">
        <w:rPr>
          <w:rFonts w:ascii="Calibri" w:eastAsia="Calibri" w:hAnsi="Calibri" w:cs="Times New Roman"/>
        </w:rPr>
        <w:t xml:space="preserve"> that</w:t>
      </w:r>
      <w:r w:rsidR="00625474">
        <w:rPr>
          <w:rFonts w:ascii="Calibri" w:eastAsia="Calibri" w:hAnsi="Calibri" w:cs="Times New Roman"/>
        </w:rPr>
        <w:t xml:space="preserve"> may </w:t>
      </w:r>
      <w:proofErr w:type="gramStart"/>
      <w:r w:rsidR="00625474">
        <w:rPr>
          <w:rFonts w:ascii="Calibri" w:eastAsia="Calibri" w:hAnsi="Calibri" w:cs="Times New Roman"/>
        </w:rPr>
        <w:t>be accumulated</w:t>
      </w:r>
      <w:proofErr w:type="gramEnd"/>
      <w:r w:rsidR="00625474">
        <w:rPr>
          <w:rFonts w:ascii="Calibri" w:eastAsia="Calibri" w:hAnsi="Calibri" w:cs="Times New Roman"/>
        </w:rPr>
        <w:t xml:space="preserve"> within an arra</w:t>
      </w:r>
      <w:r w:rsidR="00AF63D8">
        <w:rPr>
          <w:rFonts w:ascii="Calibri" w:eastAsia="Calibri" w:hAnsi="Calibri" w:cs="Times New Roman"/>
        </w:rPr>
        <w:t>ngement</w:t>
      </w:r>
      <w:r w:rsidR="00E9203A">
        <w:rPr>
          <w:rFonts w:ascii="Calibri" w:eastAsia="Calibri" w:hAnsi="Calibri" w:cs="Times New Roman"/>
        </w:rPr>
        <w:t xml:space="preserve"> at </w:t>
      </w:r>
      <w:r w:rsidR="00ED57EC">
        <w:rPr>
          <w:rFonts w:ascii="Calibri" w:eastAsia="Calibri" w:hAnsi="Calibri" w:cs="Times New Roman"/>
        </w:rPr>
        <w:t xml:space="preserve">the end of </w:t>
      </w:r>
      <w:r w:rsidR="0057618A">
        <w:rPr>
          <w:rFonts w:ascii="Calibri" w:eastAsia="Calibri" w:hAnsi="Calibri" w:cs="Times New Roman"/>
        </w:rPr>
        <w:t xml:space="preserve">a </w:t>
      </w:r>
      <w:r w:rsidR="00ED57EC">
        <w:rPr>
          <w:rFonts w:ascii="Calibri" w:eastAsia="Calibri" w:hAnsi="Calibri" w:cs="Times New Roman"/>
        </w:rPr>
        <w:t>financial year</w:t>
      </w:r>
      <w:r w:rsidR="00AF63D8">
        <w:rPr>
          <w:rFonts w:ascii="Calibri" w:eastAsia="Calibri" w:hAnsi="Calibri" w:cs="Times New Roman"/>
        </w:rPr>
        <w:t xml:space="preserve"> </w:t>
      </w:r>
      <w:proofErr w:type="gramStart"/>
      <w:r w:rsidR="00D6177D">
        <w:rPr>
          <w:rFonts w:ascii="Calibri" w:eastAsia="Calibri" w:hAnsi="Calibri" w:cs="Times New Roman"/>
        </w:rPr>
        <w:t>are</w:t>
      </w:r>
      <w:r w:rsidR="00AF63D8">
        <w:rPr>
          <w:rFonts w:ascii="Calibri" w:eastAsia="Calibri" w:hAnsi="Calibri" w:cs="Times New Roman"/>
        </w:rPr>
        <w:t xml:space="preserve"> referred</w:t>
      </w:r>
      <w:proofErr w:type="gramEnd"/>
      <w:r w:rsidR="00AF63D8">
        <w:rPr>
          <w:rFonts w:ascii="Calibri" w:eastAsia="Calibri" w:hAnsi="Calibri" w:cs="Times New Roman"/>
        </w:rPr>
        <w:t xml:space="preserve"> to as accumulated results.</w:t>
      </w:r>
    </w:p>
    <w:p w14:paraId="1FD2A6F0" w14:textId="410A2E97" w:rsidR="009C15D6" w:rsidRPr="000A7EA2" w:rsidRDefault="000539CE" w:rsidP="009C15D6">
      <w:pPr>
        <w:rPr>
          <w:rFonts w:ascii="Calibri" w:eastAsia="Calibri" w:hAnsi="Calibri" w:cs="Times New Roman"/>
        </w:rPr>
      </w:pPr>
      <w:r>
        <w:rPr>
          <w:rFonts w:ascii="Calibri" w:eastAsia="Calibri" w:hAnsi="Calibri" w:cs="Times New Roman"/>
        </w:rPr>
        <w:t>Accumulated results</w:t>
      </w:r>
      <w:r w:rsidR="009C15D6" w:rsidRPr="000A7EA2">
        <w:rPr>
          <w:rFonts w:ascii="Calibri" w:eastAsia="Calibri" w:hAnsi="Calibri" w:cs="Times New Roman"/>
        </w:rPr>
        <w:t xml:space="preserve"> </w:t>
      </w:r>
      <w:r w:rsidR="004B171B">
        <w:rPr>
          <w:rFonts w:ascii="Calibri" w:eastAsia="Calibri" w:hAnsi="Calibri" w:cs="Times New Roman"/>
        </w:rPr>
        <w:t>help keep</w:t>
      </w:r>
      <w:r w:rsidR="009C15D6" w:rsidRPr="000A7EA2">
        <w:rPr>
          <w:rFonts w:ascii="Calibri" w:eastAsia="Calibri" w:hAnsi="Calibri" w:cs="Times New Roman"/>
        </w:rPr>
        <w:t xml:space="preserve"> revenue</w:t>
      </w:r>
      <w:r w:rsidR="008F6E09">
        <w:rPr>
          <w:rFonts w:ascii="Calibri" w:eastAsia="Calibri" w:hAnsi="Calibri" w:cs="Times New Roman"/>
        </w:rPr>
        <w:t>,</w:t>
      </w:r>
      <w:r w:rsidR="009C15D6" w:rsidRPr="000A7EA2">
        <w:rPr>
          <w:rFonts w:ascii="Calibri" w:eastAsia="Calibri" w:hAnsi="Calibri" w:cs="Times New Roman"/>
        </w:rPr>
        <w:t xml:space="preserve"> expenses and forecast volumes</w:t>
      </w:r>
      <w:r w:rsidR="00B40507">
        <w:rPr>
          <w:rFonts w:ascii="Calibri" w:eastAsia="Calibri" w:hAnsi="Calibri" w:cs="Times New Roman"/>
        </w:rPr>
        <w:t xml:space="preserve"> aligned,</w:t>
      </w:r>
      <w:r w:rsidR="002150B4">
        <w:rPr>
          <w:rFonts w:ascii="Calibri" w:eastAsia="Calibri" w:hAnsi="Calibri" w:cs="Times New Roman"/>
        </w:rPr>
        <w:t xml:space="preserve"> and </w:t>
      </w:r>
      <w:r w:rsidR="00D60F3C">
        <w:rPr>
          <w:rFonts w:ascii="Calibri" w:eastAsia="Calibri" w:hAnsi="Calibri" w:cs="Times New Roman"/>
        </w:rPr>
        <w:t xml:space="preserve">we </w:t>
      </w:r>
      <w:r w:rsidR="002150B4">
        <w:rPr>
          <w:rFonts w:ascii="Calibri" w:eastAsia="Calibri" w:hAnsi="Calibri" w:cs="Times New Roman"/>
        </w:rPr>
        <w:t xml:space="preserve">have been </w:t>
      </w:r>
      <w:r w:rsidR="00D60F3C">
        <w:rPr>
          <w:rFonts w:ascii="Calibri" w:eastAsia="Calibri" w:hAnsi="Calibri" w:cs="Times New Roman"/>
        </w:rPr>
        <w:t>recording these amounts since the start</w:t>
      </w:r>
      <w:r w:rsidR="002150B4">
        <w:rPr>
          <w:rFonts w:ascii="Calibri" w:eastAsia="Calibri" w:hAnsi="Calibri" w:cs="Times New Roman"/>
        </w:rPr>
        <w:t xml:space="preserve"> of the arrangement</w:t>
      </w:r>
      <w:r w:rsidR="009C15D6" w:rsidRPr="000A7EA2">
        <w:rPr>
          <w:rFonts w:ascii="Calibri" w:eastAsia="Calibri" w:hAnsi="Calibri" w:cs="Times New Roman"/>
        </w:rPr>
        <w:t xml:space="preserve">. </w:t>
      </w:r>
      <w:r w:rsidR="00284660">
        <w:rPr>
          <w:rFonts w:ascii="Calibri" w:eastAsia="Calibri" w:hAnsi="Calibri" w:cs="Times New Roman"/>
        </w:rPr>
        <w:t>We do not use</w:t>
      </w:r>
      <w:r w:rsidR="009C15D6">
        <w:rPr>
          <w:rFonts w:ascii="Calibri" w:eastAsia="Calibri" w:hAnsi="Calibri" w:cs="Times New Roman"/>
        </w:rPr>
        <w:t xml:space="preserve"> any excess amounts </w:t>
      </w:r>
      <w:r w:rsidR="00D6177D">
        <w:rPr>
          <w:rFonts w:ascii="Calibri" w:eastAsia="Calibri" w:hAnsi="Calibri" w:cs="Times New Roman"/>
        </w:rPr>
        <w:t xml:space="preserve">we </w:t>
      </w:r>
      <w:r w:rsidR="009C15D6">
        <w:rPr>
          <w:rFonts w:ascii="Calibri" w:eastAsia="Calibri" w:hAnsi="Calibri" w:cs="Times New Roman"/>
        </w:rPr>
        <w:t xml:space="preserve">collect to subsidise shortfalls in other arrangements or </w:t>
      </w:r>
      <w:r w:rsidR="002B48FE">
        <w:rPr>
          <w:rFonts w:ascii="Calibri" w:eastAsia="Calibri" w:hAnsi="Calibri" w:cs="Times New Roman"/>
        </w:rPr>
        <w:t>our</w:t>
      </w:r>
      <w:r w:rsidR="009C15D6">
        <w:rPr>
          <w:rFonts w:ascii="Calibri" w:eastAsia="Calibri" w:hAnsi="Calibri" w:cs="Times New Roman"/>
        </w:rPr>
        <w:t xml:space="preserve"> non-cost recovered functions.</w:t>
      </w:r>
    </w:p>
    <w:p w14:paraId="6F5B179B" w14:textId="05BEAABD" w:rsidR="009C15D6" w:rsidRPr="000A7EA2" w:rsidRDefault="009C15D6" w:rsidP="009C15D6">
      <w:pPr>
        <w:rPr>
          <w:rFonts w:ascii="Calibri" w:eastAsia="Calibri" w:hAnsi="Calibri" w:cs="Times New Roman"/>
        </w:rPr>
      </w:pPr>
      <w:r w:rsidRPr="000A7EA2">
        <w:rPr>
          <w:rFonts w:ascii="Calibri" w:eastAsia="Calibri" w:hAnsi="Calibri" w:cs="Times New Roman"/>
        </w:rPr>
        <w:t xml:space="preserve">Under-recoveries result </w:t>
      </w:r>
      <w:r w:rsidR="002517A3">
        <w:rPr>
          <w:rFonts w:ascii="Calibri" w:eastAsia="Calibri" w:hAnsi="Calibri" w:cs="Times New Roman"/>
        </w:rPr>
        <w:t>from</w:t>
      </w:r>
      <w:r w:rsidR="002517A3" w:rsidRPr="000A7EA2">
        <w:rPr>
          <w:rFonts w:ascii="Calibri" w:eastAsia="Calibri" w:hAnsi="Calibri" w:cs="Times New Roman"/>
        </w:rPr>
        <w:t xml:space="preserve"> </w:t>
      </w:r>
      <w:r w:rsidRPr="000A7EA2">
        <w:rPr>
          <w:rFonts w:ascii="Calibri" w:eastAsia="Calibri" w:hAnsi="Calibri" w:cs="Times New Roman"/>
        </w:rPr>
        <w:t>the arrangement not recovering the</w:t>
      </w:r>
      <w:r w:rsidR="00F41A3A">
        <w:rPr>
          <w:rFonts w:ascii="Calibri" w:eastAsia="Calibri" w:hAnsi="Calibri" w:cs="Times New Roman"/>
        </w:rPr>
        <w:t xml:space="preserve"> full</w:t>
      </w:r>
      <w:r w:rsidRPr="000A7EA2">
        <w:rPr>
          <w:rFonts w:ascii="Calibri" w:eastAsia="Calibri" w:hAnsi="Calibri" w:cs="Times New Roman"/>
        </w:rPr>
        <w:t xml:space="preserve"> costs of regulatory activities. This results in the arrangement operating at a loss and adversely impacts the accumulated </w:t>
      </w:r>
      <w:r>
        <w:rPr>
          <w:rFonts w:ascii="Calibri" w:eastAsia="Calibri" w:hAnsi="Calibri" w:cs="Times New Roman"/>
        </w:rPr>
        <w:t>result</w:t>
      </w:r>
      <w:r w:rsidRPr="000A7EA2">
        <w:rPr>
          <w:rFonts w:ascii="Calibri" w:eastAsia="Calibri" w:hAnsi="Calibri" w:cs="Times New Roman"/>
        </w:rPr>
        <w:t xml:space="preserve"> for the arrangement </w:t>
      </w:r>
      <w:r w:rsidR="00D220A0" w:rsidRPr="00D220A0">
        <w:rPr>
          <w:rFonts w:ascii="Calibri" w:eastAsia="Calibri" w:hAnsi="Calibri" w:cs="Times New Roman"/>
        </w:rPr>
        <w:t>at the end of the year</w:t>
      </w:r>
      <w:r w:rsidRPr="000A7EA2">
        <w:rPr>
          <w:rFonts w:ascii="Calibri" w:eastAsia="Calibri" w:hAnsi="Calibri" w:cs="Times New Roman"/>
        </w:rPr>
        <w:t>. Ongoing under recovery will lead to the need for further review of the regulatory charging arrangement to ensure its return to sustainable recovery for all regulatory costs.</w:t>
      </w:r>
      <w:r>
        <w:rPr>
          <w:rFonts w:ascii="Calibri" w:eastAsia="Calibri" w:hAnsi="Calibri" w:cs="Times New Roman"/>
        </w:rPr>
        <w:t xml:space="preserve"> </w:t>
      </w:r>
      <w:r w:rsidRPr="6C3A20AF">
        <w:rPr>
          <w:rFonts w:ascii="Calibri" w:eastAsia="Calibri" w:hAnsi="Calibri" w:cs="Times New Roman"/>
        </w:rPr>
        <w:t xml:space="preserve">This excludes any accumulated deficits, which </w:t>
      </w:r>
      <w:proofErr w:type="gramStart"/>
      <w:r w:rsidRPr="6C3A20AF">
        <w:rPr>
          <w:rFonts w:ascii="Calibri" w:eastAsia="Calibri" w:hAnsi="Calibri" w:cs="Times New Roman"/>
        </w:rPr>
        <w:t>are not factored</w:t>
      </w:r>
      <w:proofErr w:type="gramEnd"/>
      <w:r w:rsidRPr="6C3A20AF">
        <w:rPr>
          <w:rFonts w:ascii="Calibri" w:eastAsia="Calibri" w:hAnsi="Calibri" w:cs="Times New Roman"/>
        </w:rPr>
        <w:t xml:space="preserve"> into future price setting, consistent with the Cost Recovery Framework.</w:t>
      </w:r>
    </w:p>
    <w:p w14:paraId="0844ADA6" w14:textId="77777777" w:rsidR="00527611" w:rsidRPr="004402BB" w:rsidRDefault="00527611" w:rsidP="00993AD2">
      <w:pPr>
        <w:pStyle w:val="Heading2"/>
      </w:pPr>
      <w:bookmarkStart w:id="56" w:name="_Stakeholder_consultation"/>
      <w:bookmarkStart w:id="57" w:name="_Toc162351708"/>
      <w:bookmarkStart w:id="58" w:name="_Toc175204209"/>
      <w:bookmarkStart w:id="59" w:name="_Toc227775632"/>
      <w:bookmarkStart w:id="60" w:name="_Hlk160531996"/>
      <w:bookmarkEnd w:id="56"/>
      <w:r w:rsidRPr="00993AD2">
        <w:lastRenderedPageBreak/>
        <w:t>Stakeholder</w:t>
      </w:r>
      <w:r w:rsidRPr="004402BB">
        <w:t xml:space="preserve"> consultation</w:t>
      </w:r>
      <w:bookmarkEnd w:id="57"/>
      <w:bookmarkEnd w:id="58"/>
      <w:bookmarkEnd w:id="59"/>
    </w:p>
    <w:p w14:paraId="01FA6E00" w14:textId="336DB98E" w:rsidR="007B4D86" w:rsidRDefault="007B4D86" w:rsidP="00527611">
      <w:r>
        <w:t xml:space="preserve">Stakeholder engagement plays an important role in the development </w:t>
      </w:r>
      <w:r w:rsidR="00876D7F">
        <w:t>and management of cost recovery arrangements.</w:t>
      </w:r>
      <w:r w:rsidR="007C1B4B">
        <w:t xml:space="preserve"> </w:t>
      </w:r>
      <w:r w:rsidR="0031799E">
        <w:t>We</w:t>
      </w:r>
      <w:r w:rsidR="007C1B4B">
        <w:t xml:space="preserve"> acknowledge </w:t>
      </w:r>
      <w:r w:rsidR="0031799E">
        <w:t xml:space="preserve">that our </w:t>
      </w:r>
      <w:r w:rsidR="00876D7F">
        <w:t>stakeholders have unique insight</w:t>
      </w:r>
      <w:r w:rsidR="00B940BF">
        <w:t>s</w:t>
      </w:r>
      <w:r w:rsidR="00876D7F">
        <w:t xml:space="preserve"> into how our regulatory activities impact their business</w:t>
      </w:r>
      <w:r w:rsidR="0031799E">
        <w:t>es</w:t>
      </w:r>
      <w:r w:rsidR="00876D7F">
        <w:t xml:space="preserve"> and help us design efficient cost recovery </w:t>
      </w:r>
      <w:r w:rsidR="00E103B7">
        <w:t>frameworks for these activities.</w:t>
      </w:r>
      <w:r w:rsidR="0031760F" w:rsidRPr="0031760F">
        <w:t xml:space="preserve"> </w:t>
      </w:r>
      <w:r w:rsidR="0031760F" w:rsidRPr="007E7F52">
        <w:t xml:space="preserve">The purpose of </w:t>
      </w:r>
      <w:r w:rsidR="00DA0305">
        <w:t>our</w:t>
      </w:r>
      <w:r w:rsidR="005E2A83">
        <w:t xml:space="preserve"> stakeholder engagement</w:t>
      </w:r>
      <w:r w:rsidR="0031760F" w:rsidRPr="007E7F52">
        <w:t xml:space="preserve"> strategy is to work with industry to update the CRIS as needed and provide information on the performance of the cost recovery arrangement.</w:t>
      </w:r>
    </w:p>
    <w:p w14:paraId="55E4FD89" w14:textId="35A68A5A" w:rsidR="008E3A89" w:rsidRPr="007E7F52" w:rsidRDefault="008E3A89" w:rsidP="008E3A89">
      <w:r w:rsidRPr="007E7F52">
        <w:t xml:space="preserve">This </w:t>
      </w:r>
      <w:r>
        <w:t>strategy</w:t>
      </w:r>
      <w:r w:rsidRPr="007E7F52">
        <w:t xml:space="preserve"> helps</w:t>
      </w:r>
      <w:r>
        <w:t xml:space="preserve"> </w:t>
      </w:r>
      <w:r w:rsidR="00DA0305">
        <w:t>us</w:t>
      </w:r>
      <w:r>
        <w:t xml:space="preserve"> </w:t>
      </w:r>
      <w:r w:rsidRPr="007E7F52">
        <w:t>to plan, design, undertake and evaluate stakeholder engagement activities</w:t>
      </w:r>
      <w:r>
        <w:t xml:space="preserve"> in a transparent and accountable way</w:t>
      </w:r>
      <w:r w:rsidRPr="007E7F52">
        <w:t>.</w:t>
      </w:r>
    </w:p>
    <w:p w14:paraId="4CDF49DC" w14:textId="51167CF4" w:rsidR="008E3A89" w:rsidRPr="007E7F52" w:rsidRDefault="00EA63F0" w:rsidP="008E3A89">
      <w:r>
        <w:t xml:space="preserve">Our stakeholder engagement </w:t>
      </w:r>
      <w:proofErr w:type="gramStart"/>
      <w:r>
        <w:t>is designed</w:t>
      </w:r>
      <w:proofErr w:type="gramEnd"/>
      <w:r>
        <w:t xml:space="preserve"> to meet the requirements of the</w:t>
      </w:r>
      <w:r w:rsidR="008E3A89" w:rsidRPr="007E7F52">
        <w:t>:</w:t>
      </w:r>
    </w:p>
    <w:p w14:paraId="2D2155A3" w14:textId="66C489CF" w:rsidR="008E3A89" w:rsidRPr="00AE765E" w:rsidRDefault="00EA63F0" w:rsidP="00110CF8">
      <w:pPr>
        <w:pStyle w:val="ListBullet"/>
        <w:rPr>
          <w:rStyle w:val="Hyperlink"/>
        </w:rPr>
      </w:pPr>
      <w:r>
        <w:rPr>
          <w:rStyle w:val="Hyperlink"/>
        </w:rPr>
        <w:t>Australian Government Charging Framework</w:t>
      </w:r>
    </w:p>
    <w:p w14:paraId="72DF2A73" w14:textId="77777777" w:rsidR="008E3A89" w:rsidRPr="00AE765E" w:rsidRDefault="008E3A89" w:rsidP="00110CF8">
      <w:pPr>
        <w:pStyle w:val="ListBullet"/>
        <w:rPr>
          <w:rStyle w:val="Hyperlink"/>
        </w:rPr>
      </w:pPr>
      <w:hyperlink r:id="rId28" w:history="1">
        <w:r w:rsidRPr="00AE765E">
          <w:rPr>
            <w:rStyle w:val="Hyperlink"/>
          </w:rPr>
          <w:t>Australian Government Guide to Regulation</w:t>
        </w:r>
      </w:hyperlink>
    </w:p>
    <w:p w14:paraId="489D26D2" w14:textId="405CF6E6" w:rsidR="004A290E" w:rsidRPr="00261EFE" w:rsidRDefault="008E3A89" w:rsidP="00110CF8">
      <w:pPr>
        <w:pStyle w:val="ListBullet"/>
      </w:pPr>
      <w:hyperlink r:id="rId29" w:history="1">
        <w:r w:rsidRPr="00AE765E">
          <w:rPr>
            <w:rStyle w:val="Hyperlink"/>
          </w:rPr>
          <w:t>Australian Public Service Framework for Engagement and Participation</w:t>
        </w:r>
      </w:hyperlink>
      <w:r w:rsidRPr="00261EFE">
        <w:t>.</w:t>
      </w:r>
    </w:p>
    <w:p w14:paraId="69608108" w14:textId="77777777" w:rsidR="00FB4265" w:rsidRPr="00527611" w:rsidRDefault="00FB4265" w:rsidP="00AA337E">
      <w:pPr>
        <w:pStyle w:val="Heading3"/>
      </w:pPr>
      <w:bookmarkStart w:id="61" w:name="_Toc227775633"/>
      <w:r w:rsidRPr="001C5C56">
        <w:t>Principles</w:t>
      </w:r>
      <w:bookmarkEnd w:id="61"/>
    </w:p>
    <w:p w14:paraId="3642FC07" w14:textId="5C9CBF9A" w:rsidR="00FB4265" w:rsidRPr="00443871" w:rsidRDefault="00EA63F0" w:rsidP="00FB4265">
      <w:pPr>
        <w:rPr>
          <w:rFonts w:eastAsia="Calibri"/>
        </w:rPr>
      </w:pPr>
      <w:r>
        <w:rPr>
          <w:rFonts w:ascii="Calibri" w:eastAsia="Calibri" w:hAnsi="Calibri" w:cs="Times New Roman"/>
        </w:rPr>
        <w:t>Our</w:t>
      </w:r>
      <w:r w:rsidR="00FB4265" w:rsidRPr="00443871">
        <w:rPr>
          <w:rFonts w:ascii="Calibri" w:eastAsia="Calibri" w:hAnsi="Calibri" w:cs="Times New Roman"/>
        </w:rPr>
        <w:t xml:space="preserve"> principles for engagement are to listen, be genuine and </w:t>
      </w:r>
      <w:r w:rsidR="00F477C8">
        <w:rPr>
          <w:rFonts w:ascii="Calibri" w:eastAsia="Calibri" w:hAnsi="Calibri" w:cs="Times New Roman"/>
        </w:rPr>
        <w:t xml:space="preserve">be </w:t>
      </w:r>
      <w:r w:rsidR="00FB4265">
        <w:rPr>
          <w:rFonts w:ascii="Calibri" w:eastAsia="Calibri" w:hAnsi="Calibri" w:cs="Times New Roman"/>
        </w:rPr>
        <w:t>transparent</w:t>
      </w:r>
      <w:r w:rsidR="00FB4265" w:rsidRPr="00443871">
        <w:rPr>
          <w:rFonts w:ascii="Calibri" w:eastAsia="Calibri" w:hAnsi="Calibri" w:cs="Times New Roman"/>
        </w:rPr>
        <w:t xml:space="preserve">. </w:t>
      </w:r>
      <w:r>
        <w:rPr>
          <w:rFonts w:ascii="Calibri" w:eastAsia="Calibri" w:hAnsi="Calibri" w:cs="Times New Roman"/>
        </w:rPr>
        <w:t>We</w:t>
      </w:r>
      <w:r w:rsidRPr="00443871">
        <w:rPr>
          <w:rFonts w:ascii="Calibri" w:eastAsia="Calibri" w:hAnsi="Calibri" w:cs="Times New Roman"/>
        </w:rPr>
        <w:t xml:space="preserve"> </w:t>
      </w:r>
      <w:r>
        <w:rPr>
          <w:rFonts w:ascii="Calibri" w:eastAsia="Calibri" w:hAnsi="Calibri" w:cs="Times New Roman"/>
        </w:rPr>
        <w:t>will</w:t>
      </w:r>
      <w:r w:rsidR="00CD42CF">
        <w:rPr>
          <w:rFonts w:ascii="Calibri" w:eastAsia="Calibri" w:hAnsi="Calibri" w:cs="Times New Roman"/>
        </w:rPr>
        <w:t xml:space="preserve"> achieve this by</w:t>
      </w:r>
      <w:r w:rsidR="00FB4265" w:rsidRPr="00443871">
        <w:rPr>
          <w:rFonts w:ascii="Calibri" w:eastAsia="Calibri" w:hAnsi="Calibri" w:cs="Times New Roman"/>
        </w:rPr>
        <w:t>:</w:t>
      </w:r>
    </w:p>
    <w:p w14:paraId="7F8876DB" w14:textId="105B83A9" w:rsidR="007D37CC" w:rsidRPr="00403C8C" w:rsidRDefault="007D37CC" w:rsidP="00110CF8">
      <w:pPr>
        <w:pStyle w:val="ListBullet"/>
      </w:pPr>
      <w:r w:rsidRPr="00403C8C">
        <w:t>engaging with a diverse group of stakeholders to ensure a clear explanation of the objectives and context</w:t>
      </w:r>
    </w:p>
    <w:p w14:paraId="42CB7681" w14:textId="2AF8BCCB" w:rsidR="00FB4265" w:rsidRPr="00443871" w:rsidRDefault="007D37CC" w:rsidP="00110CF8">
      <w:pPr>
        <w:pStyle w:val="ListBullet"/>
      </w:pPr>
      <w:r>
        <w:t>c</w:t>
      </w:r>
      <w:r w:rsidR="003041DB">
        <w:t>ommunicating what aspects are in scope and out of scope for consultation</w:t>
      </w:r>
    </w:p>
    <w:p w14:paraId="6D4275CE" w14:textId="77777777" w:rsidR="00FB4265" w:rsidRPr="00443871" w:rsidRDefault="00FB4265" w:rsidP="00110CF8">
      <w:pPr>
        <w:pStyle w:val="ListBullet"/>
      </w:pPr>
      <w:r w:rsidRPr="00443871">
        <w:t>providing sufficient time for stakeholders to engage in the consultation processes</w:t>
      </w:r>
    </w:p>
    <w:p w14:paraId="29AE42AB" w14:textId="7A12A0CC" w:rsidR="00FB4265" w:rsidRPr="00443871" w:rsidRDefault="00FB4265" w:rsidP="00110CF8">
      <w:pPr>
        <w:pStyle w:val="ListBullet"/>
      </w:pPr>
      <w:r w:rsidRPr="00443871">
        <w:t>communicating challenges and outcomes</w:t>
      </w:r>
    </w:p>
    <w:p w14:paraId="4C3D670D" w14:textId="3F5DDC3B" w:rsidR="00527611" w:rsidRPr="007E7F52" w:rsidRDefault="003041DB" w:rsidP="00110CF8">
      <w:pPr>
        <w:pStyle w:val="ListBullet"/>
      </w:pPr>
      <w:r>
        <w:t xml:space="preserve">explaining how stakeholder feedback has </w:t>
      </w:r>
      <w:proofErr w:type="gramStart"/>
      <w:r>
        <w:t>been considered</w:t>
      </w:r>
      <w:proofErr w:type="gramEnd"/>
      <w:r>
        <w:t>.</w:t>
      </w:r>
      <w:bookmarkStart w:id="62" w:name="_Stakeholder_engagement_strategy_1"/>
      <w:bookmarkStart w:id="63" w:name="_Stakeholder_engagement_strategy_2"/>
      <w:bookmarkEnd w:id="62"/>
      <w:bookmarkEnd w:id="63"/>
    </w:p>
    <w:p w14:paraId="21321E1C" w14:textId="153FFE29" w:rsidR="00527611" w:rsidRPr="00527611" w:rsidRDefault="00527611" w:rsidP="00AA337E">
      <w:pPr>
        <w:pStyle w:val="Heading3"/>
      </w:pPr>
      <w:bookmarkStart w:id="64" w:name="_Toc227775634"/>
      <w:r w:rsidRPr="001C5C56">
        <w:t>Method</w:t>
      </w:r>
      <w:r w:rsidR="006A24F0">
        <w:t>ology</w:t>
      </w:r>
      <w:bookmarkEnd w:id="64"/>
    </w:p>
    <w:p w14:paraId="086692E9" w14:textId="53688661" w:rsidR="00AB50D0" w:rsidRDefault="00AB50D0" w:rsidP="00AB50D0">
      <w:pPr>
        <w:rPr>
          <w:rFonts w:ascii="Calibri" w:eastAsia="Calibri" w:hAnsi="Calibri" w:cs="Times New Roman"/>
        </w:rPr>
      </w:pPr>
      <w:r>
        <w:rPr>
          <w:rFonts w:ascii="Calibri" w:eastAsia="Calibri" w:hAnsi="Calibri" w:cs="Times New Roman"/>
        </w:rPr>
        <w:t xml:space="preserve">Throughout 2024 and 2025, the department held more than </w:t>
      </w:r>
      <w:r w:rsidR="00591EA4">
        <w:rPr>
          <w:rFonts w:ascii="Calibri" w:eastAsia="Calibri" w:hAnsi="Calibri" w:cs="Times New Roman"/>
        </w:rPr>
        <w:t xml:space="preserve">98 </w:t>
      </w:r>
      <w:r>
        <w:rPr>
          <w:rFonts w:ascii="Calibri" w:eastAsia="Calibri" w:hAnsi="Calibri" w:cs="Times New Roman"/>
        </w:rPr>
        <w:t>engagement sessions across 12</w:t>
      </w:r>
      <w:r w:rsidR="00E93C6E">
        <w:rPr>
          <w:rFonts w:ascii="Calibri" w:eastAsia="Calibri" w:hAnsi="Calibri" w:cs="Times New Roman"/>
        </w:rPr>
        <w:t> </w:t>
      </w:r>
      <w:r>
        <w:rPr>
          <w:rFonts w:ascii="Calibri" w:eastAsia="Calibri" w:hAnsi="Calibri" w:cs="Times New Roman"/>
        </w:rPr>
        <w:t xml:space="preserve">different industry </w:t>
      </w:r>
      <w:r w:rsidR="00717982">
        <w:rPr>
          <w:rFonts w:ascii="Calibri" w:eastAsia="Calibri" w:hAnsi="Calibri" w:cs="Times New Roman"/>
        </w:rPr>
        <w:t>consultation groups, including providing policy position papers and conducting online public consultation.</w:t>
      </w:r>
      <w:r>
        <w:rPr>
          <w:rFonts w:ascii="Calibri" w:eastAsia="Calibri" w:hAnsi="Calibri" w:cs="Times New Roman"/>
        </w:rPr>
        <w:t xml:space="preserve"> </w:t>
      </w:r>
      <w:r w:rsidR="00DB4D8B">
        <w:rPr>
          <w:rFonts w:ascii="Calibri" w:eastAsia="Calibri" w:hAnsi="Calibri" w:cs="Times New Roman"/>
        </w:rPr>
        <w:t>F</w:t>
      </w:r>
      <w:r w:rsidR="008B0567">
        <w:rPr>
          <w:rFonts w:ascii="Calibri" w:eastAsia="Calibri" w:hAnsi="Calibri" w:cs="Times New Roman"/>
        </w:rPr>
        <w:t>ourteen</w:t>
      </w:r>
      <w:r w:rsidR="003041DB">
        <w:rPr>
          <w:rFonts w:ascii="Calibri" w:eastAsia="Calibri" w:hAnsi="Calibri" w:cs="Times New Roman"/>
        </w:rPr>
        <w:t xml:space="preserve"> of these sessions were for or included the </w:t>
      </w:r>
      <w:r w:rsidR="009748E6">
        <w:rPr>
          <w:rFonts w:ascii="Calibri" w:eastAsia="Calibri" w:hAnsi="Calibri" w:cs="Times New Roman"/>
        </w:rPr>
        <w:t>horticulture industry.</w:t>
      </w:r>
    </w:p>
    <w:p w14:paraId="7A505EED" w14:textId="76EEA5E2" w:rsidR="00E3020C" w:rsidRDefault="009748E6" w:rsidP="00443871">
      <w:r>
        <w:t xml:space="preserve">From </w:t>
      </w:r>
      <w:r w:rsidR="00E3020C">
        <w:t xml:space="preserve">February to </w:t>
      </w:r>
      <w:proofErr w:type="gramStart"/>
      <w:r w:rsidR="00E3020C">
        <w:t>April 2024</w:t>
      </w:r>
      <w:proofErr w:type="gramEnd"/>
      <w:r w:rsidR="00E3020C">
        <w:t xml:space="preserve"> </w:t>
      </w:r>
      <w:r w:rsidR="00512F2F">
        <w:t xml:space="preserve">we </w:t>
      </w:r>
      <w:r w:rsidR="00E3020C">
        <w:t>sought feedback from stakeholders across the export supply chain</w:t>
      </w:r>
      <w:r w:rsidR="00EC7679">
        <w:t>,</w:t>
      </w:r>
      <w:r w:rsidR="00E3020C">
        <w:t xml:space="preserve"> including peak industry bodies, primary producers, packers and exporters</w:t>
      </w:r>
      <w:r w:rsidR="00864CFF">
        <w:t xml:space="preserve"> through our </w:t>
      </w:r>
      <w:hyperlink r:id="rId30" w:history="1">
        <w:r w:rsidR="00864CFF" w:rsidRPr="00E9151F">
          <w:rPr>
            <w:rStyle w:val="Hyperlink"/>
          </w:rPr>
          <w:t>Have Your Say platform</w:t>
        </w:r>
        <w:r w:rsidR="00E3020C" w:rsidRPr="00E9151F">
          <w:rPr>
            <w:rStyle w:val="Hyperlink"/>
          </w:rPr>
          <w:t>.</w:t>
        </w:r>
      </w:hyperlink>
      <w:r w:rsidR="00E3020C">
        <w:t xml:space="preserve"> </w:t>
      </w:r>
      <w:r w:rsidR="00AB7395">
        <w:t xml:space="preserve">We </w:t>
      </w:r>
      <w:r w:rsidR="00E3020C">
        <w:t xml:space="preserve">also provided </w:t>
      </w:r>
      <w:r w:rsidR="0009447F">
        <w:t xml:space="preserve">additional </w:t>
      </w:r>
      <w:r w:rsidR="00541EC6">
        <w:t xml:space="preserve">updates </w:t>
      </w:r>
      <w:r w:rsidR="00E3020C">
        <w:t>through the regular industry consultative meetings and industry briefings during 2024 and 2025.</w:t>
      </w:r>
      <w:r w:rsidR="005A48CF">
        <w:t xml:space="preserve"> </w:t>
      </w:r>
      <w:r w:rsidR="00541EC6">
        <w:t>The government considered the feedback received when deciding on a future sustainable funding model for agricultural trade and export functions.</w:t>
      </w:r>
    </w:p>
    <w:p w14:paraId="33A75505" w14:textId="57605FF8" w:rsidR="00BC4CC5" w:rsidRDefault="00717982" w:rsidP="00443871">
      <w:pPr>
        <w:rPr>
          <w:rFonts w:ascii="Calibri" w:eastAsia="Calibri" w:hAnsi="Calibri" w:cs="Times New Roman"/>
        </w:rPr>
      </w:pPr>
      <w:r>
        <w:rPr>
          <w:rFonts w:ascii="Calibri" w:eastAsia="Calibri" w:hAnsi="Calibri" w:cs="Times New Roman"/>
        </w:rPr>
        <w:t xml:space="preserve">On </w:t>
      </w:r>
      <w:r w:rsidR="007A690E">
        <w:rPr>
          <w:rFonts w:ascii="Calibri" w:eastAsia="Calibri" w:hAnsi="Calibri" w:cs="Times New Roman"/>
        </w:rPr>
        <w:t>30 October 2025</w:t>
      </w:r>
      <w:r>
        <w:rPr>
          <w:rFonts w:ascii="Calibri" w:eastAsia="Calibri" w:hAnsi="Calibri" w:cs="Times New Roman"/>
        </w:rPr>
        <w:t xml:space="preserve">, </w:t>
      </w:r>
      <w:r w:rsidR="000D033A">
        <w:rPr>
          <w:rFonts w:ascii="Calibri" w:eastAsia="Calibri" w:hAnsi="Calibri" w:cs="Times New Roman"/>
        </w:rPr>
        <w:t>we</w:t>
      </w:r>
      <w:r>
        <w:rPr>
          <w:rFonts w:ascii="Calibri" w:eastAsia="Calibri" w:hAnsi="Calibri" w:cs="Times New Roman"/>
        </w:rPr>
        <w:t xml:space="preserve"> held an industry </w:t>
      </w:r>
      <w:r w:rsidR="0087169D">
        <w:rPr>
          <w:rFonts w:ascii="Calibri" w:eastAsia="Calibri" w:hAnsi="Calibri" w:cs="Times New Roman"/>
        </w:rPr>
        <w:t>briefing</w:t>
      </w:r>
      <w:r w:rsidR="007D620C">
        <w:rPr>
          <w:rFonts w:ascii="Calibri" w:eastAsia="Calibri" w:hAnsi="Calibri" w:cs="Times New Roman"/>
        </w:rPr>
        <w:t xml:space="preserve"> to share information on </w:t>
      </w:r>
      <w:r w:rsidR="0018242C">
        <w:rPr>
          <w:rFonts w:ascii="Calibri" w:eastAsia="Calibri" w:hAnsi="Calibri" w:cs="Times New Roman"/>
        </w:rPr>
        <w:t xml:space="preserve">the </w:t>
      </w:r>
      <w:r w:rsidR="007D620C">
        <w:rPr>
          <w:rFonts w:ascii="Calibri" w:eastAsia="Calibri" w:hAnsi="Calibri" w:cs="Times New Roman"/>
        </w:rPr>
        <w:t xml:space="preserve">cost base </w:t>
      </w:r>
      <w:r w:rsidR="00E46D5E">
        <w:rPr>
          <w:rFonts w:ascii="Calibri" w:eastAsia="Calibri" w:hAnsi="Calibri" w:cs="Times New Roman"/>
        </w:rPr>
        <w:t xml:space="preserve">analysis of </w:t>
      </w:r>
      <w:r w:rsidR="000D033A">
        <w:rPr>
          <w:rFonts w:ascii="Calibri" w:eastAsia="Calibri" w:hAnsi="Calibri" w:cs="Times New Roman"/>
        </w:rPr>
        <w:t>our</w:t>
      </w:r>
      <w:r w:rsidR="00E46D5E">
        <w:rPr>
          <w:rFonts w:ascii="Calibri" w:eastAsia="Calibri" w:hAnsi="Calibri" w:cs="Times New Roman"/>
        </w:rPr>
        <w:t xml:space="preserve"> export</w:t>
      </w:r>
      <w:r w:rsidR="00CF464B">
        <w:rPr>
          <w:rFonts w:ascii="Calibri" w:eastAsia="Calibri" w:hAnsi="Calibri" w:cs="Times New Roman"/>
        </w:rPr>
        <w:t>s</w:t>
      </w:r>
      <w:r w:rsidR="00E46D5E">
        <w:rPr>
          <w:rFonts w:ascii="Calibri" w:eastAsia="Calibri" w:hAnsi="Calibri" w:cs="Times New Roman"/>
        </w:rPr>
        <w:t xml:space="preserve"> cost recovery arrangements.</w:t>
      </w:r>
      <w:r w:rsidR="005A7EEF">
        <w:rPr>
          <w:rFonts w:ascii="Calibri" w:eastAsia="Calibri" w:hAnsi="Calibri" w:cs="Times New Roman"/>
        </w:rPr>
        <w:t xml:space="preserve"> </w:t>
      </w:r>
      <w:r w:rsidR="00E428CA">
        <w:rPr>
          <w:rFonts w:ascii="Calibri" w:eastAsia="Calibri" w:hAnsi="Calibri" w:cs="Times New Roman"/>
        </w:rPr>
        <w:t xml:space="preserve">Preliminary feedback from industry indicated they </w:t>
      </w:r>
      <w:r w:rsidR="005706EB">
        <w:rPr>
          <w:rFonts w:ascii="Calibri" w:eastAsia="Calibri" w:hAnsi="Calibri" w:cs="Times New Roman"/>
        </w:rPr>
        <w:t>would like to receive</w:t>
      </w:r>
      <w:r w:rsidR="005A7EEF">
        <w:rPr>
          <w:rFonts w:ascii="Calibri" w:eastAsia="Calibri" w:hAnsi="Calibri" w:cs="Times New Roman"/>
        </w:rPr>
        <w:t xml:space="preserve"> further</w:t>
      </w:r>
      <w:r w:rsidR="005706EB">
        <w:rPr>
          <w:rFonts w:ascii="Calibri" w:eastAsia="Calibri" w:hAnsi="Calibri" w:cs="Times New Roman"/>
        </w:rPr>
        <w:t xml:space="preserve"> details of </w:t>
      </w:r>
      <w:r w:rsidR="005A7EEF">
        <w:rPr>
          <w:rFonts w:ascii="Calibri" w:eastAsia="Calibri" w:hAnsi="Calibri" w:cs="Times New Roman"/>
        </w:rPr>
        <w:t xml:space="preserve">the </w:t>
      </w:r>
      <w:r w:rsidR="005706EB">
        <w:rPr>
          <w:rFonts w:ascii="Calibri" w:eastAsia="Calibri" w:hAnsi="Calibri" w:cs="Times New Roman"/>
        </w:rPr>
        <w:t>cost base</w:t>
      </w:r>
      <w:r w:rsidR="000F53BE">
        <w:rPr>
          <w:rFonts w:ascii="Calibri" w:eastAsia="Calibri" w:hAnsi="Calibri" w:cs="Times New Roman"/>
        </w:rPr>
        <w:t xml:space="preserve">. Industry engaged on </w:t>
      </w:r>
      <w:r w:rsidR="00211DC6">
        <w:rPr>
          <w:rFonts w:ascii="Calibri" w:eastAsia="Calibri" w:hAnsi="Calibri" w:cs="Times New Roman"/>
        </w:rPr>
        <w:t xml:space="preserve">our </w:t>
      </w:r>
      <w:r w:rsidR="00CD031F">
        <w:rPr>
          <w:rFonts w:ascii="Calibri" w:eastAsia="Calibri" w:hAnsi="Calibri" w:cs="Times New Roman"/>
        </w:rPr>
        <w:t xml:space="preserve">proposed </w:t>
      </w:r>
      <w:r w:rsidR="005706EB">
        <w:rPr>
          <w:rFonts w:ascii="Calibri" w:eastAsia="Calibri" w:hAnsi="Calibri" w:cs="Times New Roman"/>
        </w:rPr>
        <w:t xml:space="preserve">options </w:t>
      </w:r>
      <w:r w:rsidR="00CD031F">
        <w:rPr>
          <w:rFonts w:ascii="Calibri" w:eastAsia="Calibri" w:hAnsi="Calibri" w:cs="Times New Roman"/>
        </w:rPr>
        <w:t xml:space="preserve">to achieve financial sustainability and sought assurance that productivity and efficiency </w:t>
      </w:r>
      <w:proofErr w:type="gramStart"/>
      <w:r w:rsidR="00CD031F">
        <w:rPr>
          <w:rFonts w:ascii="Calibri" w:eastAsia="Calibri" w:hAnsi="Calibri" w:cs="Times New Roman"/>
        </w:rPr>
        <w:t>are incorporated</w:t>
      </w:r>
      <w:proofErr w:type="gramEnd"/>
      <w:r w:rsidR="00CD031F">
        <w:rPr>
          <w:rFonts w:ascii="Calibri" w:eastAsia="Calibri" w:hAnsi="Calibri" w:cs="Times New Roman"/>
        </w:rPr>
        <w:t xml:space="preserve"> into </w:t>
      </w:r>
      <w:r w:rsidR="00CD031F">
        <w:rPr>
          <w:rFonts w:ascii="Calibri" w:eastAsia="Calibri" w:hAnsi="Calibri" w:cs="Times New Roman"/>
        </w:rPr>
        <w:lastRenderedPageBreak/>
        <w:t>the pricing model. Some stakeholders expressed concern that the increasing prices of export regulatory services would contribute to elevated input costs and affect viability of export businesses.</w:t>
      </w:r>
    </w:p>
    <w:p w14:paraId="71144E85" w14:textId="16E723E4" w:rsidR="002637AD" w:rsidRDefault="002637AD" w:rsidP="00443871">
      <w:pPr>
        <w:rPr>
          <w:rFonts w:ascii="Calibri" w:eastAsia="Calibri" w:hAnsi="Calibri" w:cs="Times New Roman"/>
        </w:rPr>
      </w:pPr>
      <w:r>
        <w:rPr>
          <w:rFonts w:ascii="Calibri" w:eastAsia="Calibri" w:hAnsi="Calibri" w:cs="Times New Roman"/>
        </w:rPr>
        <w:t>On 12 December 2025,</w:t>
      </w:r>
      <w:r w:rsidR="00B93318">
        <w:rPr>
          <w:rFonts w:ascii="Calibri" w:eastAsia="Calibri" w:hAnsi="Calibri" w:cs="Times New Roman"/>
        </w:rPr>
        <w:t xml:space="preserve"> the</w:t>
      </w:r>
      <w:r>
        <w:rPr>
          <w:rFonts w:ascii="Calibri" w:eastAsia="Calibri" w:hAnsi="Calibri" w:cs="Times New Roman"/>
        </w:rPr>
        <w:t xml:space="preserve"> government announced the decision to introduce a new cost recovery arrangement for export regulatory functions from 1 July 2026, including phased return to cost recovery </w:t>
      </w:r>
      <w:r w:rsidR="00CB75E1">
        <w:rPr>
          <w:rFonts w:ascii="Calibri" w:eastAsia="Calibri" w:hAnsi="Calibri" w:cs="Times New Roman"/>
        </w:rPr>
        <w:t xml:space="preserve">over the next 3 years for most export arrangements. We held an industry briefing on that day to provide industry with information about the decision and further background can </w:t>
      </w:r>
      <w:proofErr w:type="gramStart"/>
      <w:r w:rsidR="00CB75E1">
        <w:rPr>
          <w:rFonts w:ascii="Calibri" w:eastAsia="Calibri" w:hAnsi="Calibri" w:cs="Times New Roman"/>
        </w:rPr>
        <w:t>be found</w:t>
      </w:r>
      <w:proofErr w:type="gramEnd"/>
      <w:r w:rsidR="00CB75E1">
        <w:rPr>
          <w:rFonts w:ascii="Calibri" w:eastAsia="Calibri" w:hAnsi="Calibri" w:cs="Times New Roman"/>
        </w:rPr>
        <w:t xml:space="preserve"> in </w:t>
      </w:r>
      <w:hyperlink r:id="rId31" w:history="1">
        <w:r w:rsidR="00CB75E1" w:rsidRPr="000E017D">
          <w:rPr>
            <w:rStyle w:val="Hyperlink"/>
          </w:rPr>
          <w:t>Export cost recovery reform for sustainable trade funding</w:t>
        </w:r>
      </w:hyperlink>
      <w:r w:rsidR="00CB75E1">
        <w:rPr>
          <w:rFonts w:ascii="Calibri" w:eastAsia="Calibri" w:hAnsi="Calibri" w:cs="Times New Roman"/>
        </w:rPr>
        <w:t>.</w:t>
      </w:r>
    </w:p>
    <w:p w14:paraId="291D45BD" w14:textId="3822797C" w:rsidR="001D6B36" w:rsidRDefault="00F0284D" w:rsidP="00443871">
      <w:pPr>
        <w:rPr>
          <w:rFonts w:ascii="Calibri" w:eastAsia="Calibri" w:hAnsi="Calibri" w:cs="Times New Roman"/>
        </w:rPr>
      </w:pPr>
      <w:r>
        <w:rPr>
          <w:rFonts w:ascii="Calibri" w:eastAsia="Calibri" w:hAnsi="Calibri" w:cs="Times New Roman"/>
        </w:rPr>
        <w:t>We held a 7</w:t>
      </w:r>
      <w:r w:rsidR="008A68C4">
        <w:rPr>
          <w:rFonts w:ascii="Calibri" w:eastAsia="Calibri" w:hAnsi="Calibri" w:cs="Times New Roman"/>
        </w:rPr>
        <w:t xml:space="preserve">-week formal industry consultation </w:t>
      </w:r>
      <w:r>
        <w:rPr>
          <w:rFonts w:ascii="Calibri" w:eastAsia="Calibri" w:hAnsi="Calibri" w:cs="Times New Roman"/>
        </w:rPr>
        <w:t xml:space="preserve">process </w:t>
      </w:r>
      <w:r w:rsidR="008A68C4">
        <w:rPr>
          <w:rFonts w:ascii="Calibri" w:eastAsia="Calibri" w:hAnsi="Calibri" w:cs="Times New Roman"/>
        </w:rPr>
        <w:t xml:space="preserve">from </w:t>
      </w:r>
      <w:r>
        <w:rPr>
          <w:rFonts w:ascii="Calibri" w:eastAsia="Calibri" w:hAnsi="Calibri" w:cs="Times New Roman"/>
        </w:rPr>
        <w:t>2</w:t>
      </w:r>
      <w:r w:rsidR="00F25294">
        <w:rPr>
          <w:rFonts w:ascii="Calibri" w:eastAsia="Calibri" w:hAnsi="Calibri" w:cs="Times New Roman"/>
        </w:rPr>
        <w:t>9</w:t>
      </w:r>
      <w:r>
        <w:rPr>
          <w:rFonts w:ascii="Calibri" w:eastAsia="Calibri" w:hAnsi="Calibri" w:cs="Times New Roman"/>
        </w:rPr>
        <w:t xml:space="preserve"> </w:t>
      </w:r>
      <w:r w:rsidR="008A68C4">
        <w:rPr>
          <w:rFonts w:ascii="Calibri" w:eastAsia="Calibri" w:hAnsi="Calibri" w:cs="Times New Roman"/>
        </w:rPr>
        <w:t xml:space="preserve">January 2026 </w:t>
      </w:r>
      <w:r>
        <w:rPr>
          <w:rFonts w:ascii="Calibri" w:eastAsia="Calibri" w:hAnsi="Calibri" w:cs="Times New Roman"/>
        </w:rPr>
        <w:t xml:space="preserve">to </w:t>
      </w:r>
      <w:r w:rsidR="00351EB8">
        <w:rPr>
          <w:rFonts w:ascii="Calibri" w:eastAsia="Calibri" w:hAnsi="Calibri" w:cs="Times New Roman"/>
        </w:rPr>
        <w:t xml:space="preserve">20 March 2026. We invited stakeholders to provide comments on the impact of proposed changes to cost recovery arrangements. </w:t>
      </w:r>
      <w:r w:rsidR="001D6B36">
        <w:rPr>
          <w:rFonts w:ascii="Calibri" w:eastAsia="Calibri" w:hAnsi="Calibri" w:cs="Times New Roman"/>
        </w:rPr>
        <w:t>During the consultation period, the horticulture export industry provide</w:t>
      </w:r>
      <w:r w:rsidR="00443614">
        <w:rPr>
          <w:rFonts w:ascii="Calibri" w:eastAsia="Calibri" w:hAnsi="Calibri" w:cs="Times New Roman"/>
        </w:rPr>
        <w:t>d</w:t>
      </w:r>
      <w:r w:rsidR="001D6B36">
        <w:rPr>
          <w:rFonts w:ascii="Calibri" w:eastAsia="Calibri" w:hAnsi="Calibri" w:cs="Times New Roman"/>
        </w:rPr>
        <w:t xml:space="preserve"> feedback through an all-industry live webinar, face-to-face meetings and industry consultative meetings such as the Horticulture Export Industry Consultative Committee (HEICC).</w:t>
      </w:r>
    </w:p>
    <w:p w14:paraId="31CC72BA" w14:textId="13514EA0" w:rsidR="00BC4CC5" w:rsidRDefault="003126F7" w:rsidP="00443871">
      <w:pPr>
        <w:rPr>
          <w:rFonts w:ascii="Calibri" w:eastAsia="Calibri" w:hAnsi="Calibri" w:cs="Times New Roman"/>
        </w:rPr>
      </w:pPr>
      <w:r>
        <w:rPr>
          <w:rFonts w:ascii="Calibri" w:eastAsia="Calibri" w:hAnsi="Calibri" w:cs="Times New Roman"/>
        </w:rPr>
        <w:t xml:space="preserve">We </w:t>
      </w:r>
      <w:r w:rsidR="001D6B36">
        <w:rPr>
          <w:rFonts w:ascii="Calibri" w:eastAsia="Calibri" w:hAnsi="Calibri" w:cs="Times New Roman"/>
        </w:rPr>
        <w:t>hav</w:t>
      </w:r>
      <w:r w:rsidR="008F4420">
        <w:rPr>
          <w:rFonts w:ascii="Calibri" w:eastAsia="Calibri" w:hAnsi="Calibri" w:cs="Times New Roman"/>
        </w:rPr>
        <w:t>e</w:t>
      </w:r>
      <w:r w:rsidR="001D6B36">
        <w:rPr>
          <w:rFonts w:ascii="Calibri" w:eastAsia="Calibri" w:hAnsi="Calibri" w:cs="Times New Roman"/>
        </w:rPr>
        <w:t xml:space="preserve"> </w:t>
      </w:r>
      <w:r>
        <w:rPr>
          <w:rFonts w:ascii="Calibri" w:eastAsia="Calibri" w:hAnsi="Calibri" w:cs="Times New Roman"/>
        </w:rPr>
        <w:t>consult</w:t>
      </w:r>
      <w:r w:rsidR="008F4420">
        <w:rPr>
          <w:rFonts w:ascii="Calibri" w:eastAsia="Calibri" w:hAnsi="Calibri" w:cs="Times New Roman"/>
        </w:rPr>
        <w:t>ed</w:t>
      </w:r>
      <w:r>
        <w:rPr>
          <w:rFonts w:ascii="Calibri" w:eastAsia="Calibri" w:hAnsi="Calibri" w:cs="Times New Roman"/>
        </w:rPr>
        <w:t xml:space="preserve"> </w:t>
      </w:r>
      <w:r w:rsidR="00C60E10">
        <w:rPr>
          <w:rFonts w:ascii="Calibri" w:eastAsia="Calibri" w:hAnsi="Calibri" w:cs="Times New Roman"/>
        </w:rPr>
        <w:t xml:space="preserve">with </w:t>
      </w:r>
      <w:r>
        <w:rPr>
          <w:rFonts w:ascii="Calibri" w:eastAsia="Calibri" w:hAnsi="Calibri" w:cs="Times New Roman"/>
        </w:rPr>
        <w:t>industry stakeholder</w:t>
      </w:r>
      <w:r w:rsidR="00810FD0">
        <w:rPr>
          <w:rFonts w:ascii="Calibri" w:eastAsia="Calibri" w:hAnsi="Calibri" w:cs="Times New Roman"/>
        </w:rPr>
        <w:t>s</w:t>
      </w:r>
      <w:r>
        <w:rPr>
          <w:rFonts w:ascii="Calibri" w:eastAsia="Calibri" w:hAnsi="Calibri" w:cs="Times New Roman"/>
        </w:rPr>
        <w:t xml:space="preserve"> on:</w:t>
      </w:r>
    </w:p>
    <w:p w14:paraId="386445D6" w14:textId="00F1CB48" w:rsidR="00810FD0" w:rsidRDefault="00810FD0" w:rsidP="00110CF8">
      <w:pPr>
        <w:pStyle w:val="ListBullet"/>
      </w:pPr>
      <w:r>
        <w:t xml:space="preserve">the new proposed price structure for export regulatory services including tables comparing current and proposed fees and </w:t>
      </w:r>
      <w:r w:rsidR="00250B6A">
        <w:t xml:space="preserve">levy-based </w:t>
      </w:r>
      <w:r>
        <w:t>charges over the full phasing timeframe</w:t>
      </w:r>
    </w:p>
    <w:p w14:paraId="6F9BC0B1" w14:textId="2BF7F3F0" w:rsidR="00DE335A" w:rsidRDefault="00B65B20" w:rsidP="00110CF8">
      <w:pPr>
        <w:pStyle w:val="ListBullet"/>
      </w:pPr>
      <w:r>
        <w:t>the rational</w:t>
      </w:r>
      <w:r w:rsidR="00C60E10">
        <w:t>e</w:t>
      </w:r>
      <w:r>
        <w:t xml:space="preserve"> </w:t>
      </w:r>
      <w:r w:rsidR="00C41D41">
        <w:t xml:space="preserve">and </w:t>
      </w:r>
      <w:r w:rsidR="00DE335A">
        <w:t>explanation</w:t>
      </w:r>
      <w:r w:rsidR="00C41D41">
        <w:t xml:space="preserve"> of the cha</w:t>
      </w:r>
      <w:r w:rsidR="00DE335A">
        <w:t xml:space="preserve">nges including the drivers of change to the cost </w:t>
      </w:r>
      <w:r w:rsidR="00BC1B07">
        <w:t>base</w:t>
      </w:r>
      <w:r w:rsidR="00DE335A">
        <w:t xml:space="preserve">, and description of activities </w:t>
      </w:r>
      <w:proofErr w:type="gramStart"/>
      <w:r w:rsidR="00DE335A">
        <w:t>being transitioned</w:t>
      </w:r>
      <w:proofErr w:type="gramEnd"/>
      <w:r w:rsidR="00DE335A">
        <w:t xml:space="preserve"> from appropriation funded to cost recovery set out in consultation papers of fact sheets</w:t>
      </w:r>
    </w:p>
    <w:p w14:paraId="19325C42" w14:textId="62B9D589" w:rsidR="00DE335A" w:rsidRDefault="00DE335A" w:rsidP="00110CF8">
      <w:pPr>
        <w:pStyle w:val="ListBullet"/>
      </w:pPr>
      <w:r>
        <w:t>how the proposed fees may impact businesses.</w:t>
      </w:r>
    </w:p>
    <w:p w14:paraId="58DC4586" w14:textId="1D9B6D7B" w:rsidR="00442D50" w:rsidRPr="00DE335A" w:rsidRDefault="00DE335A" w:rsidP="00FE6200">
      <w:r>
        <w:t xml:space="preserve">We </w:t>
      </w:r>
      <w:r w:rsidR="008F4420">
        <w:t>have</w:t>
      </w:r>
      <w:r>
        <w:t xml:space="preserve"> address</w:t>
      </w:r>
      <w:r w:rsidR="008F4420">
        <w:t>ed</w:t>
      </w:r>
      <w:r>
        <w:t xml:space="preserve"> comments received as part of the consultation process for the finalisation of th</w:t>
      </w:r>
      <w:r w:rsidR="00C60E10">
        <w:t>is</w:t>
      </w:r>
      <w:r>
        <w:t xml:space="preserve"> CRIS</w:t>
      </w:r>
      <w:r w:rsidR="00BD6FF0">
        <w:t>.</w:t>
      </w:r>
      <w:r w:rsidR="00880E01">
        <w:t xml:space="preserve"> A summary of our</w:t>
      </w:r>
      <w:r>
        <w:t xml:space="preserve"> </w:t>
      </w:r>
      <w:r w:rsidR="00880E01">
        <w:t xml:space="preserve">responses </w:t>
      </w:r>
      <w:proofErr w:type="gramStart"/>
      <w:r w:rsidR="00880E01">
        <w:t>is</w:t>
      </w:r>
      <w:r>
        <w:t xml:space="preserve"> included</w:t>
      </w:r>
      <w:proofErr w:type="gramEnd"/>
      <w:r>
        <w:t xml:space="preserve"> in </w:t>
      </w:r>
      <w:hyperlink w:anchor="_Appendix_C:_Summary" w:history="1">
        <w:r w:rsidR="00D22B55" w:rsidRPr="00D22B55">
          <w:rPr>
            <w:rStyle w:val="Hyperlink"/>
            <w:rFonts w:ascii="Calibri" w:eastAsia="Calibri" w:hAnsi="Calibri" w:cs="Times New Roman"/>
          </w:rPr>
          <w:t xml:space="preserve">Appendix </w:t>
        </w:r>
        <w:r w:rsidR="00D66347">
          <w:rPr>
            <w:rStyle w:val="Hyperlink"/>
            <w:rFonts w:ascii="Calibri" w:eastAsia="Calibri" w:hAnsi="Calibri" w:cs="Times New Roman"/>
          </w:rPr>
          <w:t>B</w:t>
        </w:r>
      </w:hyperlink>
      <w:r>
        <w:t>.</w:t>
      </w:r>
    </w:p>
    <w:p w14:paraId="096BD891" w14:textId="698002EF" w:rsidR="00527611" w:rsidRPr="002E0938" w:rsidRDefault="00527611" w:rsidP="00993AD2">
      <w:pPr>
        <w:pStyle w:val="Heading2"/>
      </w:pPr>
      <w:bookmarkStart w:id="65" w:name="Title_2"/>
      <w:bookmarkStart w:id="66" w:name="_Cost_recovery_model"/>
      <w:bookmarkStart w:id="67" w:name="_Toc162351711"/>
      <w:bookmarkStart w:id="68" w:name="_Toc175204211"/>
      <w:bookmarkStart w:id="69" w:name="_Ref215839531"/>
      <w:bookmarkStart w:id="70" w:name="_Toc227775635"/>
      <w:bookmarkEnd w:id="60"/>
      <w:bookmarkEnd w:id="65"/>
      <w:bookmarkEnd w:id="66"/>
      <w:r w:rsidRPr="002E0938">
        <w:lastRenderedPageBreak/>
        <w:t xml:space="preserve">Cost recovery </w:t>
      </w:r>
      <w:r w:rsidR="004F5DAA">
        <w:t>model</w:t>
      </w:r>
      <w:r w:rsidR="004F5DAA" w:rsidRPr="002E0938">
        <w:t xml:space="preserve"> </w:t>
      </w:r>
      <w:r w:rsidRPr="002E0938">
        <w:t xml:space="preserve">for </w:t>
      </w:r>
      <w:r w:rsidR="00735164">
        <w:t>horticulture</w:t>
      </w:r>
      <w:r w:rsidR="005B0106">
        <w:t xml:space="preserve"> </w:t>
      </w:r>
      <w:r w:rsidRPr="00993AD2">
        <w:t>exports</w:t>
      </w:r>
      <w:bookmarkEnd w:id="67"/>
      <w:bookmarkEnd w:id="68"/>
      <w:bookmarkEnd w:id="69"/>
      <w:bookmarkEnd w:id="70"/>
    </w:p>
    <w:p w14:paraId="6617EA16" w14:textId="77777777" w:rsidR="00BC4CC5" w:rsidRDefault="00792284" w:rsidP="00527611">
      <w:pPr>
        <w:rPr>
          <w:lang w:eastAsia="ja-JP"/>
        </w:rPr>
      </w:pPr>
      <w:r>
        <w:rPr>
          <w:lang w:eastAsia="ja-JP"/>
        </w:rPr>
        <w:t xml:space="preserve">This section describes the </w:t>
      </w:r>
      <w:r w:rsidR="00735164">
        <w:rPr>
          <w:lang w:eastAsia="ja-JP"/>
        </w:rPr>
        <w:t>horticulture</w:t>
      </w:r>
      <w:r>
        <w:rPr>
          <w:lang w:eastAsia="ja-JP"/>
        </w:rPr>
        <w:t xml:space="preserve"> exports cost recovery </w:t>
      </w:r>
      <w:r w:rsidR="0002705B">
        <w:rPr>
          <w:lang w:eastAsia="ja-JP"/>
        </w:rPr>
        <w:t>model</w:t>
      </w:r>
      <w:r w:rsidR="001A621B">
        <w:rPr>
          <w:lang w:eastAsia="ja-JP"/>
        </w:rPr>
        <w:t xml:space="preserve"> </w:t>
      </w:r>
      <w:r w:rsidR="00E43CF9">
        <w:rPr>
          <w:lang w:eastAsia="ja-JP"/>
        </w:rPr>
        <w:t>and</w:t>
      </w:r>
      <w:r w:rsidR="00823D3F">
        <w:rPr>
          <w:lang w:eastAsia="ja-JP"/>
        </w:rPr>
        <w:t xml:space="preserve"> additional financial information</w:t>
      </w:r>
      <w:r w:rsidR="001A621B">
        <w:rPr>
          <w:lang w:eastAsia="ja-JP"/>
        </w:rPr>
        <w:t xml:space="preserve"> associated with audit, ins</w:t>
      </w:r>
      <w:r w:rsidR="006D3C1A">
        <w:rPr>
          <w:lang w:eastAsia="ja-JP"/>
        </w:rPr>
        <w:t xml:space="preserve">pection and certification activities for </w:t>
      </w:r>
      <w:r w:rsidR="00735164">
        <w:rPr>
          <w:lang w:eastAsia="ja-JP"/>
        </w:rPr>
        <w:t>horticulture</w:t>
      </w:r>
      <w:r w:rsidR="006D3C1A">
        <w:rPr>
          <w:lang w:eastAsia="ja-JP"/>
        </w:rPr>
        <w:t xml:space="preserve"> exports.</w:t>
      </w:r>
    </w:p>
    <w:p w14:paraId="5756F256" w14:textId="560DAFA3" w:rsidR="00527611" w:rsidRPr="00527611" w:rsidRDefault="00527611" w:rsidP="00993AD2">
      <w:pPr>
        <w:pStyle w:val="Heading3"/>
      </w:pPr>
      <w:bookmarkStart w:id="71" w:name="_Description_of_the"/>
      <w:bookmarkStart w:id="72" w:name="_Toc175204213"/>
      <w:bookmarkStart w:id="73" w:name="_Toc227775636"/>
      <w:bookmarkEnd w:id="71"/>
      <w:r w:rsidRPr="00527611">
        <w:t xml:space="preserve">Cost base </w:t>
      </w:r>
      <w:r w:rsidRPr="001C5C56">
        <w:t>assumptions</w:t>
      </w:r>
      <w:bookmarkEnd w:id="72"/>
      <w:bookmarkEnd w:id="73"/>
    </w:p>
    <w:p w14:paraId="503EACEB" w14:textId="1E17F865" w:rsidR="00BC26F4" w:rsidRDefault="00EF5C1D" w:rsidP="00527611">
      <w:r>
        <w:t xml:space="preserve">The </w:t>
      </w:r>
      <w:r w:rsidR="00F61353" w:rsidRPr="00424D78">
        <w:t>202</w:t>
      </w:r>
      <w:r w:rsidR="00F61353">
        <w:t>5</w:t>
      </w:r>
      <w:r w:rsidR="00F61353" w:rsidRPr="00424D78">
        <w:t>–2</w:t>
      </w:r>
      <w:r w:rsidR="00F61353">
        <w:t>6</w:t>
      </w:r>
      <w:r w:rsidR="00F61353" w:rsidRPr="00424D78">
        <w:t xml:space="preserve"> </w:t>
      </w:r>
      <w:r w:rsidR="007E3A87">
        <w:t>b</w:t>
      </w:r>
      <w:r>
        <w:t xml:space="preserve">udget </w:t>
      </w:r>
      <w:proofErr w:type="gramStart"/>
      <w:r>
        <w:t>was used</w:t>
      </w:r>
      <w:proofErr w:type="gramEnd"/>
      <w:r>
        <w:t xml:space="preserve"> as the starting point for determining the cost base applied in this CRIS. The cost base </w:t>
      </w:r>
      <w:proofErr w:type="gramStart"/>
      <w:r>
        <w:t>was modelled</w:t>
      </w:r>
      <w:proofErr w:type="gramEnd"/>
      <w:r>
        <w:t xml:space="preserve"> to reflect the full cost of delivering regulatory services to support the horticulture export industry. We have identified that the key cost driver for permit and </w:t>
      </w:r>
      <w:r w:rsidR="00F61353">
        <w:t>assessment-based</w:t>
      </w:r>
      <w:r>
        <w:t xml:space="preserve"> activities is complex</w:t>
      </w:r>
      <w:r w:rsidR="00F7697F">
        <w:t xml:space="preserve">ity, which determines the amount of time and effort spent on a regulatory output. We also note that employee-related costs are the largest part of our </w:t>
      </w:r>
      <w:r w:rsidR="001A59DE">
        <w:t>regulatory</w:t>
      </w:r>
      <w:r w:rsidR="00F7697F">
        <w:t xml:space="preserve"> activity cost. E</w:t>
      </w:r>
      <w:r w:rsidR="00BC26F4">
        <w:t>xternal suppliers and operating support for our export IT systems are the other major direct costs.</w:t>
      </w:r>
    </w:p>
    <w:p w14:paraId="35BCFF18" w14:textId="65D48AA3" w:rsidR="00BC4CC5" w:rsidRDefault="001A59DE" w:rsidP="00527611">
      <w:r>
        <w:t>Compared</w:t>
      </w:r>
      <w:r w:rsidR="00BC26F4">
        <w:t xml:space="preserve"> to </w:t>
      </w:r>
      <w:r w:rsidR="001D49F2">
        <w:t xml:space="preserve">the </w:t>
      </w:r>
      <w:r w:rsidR="00BC26F4">
        <w:t>previous financial model developed in 2020</w:t>
      </w:r>
      <w:r w:rsidR="00AB6D19">
        <w:t>–</w:t>
      </w:r>
      <w:r w:rsidR="00BC26F4">
        <w:t xml:space="preserve">21, new assumptions made in the current financial </w:t>
      </w:r>
      <w:r>
        <w:t>modelling</w:t>
      </w:r>
      <w:r w:rsidR="00BC26F4">
        <w:t xml:space="preserve"> are:</w:t>
      </w:r>
    </w:p>
    <w:p w14:paraId="7FA25D43" w14:textId="1A547945" w:rsidR="001A59DE" w:rsidRDefault="004B78F8" w:rsidP="00110CF8">
      <w:pPr>
        <w:pStyle w:val="ListBullet"/>
      </w:pPr>
      <w:r>
        <w:t>3% annual increase in employee related expenses in line with public sector wage settings in recent years</w:t>
      </w:r>
    </w:p>
    <w:p w14:paraId="218CCFF7" w14:textId="46BA19E5" w:rsidR="00BC4CC5" w:rsidRDefault="004B78F8" w:rsidP="00110CF8">
      <w:pPr>
        <w:pStyle w:val="ListBullet"/>
      </w:pPr>
      <w:r>
        <w:t xml:space="preserve">2.7% annual increase in supplier cost to account for inflation, which is within </w:t>
      </w:r>
      <w:r w:rsidR="00521699">
        <w:t xml:space="preserve">the </w:t>
      </w:r>
      <w:r>
        <w:t>anticipated range of headline inflation.</w:t>
      </w:r>
    </w:p>
    <w:p w14:paraId="72CECA0E" w14:textId="1A49F01A" w:rsidR="00527611" w:rsidRPr="00527611" w:rsidRDefault="005B6978" w:rsidP="00993AD2">
      <w:pPr>
        <w:pStyle w:val="Heading3"/>
      </w:pPr>
      <w:bookmarkStart w:id="74" w:name="_Toc175204214"/>
      <w:bookmarkStart w:id="75" w:name="_Toc227775637"/>
      <w:r>
        <w:t>Modelled</w:t>
      </w:r>
      <w:r w:rsidR="00527611" w:rsidRPr="00527611">
        <w:t xml:space="preserve"> cost base</w:t>
      </w:r>
      <w:bookmarkEnd w:id="74"/>
      <w:bookmarkEnd w:id="75"/>
    </w:p>
    <w:p w14:paraId="022A77FF" w14:textId="312821BA" w:rsidR="00527611" w:rsidRDefault="002234C5" w:rsidP="00AB6D19">
      <w:r w:rsidRPr="002234C5">
        <w:t>In preparing this CRIS</w:t>
      </w:r>
      <w:r w:rsidR="00796DC4">
        <w:t xml:space="preserve">, we reviewed the cost base for horticulture </w:t>
      </w:r>
      <w:r w:rsidR="00651E45">
        <w:t xml:space="preserve">exports </w:t>
      </w:r>
      <w:r w:rsidR="00796DC4">
        <w:t xml:space="preserve">arrangement fees and </w:t>
      </w:r>
      <w:r w:rsidR="00651E45">
        <w:t xml:space="preserve">levy-based </w:t>
      </w:r>
      <w:r w:rsidR="00796DC4">
        <w:t>charges</w:t>
      </w:r>
      <w:r w:rsidR="00C1224E">
        <w:t xml:space="preserve">, including consideration of future costs, </w:t>
      </w:r>
      <w:r w:rsidR="00FE0598">
        <w:t xml:space="preserve">the </w:t>
      </w:r>
      <w:r w:rsidR="00C1224E">
        <w:t>expected volume of regulatory activity</w:t>
      </w:r>
      <w:hyperlink w:anchor="_Phased_return_to" w:history="1">
        <w:r w:rsidR="00C1224E" w:rsidRPr="001E7C5F">
          <w:rPr>
            <w:rStyle w:val="Hyperlink"/>
          </w:rPr>
          <w:t>, Phased return to full cost recovery</w:t>
        </w:r>
      </w:hyperlink>
      <w:r w:rsidR="00C1224E">
        <w:t xml:space="preserve"> and</w:t>
      </w:r>
      <w:r w:rsidR="004E231C">
        <w:t xml:space="preserve"> </w:t>
      </w:r>
      <w:hyperlink w:anchor="_Transition_of_regulatory" w:history="1">
        <w:r w:rsidR="004E231C" w:rsidRPr="001E7C5F">
          <w:rPr>
            <w:rStyle w:val="Hyperlink"/>
          </w:rPr>
          <w:t>Transition of regulatory activities into cost recovery</w:t>
        </w:r>
      </w:hyperlink>
      <w:r w:rsidR="004E231C">
        <w:t>. The cost base</w:t>
      </w:r>
      <w:r w:rsidR="004F42A5">
        <w:t>s</w:t>
      </w:r>
      <w:r w:rsidR="004E231C">
        <w:t xml:space="preserve"> used in our modelling to establish </w:t>
      </w:r>
      <w:r w:rsidR="0068403E">
        <w:t xml:space="preserve">pricing </w:t>
      </w:r>
      <w:proofErr w:type="gramStart"/>
      <w:r w:rsidR="0068403E">
        <w:t>are represented</w:t>
      </w:r>
      <w:proofErr w:type="gramEnd"/>
      <w:r w:rsidR="0068403E">
        <w:t xml:space="preserve"> in</w:t>
      </w:r>
      <w:r w:rsidR="007F7448">
        <w:t xml:space="preserve"> </w:t>
      </w:r>
      <w:r w:rsidR="007F7448">
        <w:fldChar w:fldCharType="begin"/>
      </w:r>
      <w:r w:rsidR="007F7448">
        <w:instrText xml:space="preserve"> REF _Ref228538512 \h </w:instrText>
      </w:r>
      <w:r w:rsidR="007F7448">
        <w:fldChar w:fldCharType="separate"/>
      </w:r>
      <w:r w:rsidR="007F7448">
        <w:t xml:space="preserve">Table </w:t>
      </w:r>
      <w:r w:rsidR="007F7448">
        <w:rPr>
          <w:noProof/>
        </w:rPr>
        <w:t>5</w:t>
      </w:r>
      <w:r w:rsidR="007F7448">
        <w:fldChar w:fldCharType="end"/>
      </w:r>
      <w:r w:rsidR="00043211">
        <w:t xml:space="preserve">, </w:t>
      </w:r>
      <w:r w:rsidR="007F7448">
        <w:fldChar w:fldCharType="begin"/>
      </w:r>
      <w:r w:rsidR="007F7448">
        <w:instrText xml:space="preserve"> REF _Ref228538522 \h </w:instrText>
      </w:r>
      <w:r w:rsidR="007F7448">
        <w:fldChar w:fldCharType="separate"/>
      </w:r>
      <w:r w:rsidR="007F7448">
        <w:t xml:space="preserve">Table </w:t>
      </w:r>
      <w:r w:rsidR="007F7448">
        <w:rPr>
          <w:noProof/>
        </w:rPr>
        <w:t>6</w:t>
      </w:r>
      <w:r w:rsidR="007F7448">
        <w:fldChar w:fldCharType="end"/>
      </w:r>
      <w:r w:rsidR="007F7448">
        <w:t xml:space="preserve"> </w:t>
      </w:r>
      <w:r w:rsidR="00043211">
        <w:t xml:space="preserve">and </w:t>
      </w:r>
      <w:r w:rsidR="007F7448">
        <w:fldChar w:fldCharType="begin"/>
      </w:r>
      <w:r w:rsidR="007F7448">
        <w:instrText xml:space="preserve"> REF _Ref220052722 \h </w:instrText>
      </w:r>
      <w:r w:rsidR="007F7448">
        <w:fldChar w:fldCharType="separate"/>
      </w:r>
      <w:r w:rsidR="007F7448">
        <w:t xml:space="preserve">Table </w:t>
      </w:r>
      <w:r w:rsidR="007F7448">
        <w:rPr>
          <w:noProof/>
        </w:rPr>
        <w:t>7</w:t>
      </w:r>
      <w:r w:rsidR="007F7448">
        <w:fldChar w:fldCharType="end"/>
      </w:r>
      <w:r w:rsidR="0068403E">
        <w:t xml:space="preserve">. We allocate employee, supplier, system and corporate costs to each type of regulatory activity (see </w:t>
      </w:r>
      <w:hyperlink w:anchor="_Appendix_B:_Cost" w:history="1">
        <w:r w:rsidR="001A2F60" w:rsidRPr="00043211">
          <w:rPr>
            <w:rStyle w:val="Hyperlink"/>
          </w:rPr>
          <w:t xml:space="preserve">Appendix </w:t>
        </w:r>
        <w:r w:rsidR="001A2F60">
          <w:rPr>
            <w:rStyle w:val="Hyperlink"/>
          </w:rPr>
          <w:t>A</w:t>
        </w:r>
      </w:hyperlink>
      <w:r w:rsidR="0068403E">
        <w:t>).</w:t>
      </w:r>
    </w:p>
    <w:p w14:paraId="324A1D52" w14:textId="77777777" w:rsidR="00527611" w:rsidRPr="00527611" w:rsidRDefault="00527611" w:rsidP="00993AD2">
      <w:pPr>
        <w:pStyle w:val="Heading4"/>
        <w:numPr>
          <w:ilvl w:val="0"/>
          <w:numId w:val="0"/>
        </w:numPr>
        <w:ind w:left="964" w:hanging="964"/>
      </w:pPr>
      <w:r w:rsidRPr="00527611">
        <w:t xml:space="preserve">Direct </w:t>
      </w:r>
      <w:r w:rsidRPr="00993AD2">
        <w:t>costs</w:t>
      </w:r>
    </w:p>
    <w:p w14:paraId="4BAA600E" w14:textId="327F134D" w:rsidR="00BC4CC5" w:rsidRDefault="00527611" w:rsidP="00527611">
      <w:r>
        <w:t xml:space="preserve">Direct costs are primarily </w:t>
      </w:r>
      <w:r w:rsidR="00323A0F">
        <w:t>the cost</w:t>
      </w:r>
      <w:r w:rsidR="007A4EA1">
        <w:t>s</w:t>
      </w:r>
      <w:r w:rsidR="00323A0F">
        <w:t xml:space="preserve"> for </w:t>
      </w:r>
      <w:r w:rsidR="00B1068B">
        <w:t>employee</w:t>
      </w:r>
      <w:r w:rsidR="00EC080C">
        <w:t>s</w:t>
      </w:r>
      <w:r>
        <w:t xml:space="preserve"> who provide regulatory activities. In addition to the</w:t>
      </w:r>
      <w:r w:rsidR="008E1FB9">
        <w:t xml:space="preserve"> employee</w:t>
      </w:r>
      <w:r>
        <w:t xml:space="preserve"> costs, it also includes supplier cost</w:t>
      </w:r>
      <w:r w:rsidR="008E1FB9">
        <w:t>s,</w:t>
      </w:r>
      <w:r>
        <w:t xml:space="preserve"> such as direct capital expenses. Direct costs are allocated to the regulatory </w:t>
      </w:r>
      <w:r w:rsidRPr="002A42E1">
        <w:t>activity</w:t>
      </w:r>
      <w:r w:rsidR="008E1FB9">
        <w:t>, which</w:t>
      </w:r>
      <w:r w:rsidRPr="002A42E1">
        <w:t xml:space="preserve"> best reflects the activity undertaken</w:t>
      </w:r>
      <w:r>
        <w:t>.</w:t>
      </w:r>
    </w:p>
    <w:p w14:paraId="00EC5BA3" w14:textId="0BAD9B09" w:rsidR="002E7CB9" w:rsidRDefault="00C52CF9" w:rsidP="00527611">
      <w:r>
        <w:fldChar w:fldCharType="begin"/>
      </w:r>
      <w:r>
        <w:instrText xml:space="preserve"> REF _Ref220424281 \h </w:instrText>
      </w:r>
      <w:r>
        <w:fldChar w:fldCharType="separate"/>
      </w:r>
      <w:r w:rsidR="00516E8A">
        <w:t xml:space="preserve">Figure </w:t>
      </w:r>
      <w:r w:rsidR="00516E8A">
        <w:rPr>
          <w:noProof/>
        </w:rPr>
        <w:t>1</w:t>
      </w:r>
      <w:r>
        <w:fldChar w:fldCharType="end"/>
      </w:r>
      <w:r>
        <w:t xml:space="preserve"> </w:t>
      </w:r>
      <w:r w:rsidR="004D6748">
        <w:t>provides an example of the connection between the activity of intervention and output of export documentation for an exported good.</w:t>
      </w:r>
    </w:p>
    <w:p w14:paraId="1B6335AD" w14:textId="4E55227D" w:rsidR="00D43CEF" w:rsidRDefault="00D43CEF" w:rsidP="00D43CEF">
      <w:pPr>
        <w:pStyle w:val="Caption"/>
      </w:pPr>
      <w:bookmarkStart w:id="76" w:name="_Ref220424281"/>
      <w:bookmarkStart w:id="77" w:name="_Toc220097726"/>
      <w:bookmarkStart w:id="78" w:name="_Toc228980454"/>
      <w:r>
        <w:lastRenderedPageBreak/>
        <w:t xml:space="preserve">Figure </w:t>
      </w:r>
      <w:fldSimple w:instr=" SEQ Figure \* ARABIC ">
        <w:r w:rsidR="00516E8A">
          <w:rPr>
            <w:noProof/>
          </w:rPr>
          <w:t>1</w:t>
        </w:r>
      </w:fldSimple>
      <w:bookmarkEnd w:id="76"/>
      <w:r>
        <w:t xml:space="preserve"> </w:t>
      </w:r>
      <w:r w:rsidRPr="005B771D">
        <w:t>Example intervention activity</w:t>
      </w:r>
      <w:r w:rsidR="003D2167">
        <w:t xml:space="preserve"> process for regulated entities</w:t>
      </w:r>
      <w:bookmarkEnd w:id="77"/>
      <w:bookmarkEnd w:id="78"/>
    </w:p>
    <w:p w14:paraId="3F5CDDCC" w14:textId="54A834F4" w:rsidR="00E12C7A" w:rsidRDefault="001834E1" w:rsidP="00527611">
      <w:r>
        <w:rPr>
          <w:noProof/>
        </w:rPr>
        <w:drawing>
          <wp:inline distT="0" distB="0" distL="0" distR="0" wp14:anchorId="5221E490" wp14:editId="7011D026">
            <wp:extent cx="5761355" cy="2310765"/>
            <wp:effectExtent l="0" t="0" r="0" b="0"/>
            <wp:docPr id="736751801"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51801"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2310765"/>
                    </a:xfrm>
                    <a:prstGeom prst="rect">
                      <a:avLst/>
                    </a:prstGeom>
                    <a:noFill/>
                  </pic:spPr>
                </pic:pic>
              </a:graphicData>
            </a:graphic>
          </wp:inline>
        </w:drawing>
      </w:r>
    </w:p>
    <w:p w14:paraId="047A2C05" w14:textId="77777777" w:rsidR="00527611" w:rsidRPr="00527611" w:rsidRDefault="00527611" w:rsidP="00993AD2">
      <w:pPr>
        <w:pStyle w:val="Heading4"/>
        <w:numPr>
          <w:ilvl w:val="0"/>
          <w:numId w:val="0"/>
        </w:numPr>
        <w:ind w:left="964" w:hanging="964"/>
        <w:rPr>
          <w:lang w:eastAsia="ja-JP"/>
        </w:rPr>
      </w:pPr>
      <w:r w:rsidRPr="00527611">
        <w:rPr>
          <w:lang w:eastAsia="ja-JP"/>
        </w:rPr>
        <w:t xml:space="preserve">Indirect </w:t>
      </w:r>
      <w:r w:rsidRPr="001C5C56">
        <w:t>costs</w:t>
      </w:r>
    </w:p>
    <w:p w14:paraId="5DF78060" w14:textId="2D459A00" w:rsidR="00527611" w:rsidRDefault="00527611" w:rsidP="00527611">
      <w:r>
        <w:t>Indirect costs are enabling costs</w:t>
      </w:r>
      <w:r w:rsidR="00B5715A">
        <w:t>, which</w:t>
      </w:r>
      <w:r>
        <w:t xml:space="preserve"> cannot </w:t>
      </w:r>
      <w:proofErr w:type="gramStart"/>
      <w:r>
        <w:t>be attributed</w:t>
      </w:r>
      <w:proofErr w:type="gramEnd"/>
      <w:r>
        <w:t xml:space="preserve"> to a specific activity or output. These include information and communications technology, maintenance, office accommodation, and </w:t>
      </w:r>
      <w:r w:rsidR="00962638">
        <w:t xml:space="preserve">costs for </w:t>
      </w:r>
      <w:r>
        <w:t xml:space="preserve">finance and corporate services </w:t>
      </w:r>
      <w:r w:rsidR="00962638">
        <w:t xml:space="preserve">needed </w:t>
      </w:r>
      <w:r w:rsidR="001F6747">
        <w:t>for regulatory staff to do their job</w:t>
      </w:r>
      <w:r>
        <w:t xml:space="preserve">. </w:t>
      </w:r>
      <w:r w:rsidR="00820E96" w:rsidRPr="00820E96">
        <w:t>We include indirect expenses in the cost base to reflect the systems and processes which exist to support efficient administration and benefit the cost-recovered arrangements</w:t>
      </w:r>
      <w:r w:rsidRPr="007E7F52">
        <w:t xml:space="preserve">.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w:t>
      </w:r>
      <w:r w:rsidR="0006047C">
        <w:t>,</w:t>
      </w:r>
      <w:r>
        <w:t xml:space="preserve"> such as headcount and full-time equivalent</w:t>
      </w:r>
      <w:r w:rsidR="00425D3A">
        <w:t>s</w:t>
      </w:r>
      <w:r>
        <w:t xml:space="preserve"> (FTE)</w:t>
      </w:r>
      <w:r w:rsidRPr="007E7F52">
        <w:t xml:space="preserve">, in line with </w:t>
      </w:r>
      <w:r w:rsidR="008D264B">
        <w:t>our</w:t>
      </w:r>
      <w:r w:rsidRPr="007E7F52">
        <w:t xml:space="preserve"> cost allocation policy.</w:t>
      </w:r>
    </w:p>
    <w:p w14:paraId="7B04C46E" w14:textId="77777777" w:rsidR="00527611" w:rsidRPr="00527611" w:rsidRDefault="00527611" w:rsidP="00993AD2">
      <w:pPr>
        <w:pStyle w:val="Heading4"/>
        <w:numPr>
          <w:ilvl w:val="0"/>
          <w:numId w:val="0"/>
        </w:numPr>
        <w:ind w:left="964" w:hanging="964"/>
      </w:pPr>
      <w:r w:rsidRPr="00527611">
        <w:t>Capital costs</w:t>
      </w:r>
    </w:p>
    <w:p w14:paraId="00F09CD6" w14:textId="1C6F75E0" w:rsidR="00527611" w:rsidRDefault="00527611" w:rsidP="00527611">
      <w:r>
        <w:t>Capital costs included in the operating costs of business processes are depreciation of property, plant and equipment (including furniture, IT hardware and infrastructure), amortisation of IT systems and software, non-capital software development costs</w:t>
      </w:r>
      <w:r w:rsidR="00435E54">
        <w:t>,</w:t>
      </w:r>
      <w:r>
        <w:t xml:space="preserve"> and accommodation.</w:t>
      </w:r>
    </w:p>
    <w:p w14:paraId="634007EE" w14:textId="34544D52" w:rsidR="00527611" w:rsidRPr="00F874A7" w:rsidRDefault="0084628B" w:rsidP="00527611">
      <w:pPr>
        <w:rPr>
          <w:lang w:eastAsia="ja-JP"/>
        </w:rPr>
      </w:pPr>
      <w:r>
        <w:fldChar w:fldCharType="begin"/>
      </w:r>
      <w:r>
        <w:instrText xml:space="preserve"> REF _Ref228538512 \h </w:instrText>
      </w:r>
      <w:r>
        <w:fldChar w:fldCharType="separate"/>
      </w:r>
      <w:r>
        <w:t xml:space="preserve">Table </w:t>
      </w:r>
      <w:r>
        <w:rPr>
          <w:noProof/>
        </w:rPr>
        <w:t>5</w:t>
      </w:r>
      <w:r>
        <w:fldChar w:fldCharType="end"/>
      </w:r>
      <w:r>
        <w:t xml:space="preserve"> </w:t>
      </w:r>
      <w:r w:rsidR="00527611" w:rsidRPr="004C5488">
        <w:t xml:space="preserve">shows the </w:t>
      </w:r>
      <w:r w:rsidR="00735164">
        <w:t>horticulture</w:t>
      </w:r>
      <w:r w:rsidR="00527611">
        <w:t xml:space="preserve"> export</w:t>
      </w:r>
      <w:r w:rsidR="00095C6F">
        <w:t>s</w:t>
      </w:r>
      <w:r w:rsidR="00527611">
        <w:t xml:space="preserve"> </w:t>
      </w:r>
      <w:r w:rsidR="00527611" w:rsidRPr="004C5488">
        <w:t xml:space="preserve">arrangement cost base for </w:t>
      </w:r>
      <w:r w:rsidR="00062A1D">
        <w:t>202</w:t>
      </w:r>
      <w:r w:rsidR="0036573C">
        <w:t>6</w:t>
      </w:r>
      <w:r w:rsidR="007001B8">
        <w:t>–</w:t>
      </w:r>
      <w:r w:rsidR="00062A1D">
        <w:t>2</w:t>
      </w:r>
      <w:r w:rsidR="0036573C">
        <w:t>7</w:t>
      </w:r>
      <w:r w:rsidR="00527611" w:rsidRPr="00610DEE">
        <w:t>.</w:t>
      </w:r>
      <w:r w:rsidR="00F475DA">
        <w:t xml:space="preserve"> </w:t>
      </w:r>
      <w:r w:rsidR="00527611" w:rsidRPr="00F874A7">
        <w:rPr>
          <w:lang w:eastAsia="ja-JP"/>
        </w:rPr>
        <w:t xml:space="preserve">The cost base </w:t>
      </w:r>
      <w:r w:rsidR="00527611" w:rsidRPr="00111DBF">
        <w:rPr>
          <w:lang w:eastAsia="ja-JP"/>
        </w:rPr>
        <w:t>of $</w:t>
      </w:r>
      <w:r w:rsidR="00111DBF" w:rsidRPr="00111DBF">
        <w:rPr>
          <w:lang w:eastAsia="ja-JP"/>
        </w:rPr>
        <w:t>16.</w:t>
      </w:r>
      <w:r w:rsidR="000806EC">
        <w:rPr>
          <w:lang w:eastAsia="ja-JP"/>
        </w:rPr>
        <w:t>3</w:t>
      </w:r>
      <w:r w:rsidR="00E86DA2" w:rsidRPr="00F874A7">
        <w:rPr>
          <w:lang w:eastAsia="ja-JP"/>
        </w:rPr>
        <w:t> </w:t>
      </w:r>
      <w:r w:rsidR="00527611" w:rsidRPr="00F874A7">
        <w:rPr>
          <w:lang w:eastAsia="ja-JP"/>
        </w:rPr>
        <w:t xml:space="preserve">million </w:t>
      </w:r>
      <w:r w:rsidR="00527611">
        <w:rPr>
          <w:lang w:eastAsia="ja-JP"/>
        </w:rPr>
        <w:t>comprise</w:t>
      </w:r>
      <w:r w:rsidR="00F475DA">
        <w:rPr>
          <w:lang w:eastAsia="ja-JP"/>
        </w:rPr>
        <w:t>s</w:t>
      </w:r>
      <w:r w:rsidR="00527611" w:rsidRPr="00F874A7">
        <w:rPr>
          <w:lang w:eastAsia="ja-JP"/>
        </w:rPr>
        <w:t>:</w:t>
      </w:r>
    </w:p>
    <w:p w14:paraId="2A7D1D80" w14:textId="36FE1E74" w:rsidR="00527611" w:rsidRPr="001C5C56" w:rsidRDefault="00527611" w:rsidP="00110CF8">
      <w:pPr>
        <w:pStyle w:val="ListBullet"/>
      </w:pPr>
      <w:r w:rsidRPr="003E2CB9">
        <w:t>$</w:t>
      </w:r>
      <w:r w:rsidR="003E2CB9" w:rsidRPr="003E2CB9">
        <w:t>11</w:t>
      </w:r>
      <w:r w:rsidR="009A4EA2">
        <w:t>.1</w:t>
      </w:r>
      <w:r w:rsidRPr="003E2CB9">
        <w:t> million</w:t>
      </w:r>
      <w:r w:rsidRPr="001C5C56">
        <w:t xml:space="preserve"> in </w:t>
      </w:r>
      <w:r w:rsidRPr="00993AD2">
        <w:t>charge</w:t>
      </w:r>
      <w:r w:rsidRPr="001C5C56">
        <w:t>-related activities</w:t>
      </w:r>
    </w:p>
    <w:p w14:paraId="1CE1862D" w14:textId="77F1B5AC" w:rsidR="00527611" w:rsidRPr="001C5C56" w:rsidRDefault="00527611" w:rsidP="00110CF8">
      <w:pPr>
        <w:pStyle w:val="ListBullet"/>
      </w:pPr>
      <w:r w:rsidRPr="00744680">
        <w:t>$</w:t>
      </w:r>
      <w:r w:rsidR="00744680" w:rsidRPr="00744680">
        <w:t>5.</w:t>
      </w:r>
      <w:r w:rsidR="009F1E29">
        <w:t>2</w:t>
      </w:r>
      <w:r w:rsidR="00E86DA2" w:rsidRPr="00744680">
        <w:t> </w:t>
      </w:r>
      <w:r w:rsidRPr="00744680">
        <w:t>million</w:t>
      </w:r>
      <w:r w:rsidRPr="001C5C56">
        <w:t xml:space="preserve"> in fee-related activities.</w:t>
      </w:r>
    </w:p>
    <w:p w14:paraId="12E53B8D" w14:textId="5214FC3C" w:rsidR="00527611" w:rsidRDefault="00527611" w:rsidP="00527611">
      <w:pPr>
        <w:rPr>
          <w:rStyle w:val="Hyperlink"/>
          <w:lang w:eastAsia="ja-JP"/>
        </w:rPr>
      </w:pPr>
      <w:r w:rsidRPr="002E0938">
        <w:t xml:space="preserve">A description of cost activities and the methodology for attributing costs to these activities </w:t>
      </w:r>
      <w:proofErr w:type="gramStart"/>
      <w:r w:rsidR="00E71A5A">
        <w:t>are</w:t>
      </w:r>
      <w:r w:rsidRPr="002E0938">
        <w:t xml:space="preserve"> provided</w:t>
      </w:r>
      <w:proofErr w:type="gramEnd"/>
      <w:r w:rsidRPr="002E0938">
        <w:t xml:space="preserve"> </w:t>
      </w:r>
      <w:r w:rsidR="00F61353">
        <w:t>in</w:t>
      </w:r>
      <w:hyperlink w:anchor="_Appendix_B:_Cost" w:history="1">
        <w:r w:rsidR="001A2F60" w:rsidRPr="00A876B0">
          <w:rPr>
            <w:rStyle w:val="Hyperlink"/>
          </w:rPr>
          <w:t xml:space="preserve"> </w:t>
        </w:r>
        <w:r w:rsidR="001A2F60" w:rsidRPr="00796BE6">
          <w:rPr>
            <w:rStyle w:val="Hyperlink"/>
          </w:rPr>
          <w:t xml:space="preserve">Appendix </w:t>
        </w:r>
        <w:r w:rsidR="001A2F60">
          <w:rPr>
            <w:rStyle w:val="Hyperlink"/>
          </w:rPr>
          <w:t>A</w:t>
        </w:r>
      </w:hyperlink>
      <w:r w:rsidRPr="00633933">
        <w:t>.</w:t>
      </w:r>
    </w:p>
    <w:p w14:paraId="4A8A5FE7" w14:textId="77777777" w:rsidR="000F28B0" w:rsidRDefault="000F28B0">
      <w:pPr>
        <w:spacing w:after="0" w:line="240" w:lineRule="auto"/>
        <w:rPr>
          <w:rFonts w:ascii="Calibri" w:hAnsi="Calibri"/>
          <w:b/>
          <w:bCs/>
          <w:sz w:val="24"/>
          <w:szCs w:val="18"/>
        </w:rPr>
      </w:pPr>
      <w:bookmarkStart w:id="79" w:name="_Ref220423995"/>
      <w:r>
        <w:br w:type="page"/>
      </w:r>
    </w:p>
    <w:p w14:paraId="0ABF70E6" w14:textId="29DCE051" w:rsidR="00D43CEF" w:rsidRDefault="00D43CEF" w:rsidP="00D43CEF">
      <w:pPr>
        <w:pStyle w:val="Caption"/>
      </w:pPr>
      <w:bookmarkStart w:id="80" w:name="_Ref228538512"/>
      <w:bookmarkStart w:id="81" w:name="_Toc228981172"/>
      <w:r>
        <w:lastRenderedPageBreak/>
        <w:t xml:space="preserve">Table </w:t>
      </w:r>
      <w:fldSimple w:instr=" SEQ Table \* ARABIC ">
        <w:r w:rsidR="00404270">
          <w:rPr>
            <w:noProof/>
          </w:rPr>
          <w:t>5</w:t>
        </w:r>
      </w:fldSimple>
      <w:bookmarkEnd w:id="79"/>
      <w:bookmarkEnd w:id="80"/>
      <w:r>
        <w:t xml:space="preserve"> </w:t>
      </w:r>
      <w:r w:rsidRPr="0028746A">
        <w:t>Cost base</w:t>
      </w:r>
      <w:r w:rsidR="007F3C32">
        <w:t>,</w:t>
      </w:r>
      <w:r w:rsidRPr="0028746A">
        <w:t xml:space="preserve"> </w:t>
      </w:r>
      <w:r w:rsidR="00735164">
        <w:t>horticulture</w:t>
      </w:r>
      <w:r w:rsidRPr="0028746A">
        <w:t xml:space="preserve"> exports cost recovery arrangement, 2026–27</w:t>
      </w:r>
      <w:bookmarkEnd w:id="81"/>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27611" w:rsidRPr="00AE6943" w14:paraId="41F79D47" w14:textId="77777777" w:rsidTr="001C340B">
        <w:trPr>
          <w:cantSplit/>
          <w:tblHeader/>
          <w:jc w:val="center"/>
        </w:trPr>
        <w:tc>
          <w:tcPr>
            <w:tcW w:w="870" w:type="pct"/>
          </w:tcPr>
          <w:p w14:paraId="136B5C17" w14:textId="77777777" w:rsidR="00527611" w:rsidRPr="00AE6943" w:rsidRDefault="00527611" w:rsidP="001C340B">
            <w:pPr>
              <w:pStyle w:val="TableHeading"/>
            </w:pPr>
            <w:bookmarkStart w:id="82" w:name="Title_3"/>
            <w:bookmarkStart w:id="83" w:name="_Hlk169876811"/>
            <w:bookmarkEnd w:id="82"/>
            <w:r w:rsidRPr="00AE6943">
              <w:t>Charge type</w:t>
            </w:r>
            <w:bookmarkStart w:id="84" w:name="Title_5"/>
            <w:bookmarkEnd w:id="84"/>
          </w:p>
        </w:tc>
        <w:tc>
          <w:tcPr>
            <w:tcW w:w="2021" w:type="pct"/>
          </w:tcPr>
          <w:p w14:paraId="18B89DD3" w14:textId="77777777" w:rsidR="00527611" w:rsidRPr="00AE6943" w:rsidRDefault="00527611" w:rsidP="001C340B">
            <w:pPr>
              <w:pStyle w:val="TableHeading"/>
            </w:pPr>
            <w:r w:rsidRPr="00AE6943">
              <w:t>Activity</w:t>
            </w:r>
          </w:p>
        </w:tc>
        <w:tc>
          <w:tcPr>
            <w:tcW w:w="703" w:type="pct"/>
          </w:tcPr>
          <w:p w14:paraId="7D8B555B" w14:textId="77777777" w:rsidR="00527611" w:rsidRPr="00AE6943" w:rsidRDefault="00527611" w:rsidP="001C340B">
            <w:pPr>
              <w:pStyle w:val="TableHeading"/>
              <w:jc w:val="right"/>
            </w:pPr>
            <w:r w:rsidRPr="00AE6943">
              <w:t>Expense ($)</w:t>
            </w:r>
          </w:p>
        </w:tc>
        <w:tc>
          <w:tcPr>
            <w:tcW w:w="1405" w:type="pct"/>
          </w:tcPr>
          <w:p w14:paraId="65567C9E" w14:textId="77777777" w:rsidR="00527611" w:rsidRPr="00AE6943" w:rsidRDefault="00527611" w:rsidP="001C340B">
            <w:pPr>
              <w:pStyle w:val="TableHeading"/>
            </w:pPr>
            <w:r w:rsidRPr="00AE6943">
              <w:t>Cost recovery charges</w:t>
            </w:r>
          </w:p>
        </w:tc>
      </w:tr>
      <w:tr w:rsidR="00527611" w14:paraId="260D9AFF" w14:textId="77777777" w:rsidTr="001C340B">
        <w:trPr>
          <w:trHeight w:val="280"/>
          <w:jc w:val="center"/>
        </w:trPr>
        <w:tc>
          <w:tcPr>
            <w:tcW w:w="870" w:type="pct"/>
            <w:vMerge w:val="restart"/>
          </w:tcPr>
          <w:p w14:paraId="53598B80" w14:textId="7AAE32B1" w:rsidR="00527611" w:rsidRPr="00D01D63" w:rsidRDefault="007F3C32" w:rsidP="00D01D63">
            <w:pPr>
              <w:pStyle w:val="TableText"/>
            </w:pPr>
            <w:bookmarkStart w:id="85" w:name="_Hlk169880611"/>
            <w:r w:rsidRPr="00D01D63">
              <w:rPr>
                <w:rStyle w:val="Strong"/>
                <w:b w:val="0"/>
                <w:bCs w:val="0"/>
              </w:rPr>
              <w:t>Levy-based c</w:t>
            </w:r>
            <w:r w:rsidR="00527611" w:rsidRPr="00D01D63">
              <w:rPr>
                <w:rStyle w:val="Strong"/>
                <w:b w:val="0"/>
                <w:bCs w:val="0"/>
              </w:rPr>
              <w:t>harge</w:t>
            </w:r>
            <w:bookmarkEnd w:id="85"/>
          </w:p>
        </w:tc>
        <w:tc>
          <w:tcPr>
            <w:tcW w:w="2021" w:type="pct"/>
            <w:vMerge w:val="restart"/>
          </w:tcPr>
          <w:p w14:paraId="2D499E1E" w14:textId="77777777" w:rsidR="00527611" w:rsidRPr="009F6F11" w:rsidRDefault="00527611" w:rsidP="007C14AD">
            <w:pPr>
              <w:pStyle w:val="TableBullet"/>
              <w:rPr>
                <w:rStyle w:val="Strong"/>
                <w:b w:val="0"/>
                <w:bCs w:val="0"/>
              </w:rPr>
            </w:pPr>
            <w:r w:rsidRPr="009F6F11">
              <w:rPr>
                <w:rStyle w:val="Strong"/>
                <w:b w:val="0"/>
                <w:bCs w:val="0"/>
              </w:rPr>
              <w:t>Program management and administration</w:t>
            </w:r>
          </w:p>
          <w:p w14:paraId="7C43BEF5" w14:textId="77777777" w:rsidR="00527611" w:rsidRPr="00F43B80" w:rsidRDefault="00527611" w:rsidP="001C340B">
            <w:pPr>
              <w:pStyle w:val="TableBullet2"/>
            </w:pPr>
            <w:r w:rsidRPr="00F43B80">
              <w:t>Workforce and business administration</w:t>
            </w:r>
          </w:p>
          <w:p w14:paraId="4E01C9F2" w14:textId="77777777" w:rsidR="00527611" w:rsidRPr="00F43B80" w:rsidRDefault="00527611" w:rsidP="001C340B">
            <w:pPr>
              <w:pStyle w:val="TableBullet2"/>
            </w:pPr>
            <w:r w:rsidRPr="00F43B80">
              <w:t>Business system administration</w:t>
            </w:r>
          </w:p>
          <w:p w14:paraId="35AD1604" w14:textId="77777777" w:rsidR="00527611" w:rsidRPr="00F43B80" w:rsidRDefault="00527611" w:rsidP="001C340B">
            <w:pPr>
              <w:pStyle w:val="TableBullet2"/>
            </w:pPr>
            <w:r w:rsidRPr="00F43B80">
              <w:t>Stakeholder engagement</w:t>
            </w:r>
          </w:p>
          <w:p w14:paraId="4C326DC5" w14:textId="77777777" w:rsidR="00527611" w:rsidRPr="00F43B80" w:rsidRDefault="00527611" w:rsidP="001C340B">
            <w:pPr>
              <w:pStyle w:val="TableBullet2"/>
            </w:pPr>
            <w:r w:rsidRPr="00F43B80">
              <w:t>Policy and instructional material</w:t>
            </w:r>
          </w:p>
          <w:p w14:paraId="45AA01FF" w14:textId="77777777" w:rsidR="00527611" w:rsidRPr="00F43B80" w:rsidRDefault="00527611" w:rsidP="001C340B">
            <w:pPr>
              <w:pStyle w:val="TableBullet2"/>
            </w:pPr>
            <w:r w:rsidRPr="00F43B80">
              <w:t>Business improvement</w:t>
            </w:r>
          </w:p>
          <w:p w14:paraId="261B6EE7" w14:textId="77777777" w:rsidR="00527611" w:rsidRPr="007F3C32" w:rsidRDefault="00527611" w:rsidP="007C14AD">
            <w:pPr>
              <w:pStyle w:val="TableBullet"/>
              <w:rPr>
                <w:rStyle w:val="Strong"/>
                <w:b w:val="0"/>
                <w:bCs w:val="0"/>
              </w:rPr>
            </w:pPr>
            <w:r w:rsidRPr="009F6F11">
              <w:rPr>
                <w:rStyle w:val="Strong"/>
                <w:b w:val="0"/>
                <w:bCs w:val="0"/>
              </w:rPr>
              <w:t>Assurance</w:t>
            </w:r>
          </w:p>
          <w:p w14:paraId="057A508A" w14:textId="77777777" w:rsidR="00527611" w:rsidRPr="00F43B80" w:rsidRDefault="00527611" w:rsidP="001C340B">
            <w:pPr>
              <w:pStyle w:val="TableBullet2"/>
            </w:pPr>
            <w:r w:rsidRPr="00F43B80">
              <w:t>Risk management</w:t>
            </w:r>
          </w:p>
          <w:p w14:paraId="40706F96" w14:textId="77777777" w:rsidR="00527611" w:rsidRPr="00F43B80" w:rsidRDefault="00527611" w:rsidP="001C340B">
            <w:pPr>
              <w:pStyle w:val="TableBullet2"/>
            </w:pPr>
            <w:r w:rsidRPr="00F43B80">
              <w:t>Verification</w:t>
            </w:r>
          </w:p>
          <w:p w14:paraId="3475A2D6" w14:textId="77777777" w:rsidR="00527611" w:rsidRPr="00F43B80" w:rsidRDefault="00527611" w:rsidP="001C340B">
            <w:pPr>
              <w:pStyle w:val="TableBullet2"/>
            </w:pPr>
            <w:r w:rsidRPr="00F43B80">
              <w:t>Surveillance</w:t>
            </w:r>
          </w:p>
          <w:p w14:paraId="1FF4C150" w14:textId="77777777" w:rsidR="00527611" w:rsidRPr="007F3C32" w:rsidRDefault="00527611" w:rsidP="007C14AD">
            <w:pPr>
              <w:pStyle w:val="TableBullet"/>
              <w:rPr>
                <w:rStyle w:val="Strong"/>
                <w:b w:val="0"/>
                <w:bCs w:val="0"/>
              </w:rPr>
            </w:pPr>
            <w:r w:rsidRPr="009F6F11">
              <w:rPr>
                <w:rStyle w:val="Strong"/>
                <w:b w:val="0"/>
                <w:bCs w:val="0"/>
              </w:rPr>
              <w:t>Incident</w:t>
            </w:r>
            <w:r w:rsidRPr="007F3C32">
              <w:rPr>
                <w:rStyle w:val="Strong"/>
                <w:b w:val="0"/>
                <w:bCs w:val="0"/>
              </w:rPr>
              <w:t xml:space="preserve"> </w:t>
            </w:r>
            <w:r w:rsidRPr="009F6F11">
              <w:rPr>
                <w:rStyle w:val="Strong"/>
                <w:b w:val="0"/>
                <w:bCs w:val="0"/>
              </w:rPr>
              <w:t>management</w:t>
            </w:r>
          </w:p>
          <w:p w14:paraId="0BA8DE2D" w14:textId="77777777" w:rsidR="00527611" w:rsidRPr="00F43B80" w:rsidRDefault="00527611" w:rsidP="001C340B">
            <w:pPr>
              <w:pStyle w:val="TableBullet2"/>
            </w:pPr>
            <w:r w:rsidRPr="00F43B80">
              <w:t>Incident management</w:t>
            </w:r>
          </w:p>
          <w:p w14:paraId="68601C18" w14:textId="77777777" w:rsidR="00527611" w:rsidRDefault="00527611" w:rsidP="001C340B">
            <w:pPr>
              <w:pStyle w:val="TableBullet2"/>
            </w:pPr>
            <w:r w:rsidRPr="00F43B80">
              <w:t>Investigative support</w:t>
            </w:r>
          </w:p>
          <w:p w14:paraId="4A22A3F4" w14:textId="26958381" w:rsidR="00527611" w:rsidRPr="00F43B80" w:rsidRDefault="00F43B80" w:rsidP="007C14AD">
            <w:pPr>
              <w:pStyle w:val="TableBullet2"/>
            </w:pPr>
            <w:r>
              <w:t>Corrective action</w:t>
            </w:r>
          </w:p>
        </w:tc>
        <w:tc>
          <w:tcPr>
            <w:tcW w:w="703" w:type="pct"/>
            <w:vMerge w:val="restart"/>
          </w:tcPr>
          <w:p w14:paraId="2DF89C50" w14:textId="05DEB195" w:rsidR="00527611" w:rsidRPr="00633933" w:rsidRDefault="009A4EA2" w:rsidP="001C340B">
            <w:pPr>
              <w:pStyle w:val="TableText"/>
              <w:jc w:val="right"/>
              <w:rPr>
                <w:highlight w:val="yellow"/>
                <w:lang w:eastAsia="ja-JP"/>
              </w:rPr>
            </w:pPr>
            <w:r>
              <w:rPr>
                <w:lang w:eastAsia="ja-JP"/>
              </w:rPr>
              <w:t>11,0</w:t>
            </w:r>
            <w:r w:rsidR="00515B8B">
              <w:rPr>
                <w:lang w:eastAsia="ja-JP"/>
              </w:rPr>
              <w:t>70</w:t>
            </w:r>
            <w:r>
              <w:rPr>
                <w:lang w:eastAsia="ja-JP"/>
              </w:rPr>
              <w:t>,</w:t>
            </w:r>
            <w:r w:rsidR="00515B8B">
              <w:rPr>
                <w:lang w:eastAsia="ja-JP"/>
              </w:rPr>
              <w:t>451</w:t>
            </w:r>
          </w:p>
        </w:tc>
        <w:tc>
          <w:tcPr>
            <w:tcW w:w="1405" w:type="pct"/>
            <w:vMerge w:val="restart"/>
          </w:tcPr>
          <w:p w14:paraId="35916648" w14:textId="7817F363" w:rsidR="00527611" w:rsidRDefault="00527611" w:rsidP="001C340B">
            <w:pPr>
              <w:pStyle w:val="TableText"/>
              <w:rPr>
                <w:lang w:eastAsia="ja-JP"/>
              </w:rPr>
            </w:pPr>
            <w:r>
              <w:rPr>
                <w:lang w:eastAsia="ja-JP"/>
              </w:rPr>
              <w:t xml:space="preserve">Annual registration, export documentation, throughput, application and </w:t>
            </w:r>
            <w:r w:rsidR="00B73049">
              <w:rPr>
                <w:lang w:eastAsia="ja-JP"/>
              </w:rPr>
              <w:t>management of approved arrangements</w:t>
            </w:r>
          </w:p>
        </w:tc>
      </w:tr>
      <w:tr w:rsidR="00527611" w14:paraId="6AFD99BB" w14:textId="77777777" w:rsidTr="001C340B">
        <w:trPr>
          <w:trHeight w:val="340"/>
          <w:jc w:val="center"/>
        </w:trPr>
        <w:tc>
          <w:tcPr>
            <w:tcW w:w="870" w:type="pct"/>
            <w:vMerge/>
          </w:tcPr>
          <w:p w14:paraId="72FFDD02" w14:textId="77777777" w:rsidR="00527611" w:rsidRPr="00B5308D" w:rsidRDefault="00527611" w:rsidP="001C340B">
            <w:pPr>
              <w:pStyle w:val="TableText"/>
            </w:pPr>
          </w:p>
        </w:tc>
        <w:tc>
          <w:tcPr>
            <w:tcW w:w="2021" w:type="pct"/>
            <w:vMerge/>
          </w:tcPr>
          <w:p w14:paraId="5CCE94A7" w14:textId="77777777" w:rsidR="00527611" w:rsidRDefault="00527611" w:rsidP="001C340B">
            <w:pPr>
              <w:pStyle w:val="TableText"/>
              <w:rPr>
                <w:lang w:eastAsia="ja-JP"/>
              </w:rPr>
            </w:pPr>
          </w:p>
        </w:tc>
        <w:tc>
          <w:tcPr>
            <w:tcW w:w="703" w:type="pct"/>
            <w:vMerge/>
          </w:tcPr>
          <w:p w14:paraId="7C29BF7A" w14:textId="77777777" w:rsidR="00527611" w:rsidRDefault="00527611" w:rsidP="001C340B">
            <w:pPr>
              <w:pStyle w:val="TableText"/>
              <w:jc w:val="right"/>
              <w:rPr>
                <w:lang w:eastAsia="ja-JP"/>
              </w:rPr>
            </w:pPr>
          </w:p>
        </w:tc>
        <w:tc>
          <w:tcPr>
            <w:tcW w:w="1405" w:type="pct"/>
            <w:vMerge/>
          </w:tcPr>
          <w:p w14:paraId="68A3B257" w14:textId="77777777" w:rsidR="00527611" w:rsidRDefault="00527611" w:rsidP="001C340B">
            <w:pPr>
              <w:pStyle w:val="TableText"/>
              <w:rPr>
                <w:lang w:eastAsia="ja-JP"/>
              </w:rPr>
            </w:pPr>
          </w:p>
        </w:tc>
      </w:tr>
      <w:tr w:rsidR="00527611" w14:paraId="1B94DC59" w14:textId="77777777" w:rsidTr="001C340B">
        <w:trPr>
          <w:trHeight w:val="340"/>
          <w:jc w:val="center"/>
        </w:trPr>
        <w:tc>
          <w:tcPr>
            <w:tcW w:w="870" w:type="pct"/>
            <w:vMerge/>
          </w:tcPr>
          <w:p w14:paraId="1DFF8AE1" w14:textId="77777777" w:rsidR="00527611" w:rsidRPr="00B5308D" w:rsidRDefault="00527611" w:rsidP="001C340B">
            <w:pPr>
              <w:pStyle w:val="TableText"/>
            </w:pPr>
          </w:p>
        </w:tc>
        <w:tc>
          <w:tcPr>
            <w:tcW w:w="2021" w:type="pct"/>
            <w:vMerge/>
          </w:tcPr>
          <w:p w14:paraId="6F7F9B99" w14:textId="77777777" w:rsidR="00527611" w:rsidRDefault="00527611" w:rsidP="001C340B">
            <w:pPr>
              <w:pStyle w:val="TableText"/>
              <w:rPr>
                <w:lang w:eastAsia="ja-JP"/>
              </w:rPr>
            </w:pPr>
          </w:p>
        </w:tc>
        <w:tc>
          <w:tcPr>
            <w:tcW w:w="703" w:type="pct"/>
            <w:vMerge/>
          </w:tcPr>
          <w:p w14:paraId="0D812FD3" w14:textId="77777777" w:rsidR="00527611" w:rsidRDefault="00527611" w:rsidP="001C340B">
            <w:pPr>
              <w:pStyle w:val="TableText"/>
              <w:jc w:val="right"/>
              <w:rPr>
                <w:lang w:eastAsia="ja-JP"/>
              </w:rPr>
            </w:pPr>
          </w:p>
        </w:tc>
        <w:tc>
          <w:tcPr>
            <w:tcW w:w="1405" w:type="pct"/>
            <w:vMerge/>
          </w:tcPr>
          <w:p w14:paraId="30147337" w14:textId="77777777" w:rsidR="00527611" w:rsidRDefault="00527611" w:rsidP="001C340B">
            <w:pPr>
              <w:pStyle w:val="TableText"/>
              <w:rPr>
                <w:lang w:eastAsia="ja-JP"/>
              </w:rPr>
            </w:pPr>
          </w:p>
        </w:tc>
      </w:tr>
      <w:tr w:rsidR="00527611" w14:paraId="295DD582" w14:textId="77777777" w:rsidTr="001C340B">
        <w:trPr>
          <w:trHeight w:val="340"/>
          <w:jc w:val="center"/>
        </w:trPr>
        <w:tc>
          <w:tcPr>
            <w:tcW w:w="870" w:type="pct"/>
            <w:vMerge/>
            <w:vAlign w:val="center"/>
          </w:tcPr>
          <w:p w14:paraId="38D6143B" w14:textId="77777777" w:rsidR="00527611" w:rsidRPr="00B5308D" w:rsidRDefault="00527611" w:rsidP="001C340B">
            <w:pPr>
              <w:pStyle w:val="TableText"/>
            </w:pPr>
          </w:p>
        </w:tc>
        <w:tc>
          <w:tcPr>
            <w:tcW w:w="2021" w:type="pct"/>
            <w:vMerge/>
            <w:vAlign w:val="center"/>
          </w:tcPr>
          <w:p w14:paraId="07D2E35E" w14:textId="77777777" w:rsidR="00527611" w:rsidRDefault="00527611" w:rsidP="001C340B">
            <w:pPr>
              <w:pStyle w:val="TableText"/>
              <w:rPr>
                <w:lang w:eastAsia="ja-JP"/>
              </w:rPr>
            </w:pPr>
          </w:p>
        </w:tc>
        <w:tc>
          <w:tcPr>
            <w:tcW w:w="703" w:type="pct"/>
            <w:vMerge/>
          </w:tcPr>
          <w:p w14:paraId="40694F03" w14:textId="77777777" w:rsidR="00527611" w:rsidRDefault="00527611" w:rsidP="001C340B">
            <w:pPr>
              <w:pStyle w:val="TableText"/>
              <w:jc w:val="right"/>
              <w:rPr>
                <w:lang w:eastAsia="ja-JP"/>
              </w:rPr>
            </w:pPr>
          </w:p>
        </w:tc>
        <w:tc>
          <w:tcPr>
            <w:tcW w:w="1405" w:type="pct"/>
            <w:vMerge/>
          </w:tcPr>
          <w:p w14:paraId="2308F2F8" w14:textId="77777777" w:rsidR="00527611" w:rsidRDefault="00527611" w:rsidP="001C340B">
            <w:pPr>
              <w:pStyle w:val="TableText"/>
              <w:rPr>
                <w:lang w:eastAsia="ja-JP"/>
              </w:rPr>
            </w:pPr>
          </w:p>
        </w:tc>
      </w:tr>
      <w:tr w:rsidR="00527611" w14:paraId="594B4B82" w14:textId="77777777" w:rsidTr="00B24F1D">
        <w:trPr>
          <w:trHeight w:val="340"/>
          <w:jc w:val="center"/>
        </w:trPr>
        <w:tc>
          <w:tcPr>
            <w:tcW w:w="870" w:type="pct"/>
            <w:vMerge/>
            <w:vAlign w:val="center"/>
          </w:tcPr>
          <w:p w14:paraId="0FD4A5A9" w14:textId="77777777" w:rsidR="00527611" w:rsidRPr="00B5308D" w:rsidRDefault="00527611" w:rsidP="001C340B">
            <w:pPr>
              <w:pStyle w:val="TableText"/>
            </w:pPr>
          </w:p>
        </w:tc>
        <w:tc>
          <w:tcPr>
            <w:tcW w:w="2021" w:type="pct"/>
            <w:vMerge/>
            <w:vAlign w:val="center"/>
          </w:tcPr>
          <w:p w14:paraId="6BE3F82B" w14:textId="77777777" w:rsidR="00527611" w:rsidRDefault="00527611" w:rsidP="001C340B">
            <w:pPr>
              <w:pStyle w:val="TableText"/>
              <w:rPr>
                <w:lang w:eastAsia="ja-JP"/>
              </w:rPr>
            </w:pPr>
          </w:p>
        </w:tc>
        <w:tc>
          <w:tcPr>
            <w:tcW w:w="703" w:type="pct"/>
            <w:vMerge/>
          </w:tcPr>
          <w:p w14:paraId="23B4772B" w14:textId="77777777" w:rsidR="00527611" w:rsidRDefault="00527611" w:rsidP="001C340B">
            <w:pPr>
              <w:pStyle w:val="TableText"/>
              <w:jc w:val="right"/>
              <w:rPr>
                <w:lang w:eastAsia="ja-JP"/>
              </w:rPr>
            </w:pPr>
          </w:p>
        </w:tc>
        <w:tc>
          <w:tcPr>
            <w:tcW w:w="1405" w:type="pct"/>
            <w:vMerge/>
          </w:tcPr>
          <w:p w14:paraId="5D4C75AD" w14:textId="77777777" w:rsidR="00527611" w:rsidRDefault="00527611" w:rsidP="001C340B">
            <w:pPr>
              <w:pStyle w:val="TableText"/>
              <w:rPr>
                <w:lang w:eastAsia="ja-JP"/>
              </w:rPr>
            </w:pPr>
          </w:p>
        </w:tc>
      </w:tr>
      <w:tr w:rsidR="00527611" w14:paraId="26B1E72C" w14:textId="77777777" w:rsidTr="00B24F1D">
        <w:trPr>
          <w:jc w:val="center"/>
        </w:trPr>
        <w:tc>
          <w:tcPr>
            <w:tcW w:w="870" w:type="pct"/>
            <w:vMerge w:val="restart"/>
          </w:tcPr>
          <w:p w14:paraId="389C9604" w14:textId="75A26B8E" w:rsidR="00527611" w:rsidRPr="00136C14" w:rsidRDefault="00527611" w:rsidP="00D01D63">
            <w:pPr>
              <w:pStyle w:val="TableText"/>
            </w:pPr>
            <w:r w:rsidRPr="00136C14">
              <w:t>Fee</w:t>
            </w:r>
            <w:r w:rsidR="007F3C32">
              <w:t>s</w:t>
            </w:r>
          </w:p>
        </w:tc>
        <w:tc>
          <w:tcPr>
            <w:tcW w:w="2021" w:type="pct"/>
          </w:tcPr>
          <w:p w14:paraId="6A33DE7C" w14:textId="77777777" w:rsidR="00527611" w:rsidRDefault="00527611" w:rsidP="001C340B">
            <w:pPr>
              <w:pStyle w:val="TableText"/>
            </w:pPr>
            <w:r w:rsidRPr="009F6F11">
              <w:rPr>
                <w:lang w:eastAsia="ja-JP"/>
              </w:rPr>
              <w:t>Intervention</w:t>
            </w:r>
            <w:r w:rsidRPr="00B85FE8">
              <w:rPr>
                <w:lang w:eastAsia="ja-JP"/>
              </w:rPr>
              <w:t xml:space="preserve"> – assessment</w:t>
            </w:r>
          </w:p>
        </w:tc>
        <w:tc>
          <w:tcPr>
            <w:tcW w:w="703" w:type="pct"/>
          </w:tcPr>
          <w:p w14:paraId="62EB1C60" w14:textId="1C0CAD5C" w:rsidR="00527611" w:rsidRPr="009F6F11" w:rsidRDefault="00515B8B" w:rsidP="001C340B">
            <w:pPr>
              <w:pStyle w:val="TableText"/>
              <w:jc w:val="right"/>
              <w:rPr>
                <w:highlight w:val="green"/>
                <w:lang w:eastAsia="ja-JP"/>
              </w:rPr>
            </w:pPr>
            <w:r>
              <w:t>2</w:t>
            </w:r>
            <w:r w:rsidR="009A4EA2">
              <w:t>,</w:t>
            </w:r>
            <w:r>
              <w:t>006</w:t>
            </w:r>
            <w:r w:rsidR="00CA6865">
              <w:t>,</w:t>
            </w:r>
            <w:r>
              <w:t>927</w:t>
            </w:r>
          </w:p>
        </w:tc>
        <w:tc>
          <w:tcPr>
            <w:tcW w:w="1405" w:type="pct"/>
          </w:tcPr>
          <w:p w14:paraId="70AC8D34" w14:textId="77777777" w:rsidR="00527611" w:rsidRDefault="00527611" w:rsidP="001C340B">
            <w:pPr>
              <w:pStyle w:val="TableText"/>
              <w:rPr>
                <w:lang w:eastAsia="ja-JP"/>
              </w:rPr>
            </w:pPr>
            <w:r>
              <w:rPr>
                <w:lang w:eastAsia="ja-JP"/>
              </w:rPr>
              <w:t>Assessment</w:t>
            </w:r>
          </w:p>
        </w:tc>
      </w:tr>
      <w:tr w:rsidR="00447A13" w14:paraId="4F92F3C5" w14:textId="77777777" w:rsidTr="00B24F1D">
        <w:trPr>
          <w:jc w:val="center"/>
        </w:trPr>
        <w:tc>
          <w:tcPr>
            <w:tcW w:w="870" w:type="pct"/>
            <w:vMerge/>
            <w:vAlign w:val="center"/>
          </w:tcPr>
          <w:p w14:paraId="60F4E001" w14:textId="77777777" w:rsidR="00447A13" w:rsidRPr="00136C14" w:rsidRDefault="00447A13" w:rsidP="001C340B">
            <w:pPr>
              <w:pStyle w:val="TableText"/>
            </w:pPr>
          </w:p>
        </w:tc>
        <w:tc>
          <w:tcPr>
            <w:tcW w:w="2021" w:type="pct"/>
          </w:tcPr>
          <w:p w14:paraId="2D427496" w14:textId="180DC5EA" w:rsidR="00447A13" w:rsidRPr="00C93CC3" w:rsidRDefault="009B7585" w:rsidP="001C340B">
            <w:pPr>
              <w:pStyle w:val="TableText"/>
              <w:rPr>
                <w:b/>
                <w:bCs/>
              </w:rPr>
            </w:pPr>
            <w:r w:rsidRPr="00F4291C">
              <w:t>I</w:t>
            </w:r>
            <w:r>
              <w:t>ntervention – export documentation issuance</w:t>
            </w:r>
          </w:p>
        </w:tc>
        <w:tc>
          <w:tcPr>
            <w:tcW w:w="703" w:type="pct"/>
          </w:tcPr>
          <w:p w14:paraId="697F5962" w14:textId="72CDE182" w:rsidR="00447A13" w:rsidRPr="009F6F11" w:rsidRDefault="00CA6865" w:rsidP="001C340B">
            <w:pPr>
              <w:pStyle w:val="TableText"/>
              <w:jc w:val="right"/>
              <w:rPr>
                <w:highlight w:val="green"/>
              </w:rPr>
            </w:pPr>
            <w:r>
              <w:t>1,</w:t>
            </w:r>
            <w:r w:rsidR="00515B8B">
              <w:t>428</w:t>
            </w:r>
            <w:r>
              <w:t>,</w:t>
            </w:r>
            <w:r w:rsidR="00515B8B">
              <w:t>375</w:t>
            </w:r>
          </w:p>
        </w:tc>
        <w:tc>
          <w:tcPr>
            <w:tcW w:w="1405" w:type="pct"/>
          </w:tcPr>
          <w:p w14:paraId="5594FBF6" w14:textId="042BC712" w:rsidR="00447A13" w:rsidRPr="00BC1CDA" w:rsidRDefault="00157FC2" w:rsidP="001C340B">
            <w:pPr>
              <w:pStyle w:val="TableText"/>
            </w:pPr>
            <w:r>
              <w:t>Documentation</w:t>
            </w:r>
          </w:p>
        </w:tc>
      </w:tr>
      <w:tr w:rsidR="00527611" w14:paraId="27EB54B5" w14:textId="77777777" w:rsidTr="00B24F1D">
        <w:trPr>
          <w:jc w:val="center"/>
        </w:trPr>
        <w:tc>
          <w:tcPr>
            <w:tcW w:w="870" w:type="pct"/>
            <w:vMerge/>
            <w:vAlign w:val="center"/>
          </w:tcPr>
          <w:p w14:paraId="11FE5063" w14:textId="77777777" w:rsidR="00527611" w:rsidRPr="00136C14" w:rsidRDefault="00527611" w:rsidP="001C340B">
            <w:pPr>
              <w:pStyle w:val="TableText"/>
            </w:pPr>
          </w:p>
        </w:tc>
        <w:tc>
          <w:tcPr>
            <w:tcW w:w="2021" w:type="pct"/>
          </w:tcPr>
          <w:p w14:paraId="645EB1CA" w14:textId="77777777" w:rsidR="00527611" w:rsidRPr="00BC1CDA" w:rsidRDefault="00527611" w:rsidP="001C340B">
            <w:pPr>
              <w:pStyle w:val="TableText"/>
            </w:pPr>
            <w:r w:rsidRPr="009F6F11">
              <w:t>Intervention</w:t>
            </w:r>
            <w:r>
              <w:t xml:space="preserve"> – inspection</w:t>
            </w:r>
          </w:p>
        </w:tc>
        <w:tc>
          <w:tcPr>
            <w:tcW w:w="703" w:type="pct"/>
          </w:tcPr>
          <w:p w14:paraId="1FD78BB2" w14:textId="44C4FE23" w:rsidR="00527611" w:rsidRPr="009F6F11" w:rsidRDefault="00CA6865" w:rsidP="001C340B">
            <w:pPr>
              <w:pStyle w:val="TableText"/>
              <w:jc w:val="right"/>
              <w:rPr>
                <w:highlight w:val="green"/>
              </w:rPr>
            </w:pPr>
            <w:r>
              <w:t>8</w:t>
            </w:r>
            <w:r w:rsidR="00515B8B">
              <w:t>6</w:t>
            </w:r>
            <w:r>
              <w:t>,</w:t>
            </w:r>
            <w:r w:rsidR="00515B8B">
              <w:t>095</w:t>
            </w:r>
          </w:p>
        </w:tc>
        <w:tc>
          <w:tcPr>
            <w:tcW w:w="1405" w:type="pct"/>
          </w:tcPr>
          <w:p w14:paraId="2B16E210" w14:textId="77777777" w:rsidR="00527611" w:rsidRPr="00BC1CDA" w:rsidRDefault="00527611" w:rsidP="001C340B">
            <w:pPr>
              <w:pStyle w:val="TableText"/>
            </w:pPr>
            <w:r w:rsidRPr="00BC1CDA">
              <w:t>Inspection</w:t>
            </w:r>
          </w:p>
        </w:tc>
      </w:tr>
      <w:tr w:rsidR="009B7585" w14:paraId="42BB3209" w14:textId="77777777" w:rsidTr="00B24F1D">
        <w:trPr>
          <w:jc w:val="center"/>
        </w:trPr>
        <w:tc>
          <w:tcPr>
            <w:tcW w:w="870" w:type="pct"/>
            <w:vMerge/>
            <w:vAlign w:val="center"/>
          </w:tcPr>
          <w:p w14:paraId="7E56F572" w14:textId="77777777" w:rsidR="009B7585" w:rsidRPr="00136C14" w:rsidRDefault="009B7585" w:rsidP="001C340B">
            <w:pPr>
              <w:pStyle w:val="TableText"/>
            </w:pPr>
          </w:p>
        </w:tc>
        <w:tc>
          <w:tcPr>
            <w:tcW w:w="2021" w:type="pct"/>
          </w:tcPr>
          <w:p w14:paraId="69130575" w14:textId="1BDBA5A6" w:rsidR="009B7585" w:rsidRPr="00C93CC3" w:rsidRDefault="009B7585" w:rsidP="001C340B">
            <w:pPr>
              <w:pStyle w:val="TableText"/>
              <w:rPr>
                <w:b/>
                <w:bCs/>
              </w:rPr>
            </w:pPr>
            <w:r w:rsidRPr="00115DE7">
              <w:t>I</w:t>
            </w:r>
            <w:r>
              <w:t>ntervention – authorised officer program</w:t>
            </w:r>
          </w:p>
        </w:tc>
        <w:tc>
          <w:tcPr>
            <w:tcW w:w="703" w:type="pct"/>
          </w:tcPr>
          <w:p w14:paraId="19C53AD7" w14:textId="676DA40B" w:rsidR="009B7585" w:rsidRPr="009F6F11" w:rsidRDefault="0058165C" w:rsidP="001C340B">
            <w:pPr>
              <w:pStyle w:val="TableText"/>
              <w:jc w:val="right"/>
              <w:rPr>
                <w:highlight w:val="green"/>
              </w:rPr>
            </w:pPr>
            <w:r>
              <w:t>3</w:t>
            </w:r>
            <w:r w:rsidR="00515B8B">
              <w:t>62</w:t>
            </w:r>
            <w:r>
              <w:t>,</w:t>
            </w:r>
            <w:r w:rsidR="00515B8B">
              <w:t>501</w:t>
            </w:r>
          </w:p>
        </w:tc>
        <w:tc>
          <w:tcPr>
            <w:tcW w:w="1405" w:type="pct"/>
          </w:tcPr>
          <w:p w14:paraId="3E6EFBB5" w14:textId="77777777" w:rsidR="009B7585" w:rsidRPr="00BC1CDA" w:rsidRDefault="009B7585" w:rsidP="001C340B">
            <w:pPr>
              <w:pStyle w:val="TableText"/>
            </w:pPr>
          </w:p>
        </w:tc>
      </w:tr>
      <w:tr w:rsidR="00527611" w14:paraId="543958C9" w14:textId="77777777" w:rsidTr="00B24F1D">
        <w:trPr>
          <w:jc w:val="center"/>
        </w:trPr>
        <w:tc>
          <w:tcPr>
            <w:tcW w:w="870" w:type="pct"/>
            <w:vMerge/>
            <w:vAlign w:val="center"/>
          </w:tcPr>
          <w:p w14:paraId="0A1D75E1" w14:textId="77777777" w:rsidR="00527611" w:rsidRPr="00136C14" w:rsidRDefault="00527611" w:rsidP="001C340B">
            <w:pPr>
              <w:pStyle w:val="TableText"/>
            </w:pPr>
          </w:p>
        </w:tc>
        <w:tc>
          <w:tcPr>
            <w:tcW w:w="2021" w:type="pct"/>
          </w:tcPr>
          <w:p w14:paraId="273FEF37" w14:textId="77777777" w:rsidR="00527611" w:rsidRPr="00BC1CDA" w:rsidRDefault="00527611" w:rsidP="001C340B">
            <w:pPr>
              <w:pStyle w:val="TableText"/>
            </w:pPr>
            <w:r w:rsidRPr="009F6F11">
              <w:t>Intervention</w:t>
            </w:r>
            <w:r>
              <w:t xml:space="preserve"> – audit</w:t>
            </w:r>
          </w:p>
        </w:tc>
        <w:tc>
          <w:tcPr>
            <w:tcW w:w="703" w:type="pct"/>
          </w:tcPr>
          <w:p w14:paraId="5AC8C67A" w14:textId="7F61F610" w:rsidR="00527611" w:rsidRPr="009F6F11" w:rsidRDefault="0058165C" w:rsidP="001C340B">
            <w:pPr>
              <w:pStyle w:val="TableText"/>
              <w:jc w:val="right"/>
              <w:rPr>
                <w:highlight w:val="green"/>
              </w:rPr>
            </w:pPr>
            <w:r>
              <w:t>1,3</w:t>
            </w:r>
            <w:r w:rsidR="00515B8B">
              <w:t>31</w:t>
            </w:r>
            <w:r>
              <w:t>,</w:t>
            </w:r>
            <w:r w:rsidR="00515B8B">
              <w:t>016</w:t>
            </w:r>
          </w:p>
        </w:tc>
        <w:tc>
          <w:tcPr>
            <w:tcW w:w="1405" w:type="pct"/>
          </w:tcPr>
          <w:p w14:paraId="63732AAF" w14:textId="77777777" w:rsidR="00527611" w:rsidRPr="00BC1CDA" w:rsidRDefault="00527611" w:rsidP="001C340B">
            <w:pPr>
              <w:pStyle w:val="TableText"/>
            </w:pPr>
            <w:r w:rsidRPr="00BC1CDA">
              <w:t>Audit</w:t>
            </w:r>
          </w:p>
        </w:tc>
      </w:tr>
      <w:tr w:rsidR="00527611" w14:paraId="233282CD" w14:textId="77777777" w:rsidTr="001C340B">
        <w:trPr>
          <w:jc w:val="center"/>
        </w:trPr>
        <w:tc>
          <w:tcPr>
            <w:tcW w:w="870" w:type="pct"/>
          </w:tcPr>
          <w:p w14:paraId="370FEF5C" w14:textId="77777777" w:rsidR="00527611" w:rsidRPr="00136C14" w:rsidRDefault="00527611" w:rsidP="001C340B">
            <w:pPr>
              <w:pStyle w:val="TableText"/>
              <w:rPr>
                <w:rStyle w:val="Strong"/>
              </w:rPr>
            </w:pPr>
            <w:r w:rsidRPr="00136C14">
              <w:rPr>
                <w:rStyle w:val="Strong"/>
              </w:rPr>
              <w:t>Total cost base</w:t>
            </w:r>
          </w:p>
        </w:tc>
        <w:tc>
          <w:tcPr>
            <w:tcW w:w="2021" w:type="pct"/>
          </w:tcPr>
          <w:p w14:paraId="795E7C2D" w14:textId="77777777" w:rsidR="00527611" w:rsidRPr="004D12E1" w:rsidRDefault="00527611" w:rsidP="001C340B">
            <w:pPr>
              <w:pStyle w:val="TableText"/>
            </w:pPr>
            <w:r>
              <w:t>–</w:t>
            </w:r>
          </w:p>
        </w:tc>
        <w:tc>
          <w:tcPr>
            <w:tcW w:w="703" w:type="pct"/>
          </w:tcPr>
          <w:p w14:paraId="38CECFCC" w14:textId="15146CC2" w:rsidR="00527611" w:rsidRPr="001B03B2" w:rsidRDefault="0058165C" w:rsidP="001C340B">
            <w:pPr>
              <w:pStyle w:val="TableText"/>
              <w:jc w:val="right"/>
              <w:rPr>
                <w:rStyle w:val="Strong"/>
                <w:highlight w:val="green"/>
              </w:rPr>
            </w:pPr>
            <w:r>
              <w:rPr>
                <w:rStyle w:val="Strong"/>
              </w:rPr>
              <w:t>16,</w:t>
            </w:r>
            <w:r w:rsidR="00515B8B">
              <w:rPr>
                <w:rStyle w:val="Strong"/>
              </w:rPr>
              <w:t>285</w:t>
            </w:r>
            <w:r>
              <w:rPr>
                <w:rStyle w:val="Strong"/>
              </w:rPr>
              <w:t>,</w:t>
            </w:r>
            <w:r w:rsidR="00515B8B">
              <w:rPr>
                <w:rStyle w:val="Strong"/>
              </w:rPr>
              <w:t>364</w:t>
            </w:r>
          </w:p>
        </w:tc>
        <w:tc>
          <w:tcPr>
            <w:tcW w:w="1405" w:type="pct"/>
          </w:tcPr>
          <w:p w14:paraId="71068BEA" w14:textId="77777777" w:rsidR="00527611" w:rsidRPr="004D12E1" w:rsidRDefault="00527611" w:rsidP="001C340B">
            <w:pPr>
              <w:pStyle w:val="TableText"/>
            </w:pPr>
            <w:r w:rsidRPr="004D12E1">
              <w:t>–</w:t>
            </w:r>
          </w:p>
        </w:tc>
      </w:tr>
    </w:tbl>
    <w:p w14:paraId="70B255ED" w14:textId="35B02EE4" w:rsidR="00C45F67" w:rsidRDefault="00C45F67" w:rsidP="00F4291C">
      <w:pPr>
        <w:spacing w:before="240"/>
        <w:rPr>
          <w:b/>
          <w:bCs/>
        </w:rPr>
      </w:pPr>
      <w:bookmarkStart w:id="86" w:name="_Ref220424034"/>
      <w:bookmarkStart w:id="87" w:name="_Toc162352113"/>
      <w:bookmarkStart w:id="88" w:name="_Toc162948402"/>
      <w:bookmarkStart w:id="89" w:name="_Toc163028278"/>
      <w:bookmarkStart w:id="90" w:name="_Toc164071918"/>
      <w:bookmarkStart w:id="91" w:name="_Toc175204242"/>
      <w:bookmarkEnd w:id="83"/>
      <w:r w:rsidRPr="00C45F67">
        <w:t xml:space="preserve">Figures in </w:t>
      </w:r>
      <w:r w:rsidR="005275D9">
        <w:rPr>
          <w:b/>
          <w:bCs/>
        </w:rPr>
        <w:fldChar w:fldCharType="begin"/>
      </w:r>
      <w:r w:rsidR="005275D9">
        <w:rPr>
          <w:b/>
          <w:bCs/>
        </w:rPr>
        <w:instrText xml:space="preserve"> REF _Ref228538522 \h </w:instrText>
      </w:r>
      <w:r w:rsidR="0084628B">
        <w:rPr>
          <w:b/>
          <w:bCs/>
        </w:rPr>
        <w:instrText xml:space="preserve"> \* MERGEFORMAT </w:instrText>
      </w:r>
      <w:r w:rsidR="005275D9">
        <w:rPr>
          <w:b/>
          <w:bCs/>
        </w:rPr>
      </w:r>
      <w:r w:rsidR="005275D9">
        <w:rPr>
          <w:b/>
          <w:bCs/>
        </w:rPr>
        <w:fldChar w:fldCharType="separate"/>
      </w:r>
      <w:r w:rsidR="005275D9">
        <w:t xml:space="preserve">Table </w:t>
      </w:r>
      <w:r w:rsidR="005275D9">
        <w:rPr>
          <w:noProof/>
        </w:rPr>
        <w:t>6</w:t>
      </w:r>
      <w:r w:rsidR="005275D9">
        <w:rPr>
          <w:b/>
          <w:bCs/>
        </w:rPr>
        <w:fldChar w:fldCharType="end"/>
      </w:r>
      <w:r w:rsidR="005275D9">
        <w:rPr>
          <w:b/>
          <w:bCs/>
        </w:rPr>
        <w:t xml:space="preserve"> </w:t>
      </w:r>
      <w:proofErr w:type="gramStart"/>
      <w:r w:rsidRPr="00C45F67">
        <w:t>are sourced</w:t>
      </w:r>
      <w:proofErr w:type="gramEnd"/>
      <w:r w:rsidRPr="00C45F67">
        <w:t xml:space="preserve"> from modelling based on the 2025</w:t>
      </w:r>
      <w:r w:rsidR="00AC74C6">
        <w:t>–2</w:t>
      </w:r>
      <w:r w:rsidRPr="00C45F67">
        <w:t xml:space="preserve">6 budget with updates as part of the mid-year budget process. This modelling has </w:t>
      </w:r>
      <w:proofErr w:type="gramStart"/>
      <w:r w:rsidRPr="00C45F67">
        <w:t>been used</w:t>
      </w:r>
      <w:proofErr w:type="gramEnd"/>
      <w:r w:rsidRPr="00C45F67">
        <w:t xml:space="preserve"> to establish the cost base and for determining future prices.</w:t>
      </w:r>
    </w:p>
    <w:p w14:paraId="1E5A295F" w14:textId="7A56D83B" w:rsidR="00D43CEF" w:rsidRDefault="00D43CEF" w:rsidP="00D43CEF">
      <w:pPr>
        <w:pStyle w:val="Caption"/>
      </w:pPr>
      <w:bookmarkStart w:id="92" w:name="_Ref228538522"/>
      <w:bookmarkStart w:id="93" w:name="_Toc228981173"/>
      <w:r>
        <w:t xml:space="preserve">Table </w:t>
      </w:r>
      <w:fldSimple w:instr=" SEQ Table \* ARABIC ">
        <w:r w:rsidR="00404270">
          <w:rPr>
            <w:noProof/>
          </w:rPr>
          <w:t>6</w:t>
        </w:r>
      </w:fldSimple>
      <w:bookmarkEnd w:id="86"/>
      <w:bookmarkEnd w:id="92"/>
      <w:r>
        <w:t xml:space="preserve"> </w:t>
      </w:r>
      <w:r w:rsidRPr="00611352">
        <w:t>Cost type breakdown</w:t>
      </w:r>
      <w:r w:rsidR="00DE4EFB">
        <w:t>,</w:t>
      </w:r>
      <w:r w:rsidR="000D61AC">
        <w:t xml:space="preserve"> </w:t>
      </w:r>
      <w:r w:rsidR="00735164">
        <w:t>horticulture</w:t>
      </w:r>
      <w:r w:rsidRPr="00611352">
        <w:t xml:space="preserve"> exports cost recovery arrangement, 2026–27</w:t>
      </w:r>
      <w:bookmarkEnd w:id="93"/>
    </w:p>
    <w:tbl>
      <w:tblPr>
        <w:tblStyle w:val="ABAREStableleftalign"/>
        <w:tblW w:w="5000" w:type="pct"/>
        <w:tblBorders>
          <w:insideH w:val="single" w:sz="4" w:space="0" w:color="auto"/>
        </w:tblBorders>
        <w:tblLook w:val="04A0" w:firstRow="1" w:lastRow="0" w:firstColumn="1" w:lastColumn="0" w:noHBand="0" w:noVBand="1"/>
      </w:tblPr>
      <w:tblGrid>
        <w:gridCol w:w="3023"/>
        <w:gridCol w:w="3214"/>
        <w:gridCol w:w="2833"/>
      </w:tblGrid>
      <w:tr w:rsidR="00022904" w14:paraId="304656BF" w14:textId="77777777" w:rsidTr="00F429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80D9AD8" w14:textId="4C75158F" w:rsidR="00022904" w:rsidRDefault="00022904" w:rsidP="00022904">
            <w:pPr>
              <w:pStyle w:val="TableHeading"/>
            </w:pPr>
            <w:bookmarkStart w:id="94" w:name="_Hlk169877507"/>
            <w:bookmarkEnd w:id="87"/>
            <w:bookmarkEnd w:id="88"/>
            <w:bookmarkEnd w:id="89"/>
            <w:bookmarkEnd w:id="90"/>
            <w:bookmarkEnd w:id="91"/>
            <w:r w:rsidRPr="005266B4">
              <w:t>Category</w:t>
            </w:r>
            <w:bookmarkStart w:id="95" w:name="Title_6"/>
            <w:bookmarkEnd w:id="95"/>
          </w:p>
        </w:tc>
        <w:tc>
          <w:tcPr>
            <w:tcW w:w="1772" w:type="pct"/>
          </w:tcPr>
          <w:p w14:paraId="1CFA285D" w14:textId="32BC665B" w:rsidR="00022904" w:rsidRDefault="00022904" w:rsidP="00022904">
            <w:pPr>
              <w:pStyle w:val="TableHeading"/>
              <w:cnfStyle w:val="100000000000" w:firstRow="1" w:lastRow="0" w:firstColumn="0" w:lastColumn="0" w:oddVBand="0" w:evenVBand="0" w:oddHBand="0" w:evenHBand="0" w:firstRowFirstColumn="0" w:firstRowLastColumn="0" w:lastRowFirstColumn="0" w:lastRowLastColumn="0"/>
            </w:pPr>
            <w:r w:rsidRPr="005266B4">
              <w:t>Expense</w:t>
            </w:r>
          </w:p>
        </w:tc>
        <w:tc>
          <w:tcPr>
            <w:tcW w:w="1562" w:type="pct"/>
          </w:tcPr>
          <w:p w14:paraId="43EB2DBC" w14:textId="66656E46" w:rsidR="00022904" w:rsidRDefault="00022904" w:rsidP="00022904">
            <w:pPr>
              <w:pStyle w:val="TableHeading"/>
              <w:jc w:val="right"/>
              <w:cnfStyle w:val="100000000000" w:firstRow="1" w:lastRow="0" w:firstColumn="0" w:lastColumn="0" w:oddVBand="0" w:evenVBand="0" w:oddHBand="0" w:evenHBand="0" w:firstRowFirstColumn="0" w:firstRowLastColumn="0" w:lastRowFirstColumn="0" w:lastRowLastColumn="0"/>
            </w:pPr>
            <w:r w:rsidRPr="005266B4">
              <w:t>Forecast ($)</w:t>
            </w:r>
          </w:p>
        </w:tc>
      </w:tr>
      <w:tr w:rsidR="00022904" w:rsidRPr="00B900FC" w14:paraId="3190D5F2"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57AA1E0" w14:textId="2E40A665" w:rsidR="00022904" w:rsidRPr="009F6F11" w:rsidRDefault="00022904" w:rsidP="00022904">
            <w:pPr>
              <w:pStyle w:val="TableText"/>
              <w:rPr>
                <w:b/>
              </w:rPr>
            </w:pPr>
            <w:r w:rsidRPr="005266B4">
              <w:t>Direct</w:t>
            </w:r>
          </w:p>
        </w:tc>
        <w:tc>
          <w:tcPr>
            <w:tcW w:w="1772" w:type="pct"/>
          </w:tcPr>
          <w:p w14:paraId="1CA0C29A" w14:textId="7C08E98F"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266B4">
              <w:t>Employee</w:t>
            </w:r>
          </w:p>
        </w:tc>
        <w:tc>
          <w:tcPr>
            <w:tcW w:w="1562" w:type="pct"/>
          </w:tcPr>
          <w:p w14:paraId="5E565893" w14:textId="5DBC35A4"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10,466,874</w:t>
            </w:r>
          </w:p>
        </w:tc>
      </w:tr>
      <w:tr w:rsidR="00022904" w14:paraId="52189814"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6C76E3" w14:textId="77777777" w:rsidR="00022904" w:rsidRPr="00BC1CDA" w:rsidRDefault="00022904" w:rsidP="00022904">
            <w:pPr>
              <w:pStyle w:val="TableText"/>
            </w:pPr>
          </w:p>
        </w:tc>
        <w:tc>
          <w:tcPr>
            <w:tcW w:w="1772" w:type="pct"/>
          </w:tcPr>
          <w:p w14:paraId="0819B15E" w14:textId="2A4C4241"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266B4">
              <w:t>Operating</w:t>
            </w:r>
          </w:p>
        </w:tc>
        <w:tc>
          <w:tcPr>
            <w:tcW w:w="1562" w:type="pct"/>
          </w:tcPr>
          <w:p w14:paraId="5CB620E3" w14:textId="6E562F75" w:rsidR="00022904" w:rsidRPr="009F6F11" w:rsidRDefault="00A36BE0"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A36BE0">
              <w:t>1,174,082</w:t>
            </w:r>
          </w:p>
        </w:tc>
      </w:tr>
      <w:tr w:rsidR="00022904" w14:paraId="2A063550"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48F1B86" w14:textId="77777777" w:rsidR="00022904" w:rsidRPr="00BC1CDA" w:rsidRDefault="00022904" w:rsidP="00022904">
            <w:pPr>
              <w:pStyle w:val="TableText"/>
            </w:pPr>
          </w:p>
        </w:tc>
        <w:tc>
          <w:tcPr>
            <w:tcW w:w="1772" w:type="pct"/>
          </w:tcPr>
          <w:p w14:paraId="511F9881" w14:textId="2FAA926D"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266B4">
              <w:t>Other</w:t>
            </w:r>
          </w:p>
        </w:tc>
        <w:tc>
          <w:tcPr>
            <w:tcW w:w="1562" w:type="pct"/>
          </w:tcPr>
          <w:p w14:paraId="442A68E0" w14:textId="0E7FFC5E"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469,271</w:t>
            </w:r>
          </w:p>
        </w:tc>
      </w:tr>
      <w:tr w:rsidR="00022904" w14:paraId="51F6CDEE"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381308" w14:textId="77777777" w:rsidR="00022904" w:rsidRPr="00BC1CDA" w:rsidRDefault="00022904" w:rsidP="00022904">
            <w:pPr>
              <w:pStyle w:val="TableText"/>
            </w:pPr>
          </w:p>
        </w:tc>
        <w:tc>
          <w:tcPr>
            <w:tcW w:w="1772" w:type="pct"/>
          </w:tcPr>
          <w:p w14:paraId="413EF2FF" w14:textId="5360D439" w:rsidR="00022904" w:rsidRPr="00136C14" w:rsidRDefault="00022904" w:rsidP="00022904">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266B4">
              <w:t>Subtotal</w:t>
            </w:r>
          </w:p>
        </w:tc>
        <w:tc>
          <w:tcPr>
            <w:tcW w:w="1562" w:type="pct"/>
          </w:tcPr>
          <w:p w14:paraId="26FCF95B" w14:textId="419C6E40" w:rsidR="00022904" w:rsidRPr="00022904"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rStyle w:val="Strong"/>
                <w:highlight w:val="green"/>
              </w:rPr>
            </w:pPr>
            <w:r w:rsidRPr="00022904">
              <w:rPr>
                <w:rStyle w:val="Strong"/>
              </w:rPr>
              <w:t>12,110,228</w:t>
            </w:r>
          </w:p>
        </w:tc>
      </w:tr>
      <w:tr w:rsidR="00022904" w14:paraId="386F845B"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447144F" w14:textId="4BAA569D" w:rsidR="00022904" w:rsidRPr="009F6F11" w:rsidRDefault="00022904" w:rsidP="00022904">
            <w:pPr>
              <w:pStyle w:val="TableText"/>
              <w:rPr>
                <w:b/>
              </w:rPr>
            </w:pPr>
            <w:r w:rsidRPr="005266B4">
              <w:t>Indirect</w:t>
            </w:r>
          </w:p>
        </w:tc>
        <w:tc>
          <w:tcPr>
            <w:tcW w:w="1772" w:type="pct"/>
          </w:tcPr>
          <w:p w14:paraId="35E2BCF1" w14:textId="341AEAEC"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pPr>
            <w:r w:rsidRPr="005266B4">
              <w:t>Digital Services</w:t>
            </w:r>
          </w:p>
        </w:tc>
        <w:tc>
          <w:tcPr>
            <w:tcW w:w="1562" w:type="pct"/>
          </w:tcPr>
          <w:p w14:paraId="567743C3" w14:textId="7F9DE620"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1,460,785</w:t>
            </w:r>
          </w:p>
        </w:tc>
      </w:tr>
      <w:tr w:rsidR="00022904" w14:paraId="4C8AA4A5"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E697F5" w14:textId="77777777" w:rsidR="00022904" w:rsidRPr="00BC1CDA" w:rsidRDefault="00022904" w:rsidP="00022904">
            <w:pPr>
              <w:pStyle w:val="TableText"/>
            </w:pPr>
          </w:p>
        </w:tc>
        <w:tc>
          <w:tcPr>
            <w:tcW w:w="1772" w:type="pct"/>
          </w:tcPr>
          <w:p w14:paraId="68607342" w14:textId="65740389"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pPr>
            <w:r w:rsidRPr="005266B4">
              <w:t>Finance and Investment</w:t>
            </w:r>
          </w:p>
        </w:tc>
        <w:tc>
          <w:tcPr>
            <w:tcW w:w="1562" w:type="pct"/>
          </w:tcPr>
          <w:p w14:paraId="5732A256" w14:textId="78B52AC9"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832,171</w:t>
            </w:r>
          </w:p>
        </w:tc>
      </w:tr>
      <w:tr w:rsidR="00022904" w14:paraId="75211F5E"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DB1AE4" w14:textId="77777777" w:rsidR="00022904" w:rsidRPr="00BC1CDA" w:rsidRDefault="00022904" w:rsidP="00022904">
            <w:pPr>
              <w:pStyle w:val="TableText"/>
            </w:pPr>
          </w:p>
        </w:tc>
        <w:tc>
          <w:tcPr>
            <w:tcW w:w="1772" w:type="pct"/>
          </w:tcPr>
          <w:p w14:paraId="59A38B92" w14:textId="3B51E833"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pPr>
            <w:r w:rsidRPr="005266B4">
              <w:t>Legal</w:t>
            </w:r>
          </w:p>
        </w:tc>
        <w:tc>
          <w:tcPr>
            <w:tcW w:w="1562" w:type="pct"/>
          </w:tcPr>
          <w:p w14:paraId="722E4BDC" w14:textId="1C7C5C7E"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242,273</w:t>
            </w:r>
          </w:p>
        </w:tc>
      </w:tr>
      <w:tr w:rsidR="00022904" w14:paraId="51548A26"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2BD6172" w14:textId="77777777" w:rsidR="00022904" w:rsidRDefault="00022904" w:rsidP="00022904">
            <w:pPr>
              <w:pStyle w:val="TableText"/>
            </w:pPr>
          </w:p>
        </w:tc>
        <w:tc>
          <w:tcPr>
            <w:tcW w:w="1772" w:type="pct"/>
          </w:tcPr>
          <w:p w14:paraId="0650157B" w14:textId="77DBDECE"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pPr>
            <w:r w:rsidRPr="005266B4">
              <w:t>People, Property &amp; Security</w:t>
            </w:r>
          </w:p>
        </w:tc>
        <w:tc>
          <w:tcPr>
            <w:tcW w:w="1562" w:type="pct"/>
          </w:tcPr>
          <w:p w14:paraId="4954B29A" w14:textId="0E157D01"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1,510,615</w:t>
            </w:r>
          </w:p>
        </w:tc>
      </w:tr>
      <w:tr w:rsidR="00022904" w14:paraId="0EBCFBCB"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44A33B" w14:textId="77777777" w:rsidR="00022904" w:rsidRPr="00BC1CDA" w:rsidRDefault="00022904" w:rsidP="00022904">
            <w:pPr>
              <w:pStyle w:val="TableText"/>
            </w:pPr>
          </w:p>
        </w:tc>
        <w:tc>
          <w:tcPr>
            <w:tcW w:w="1772" w:type="pct"/>
          </w:tcPr>
          <w:p w14:paraId="6B36D696" w14:textId="09917D1D" w:rsidR="00022904" w:rsidRPr="00BC1CDA" w:rsidRDefault="00022904" w:rsidP="00022904">
            <w:pPr>
              <w:pStyle w:val="TableText"/>
              <w:cnfStyle w:val="000000000000" w:firstRow="0" w:lastRow="0" w:firstColumn="0" w:lastColumn="0" w:oddVBand="0" w:evenVBand="0" w:oddHBand="0" w:evenHBand="0" w:firstRowFirstColumn="0" w:firstRowLastColumn="0" w:lastRowFirstColumn="0" w:lastRowLastColumn="0"/>
            </w:pPr>
            <w:r w:rsidRPr="005266B4">
              <w:t>Strategy Performance and Engagement</w:t>
            </w:r>
          </w:p>
        </w:tc>
        <w:tc>
          <w:tcPr>
            <w:tcW w:w="1562" w:type="pct"/>
          </w:tcPr>
          <w:p w14:paraId="31D335A0" w14:textId="26CA2E6E" w:rsidR="00022904" w:rsidRPr="009F6F11"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highlight w:val="green"/>
              </w:rPr>
            </w:pPr>
            <w:r w:rsidRPr="005266B4">
              <w:t>129,294</w:t>
            </w:r>
          </w:p>
        </w:tc>
      </w:tr>
      <w:tr w:rsidR="00022904" w14:paraId="4B67385F"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31444DC" w14:textId="77777777" w:rsidR="00022904" w:rsidRPr="00BC1CDA" w:rsidRDefault="00022904" w:rsidP="00022904">
            <w:pPr>
              <w:pStyle w:val="TableText"/>
            </w:pPr>
          </w:p>
        </w:tc>
        <w:tc>
          <w:tcPr>
            <w:tcW w:w="1772" w:type="pct"/>
          </w:tcPr>
          <w:p w14:paraId="3BA2628C" w14:textId="5576DF13" w:rsidR="00022904" w:rsidRPr="00136C14" w:rsidRDefault="00022904" w:rsidP="00022904">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266B4">
              <w:t>Subtotal</w:t>
            </w:r>
          </w:p>
        </w:tc>
        <w:tc>
          <w:tcPr>
            <w:tcW w:w="1562" w:type="pct"/>
          </w:tcPr>
          <w:p w14:paraId="5FAB584C" w14:textId="0101FA0E" w:rsidR="00022904" w:rsidRPr="00022904"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rStyle w:val="Strong"/>
                <w:highlight w:val="green"/>
              </w:rPr>
            </w:pPr>
            <w:r w:rsidRPr="00022904">
              <w:rPr>
                <w:rStyle w:val="Strong"/>
              </w:rPr>
              <w:t>4,175,137</w:t>
            </w:r>
          </w:p>
        </w:tc>
      </w:tr>
      <w:tr w:rsidR="00022904" w14:paraId="687905F9" w14:textId="77777777" w:rsidTr="00F4291C">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51EA6968" w14:textId="676871CE" w:rsidR="00022904" w:rsidRPr="002028AA" w:rsidRDefault="00022904" w:rsidP="00022904">
            <w:pPr>
              <w:pStyle w:val="TableText"/>
              <w:rPr>
                <w:rStyle w:val="Strong"/>
              </w:rPr>
            </w:pPr>
            <w:r w:rsidRPr="005266B4">
              <w:t>Total</w:t>
            </w:r>
          </w:p>
        </w:tc>
        <w:tc>
          <w:tcPr>
            <w:tcW w:w="1772" w:type="pct"/>
          </w:tcPr>
          <w:p w14:paraId="28DA8CE8" w14:textId="13788781" w:rsidR="00022904" w:rsidRPr="000A3D57" w:rsidRDefault="00022904" w:rsidP="00022904">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sidRPr="005266B4">
              <w:t>–</w:t>
            </w:r>
          </w:p>
        </w:tc>
        <w:tc>
          <w:tcPr>
            <w:tcW w:w="1562" w:type="pct"/>
          </w:tcPr>
          <w:p w14:paraId="635C56C1" w14:textId="371CAC8D" w:rsidR="00022904" w:rsidRPr="00022904" w:rsidRDefault="00022904" w:rsidP="00022904">
            <w:pPr>
              <w:pStyle w:val="TableText"/>
              <w:jc w:val="right"/>
              <w:cnfStyle w:val="000000000000" w:firstRow="0" w:lastRow="0" w:firstColumn="0" w:lastColumn="0" w:oddVBand="0" w:evenVBand="0" w:oddHBand="0" w:evenHBand="0" w:firstRowFirstColumn="0" w:firstRowLastColumn="0" w:lastRowFirstColumn="0" w:lastRowLastColumn="0"/>
              <w:rPr>
                <w:rStyle w:val="Strong"/>
                <w:highlight w:val="green"/>
              </w:rPr>
            </w:pPr>
            <w:r w:rsidRPr="00022904">
              <w:rPr>
                <w:rStyle w:val="Strong"/>
              </w:rPr>
              <w:t>16,285,364</w:t>
            </w:r>
          </w:p>
        </w:tc>
      </w:tr>
    </w:tbl>
    <w:p w14:paraId="23B876CE" w14:textId="1F080D70" w:rsidR="00527611" w:rsidRPr="002E0938" w:rsidRDefault="00527611" w:rsidP="00993AD2">
      <w:pPr>
        <w:pStyle w:val="Heading2"/>
      </w:pPr>
      <w:bookmarkStart w:id="96" w:name="_Design_of_regulatory"/>
      <w:bookmarkStart w:id="97" w:name="_Toc162351715"/>
      <w:bookmarkStart w:id="98" w:name="_Toc175204215"/>
      <w:bookmarkStart w:id="99" w:name="_Toc227775638"/>
      <w:bookmarkEnd w:id="94"/>
      <w:bookmarkEnd w:id="96"/>
      <w:r w:rsidRPr="00993AD2">
        <w:lastRenderedPageBreak/>
        <w:t>Design</w:t>
      </w:r>
      <w:r w:rsidRPr="002E0938">
        <w:t xml:space="preserve"> of regulatory charges</w:t>
      </w:r>
      <w:bookmarkEnd w:id="97"/>
      <w:bookmarkEnd w:id="98"/>
      <w:bookmarkEnd w:id="99"/>
    </w:p>
    <w:p w14:paraId="32A13509" w14:textId="712C8308" w:rsidR="007162FD" w:rsidRDefault="00B85FBC" w:rsidP="00527611">
      <w:pPr>
        <w:rPr>
          <w:rFonts w:ascii="Calibri" w:eastAsia="Calibri" w:hAnsi="Calibri" w:cs="Times New Roman"/>
        </w:rPr>
      </w:pPr>
      <w:r>
        <w:rPr>
          <w:rFonts w:ascii="Calibri" w:eastAsia="Calibri" w:hAnsi="Calibri" w:cs="Times New Roman"/>
        </w:rPr>
        <w:t>Th</w:t>
      </w:r>
      <w:r w:rsidR="007162FD">
        <w:rPr>
          <w:rFonts w:ascii="Calibri" w:eastAsia="Calibri" w:hAnsi="Calibri" w:cs="Times New Roman"/>
        </w:rPr>
        <w:t>is</w:t>
      </w:r>
      <w:r>
        <w:rPr>
          <w:rFonts w:ascii="Calibri" w:eastAsia="Calibri" w:hAnsi="Calibri" w:cs="Times New Roman"/>
        </w:rPr>
        <w:t xml:space="preserve"> CRIS </w:t>
      </w:r>
      <w:r w:rsidR="0002079F">
        <w:rPr>
          <w:rFonts w:ascii="Calibri" w:eastAsia="Calibri" w:hAnsi="Calibri" w:cs="Times New Roman"/>
        </w:rPr>
        <w:t>includes</w:t>
      </w:r>
      <w:r>
        <w:rPr>
          <w:rFonts w:ascii="Calibri" w:eastAsia="Calibri" w:hAnsi="Calibri" w:cs="Times New Roman"/>
        </w:rPr>
        <w:t xml:space="preserve"> a mix of fees and levy-based charges for regulatory activities</w:t>
      </w:r>
      <w:r w:rsidR="0002079F">
        <w:rPr>
          <w:rFonts w:ascii="Calibri" w:eastAsia="Calibri" w:hAnsi="Calibri" w:cs="Times New Roman"/>
        </w:rPr>
        <w:t>.</w:t>
      </w:r>
      <w:r>
        <w:rPr>
          <w:rFonts w:ascii="Calibri" w:eastAsia="Calibri" w:hAnsi="Calibri" w:cs="Times New Roman"/>
        </w:rPr>
        <w:t xml:space="preserve"> </w:t>
      </w:r>
      <w:r w:rsidR="0002079F">
        <w:rPr>
          <w:rFonts w:ascii="Calibri" w:eastAsia="Calibri" w:hAnsi="Calibri" w:cs="Times New Roman"/>
        </w:rPr>
        <w:t xml:space="preserve">These charges </w:t>
      </w:r>
      <w:proofErr w:type="gramStart"/>
      <w:r w:rsidR="0002079F">
        <w:rPr>
          <w:rFonts w:ascii="Calibri" w:eastAsia="Calibri" w:hAnsi="Calibri" w:cs="Times New Roman"/>
        </w:rPr>
        <w:t>are made</w:t>
      </w:r>
      <w:proofErr w:type="gramEnd"/>
      <w:r>
        <w:rPr>
          <w:rFonts w:ascii="Calibri" w:eastAsia="Calibri" w:hAnsi="Calibri" w:cs="Times New Roman"/>
        </w:rPr>
        <w:t xml:space="preserve"> under the </w:t>
      </w:r>
      <w:hyperlink r:id="rId33" w:history="1">
        <w:r w:rsidRPr="005A21B7">
          <w:rPr>
            <w:rStyle w:val="Hyperlink"/>
            <w:rFonts w:ascii="Calibri" w:eastAsia="Calibri" w:hAnsi="Calibri" w:cs="Times New Roman"/>
          </w:rPr>
          <w:t>Export Control</w:t>
        </w:r>
        <w:r w:rsidR="005F5732" w:rsidRPr="005A21B7">
          <w:rPr>
            <w:rStyle w:val="Hyperlink"/>
            <w:rFonts w:ascii="Calibri" w:eastAsia="Calibri" w:hAnsi="Calibri" w:cs="Times New Roman"/>
          </w:rPr>
          <w:t xml:space="preserve"> (Fees and Payments) Rules 2021</w:t>
        </w:r>
      </w:hyperlink>
      <w:r w:rsidR="005F5732">
        <w:rPr>
          <w:rFonts w:ascii="Calibri" w:eastAsia="Calibri" w:hAnsi="Calibri" w:cs="Times New Roman"/>
        </w:rPr>
        <w:t xml:space="preserve">, the </w:t>
      </w:r>
      <w:hyperlink r:id="rId34" w:history="1">
        <w:r w:rsidR="005F5732" w:rsidRPr="003B3211">
          <w:rPr>
            <w:rStyle w:val="Hyperlink"/>
            <w:rFonts w:ascii="Calibri" w:eastAsia="Calibri" w:hAnsi="Calibri" w:cs="Times New Roman"/>
          </w:rPr>
          <w:t>Export Charges (Imposition – General)</w:t>
        </w:r>
        <w:r w:rsidR="00C90FFB" w:rsidRPr="003B3211">
          <w:rPr>
            <w:rStyle w:val="Hyperlink"/>
            <w:rFonts w:ascii="Calibri" w:eastAsia="Calibri" w:hAnsi="Calibri" w:cs="Times New Roman"/>
          </w:rPr>
          <w:t xml:space="preserve"> Regulations 2021</w:t>
        </w:r>
      </w:hyperlink>
      <w:r w:rsidR="00C90FFB">
        <w:rPr>
          <w:rFonts w:ascii="Calibri" w:eastAsia="Calibri" w:hAnsi="Calibri" w:cs="Times New Roman"/>
        </w:rPr>
        <w:t xml:space="preserve"> and the </w:t>
      </w:r>
      <w:hyperlink r:id="rId35" w:history="1">
        <w:r w:rsidR="00C90FFB" w:rsidRPr="00AE0B0D">
          <w:rPr>
            <w:rStyle w:val="Hyperlink"/>
            <w:rFonts w:ascii="Calibri" w:eastAsia="Calibri" w:hAnsi="Calibri" w:cs="Times New Roman"/>
          </w:rPr>
          <w:t>Export Charges (Imposition – Customs) Regulations 2021</w:t>
        </w:r>
      </w:hyperlink>
      <w:r w:rsidR="00C90FFB">
        <w:rPr>
          <w:rFonts w:ascii="Calibri" w:eastAsia="Calibri" w:hAnsi="Calibri" w:cs="Times New Roman"/>
        </w:rPr>
        <w:t>.</w:t>
      </w:r>
    </w:p>
    <w:p w14:paraId="39379FF5" w14:textId="71039CBF" w:rsidR="00527611" w:rsidRPr="00DC1999" w:rsidRDefault="00527611" w:rsidP="00527611">
      <w:r w:rsidRPr="00DC1999">
        <w:t xml:space="preserve">Fees </w:t>
      </w:r>
      <w:proofErr w:type="gramStart"/>
      <w:r w:rsidRPr="00DC1999">
        <w:t>are charged</w:t>
      </w:r>
      <w:proofErr w:type="gramEnd"/>
      <w:r w:rsidRPr="00DC1999">
        <w:t xml:space="preserve"> when regulation </w:t>
      </w:r>
      <w:proofErr w:type="gramStart"/>
      <w:r w:rsidRPr="00DC1999">
        <w:t>is provided</w:t>
      </w:r>
      <w:proofErr w:type="gramEnd"/>
      <w:r w:rsidRPr="00DC1999">
        <w:t xml:space="preserve"> directly to an individual or organisation for delivery of regulatory activities</w:t>
      </w:r>
      <w:r w:rsidR="001B469A">
        <w:t>,</w:t>
      </w:r>
      <w:r w:rsidRPr="00DC1999">
        <w:t xml:space="preserve"> such as inspection of goods, audit of registered premises, or assessment of export certification</w:t>
      </w:r>
      <w:r>
        <w:t xml:space="preserve"> (</w:t>
      </w:r>
      <w:bookmarkStart w:id="100" w:name="_Hlk170225232"/>
      <w:r>
        <w:t xml:space="preserve">see </w:t>
      </w:r>
      <w:hyperlink w:anchor="_Direct_Intervention_activities" w:history="1">
        <w:r w:rsidR="00C90FFB" w:rsidRPr="00D84705">
          <w:rPr>
            <w:rStyle w:val="Hyperlink"/>
          </w:rPr>
          <w:t>Direct i</w:t>
        </w:r>
        <w:r w:rsidRPr="00D84705">
          <w:rPr>
            <w:rStyle w:val="Hyperlink"/>
          </w:rPr>
          <w:t>ntervention activities</w:t>
        </w:r>
        <w:bookmarkEnd w:id="100"/>
      </w:hyperlink>
      <w:r>
        <w:t>)</w:t>
      </w:r>
      <w:r w:rsidRPr="00DC1999">
        <w:t>.</w:t>
      </w:r>
    </w:p>
    <w:p w14:paraId="26003DAB" w14:textId="2D09DABA" w:rsidR="00527611" w:rsidRDefault="00C90FFB" w:rsidP="00527611">
      <w:r>
        <w:t>Levy-based charges</w:t>
      </w:r>
      <w:r w:rsidR="00527611">
        <w:t xml:space="preserve"> </w:t>
      </w:r>
      <w:proofErr w:type="gramStart"/>
      <w:r w:rsidR="00527611">
        <w:t>are applied</w:t>
      </w:r>
      <w:proofErr w:type="gramEnd"/>
      <w:r w:rsidR="00527611">
        <w:t xml:space="preserve"> when regulation </w:t>
      </w:r>
      <w:proofErr w:type="gramStart"/>
      <w:r w:rsidR="00527611">
        <w:t>is imposed</w:t>
      </w:r>
      <w:proofErr w:type="gramEnd"/>
      <w:r w:rsidR="00527611">
        <w:t xml:space="preserve"> on an industry sector rather than directly to a specific individual or organisation. These charges recover the costs of maintaining regulatory infrastructure and integrity through program management and administration, assurance</w:t>
      </w:r>
      <w:r w:rsidR="00AE03F7">
        <w:t>,</w:t>
      </w:r>
      <w:r w:rsidR="00527611">
        <w:t xml:space="preserve"> and incident management </w:t>
      </w:r>
      <w:r w:rsidR="00527611" w:rsidRPr="000E3F9D">
        <w:t>activities (see</w:t>
      </w:r>
      <w:r w:rsidR="00147467">
        <w:t xml:space="preserve"> </w:t>
      </w:r>
      <w:hyperlink w:anchor="_Program_management_and" w:history="1">
        <w:r w:rsidR="00147467" w:rsidRPr="00D84705">
          <w:rPr>
            <w:rStyle w:val="Hyperlink"/>
          </w:rPr>
          <w:t>Program management and administration activities</w:t>
        </w:r>
      </w:hyperlink>
      <w:r w:rsidR="00527611" w:rsidRPr="000E3F9D">
        <w:t>).</w:t>
      </w:r>
    </w:p>
    <w:p w14:paraId="67D5F94F" w14:textId="21617860" w:rsidR="00527611" w:rsidRPr="00527611" w:rsidRDefault="00735164" w:rsidP="00993AD2">
      <w:pPr>
        <w:pStyle w:val="Heading3"/>
      </w:pPr>
      <w:bookmarkStart w:id="101" w:name="_Toc175204216"/>
      <w:bookmarkStart w:id="102" w:name="_Toc227775639"/>
      <w:bookmarkStart w:id="103" w:name="_Ref70339553"/>
      <w:bookmarkStart w:id="104" w:name="_Toc115267782"/>
      <w:bookmarkStart w:id="105" w:name="_Toc161657019"/>
      <w:r>
        <w:t>Horticulture</w:t>
      </w:r>
      <w:r w:rsidR="00527611" w:rsidRPr="00527611">
        <w:t xml:space="preserve"> exports fees and charges</w:t>
      </w:r>
      <w:bookmarkEnd w:id="101"/>
      <w:bookmarkEnd w:id="102"/>
    </w:p>
    <w:p w14:paraId="7BB4EAC0" w14:textId="77777777" w:rsidR="00AC74C6" w:rsidRDefault="00336DB0" w:rsidP="00527611">
      <w:pPr>
        <w:rPr>
          <w:rFonts w:ascii="Calibri" w:eastAsia="Calibri" w:hAnsi="Calibri" w:cs="Times New Roman"/>
        </w:rPr>
      </w:pPr>
      <w:bookmarkStart w:id="106" w:name="_Hlk193704296"/>
      <w:bookmarkStart w:id="107" w:name="_Hlk193705227"/>
      <w:r>
        <w:rPr>
          <w:rFonts w:ascii="Calibri" w:eastAsia="Calibri" w:hAnsi="Calibri" w:cs="Times New Roman"/>
        </w:rPr>
        <w:t>F</w:t>
      </w:r>
      <w:r w:rsidR="00975B87" w:rsidRPr="008706A8">
        <w:rPr>
          <w:rFonts w:ascii="Calibri" w:eastAsia="Calibri" w:hAnsi="Calibri" w:cs="Times New Roman"/>
        </w:rPr>
        <w:t xml:space="preserve">ees and </w:t>
      </w:r>
      <w:r w:rsidR="000E3E95">
        <w:rPr>
          <w:rFonts w:ascii="Calibri" w:eastAsia="Calibri" w:hAnsi="Calibri" w:cs="Times New Roman"/>
        </w:rPr>
        <w:t xml:space="preserve">levy-based </w:t>
      </w:r>
      <w:r w:rsidR="00975B87" w:rsidRPr="008706A8">
        <w:rPr>
          <w:rFonts w:ascii="Calibri" w:eastAsia="Calibri" w:hAnsi="Calibri" w:cs="Times New Roman"/>
        </w:rPr>
        <w:t xml:space="preserve">charges </w:t>
      </w:r>
      <w:proofErr w:type="gramStart"/>
      <w:r w:rsidR="00032D50">
        <w:rPr>
          <w:rFonts w:ascii="Calibri" w:eastAsia="Calibri" w:hAnsi="Calibri" w:cs="Times New Roman"/>
        </w:rPr>
        <w:t>are</w:t>
      </w:r>
      <w:r w:rsidR="00975B87" w:rsidRPr="008706A8">
        <w:rPr>
          <w:rFonts w:ascii="Calibri" w:eastAsia="Calibri" w:hAnsi="Calibri" w:cs="Times New Roman"/>
        </w:rPr>
        <w:t xml:space="preserve"> legislated</w:t>
      </w:r>
      <w:proofErr w:type="gramEnd"/>
      <w:r w:rsidR="00975B87" w:rsidRPr="008706A8">
        <w:rPr>
          <w:rFonts w:ascii="Calibri" w:eastAsia="Calibri" w:hAnsi="Calibri" w:cs="Times New Roman"/>
        </w:rPr>
        <w:t xml:space="preserve"> in the</w:t>
      </w:r>
      <w:r w:rsidR="000D61AC">
        <w:rPr>
          <w:rFonts w:ascii="Calibri" w:eastAsia="Calibri" w:hAnsi="Calibri" w:cs="Times New Roman"/>
        </w:rPr>
        <w:t xml:space="preserve"> </w:t>
      </w:r>
      <w:r w:rsidR="000E3E95">
        <w:rPr>
          <w:rFonts w:ascii="Calibri" w:eastAsia="Calibri" w:hAnsi="Calibri" w:cs="Times New Roman"/>
        </w:rPr>
        <w:t xml:space="preserve">Export Control (Fees and Payments) Rules 2021, the </w:t>
      </w:r>
      <w:r w:rsidR="00124E13">
        <w:rPr>
          <w:rFonts w:ascii="Calibri" w:eastAsia="Calibri" w:hAnsi="Calibri" w:cs="Times New Roman"/>
        </w:rPr>
        <w:t>Export Charges (Imposition – General) Regulations 2021 and the Export Charges (Imposition – Customs) Regulations 2021.</w:t>
      </w:r>
    </w:p>
    <w:p w14:paraId="76F5C311" w14:textId="7FAB248D" w:rsidR="00575BA3" w:rsidRDefault="003C7985" w:rsidP="00527611">
      <w:pPr>
        <w:rPr>
          <w:rFonts w:ascii="Calibri" w:eastAsia="Calibri" w:hAnsi="Calibri" w:cs="Times New Roman"/>
        </w:rPr>
      </w:pPr>
      <w:r>
        <w:rPr>
          <w:rFonts w:ascii="Calibri" w:eastAsia="Calibri" w:hAnsi="Calibri" w:cs="Times New Roman"/>
        </w:rPr>
        <w:t xml:space="preserve">The prices set between 2026–27 and 2029–30 </w:t>
      </w:r>
      <w:proofErr w:type="gramStart"/>
      <w:r>
        <w:rPr>
          <w:rFonts w:ascii="Calibri" w:eastAsia="Calibri" w:hAnsi="Calibri" w:cs="Times New Roman"/>
        </w:rPr>
        <w:t>are</w:t>
      </w:r>
      <w:proofErr w:type="gramEnd"/>
      <w:r>
        <w:rPr>
          <w:rFonts w:ascii="Calibri" w:eastAsia="Calibri" w:hAnsi="Calibri" w:cs="Times New Roman"/>
        </w:rPr>
        <w:t xml:space="preserve"> derived from</w:t>
      </w:r>
      <w:r w:rsidR="00F43F1A">
        <w:rPr>
          <w:rFonts w:ascii="Calibri" w:eastAsia="Calibri" w:hAnsi="Calibri" w:cs="Times New Roman"/>
        </w:rPr>
        <w:t xml:space="preserve"> the</w:t>
      </w:r>
      <w:r>
        <w:rPr>
          <w:rFonts w:ascii="Calibri" w:eastAsia="Calibri" w:hAnsi="Calibri" w:cs="Times New Roman"/>
        </w:rPr>
        <w:t xml:space="preserve"> financial modelling methodology described in </w:t>
      </w:r>
      <w:hyperlink w:anchor="_Cost_recovery_model" w:history="1">
        <w:r w:rsidRPr="007F5467">
          <w:rPr>
            <w:rStyle w:val="Hyperlink"/>
            <w:rFonts w:ascii="Calibri" w:eastAsia="Calibri" w:hAnsi="Calibri" w:cs="Times New Roman"/>
          </w:rPr>
          <w:t xml:space="preserve">Cost recovery </w:t>
        </w:r>
        <w:r w:rsidR="007F5467" w:rsidRPr="007F5467">
          <w:rPr>
            <w:rStyle w:val="Hyperlink"/>
            <w:rFonts w:ascii="Calibri" w:eastAsia="Calibri" w:hAnsi="Calibri" w:cs="Times New Roman"/>
          </w:rPr>
          <w:t>model for horticulture exports</w:t>
        </w:r>
      </w:hyperlink>
      <w:r w:rsidR="007F5467">
        <w:rPr>
          <w:rFonts w:ascii="Calibri" w:eastAsia="Calibri" w:hAnsi="Calibri" w:cs="Times New Roman"/>
        </w:rPr>
        <w:t>.</w:t>
      </w:r>
      <w:r w:rsidR="00700321" w:rsidRPr="00700321">
        <w:rPr>
          <w:rFonts w:ascii="Calibri" w:eastAsia="Calibri" w:hAnsi="Calibri" w:cs="Times New Roman"/>
        </w:rPr>
        <w:t xml:space="preserve"> </w:t>
      </w:r>
      <w:r w:rsidR="00700321" w:rsidRPr="008706A8">
        <w:rPr>
          <w:rFonts w:ascii="Calibri" w:eastAsia="Calibri" w:hAnsi="Calibri" w:cs="Times New Roman"/>
        </w:rPr>
        <w:t xml:space="preserve">The </w:t>
      </w:r>
      <w:r w:rsidR="00700321">
        <w:rPr>
          <w:rFonts w:ascii="Calibri" w:eastAsia="Calibri" w:hAnsi="Calibri" w:cs="Times New Roman"/>
        </w:rPr>
        <w:t>prices, modelled cost and volume</w:t>
      </w:r>
      <w:r w:rsidR="00700321" w:rsidRPr="008706A8">
        <w:rPr>
          <w:rFonts w:ascii="Calibri" w:eastAsia="Calibri" w:hAnsi="Calibri" w:cs="Times New Roman"/>
        </w:rPr>
        <w:t xml:space="preserve"> for 202</w:t>
      </w:r>
      <w:r w:rsidR="00700321">
        <w:rPr>
          <w:rFonts w:ascii="Calibri" w:eastAsia="Calibri" w:hAnsi="Calibri" w:cs="Times New Roman"/>
        </w:rPr>
        <w:t>6</w:t>
      </w:r>
      <w:r w:rsidR="00700321" w:rsidRPr="008706A8">
        <w:rPr>
          <w:rFonts w:ascii="Calibri" w:eastAsia="Calibri" w:hAnsi="Calibri" w:cs="Times New Roman"/>
        </w:rPr>
        <w:t>–2</w:t>
      </w:r>
      <w:r w:rsidR="00700321">
        <w:rPr>
          <w:rFonts w:ascii="Calibri" w:eastAsia="Calibri" w:hAnsi="Calibri" w:cs="Times New Roman"/>
        </w:rPr>
        <w:t>7</w:t>
      </w:r>
      <w:r w:rsidR="0065312F">
        <w:rPr>
          <w:rFonts w:ascii="Calibri" w:eastAsia="Calibri" w:hAnsi="Calibri" w:cs="Times New Roman"/>
        </w:rPr>
        <w:t xml:space="preserve"> </w:t>
      </w:r>
      <w:proofErr w:type="gramStart"/>
      <w:r w:rsidR="0065312F">
        <w:rPr>
          <w:rFonts w:ascii="Calibri" w:eastAsia="Calibri" w:hAnsi="Calibri" w:cs="Times New Roman"/>
        </w:rPr>
        <w:t>are</w:t>
      </w:r>
      <w:r w:rsidR="00150EF4">
        <w:rPr>
          <w:rFonts w:ascii="Calibri" w:eastAsia="Calibri" w:hAnsi="Calibri" w:cs="Times New Roman"/>
        </w:rPr>
        <w:t xml:space="preserve"> </w:t>
      </w:r>
      <w:r w:rsidR="00700321" w:rsidRPr="008706A8">
        <w:rPr>
          <w:rFonts w:ascii="Calibri" w:eastAsia="Calibri" w:hAnsi="Calibri" w:cs="Times New Roman"/>
        </w:rPr>
        <w:t>shown</w:t>
      </w:r>
      <w:proofErr w:type="gramEnd"/>
      <w:r w:rsidR="00700321" w:rsidRPr="008706A8">
        <w:rPr>
          <w:rFonts w:ascii="Calibri" w:eastAsia="Calibri" w:hAnsi="Calibri" w:cs="Times New Roman"/>
        </w:rPr>
        <w:t xml:space="preserve"> in</w:t>
      </w:r>
      <w:r w:rsidR="00700321" w:rsidRPr="008706A8" w:rsidDel="00D81E84">
        <w:rPr>
          <w:rFonts w:ascii="Calibri" w:eastAsia="Calibri" w:hAnsi="Calibri" w:cs="Times New Roman"/>
        </w:rPr>
        <w:t xml:space="preserve"> </w:t>
      </w:r>
      <w:r w:rsidR="00700321">
        <w:rPr>
          <w:rFonts w:ascii="Calibri" w:eastAsia="Calibri" w:hAnsi="Calibri" w:cs="Times New Roman"/>
        </w:rPr>
        <w:fldChar w:fldCharType="begin"/>
      </w:r>
      <w:r w:rsidR="00700321">
        <w:rPr>
          <w:rFonts w:ascii="Calibri" w:eastAsia="Calibri" w:hAnsi="Calibri" w:cs="Times New Roman"/>
        </w:rPr>
        <w:instrText xml:space="preserve"> REF _Ref220052722 \h </w:instrText>
      </w:r>
      <w:r w:rsidR="00700321">
        <w:rPr>
          <w:rFonts w:ascii="Calibri" w:eastAsia="Calibri" w:hAnsi="Calibri" w:cs="Times New Roman"/>
        </w:rPr>
      </w:r>
      <w:r w:rsidR="00700321">
        <w:rPr>
          <w:rFonts w:ascii="Calibri" w:eastAsia="Calibri" w:hAnsi="Calibri" w:cs="Times New Roman"/>
        </w:rPr>
        <w:fldChar w:fldCharType="separate"/>
      </w:r>
      <w:r w:rsidR="00700321">
        <w:t xml:space="preserve">Table </w:t>
      </w:r>
      <w:r w:rsidR="00700321">
        <w:rPr>
          <w:noProof/>
        </w:rPr>
        <w:t>7</w:t>
      </w:r>
      <w:r w:rsidR="00700321">
        <w:rPr>
          <w:rFonts w:ascii="Calibri" w:eastAsia="Calibri" w:hAnsi="Calibri" w:cs="Times New Roman"/>
        </w:rPr>
        <w:fldChar w:fldCharType="end"/>
      </w:r>
      <w:r w:rsidR="00700321">
        <w:rPr>
          <w:rFonts w:ascii="Calibri" w:eastAsia="Calibri" w:hAnsi="Calibri" w:cs="Times New Roman"/>
        </w:rPr>
        <w:t>.</w:t>
      </w:r>
    </w:p>
    <w:bookmarkEnd w:id="103"/>
    <w:bookmarkEnd w:id="104"/>
    <w:bookmarkEnd w:id="105"/>
    <w:bookmarkEnd w:id="106"/>
    <w:bookmarkEnd w:id="107"/>
    <w:p w14:paraId="0051F7E4" w14:textId="1EA0E0B0" w:rsidR="000D2BD7" w:rsidRPr="001337C1" w:rsidRDefault="000D2BD7" w:rsidP="00527611">
      <w:pPr>
        <w:rPr>
          <w:rFonts w:ascii="Calibri" w:eastAsia="Calibri" w:hAnsi="Calibri" w:cs="Times New Roman"/>
        </w:rPr>
      </w:pPr>
      <w:r>
        <w:rPr>
          <w:rFonts w:ascii="Calibri" w:eastAsia="Calibri" w:hAnsi="Calibri" w:cs="Times New Roman"/>
        </w:rPr>
        <w:t xml:space="preserve">We have not included outside ordinary hour fees in this table as these </w:t>
      </w:r>
      <w:r w:rsidR="000E3FD2">
        <w:rPr>
          <w:rFonts w:ascii="Calibri" w:eastAsia="Calibri" w:hAnsi="Calibri" w:cs="Times New Roman"/>
        </w:rPr>
        <w:t xml:space="preserve">volumes </w:t>
      </w:r>
      <w:proofErr w:type="gramStart"/>
      <w:r>
        <w:rPr>
          <w:rFonts w:ascii="Calibri" w:eastAsia="Calibri" w:hAnsi="Calibri" w:cs="Times New Roman"/>
        </w:rPr>
        <w:t>are not typically forecast</w:t>
      </w:r>
      <w:proofErr w:type="gramEnd"/>
      <w:r>
        <w:rPr>
          <w:rFonts w:ascii="Calibri" w:eastAsia="Calibri" w:hAnsi="Calibri" w:cs="Times New Roman"/>
        </w:rPr>
        <w:t>.</w:t>
      </w:r>
    </w:p>
    <w:p w14:paraId="7640DB62" w14:textId="17874E6B" w:rsidR="00D43CEF" w:rsidRDefault="00D43CEF" w:rsidP="00D43CEF">
      <w:pPr>
        <w:pStyle w:val="Caption"/>
      </w:pPr>
      <w:bookmarkStart w:id="108" w:name="_Ref220052722"/>
      <w:bookmarkStart w:id="109" w:name="_Toc228981174"/>
      <w:r>
        <w:t xml:space="preserve">Table </w:t>
      </w:r>
      <w:fldSimple w:instr=" SEQ Table \* ARABIC ">
        <w:r w:rsidR="00404270">
          <w:rPr>
            <w:noProof/>
          </w:rPr>
          <w:t>7</w:t>
        </w:r>
      </w:fldSimple>
      <w:bookmarkEnd w:id="108"/>
      <w:r>
        <w:t xml:space="preserve"> </w:t>
      </w:r>
      <w:r w:rsidRPr="00FC3AB9">
        <w:t>Fees, charges and volumes</w:t>
      </w:r>
      <w:r w:rsidR="00124E13">
        <w:t>,</w:t>
      </w:r>
      <w:r w:rsidR="00D5197F">
        <w:t xml:space="preserve"> </w:t>
      </w:r>
      <w:r w:rsidR="00735164">
        <w:t>horticulture</w:t>
      </w:r>
      <w:r w:rsidRPr="00FC3AB9">
        <w:t xml:space="preserve"> exports cost recovery arrangement, 2026–27</w:t>
      </w:r>
      <w:bookmarkEnd w:id="109"/>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3401"/>
        <w:gridCol w:w="1419"/>
        <w:gridCol w:w="1134"/>
        <w:gridCol w:w="1134"/>
        <w:gridCol w:w="989"/>
      </w:tblGrid>
      <w:tr w:rsidR="00154F54" w:rsidRPr="001F3B38" w14:paraId="56E58B65" w14:textId="77777777" w:rsidTr="00F4291C">
        <w:trPr>
          <w:cantSplit/>
          <w:tblHeader/>
        </w:trPr>
        <w:tc>
          <w:tcPr>
            <w:tcW w:w="547" w:type="pct"/>
          </w:tcPr>
          <w:p w14:paraId="7FBAB531" w14:textId="77777777" w:rsidR="00C850D9" w:rsidRPr="001F3B38" w:rsidRDefault="00C850D9" w:rsidP="00014B30">
            <w:pPr>
              <w:pStyle w:val="TableHeading"/>
            </w:pPr>
            <w:r w:rsidRPr="001F3B38">
              <w:t>Type of charges</w:t>
            </w:r>
          </w:p>
        </w:tc>
        <w:tc>
          <w:tcPr>
            <w:tcW w:w="1875" w:type="pct"/>
          </w:tcPr>
          <w:p w14:paraId="38C60A51" w14:textId="77777777" w:rsidR="00C850D9" w:rsidRPr="001F3B38" w:rsidRDefault="00C850D9" w:rsidP="00014B30">
            <w:pPr>
              <w:pStyle w:val="TableHeading"/>
            </w:pPr>
            <w:r w:rsidRPr="001F3B38">
              <w:t>Cost recovery charges</w:t>
            </w:r>
          </w:p>
        </w:tc>
        <w:tc>
          <w:tcPr>
            <w:tcW w:w="782" w:type="pct"/>
          </w:tcPr>
          <w:p w14:paraId="2086A676" w14:textId="77777777" w:rsidR="00C850D9" w:rsidRPr="001F3B38" w:rsidRDefault="00C850D9" w:rsidP="00014B30">
            <w:pPr>
              <w:pStyle w:val="TableHeading"/>
            </w:pPr>
            <w:r w:rsidRPr="001F3B38">
              <w:t>Unit</w:t>
            </w:r>
          </w:p>
        </w:tc>
        <w:tc>
          <w:tcPr>
            <w:tcW w:w="625" w:type="pct"/>
          </w:tcPr>
          <w:p w14:paraId="76AF0BFB" w14:textId="333758B8" w:rsidR="00C850D9" w:rsidRPr="001F3B38" w:rsidRDefault="00F206C3" w:rsidP="00333A17">
            <w:pPr>
              <w:pStyle w:val="TableHeading"/>
              <w:jc w:val="right"/>
            </w:pPr>
            <w:r>
              <w:t>Modelled revenue ($)</w:t>
            </w:r>
          </w:p>
        </w:tc>
        <w:tc>
          <w:tcPr>
            <w:tcW w:w="625" w:type="pct"/>
          </w:tcPr>
          <w:p w14:paraId="68ACB8F5" w14:textId="27EC5CC1" w:rsidR="00C850D9" w:rsidRPr="001F3B38" w:rsidRDefault="00F206C3" w:rsidP="00333A17">
            <w:pPr>
              <w:pStyle w:val="TableHeading"/>
              <w:jc w:val="right"/>
            </w:pPr>
            <w:r>
              <w:t>Modelled volume (unit)</w:t>
            </w:r>
          </w:p>
        </w:tc>
        <w:tc>
          <w:tcPr>
            <w:tcW w:w="545" w:type="pct"/>
          </w:tcPr>
          <w:p w14:paraId="454082C5" w14:textId="2B8B4180" w:rsidR="00C850D9" w:rsidRPr="001F3B38" w:rsidRDefault="00C850D9" w:rsidP="00333A17">
            <w:pPr>
              <w:pStyle w:val="TableHeading"/>
              <w:jc w:val="right"/>
            </w:pPr>
            <w:r w:rsidRPr="001F3B38">
              <w:t>2026–27</w:t>
            </w:r>
            <w:r>
              <w:t xml:space="preserve"> </w:t>
            </w:r>
            <w:r w:rsidR="00C920EB">
              <w:t xml:space="preserve">price </w:t>
            </w:r>
            <w:r>
              <w:t>($)</w:t>
            </w:r>
          </w:p>
        </w:tc>
      </w:tr>
      <w:tr w:rsidR="00154F54" w:rsidRPr="001F3B38" w14:paraId="617AF2BB" w14:textId="77777777" w:rsidTr="00F4291C">
        <w:tc>
          <w:tcPr>
            <w:tcW w:w="547" w:type="pct"/>
          </w:tcPr>
          <w:p w14:paraId="3F2174A3" w14:textId="05F08CF0" w:rsidR="000A3E75" w:rsidRPr="001F3B38" w:rsidRDefault="000A3E75" w:rsidP="000A3E75">
            <w:pPr>
              <w:pStyle w:val="TableText"/>
            </w:pPr>
            <w:r w:rsidRPr="00F339EE">
              <w:t>Levy-based charges</w:t>
            </w:r>
          </w:p>
        </w:tc>
        <w:tc>
          <w:tcPr>
            <w:tcW w:w="1875" w:type="pct"/>
          </w:tcPr>
          <w:p w14:paraId="01846DFB" w14:textId="6C1304DD" w:rsidR="000A3E75" w:rsidRPr="001F3B38" w:rsidRDefault="000A3E75" w:rsidP="000A3E75">
            <w:pPr>
              <w:pStyle w:val="TableText"/>
            </w:pPr>
            <w:r w:rsidRPr="00F339EE">
              <w:t>Establishment registration – grower or exporter</w:t>
            </w:r>
          </w:p>
        </w:tc>
        <w:tc>
          <w:tcPr>
            <w:tcW w:w="782" w:type="pct"/>
          </w:tcPr>
          <w:p w14:paraId="507BE4B7" w14:textId="33B25D1B" w:rsidR="000A3E75" w:rsidRPr="001F3B38" w:rsidRDefault="000A3E75" w:rsidP="000A3E75">
            <w:pPr>
              <w:pStyle w:val="TableText"/>
            </w:pPr>
            <w:r w:rsidRPr="00F339EE">
              <w:t>Annual</w:t>
            </w:r>
          </w:p>
        </w:tc>
        <w:tc>
          <w:tcPr>
            <w:tcW w:w="625" w:type="pct"/>
          </w:tcPr>
          <w:p w14:paraId="7F9CEB2C" w14:textId="165DB75C" w:rsidR="000A3E75" w:rsidRPr="001F3B38" w:rsidRDefault="000A3E75" w:rsidP="00333A17">
            <w:pPr>
              <w:pStyle w:val="TableText"/>
              <w:jc w:val="right"/>
            </w:pPr>
            <w:r w:rsidRPr="006D3AA9">
              <w:t>37,760</w:t>
            </w:r>
          </w:p>
        </w:tc>
        <w:tc>
          <w:tcPr>
            <w:tcW w:w="625" w:type="pct"/>
          </w:tcPr>
          <w:p w14:paraId="3C02129B" w14:textId="179DB1CA" w:rsidR="000A3E75" w:rsidRPr="001F3B38" w:rsidRDefault="000A3E75" w:rsidP="00333A17">
            <w:pPr>
              <w:pStyle w:val="TableText"/>
              <w:jc w:val="right"/>
            </w:pPr>
            <w:r w:rsidRPr="002F5E8F">
              <w:t>32</w:t>
            </w:r>
          </w:p>
        </w:tc>
        <w:tc>
          <w:tcPr>
            <w:tcW w:w="545" w:type="pct"/>
          </w:tcPr>
          <w:p w14:paraId="3690863F" w14:textId="01C752AE" w:rsidR="000A3E75" w:rsidRPr="001F3B38" w:rsidRDefault="000A3E75" w:rsidP="00333A17">
            <w:pPr>
              <w:pStyle w:val="TableText"/>
              <w:jc w:val="right"/>
            </w:pPr>
            <w:r w:rsidRPr="00122E94">
              <w:t>1,180</w:t>
            </w:r>
          </w:p>
        </w:tc>
      </w:tr>
      <w:tr w:rsidR="00154F54" w:rsidRPr="001F3B38" w14:paraId="1512718E" w14:textId="77777777" w:rsidTr="00F4291C">
        <w:tc>
          <w:tcPr>
            <w:tcW w:w="547" w:type="pct"/>
          </w:tcPr>
          <w:p w14:paraId="44BED397" w14:textId="77777777" w:rsidR="000A3E75" w:rsidRPr="001F3B38" w:rsidRDefault="000A3E75" w:rsidP="000A3E75">
            <w:pPr>
              <w:pStyle w:val="TableText"/>
            </w:pPr>
          </w:p>
        </w:tc>
        <w:tc>
          <w:tcPr>
            <w:tcW w:w="1875" w:type="pct"/>
          </w:tcPr>
          <w:p w14:paraId="67C811A8" w14:textId="1B9EC09C" w:rsidR="000A3E75" w:rsidRPr="001F3B38" w:rsidRDefault="000A3E75" w:rsidP="000A3E75">
            <w:pPr>
              <w:pStyle w:val="TableText"/>
            </w:pPr>
            <w:r w:rsidRPr="00F339EE">
              <w:t>Establishment Registration – simple</w:t>
            </w:r>
          </w:p>
        </w:tc>
        <w:tc>
          <w:tcPr>
            <w:tcW w:w="782" w:type="pct"/>
          </w:tcPr>
          <w:p w14:paraId="015A5704" w14:textId="74C43066" w:rsidR="000A3E75" w:rsidRPr="001F3B38" w:rsidRDefault="000A3E75" w:rsidP="000A3E75">
            <w:pPr>
              <w:pStyle w:val="TableText"/>
            </w:pPr>
            <w:r w:rsidRPr="00F339EE">
              <w:t>Annual</w:t>
            </w:r>
          </w:p>
        </w:tc>
        <w:tc>
          <w:tcPr>
            <w:tcW w:w="625" w:type="pct"/>
          </w:tcPr>
          <w:p w14:paraId="2A472A36" w14:textId="2B36809B" w:rsidR="000A3E75" w:rsidRPr="001F3B38" w:rsidRDefault="000A3E75" w:rsidP="00333A17">
            <w:pPr>
              <w:pStyle w:val="TableText"/>
              <w:jc w:val="right"/>
            </w:pPr>
            <w:r w:rsidRPr="006D3AA9">
              <w:t>1,244,900</w:t>
            </w:r>
          </w:p>
        </w:tc>
        <w:tc>
          <w:tcPr>
            <w:tcW w:w="625" w:type="pct"/>
          </w:tcPr>
          <w:p w14:paraId="01C8E709" w14:textId="6039590A" w:rsidR="000A3E75" w:rsidRPr="001F3B38" w:rsidRDefault="000A3E75" w:rsidP="00333A17">
            <w:pPr>
              <w:pStyle w:val="TableText"/>
              <w:jc w:val="right"/>
            </w:pPr>
            <w:r w:rsidRPr="002F5E8F">
              <w:t>211</w:t>
            </w:r>
          </w:p>
        </w:tc>
        <w:tc>
          <w:tcPr>
            <w:tcW w:w="545" w:type="pct"/>
          </w:tcPr>
          <w:p w14:paraId="1353E8B0" w14:textId="74994262" w:rsidR="000A3E75" w:rsidRPr="001F3B38" w:rsidRDefault="000A3E75" w:rsidP="00333A17">
            <w:pPr>
              <w:pStyle w:val="TableText"/>
              <w:jc w:val="right"/>
            </w:pPr>
            <w:r w:rsidRPr="00122E94">
              <w:t>5,900</w:t>
            </w:r>
          </w:p>
        </w:tc>
      </w:tr>
      <w:tr w:rsidR="00154F54" w:rsidRPr="001F3B38" w14:paraId="0AB4391B" w14:textId="77777777" w:rsidTr="00F4291C">
        <w:tc>
          <w:tcPr>
            <w:tcW w:w="547" w:type="pct"/>
          </w:tcPr>
          <w:p w14:paraId="7F9B15F5" w14:textId="77777777" w:rsidR="000A3E75" w:rsidRPr="001F3B38" w:rsidRDefault="000A3E75" w:rsidP="000A3E75">
            <w:pPr>
              <w:pStyle w:val="TableText"/>
            </w:pPr>
          </w:p>
        </w:tc>
        <w:tc>
          <w:tcPr>
            <w:tcW w:w="1875" w:type="pct"/>
          </w:tcPr>
          <w:p w14:paraId="7BA6577E" w14:textId="793A7259" w:rsidR="000A3E75" w:rsidRPr="001F3B38" w:rsidRDefault="000A3E75" w:rsidP="000A3E75">
            <w:pPr>
              <w:pStyle w:val="TableText"/>
            </w:pPr>
            <w:r w:rsidRPr="00F339EE">
              <w:t>Establishment Registration – simple – part year</w:t>
            </w:r>
          </w:p>
        </w:tc>
        <w:tc>
          <w:tcPr>
            <w:tcW w:w="782" w:type="pct"/>
          </w:tcPr>
          <w:p w14:paraId="37776C31" w14:textId="3F533BCA" w:rsidR="000A3E75" w:rsidRPr="001F3B38" w:rsidRDefault="000A3E75" w:rsidP="000A3E75">
            <w:pPr>
              <w:pStyle w:val="TableText"/>
            </w:pPr>
            <w:r w:rsidRPr="00F339EE">
              <w:t>Annual</w:t>
            </w:r>
          </w:p>
        </w:tc>
        <w:tc>
          <w:tcPr>
            <w:tcW w:w="625" w:type="pct"/>
          </w:tcPr>
          <w:p w14:paraId="245F9D92" w14:textId="7C5388C4" w:rsidR="000A3E75" w:rsidRPr="001F3B38" w:rsidRDefault="000A3E75" w:rsidP="00333A17">
            <w:pPr>
              <w:pStyle w:val="TableText"/>
              <w:jc w:val="right"/>
            </w:pPr>
            <w:r w:rsidRPr="006D3AA9">
              <w:t>14,750</w:t>
            </w:r>
          </w:p>
        </w:tc>
        <w:tc>
          <w:tcPr>
            <w:tcW w:w="625" w:type="pct"/>
          </w:tcPr>
          <w:p w14:paraId="7B7E7188" w14:textId="5F4C3B54" w:rsidR="000A3E75" w:rsidRPr="001F3B38" w:rsidRDefault="000A3E75" w:rsidP="00333A17">
            <w:pPr>
              <w:pStyle w:val="TableText"/>
              <w:jc w:val="right"/>
            </w:pPr>
            <w:r w:rsidRPr="002F5E8F">
              <w:t>5</w:t>
            </w:r>
          </w:p>
        </w:tc>
        <w:tc>
          <w:tcPr>
            <w:tcW w:w="545" w:type="pct"/>
          </w:tcPr>
          <w:p w14:paraId="3CD67787" w14:textId="01992646" w:rsidR="000A3E75" w:rsidRPr="001F3B38" w:rsidRDefault="000A3E75" w:rsidP="00333A17">
            <w:pPr>
              <w:pStyle w:val="TableText"/>
              <w:jc w:val="right"/>
            </w:pPr>
            <w:r w:rsidRPr="00122E94">
              <w:t>2,950</w:t>
            </w:r>
          </w:p>
        </w:tc>
      </w:tr>
      <w:tr w:rsidR="00154F54" w:rsidRPr="001F3B38" w14:paraId="281F263C" w14:textId="77777777" w:rsidTr="00F4291C">
        <w:tc>
          <w:tcPr>
            <w:tcW w:w="547" w:type="pct"/>
          </w:tcPr>
          <w:p w14:paraId="3EFF8A17" w14:textId="77777777" w:rsidR="000A3E75" w:rsidRPr="001F3B38" w:rsidRDefault="000A3E75" w:rsidP="000A3E75">
            <w:pPr>
              <w:pStyle w:val="TableText"/>
            </w:pPr>
          </w:p>
        </w:tc>
        <w:tc>
          <w:tcPr>
            <w:tcW w:w="1875" w:type="pct"/>
          </w:tcPr>
          <w:p w14:paraId="6C61608E" w14:textId="1147869D" w:rsidR="000A3E75" w:rsidRPr="001F3B38" w:rsidRDefault="000A3E75" w:rsidP="000A3E75">
            <w:pPr>
              <w:pStyle w:val="TableText"/>
            </w:pPr>
            <w:r w:rsidRPr="00F339EE">
              <w:t>Establishment registration – complex</w:t>
            </w:r>
          </w:p>
        </w:tc>
        <w:tc>
          <w:tcPr>
            <w:tcW w:w="782" w:type="pct"/>
          </w:tcPr>
          <w:p w14:paraId="6EC21D5F" w14:textId="3237ED09" w:rsidR="000A3E75" w:rsidRPr="001F3B38" w:rsidRDefault="000A3E75" w:rsidP="000A3E75">
            <w:pPr>
              <w:pStyle w:val="TableText"/>
            </w:pPr>
            <w:r w:rsidRPr="00F339EE">
              <w:t>Annual</w:t>
            </w:r>
          </w:p>
        </w:tc>
        <w:tc>
          <w:tcPr>
            <w:tcW w:w="625" w:type="pct"/>
          </w:tcPr>
          <w:p w14:paraId="081E3A0E" w14:textId="04F4AE65" w:rsidR="000A3E75" w:rsidRPr="001F3B38" w:rsidRDefault="000A3E75" w:rsidP="00333A17">
            <w:pPr>
              <w:pStyle w:val="TableText"/>
              <w:jc w:val="right"/>
            </w:pPr>
            <w:r w:rsidRPr="006D3AA9">
              <w:t>1,215,297</w:t>
            </w:r>
          </w:p>
        </w:tc>
        <w:tc>
          <w:tcPr>
            <w:tcW w:w="625" w:type="pct"/>
          </w:tcPr>
          <w:p w14:paraId="27EDB408" w14:textId="5C6F548D" w:rsidR="000A3E75" w:rsidRPr="001F3B38" w:rsidRDefault="000A3E75" w:rsidP="00333A17">
            <w:pPr>
              <w:pStyle w:val="TableText"/>
              <w:jc w:val="right"/>
            </w:pPr>
            <w:r w:rsidRPr="002F5E8F">
              <w:t>103</w:t>
            </w:r>
          </w:p>
        </w:tc>
        <w:tc>
          <w:tcPr>
            <w:tcW w:w="545" w:type="pct"/>
          </w:tcPr>
          <w:p w14:paraId="65206DBF" w14:textId="0D8D988A" w:rsidR="000A3E75" w:rsidRPr="001F3B38" w:rsidRDefault="000A3E75" w:rsidP="00333A17">
            <w:pPr>
              <w:pStyle w:val="TableText"/>
              <w:jc w:val="right"/>
            </w:pPr>
            <w:r w:rsidRPr="00122E94">
              <w:t>11,799</w:t>
            </w:r>
          </w:p>
        </w:tc>
      </w:tr>
      <w:tr w:rsidR="00154F54" w:rsidRPr="001F3B38" w14:paraId="46244B03" w14:textId="77777777" w:rsidTr="00F4291C">
        <w:tc>
          <w:tcPr>
            <w:tcW w:w="547" w:type="pct"/>
          </w:tcPr>
          <w:p w14:paraId="6B75ECA1" w14:textId="77777777" w:rsidR="000A3E75" w:rsidRPr="001F3B38" w:rsidRDefault="000A3E75" w:rsidP="000A3E75">
            <w:pPr>
              <w:pStyle w:val="TableText"/>
            </w:pPr>
          </w:p>
        </w:tc>
        <w:tc>
          <w:tcPr>
            <w:tcW w:w="1875" w:type="pct"/>
          </w:tcPr>
          <w:p w14:paraId="2603D6EC" w14:textId="532A3246" w:rsidR="000A3E75" w:rsidRPr="001F3B38" w:rsidRDefault="000A3E75" w:rsidP="000A3E75">
            <w:pPr>
              <w:pStyle w:val="TableText"/>
            </w:pPr>
            <w:r w:rsidRPr="00F339EE">
              <w:t>Establishment application</w:t>
            </w:r>
          </w:p>
        </w:tc>
        <w:tc>
          <w:tcPr>
            <w:tcW w:w="782" w:type="pct"/>
          </w:tcPr>
          <w:p w14:paraId="7C58EE14" w14:textId="29DBFD66" w:rsidR="000A3E75" w:rsidRPr="001F3B38" w:rsidRDefault="000A3E75" w:rsidP="000A3E75">
            <w:pPr>
              <w:pStyle w:val="TableText"/>
            </w:pPr>
            <w:r w:rsidRPr="00F339EE">
              <w:t>Per application</w:t>
            </w:r>
          </w:p>
        </w:tc>
        <w:tc>
          <w:tcPr>
            <w:tcW w:w="625" w:type="pct"/>
          </w:tcPr>
          <w:p w14:paraId="5CCA3853" w14:textId="206824AA" w:rsidR="000A3E75" w:rsidRPr="001F3B38" w:rsidRDefault="000A3E75" w:rsidP="00333A17">
            <w:pPr>
              <w:pStyle w:val="TableText"/>
              <w:jc w:val="right"/>
            </w:pPr>
            <w:r w:rsidRPr="006D3AA9">
              <w:t>18,078</w:t>
            </w:r>
          </w:p>
        </w:tc>
        <w:tc>
          <w:tcPr>
            <w:tcW w:w="625" w:type="pct"/>
          </w:tcPr>
          <w:p w14:paraId="7AB26701" w14:textId="6D4EA6E0" w:rsidR="000A3E75" w:rsidRPr="001F3B38" w:rsidRDefault="000A3E75" w:rsidP="00333A17">
            <w:pPr>
              <w:pStyle w:val="TableText"/>
              <w:jc w:val="right"/>
            </w:pPr>
            <w:r w:rsidRPr="002F5E8F">
              <w:t>23</w:t>
            </w:r>
          </w:p>
        </w:tc>
        <w:tc>
          <w:tcPr>
            <w:tcW w:w="545" w:type="pct"/>
          </w:tcPr>
          <w:p w14:paraId="29268761" w14:textId="73301EE4" w:rsidR="000A3E75" w:rsidRPr="001F3B38" w:rsidRDefault="000A3E75" w:rsidP="00333A17">
            <w:pPr>
              <w:pStyle w:val="TableText"/>
              <w:jc w:val="right"/>
            </w:pPr>
            <w:r w:rsidRPr="00122E94">
              <w:t>786</w:t>
            </w:r>
          </w:p>
        </w:tc>
      </w:tr>
      <w:tr w:rsidR="00154F54" w:rsidRPr="001F3B38" w14:paraId="4093101E" w14:textId="77777777" w:rsidTr="00F4291C">
        <w:tc>
          <w:tcPr>
            <w:tcW w:w="547" w:type="pct"/>
          </w:tcPr>
          <w:p w14:paraId="795E8375" w14:textId="77777777" w:rsidR="000A3E75" w:rsidRPr="001F3B38" w:rsidRDefault="000A3E75" w:rsidP="000A3E75">
            <w:pPr>
              <w:pStyle w:val="TableText"/>
            </w:pPr>
          </w:p>
        </w:tc>
        <w:tc>
          <w:tcPr>
            <w:tcW w:w="1875" w:type="pct"/>
          </w:tcPr>
          <w:p w14:paraId="39E629BF" w14:textId="505F649F" w:rsidR="000A3E75" w:rsidRPr="001F3B38" w:rsidRDefault="000A3E75" w:rsidP="000A3E75">
            <w:pPr>
              <w:pStyle w:val="TableText"/>
            </w:pPr>
            <w:r w:rsidRPr="00F339EE">
              <w:t>Authorised officer annual charge</w:t>
            </w:r>
          </w:p>
        </w:tc>
        <w:tc>
          <w:tcPr>
            <w:tcW w:w="782" w:type="pct"/>
          </w:tcPr>
          <w:p w14:paraId="4DDC632C" w14:textId="0FC6C120" w:rsidR="000A3E75" w:rsidRPr="001F3B38" w:rsidRDefault="000A3E75" w:rsidP="000A3E75">
            <w:pPr>
              <w:pStyle w:val="TableText"/>
            </w:pPr>
            <w:r w:rsidRPr="00F339EE">
              <w:t>Annual</w:t>
            </w:r>
          </w:p>
        </w:tc>
        <w:tc>
          <w:tcPr>
            <w:tcW w:w="625" w:type="pct"/>
          </w:tcPr>
          <w:p w14:paraId="479BEF84" w14:textId="047410BA" w:rsidR="000A3E75" w:rsidRPr="001F3B38" w:rsidRDefault="0057482B" w:rsidP="00333A17">
            <w:pPr>
              <w:pStyle w:val="TableText"/>
              <w:jc w:val="right"/>
            </w:pPr>
            <w:r>
              <w:t>268</w:t>
            </w:r>
            <w:r w:rsidR="000A3E75" w:rsidRPr="006D3AA9">
              <w:t>,</w:t>
            </w:r>
            <w:r>
              <w:t>359</w:t>
            </w:r>
          </w:p>
        </w:tc>
        <w:tc>
          <w:tcPr>
            <w:tcW w:w="625" w:type="pct"/>
          </w:tcPr>
          <w:p w14:paraId="1AD56036" w14:textId="22CBB34A" w:rsidR="000A3E75" w:rsidRPr="001F3B38" w:rsidRDefault="0057482B" w:rsidP="00333A17">
            <w:pPr>
              <w:pStyle w:val="TableText"/>
              <w:jc w:val="right"/>
            </w:pPr>
            <w:r>
              <w:t>273</w:t>
            </w:r>
          </w:p>
        </w:tc>
        <w:tc>
          <w:tcPr>
            <w:tcW w:w="545" w:type="pct"/>
          </w:tcPr>
          <w:p w14:paraId="06D8A733" w14:textId="2C1415D5" w:rsidR="000A3E75" w:rsidRPr="001F3B38" w:rsidRDefault="000A3E75" w:rsidP="00333A17">
            <w:pPr>
              <w:pStyle w:val="TableText"/>
              <w:jc w:val="right"/>
            </w:pPr>
            <w:r w:rsidRPr="00122E94">
              <w:t>983</w:t>
            </w:r>
          </w:p>
        </w:tc>
      </w:tr>
      <w:tr w:rsidR="00154F54" w:rsidRPr="001F3B38" w14:paraId="6B537E72" w14:textId="77777777" w:rsidTr="00F4291C">
        <w:tc>
          <w:tcPr>
            <w:tcW w:w="547" w:type="pct"/>
          </w:tcPr>
          <w:p w14:paraId="64DE1867" w14:textId="77777777" w:rsidR="000A3E75" w:rsidRPr="001F3B38" w:rsidRDefault="000A3E75" w:rsidP="000A3E75">
            <w:pPr>
              <w:pStyle w:val="TableText"/>
            </w:pPr>
          </w:p>
        </w:tc>
        <w:tc>
          <w:tcPr>
            <w:tcW w:w="1875" w:type="pct"/>
          </w:tcPr>
          <w:p w14:paraId="375B0887" w14:textId="28C797FF" w:rsidR="000A3E75" w:rsidRPr="001F3B38" w:rsidRDefault="000A3E75" w:rsidP="000A3E75">
            <w:pPr>
              <w:pStyle w:val="TableText"/>
            </w:pPr>
            <w:r w:rsidRPr="00F339EE">
              <w:t>Tonnage charge – non protocol rate</w:t>
            </w:r>
          </w:p>
        </w:tc>
        <w:tc>
          <w:tcPr>
            <w:tcW w:w="782" w:type="pct"/>
          </w:tcPr>
          <w:p w14:paraId="3A62E61B" w14:textId="17CC898C" w:rsidR="000A3E75" w:rsidRPr="001F3B38" w:rsidRDefault="000A3E75" w:rsidP="000A3E75">
            <w:pPr>
              <w:pStyle w:val="TableText"/>
            </w:pPr>
            <w:r w:rsidRPr="00F339EE">
              <w:t>Per tonne</w:t>
            </w:r>
          </w:p>
        </w:tc>
        <w:tc>
          <w:tcPr>
            <w:tcW w:w="625" w:type="pct"/>
          </w:tcPr>
          <w:p w14:paraId="081C4F7A" w14:textId="4AE69089" w:rsidR="000A3E75" w:rsidRPr="001F3B38" w:rsidRDefault="000A3E75" w:rsidP="00333A17">
            <w:pPr>
              <w:pStyle w:val="TableText"/>
              <w:jc w:val="right"/>
            </w:pPr>
            <w:r w:rsidRPr="006D3AA9">
              <w:t>542,647</w:t>
            </w:r>
          </w:p>
        </w:tc>
        <w:tc>
          <w:tcPr>
            <w:tcW w:w="625" w:type="pct"/>
          </w:tcPr>
          <w:p w14:paraId="7F226316" w14:textId="774A272E" w:rsidR="000A3E75" w:rsidRPr="001F3B38" w:rsidRDefault="000A3E75" w:rsidP="00333A17">
            <w:pPr>
              <w:pStyle w:val="TableText"/>
              <w:jc w:val="right"/>
            </w:pPr>
            <w:r w:rsidRPr="002F5E8F">
              <w:t>423,943</w:t>
            </w:r>
          </w:p>
        </w:tc>
        <w:tc>
          <w:tcPr>
            <w:tcW w:w="545" w:type="pct"/>
          </w:tcPr>
          <w:p w14:paraId="6540358E" w14:textId="74AC8115" w:rsidR="000A3E75" w:rsidRPr="001F3B38" w:rsidRDefault="000A3E75" w:rsidP="00333A17">
            <w:pPr>
              <w:pStyle w:val="TableText"/>
              <w:jc w:val="right"/>
            </w:pPr>
            <w:r w:rsidRPr="00122E94">
              <w:t>1</w:t>
            </w:r>
            <w:r w:rsidR="00C572E8">
              <w:t>.28</w:t>
            </w:r>
          </w:p>
        </w:tc>
      </w:tr>
      <w:tr w:rsidR="00154F54" w:rsidRPr="001F3B38" w14:paraId="392E3EDC" w14:textId="77777777" w:rsidTr="00F4291C">
        <w:tc>
          <w:tcPr>
            <w:tcW w:w="547" w:type="pct"/>
          </w:tcPr>
          <w:p w14:paraId="7D26D0E6" w14:textId="77777777" w:rsidR="000A3E75" w:rsidRPr="001F3B38" w:rsidRDefault="000A3E75" w:rsidP="000A3E75">
            <w:pPr>
              <w:pStyle w:val="TableText"/>
            </w:pPr>
          </w:p>
        </w:tc>
        <w:tc>
          <w:tcPr>
            <w:tcW w:w="1875" w:type="pct"/>
          </w:tcPr>
          <w:p w14:paraId="55290090" w14:textId="62250B07" w:rsidR="000A3E75" w:rsidRPr="001F3B38" w:rsidRDefault="000A3E75" w:rsidP="000A3E75">
            <w:pPr>
              <w:pStyle w:val="TableText"/>
            </w:pPr>
            <w:r w:rsidRPr="00F339EE">
              <w:t>Tonnage charge – protocol rate</w:t>
            </w:r>
          </w:p>
        </w:tc>
        <w:tc>
          <w:tcPr>
            <w:tcW w:w="782" w:type="pct"/>
          </w:tcPr>
          <w:p w14:paraId="21077BA4" w14:textId="1EB418EE" w:rsidR="000A3E75" w:rsidRPr="001F3B38" w:rsidRDefault="000A3E75" w:rsidP="000A3E75">
            <w:pPr>
              <w:pStyle w:val="TableText"/>
            </w:pPr>
            <w:r w:rsidRPr="00F339EE">
              <w:t>Per tonne</w:t>
            </w:r>
          </w:p>
        </w:tc>
        <w:tc>
          <w:tcPr>
            <w:tcW w:w="625" w:type="pct"/>
          </w:tcPr>
          <w:p w14:paraId="2EB8B70B" w14:textId="5FE237C9" w:rsidR="000A3E75" w:rsidRPr="001F3B38" w:rsidRDefault="000A3E75" w:rsidP="00333A17">
            <w:pPr>
              <w:pStyle w:val="TableText"/>
              <w:jc w:val="right"/>
            </w:pPr>
            <w:r w:rsidRPr="006D3AA9">
              <w:t>870,856</w:t>
            </w:r>
          </w:p>
        </w:tc>
        <w:tc>
          <w:tcPr>
            <w:tcW w:w="625" w:type="pct"/>
          </w:tcPr>
          <w:p w14:paraId="371F0890" w14:textId="668772DA" w:rsidR="000A3E75" w:rsidRPr="001F3B38" w:rsidRDefault="000A3E75" w:rsidP="00333A17">
            <w:pPr>
              <w:pStyle w:val="TableText"/>
              <w:jc w:val="right"/>
            </w:pPr>
            <w:r w:rsidRPr="002F5E8F">
              <w:t>340,178</w:t>
            </w:r>
          </w:p>
        </w:tc>
        <w:tc>
          <w:tcPr>
            <w:tcW w:w="545" w:type="pct"/>
          </w:tcPr>
          <w:p w14:paraId="3C9848D1" w14:textId="0801F32A" w:rsidR="000A3E75" w:rsidRPr="001F3B38" w:rsidRDefault="00184E3D" w:rsidP="00333A17">
            <w:pPr>
              <w:pStyle w:val="TableText"/>
              <w:jc w:val="right"/>
            </w:pPr>
            <w:r>
              <w:t>2.</w:t>
            </w:r>
            <w:r w:rsidR="00C572E8">
              <w:t>56</w:t>
            </w:r>
          </w:p>
        </w:tc>
      </w:tr>
      <w:tr w:rsidR="00154F54" w:rsidRPr="001F3B38" w14:paraId="769F0B5D" w14:textId="77777777" w:rsidTr="00F4291C">
        <w:tc>
          <w:tcPr>
            <w:tcW w:w="547" w:type="pct"/>
          </w:tcPr>
          <w:p w14:paraId="3E2E5BF5" w14:textId="224DAE42" w:rsidR="000A3E75" w:rsidRPr="001F3B38" w:rsidRDefault="000A3E75" w:rsidP="00122F24">
            <w:pPr>
              <w:pStyle w:val="TableText"/>
              <w:keepNext/>
            </w:pPr>
            <w:r w:rsidRPr="00F339EE">
              <w:lastRenderedPageBreak/>
              <w:t>Fee</w:t>
            </w:r>
          </w:p>
        </w:tc>
        <w:tc>
          <w:tcPr>
            <w:tcW w:w="1875" w:type="pct"/>
          </w:tcPr>
          <w:p w14:paraId="138A9E46" w14:textId="6ADF8264" w:rsidR="000A3E75" w:rsidRPr="001F3B38" w:rsidRDefault="000A3E75" w:rsidP="00122F24">
            <w:pPr>
              <w:pStyle w:val="TableText"/>
              <w:keepNext/>
            </w:pPr>
            <w:r w:rsidRPr="00F339EE">
              <w:t>Core inspection</w:t>
            </w:r>
          </w:p>
        </w:tc>
        <w:tc>
          <w:tcPr>
            <w:tcW w:w="782" w:type="pct"/>
          </w:tcPr>
          <w:p w14:paraId="47E695DB" w14:textId="04C0A174" w:rsidR="000A3E75" w:rsidRPr="001F3B38" w:rsidRDefault="000A3E75" w:rsidP="00122F24">
            <w:pPr>
              <w:pStyle w:val="TableText"/>
              <w:keepNext/>
            </w:pPr>
            <w:r w:rsidRPr="00F339EE">
              <w:t>Per quarter hour</w:t>
            </w:r>
          </w:p>
        </w:tc>
        <w:tc>
          <w:tcPr>
            <w:tcW w:w="625" w:type="pct"/>
          </w:tcPr>
          <w:p w14:paraId="09C1CC54" w14:textId="307E5D53" w:rsidR="000A3E75" w:rsidRPr="001F3B38" w:rsidRDefault="000A3E75" w:rsidP="00122F24">
            <w:pPr>
              <w:pStyle w:val="TableText"/>
              <w:keepNext/>
              <w:jc w:val="right"/>
            </w:pPr>
            <w:r w:rsidRPr="006D3AA9">
              <w:t>24,534</w:t>
            </w:r>
          </w:p>
        </w:tc>
        <w:tc>
          <w:tcPr>
            <w:tcW w:w="625" w:type="pct"/>
          </w:tcPr>
          <w:p w14:paraId="740FD5C3" w14:textId="4EEB437C" w:rsidR="000A3E75" w:rsidRPr="001F3B38" w:rsidRDefault="000A3E75" w:rsidP="00122F24">
            <w:pPr>
              <w:pStyle w:val="TableText"/>
              <w:keepNext/>
              <w:jc w:val="right"/>
            </w:pPr>
            <w:r w:rsidRPr="002F5E8F">
              <w:t>522</w:t>
            </w:r>
          </w:p>
        </w:tc>
        <w:tc>
          <w:tcPr>
            <w:tcW w:w="545" w:type="pct"/>
          </w:tcPr>
          <w:p w14:paraId="1E888690" w14:textId="30860F2B" w:rsidR="000A3E75" w:rsidRPr="001F3B38" w:rsidRDefault="000A3E75" w:rsidP="00122F24">
            <w:pPr>
              <w:pStyle w:val="TableText"/>
              <w:keepNext/>
              <w:jc w:val="right"/>
            </w:pPr>
            <w:r w:rsidRPr="00122E94">
              <w:t>47</w:t>
            </w:r>
          </w:p>
        </w:tc>
      </w:tr>
      <w:tr w:rsidR="00154F54" w:rsidRPr="001F3B38" w14:paraId="17990432" w14:textId="77777777" w:rsidTr="00F4291C">
        <w:tc>
          <w:tcPr>
            <w:tcW w:w="547" w:type="pct"/>
          </w:tcPr>
          <w:p w14:paraId="4E83F2CF" w14:textId="77777777" w:rsidR="000A3E75" w:rsidRPr="001F3B38" w:rsidRDefault="000A3E75" w:rsidP="000A3E75">
            <w:pPr>
              <w:pStyle w:val="TableText"/>
            </w:pPr>
          </w:p>
        </w:tc>
        <w:tc>
          <w:tcPr>
            <w:tcW w:w="1875" w:type="pct"/>
          </w:tcPr>
          <w:p w14:paraId="3706CB23" w14:textId="7B997C98" w:rsidR="000A3E75" w:rsidRPr="001F3B38" w:rsidRDefault="000A3E75" w:rsidP="000A3E75">
            <w:pPr>
              <w:pStyle w:val="TableText"/>
            </w:pPr>
            <w:r w:rsidRPr="00F339EE">
              <w:t>Inspection by departmental authorised officer</w:t>
            </w:r>
          </w:p>
        </w:tc>
        <w:tc>
          <w:tcPr>
            <w:tcW w:w="782" w:type="pct"/>
          </w:tcPr>
          <w:p w14:paraId="1AABD2B0" w14:textId="27EB1A04" w:rsidR="000A3E75" w:rsidRPr="001F3B38" w:rsidRDefault="000A3E75" w:rsidP="000A3E75">
            <w:pPr>
              <w:pStyle w:val="TableText"/>
            </w:pPr>
            <w:r w:rsidRPr="00F339EE">
              <w:t>Per quarter hour</w:t>
            </w:r>
          </w:p>
        </w:tc>
        <w:tc>
          <w:tcPr>
            <w:tcW w:w="625" w:type="pct"/>
          </w:tcPr>
          <w:p w14:paraId="43726717" w14:textId="74FE8D1B" w:rsidR="000A3E75" w:rsidRPr="001F3B38" w:rsidRDefault="000A3E75" w:rsidP="00333A17">
            <w:pPr>
              <w:pStyle w:val="TableText"/>
              <w:jc w:val="right"/>
            </w:pPr>
            <w:r w:rsidRPr="006D3AA9">
              <w:t>40,670</w:t>
            </w:r>
          </w:p>
        </w:tc>
        <w:tc>
          <w:tcPr>
            <w:tcW w:w="625" w:type="pct"/>
          </w:tcPr>
          <w:p w14:paraId="4CBE5CAA" w14:textId="46A04A2B" w:rsidR="000A3E75" w:rsidRPr="001F3B38" w:rsidRDefault="000A3E75" w:rsidP="00333A17">
            <w:pPr>
              <w:pStyle w:val="TableText"/>
              <w:jc w:val="right"/>
            </w:pPr>
            <w:r w:rsidRPr="002F5E8F">
              <w:t>415</w:t>
            </w:r>
          </w:p>
        </w:tc>
        <w:tc>
          <w:tcPr>
            <w:tcW w:w="545" w:type="pct"/>
          </w:tcPr>
          <w:p w14:paraId="3DF5BE79" w14:textId="0EAF080A" w:rsidR="000A3E75" w:rsidRPr="001F3B38" w:rsidRDefault="000A3E75" w:rsidP="00333A17">
            <w:pPr>
              <w:pStyle w:val="TableText"/>
              <w:jc w:val="right"/>
            </w:pPr>
            <w:r w:rsidRPr="00122E94">
              <w:t>98</w:t>
            </w:r>
          </w:p>
        </w:tc>
      </w:tr>
      <w:tr w:rsidR="00154F54" w:rsidRPr="001F3B38" w14:paraId="2CCDFA1D" w14:textId="77777777" w:rsidTr="00F4291C">
        <w:tc>
          <w:tcPr>
            <w:tcW w:w="547" w:type="pct"/>
          </w:tcPr>
          <w:p w14:paraId="6442BCA4" w14:textId="77777777" w:rsidR="000A3E75" w:rsidRPr="001F3B38" w:rsidRDefault="000A3E75" w:rsidP="000A3E75">
            <w:pPr>
              <w:pStyle w:val="TableText"/>
            </w:pPr>
          </w:p>
        </w:tc>
        <w:tc>
          <w:tcPr>
            <w:tcW w:w="1875" w:type="pct"/>
          </w:tcPr>
          <w:p w14:paraId="6F4BCE8B" w14:textId="3B5AFC80" w:rsidR="000A3E75" w:rsidRPr="001F3B38" w:rsidRDefault="000A3E75" w:rsidP="000A3E75">
            <w:pPr>
              <w:pStyle w:val="TableText"/>
            </w:pPr>
            <w:r w:rsidRPr="00F339EE">
              <w:t>Audit – authorised officer</w:t>
            </w:r>
          </w:p>
        </w:tc>
        <w:tc>
          <w:tcPr>
            <w:tcW w:w="782" w:type="pct"/>
          </w:tcPr>
          <w:p w14:paraId="4A3FAB13" w14:textId="7FD91CB7" w:rsidR="000A3E75" w:rsidRPr="001F3B38" w:rsidRDefault="000A3E75" w:rsidP="000A3E75">
            <w:pPr>
              <w:pStyle w:val="TableText"/>
            </w:pPr>
            <w:r w:rsidRPr="00F339EE">
              <w:t>Per quarter hour</w:t>
            </w:r>
          </w:p>
        </w:tc>
        <w:tc>
          <w:tcPr>
            <w:tcW w:w="625" w:type="pct"/>
          </w:tcPr>
          <w:p w14:paraId="4F09B8B8" w14:textId="74BD18AE" w:rsidR="000A3E75" w:rsidRPr="001F3B38" w:rsidRDefault="000A3E75" w:rsidP="00333A17">
            <w:pPr>
              <w:pStyle w:val="TableText"/>
              <w:jc w:val="right"/>
            </w:pPr>
            <w:r w:rsidRPr="006D3AA9">
              <w:t>77,362</w:t>
            </w:r>
          </w:p>
        </w:tc>
        <w:tc>
          <w:tcPr>
            <w:tcW w:w="625" w:type="pct"/>
          </w:tcPr>
          <w:p w14:paraId="0792C60E" w14:textId="4E519E74" w:rsidR="000A3E75" w:rsidRPr="001F3B38" w:rsidRDefault="000A3E75" w:rsidP="00333A17">
            <w:pPr>
              <w:pStyle w:val="TableText"/>
              <w:jc w:val="right"/>
            </w:pPr>
            <w:r w:rsidRPr="002F5E8F">
              <w:t>1,646</w:t>
            </w:r>
          </w:p>
        </w:tc>
        <w:tc>
          <w:tcPr>
            <w:tcW w:w="545" w:type="pct"/>
          </w:tcPr>
          <w:p w14:paraId="24C4CBDF" w14:textId="4209FF63" w:rsidR="000A3E75" w:rsidRPr="001F3B38" w:rsidRDefault="000A3E75" w:rsidP="00333A17">
            <w:pPr>
              <w:pStyle w:val="TableText"/>
              <w:jc w:val="right"/>
            </w:pPr>
            <w:r w:rsidRPr="00122E94">
              <w:t>47</w:t>
            </w:r>
          </w:p>
        </w:tc>
      </w:tr>
      <w:tr w:rsidR="00154F54" w:rsidRPr="001F3B38" w14:paraId="2A1744A9" w14:textId="77777777" w:rsidTr="00F4291C">
        <w:tc>
          <w:tcPr>
            <w:tcW w:w="547" w:type="pct"/>
          </w:tcPr>
          <w:p w14:paraId="7500E4AD" w14:textId="77777777" w:rsidR="000A3E75" w:rsidRPr="001F3B38" w:rsidRDefault="000A3E75" w:rsidP="000A3E75">
            <w:pPr>
              <w:pStyle w:val="TableText"/>
            </w:pPr>
          </w:p>
        </w:tc>
        <w:tc>
          <w:tcPr>
            <w:tcW w:w="1875" w:type="pct"/>
          </w:tcPr>
          <w:p w14:paraId="3E51BF41" w14:textId="0657D677" w:rsidR="000A3E75" w:rsidRPr="001F3B38" w:rsidRDefault="000A3E75" w:rsidP="000A3E75">
            <w:pPr>
              <w:pStyle w:val="TableText"/>
            </w:pPr>
            <w:r w:rsidRPr="00F339EE">
              <w:t>Audit – accredited property</w:t>
            </w:r>
          </w:p>
        </w:tc>
        <w:tc>
          <w:tcPr>
            <w:tcW w:w="782" w:type="pct"/>
          </w:tcPr>
          <w:p w14:paraId="6122E492" w14:textId="7BC8FAE5" w:rsidR="000A3E75" w:rsidRPr="001F3B38" w:rsidRDefault="000A3E75" w:rsidP="000A3E75">
            <w:pPr>
              <w:pStyle w:val="TableText"/>
            </w:pPr>
            <w:r w:rsidRPr="00F339EE">
              <w:t>Per quarter hour</w:t>
            </w:r>
          </w:p>
        </w:tc>
        <w:tc>
          <w:tcPr>
            <w:tcW w:w="625" w:type="pct"/>
          </w:tcPr>
          <w:p w14:paraId="513C650C" w14:textId="6DA17216" w:rsidR="000A3E75" w:rsidRPr="001F3B38" w:rsidRDefault="000A3E75" w:rsidP="00333A17">
            <w:pPr>
              <w:pStyle w:val="TableText"/>
              <w:jc w:val="right"/>
            </w:pPr>
            <w:r w:rsidRPr="006D3AA9">
              <w:t>526,024</w:t>
            </w:r>
          </w:p>
        </w:tc>
        <w:tc>
          <w:tcPr>
            <w:tcW w:w="625" w:type="pct"/>
          </w:tcPr>
          <w:p w14:paraId="12A7AB94" w14:textId="14126734" w:rsidR="000A3E75" w:rsidRPr="001F3B38" w:rsidRDefault="000A3E75" w:rsidP="00333A17">
            <w:pPr>
              <w:pStyle w:val="TableText"/>
              <w:jc w:val="right"/>
            </w:pPr>
            <w:r w:rsidRPr="002F5E8F">
              <w:t>11,192</w:t>
            </w:r>
          </w:p>
        </w:tc>
        <w:tc>
          <w:tcPr>
            <w:tcW w:w="545" w:type="pct"/>
          </w:tcPr>
          <w:p w14:paraId="456E0DE1" w14:textId="0EAC1F5A" w:rsidR="000A3E75" w:rsidRPr="001F3B38" w:rsidRDefault="000A3E75" w:rsidP="00333A17">
            <w:pPr>
              <w:pStyle w:val="TableText"/>
              <w:jc w:val="right"/>
            </w:pPr>
            <w:r w:rsidRPr="00122E94">
              <w:t>47</w:t>
            </w:r>
          </w:p>
        </w:tc>
      </w:tr>
      <w:tr w:rsidR="00154F54" w:rsidRPr="001F3B38" w14:paraId="682E447F" w14:textId="77777777" w:rsidTr="00F4291C">
        <w:tc>
          <w:tcPr>
            <w:tcW w:w="547" w:type="pct"/>
          </w:tcPr>
          <w:p w14:paraId="59B1CBA7" w14:textId="77777777" w:rsidR="000A3E75" w:rsidRPr="001F3B38" w:rsidRDefault="000A3E75" w:rsidP="000A3E75">
            <w:pPr>
              <w:pStyle w:val="TableText"/>
            </w:pPr>
          </w:p>
        </w:tc>
        <w:tc>
          <w:tcPr>
            <w:tcW w:w="1875" w:type="pct"/>
          </w:tcPr>
          <w:p w14:paraId="14DEB1B8" w14:textId="1A03DC2E" w:rsidR="000A3E75" w:rsidRPr="001F3B38" w:rsidRDefault="000A3E75" w:rsidP="000A3E75">
            <w:pPr>
              <w:pStyle w:val="TableText"/>
            </w:pPr>
            <w:r w:rsidRPr="00F339EE">
              <w:t>Audit – establishment</w:t>
            </w:r>
          </w:p>
        </w:tc>
        <w:tc>
          <w:tcPr>
            <w:tcW w:w="782" w:type="pct"/>
          </w:tcPr>
          <w:p w14:paraId="3E549079" w14:textId="470D3664" w:rsidR="000A3E75" w:rsidRPr="001F3B38" w:rsidRDefault="000A3E75" w:rsidP="000A3E75">
            <w:pPr>
              <w:pStyle w:val="TableText"/>
            </w:pPr>
            <w:r w:rsidRPr="00F339EE">
              <w:t>Per quarter hour</w:t>
            </w:r>
          </w:p>
        </w:tc>
        <w:tc>
          <w:tcPr>
            <w:tcW w:w="625" w:type="pct"/>
          </w:tcPr>
          <w:p w14:paraId="5E6B6E7D" w14:textId="2C43245C" w:rsidR="000A3E75" w:rsidRPr="001F3B38" w:rsidRDefault="000A3E75" w:rsidP="00333A17">
            <w:pPr>
              <w:pStyle w:val="TableText"/>
              <w:jc w:val="right"/>
            </w:pPr>
            <w:r w:rsidRPr="006D3AA9">
              <w:t>190,679</w:t>
            </w:r>
          </w:p>
        </w:tc>
        <w:tc>
          <w:tcPr>
            <w:tcW w:w="625" w:type="pct"/>
          </w:tcPr>
          <w:p w14:paraId="4D374760" w14:textId="2E70C4CE" w:rsidR="000A3E75" w:rsidRPr="001F3B38" w:rsidRDefault="000A3E75" w:rsidP="00333A17">
            <w:pPr>
              <w:pStyle w:val="TableText"/>
              <w:jc w:val="right"/>
            </w:pPr>
            <w:r w:rsidRPr="002F5E8F">
              <w:t>4,057</w:t>
            </w:r>
          </w:p>
        </w:tc>
        <w:tc>
          <w:tcPr>
            <w:tcW w:w="545" w:type="pct"/>
          </w:tcPr>
          <w:p w14:paraId="5CBA0A69" w14:textId="12369435" w:rsidR="000A3E75" w:rsidRPr="001F3B38" w:rsidRDefault="000A3E75" w:rsidP="00333A17">
            <w:pPr>
              <w:pStyle w:val="TableText"/>
              <w:jc w:val="right"/>
            </w:pPr>
            <w:r w:rsidRPr="00122E94">
              <w:t>47</w:t>
            </w:r>
          </w:p>
        </w:tc>
      </w:tr>
      <w:tr w:rsidR="00154F54" w:rsidRPr="001F3B38" w14:paraId="164899A7" w14:textId="77777777" w:rsidTr="00F4291C">
        <w:tc>
          <w:tcPr>
            <w:tcW w:w="547" w:type="pct"/>
          </w:tcPr>
          <w:p w14:paraId="52069A9F" w14:textId="77777777" w:rsidR="00921DDD" w:rsidRPr="001F3B38" w:rsidRDefault="00921DDD" w:rsidP="00921DDD">
            <w:pPr>
              <w:pStyle w:val="TableText"/>
            </w:pPr>
          </w:p>
        </w:tc>
        <w:tc>
          <w:tcPr>
            <w:tcW w:w="1875" w:type="pct"/>
          </w:tcPr>
          <w:p w14:paraId="6266A179" w14:textId="691A93D6" w:rsidR="00921DDD" w:rsidRPr="001F3B38" w:rsidRDefault="00921DDD" w:rsidP="00921DDD">
            <w:pPr>
              <w:pStyle w:val="TableText"/>
            </w:pPr>
            <w:r w:rsidRPr="00F339EE">
              <w:t>Authorised officer application</w:t>
            </w:r>
          </w:p>
        </w:tc>
        <w:tc>
          <w:tcPr>
            <w:tcW w:w="782" w:type="pct"/>
          </w:tcPr>
          <w:p w14:paraId="164D8563" w14:textId="7913B4C5" w:rsidR="00921DDD" w:rsidRPr="001F3B38" w:rsidRDefault="00921DDD" w:rsidP="00921DDD">
            <w:pPr>
              <w:pStyle w:val="TableText"/>
            </w:pPr>
            <w:r w:rsidRPr="00F339EE">
              <w:t>Per application</w:t>
            </w:r>
          </w:p>
        </w:tc>
        <w:tc>
          <w:tcPr>
            <w:tcW w:w="625" w:type="pct"/>
          </w:tcPr>
          <w:p w14:paraId="7D3608F9" w14:textId="0300DEC0" w:rsidR="00921DDD" w:rsidRPr="001F3B38" w:rsidRDefault="00921DDD" w:rsidP="00921DDD">
            <w:pPr>
              <w:pStyle w:val="TableText"/>
              <w:jc w:val="right"/>
            </w:pPr>
            <w:r w:rsidRPr="00510B15">
              <w:t>22,960</w:t>
            </w:r>
          </w:p>
        </w:tc>
        <w:tc>
          <w:tcPr>
            <w:tcW w:w="625" w:type="pct"/>
          </w:tcPr>
          <w:p w14:paraId="3702E60E" w14:textId="1C1721E1" w:rsidR="00921DDD" w:rsidRPr="001F3B38" w:rsidRDefault="00921DDD" w:rsidP="00921DDD">
            <w:pPr>
              <w:pStyle w:val="TableText"/>
              <w:jc w:val="right"/>
            </w:pPr>
            <w:r w:rsidRPr="00E12DEC">
              <w:t>70</w:t>
            </w:r>
          </w:p>
        </w:tc>
        <w:tc>
          <w:tcPr>
            <w:tcW w:w="545" w:type="pct"/>
          </w:tcPr>
          <w:p w14:paraId="05407EAE" w14:textId="00809C55" w:rsidR="00921DDD" w:rsidRPr="001F3B38" w:rsidRDefault="00921DDD" w:rsidP="00921DDD">
            <w:pPr>
              <w:pStyle w:val="TableText"/>
              <w:jc w:val="right"/>
            </w:pPr>
            <w:r w:rsidRPr="00695411">
              <w:t>328</w:t>
            </w:r>
          </w:p>
        </w:tc>
      </w:tr>
      <w:tr w:rsidR="00154F54" w:rsidRPr="001F3B38" w14:paraId="564640A2" w14:textId="77777777" w:rsidTr="00F4291C">
        <w:tc>
          <w:tcPr>
            <w:tcW w:w="547" w:type="pct"/>
          </w:tcPr>
          <w:p w14:paraId="7A3B573C" w14:textId="77777777" w:rsidR="00921DDD" w:rsidRPr="001F3B38" w:rsidRDefault="00921DDD" w:rsidP="00921DDD">
            <w:pPr>
              <w:pStyle w:val="TableText"/>
            </w:pPr>
          </w:p>
        </w:tc>
        <w:tc>
          <w:tcPr>
            <w:tcW w:w="1875" w:type="pct"/>
          </w:tcPr>
          <w:p w14:paraId="518E8225" w14:textId="2F0DBB0A" w:rsidR="00921DDD" w:rsidRPr="001F3B38" w:rsidRDefault="00921DDD" w:rsidP="00921DDD">
            <w:pPr>
              <w:pStyle w:val="TableText"/>
            </w:pPr>
            <w:r w:rsidRPr="00F339EE">
              <w:t>Authorised officer approval</w:t>
            </w:r>
          </w:p>
        </w:tc>
        <w:tc>
          <w:tcPr>
            <w:tcW w:w="782" w:type="pct"/>
          </w:tcPr>
          <w:p w14:paraId="6323AE44" w14:textId="294B482D" w:rsidR="00921DDD" w:rsidRPr="001F3B38" w:rsidRDefault="00921DDD" w:rsidP="00921DDD">
            <w:pPr>
              <w:pStyle w:val="TableText"/>
            </w:pPr>
            <w:r w:rsidRPr="00F339EE">
              <w:t>Per approval</w:t>
            </w:r>
          </w:p>
        </w:tc>
        <w:tc>
          <w:tcPr>
            <w:tcW w:w="625" w:type="pct"/>
          </w:tcPr>
          <w:p w14:paraId="3747BD67" w14:textId="435A5E1D" w:rsidR="00921DDD" w:rsidRPr="001F3B38" w:rsidRDefault="00921DDD" w:rsidP="00921DDD">
            <w:pPr>
              <w:pStyle w:val="TableText"/>
              <w:jc w:val="right"/>
            </w:pPr>
            <w:r w:rsidRPr="00510B15">
              <w:t>57,072</w:t>
            </w:r>
          </w:p>
        </w:tc>
        <w:tc>
          <w:tcPr>
            <w:tcW w:w="625" w:type="pct"/>
          </w:tcPr>
          <w:p w14:paraId="6AE144F6" w14:textId="1FB8B363" w:rsidR="00921DDD" w:rsidRPr="001F3B38" w:rsidRDefault="00921DDD" w:rsidP="00921DDD">
            <w:pPr>
              <w:pStyle w:val="TableText"/>
              <w:jc w:val="right"/>
            </w:pPr>
            <w:r w:rsidRPr="00E12DEC">
              <w:t>174</w:t>
            </w:r>
          </w:p>
        </w:tc>
        <w:tc>
          <w:tcPr>
            <w:tcW w:w="545" w:type="pct"/>
          </w:tcPr>
          <w:p w14:paraId="5F1F7E89" w14:textId="0D9867BF" w:rsidR="00921DDD" w:rsidRPr="001F3B38" w:rsidRDefault="00921DDD" w:rsidP="00921DDD">
            <w:pPr>
              <w:pStyle w:val="TableText"/>
              <w:jc w:val="right"/>
            </w:pPr>
            <w:r w:rsidRPr="00695411">
              <w:t>328</w:t>
            </w:r>
          </w:p>
        </w:tc>
      </w:tr>
      <w:tr w:rsidR="00154F54" w:rsidRPr="001F3B38" w14:paraId="11FA5A12" w14:textId="77777777" w:rsidTr="00F4291C">
        <w:tc>
          <w:tcPr>
            <w:tcW w:w="547" w:type="pct"/>
          </w:tcPr>
          <w:p w14:paraId="602A7226" w14:textId="77777777" w:rsidR="00921DDD" w:rsidRPr="001F3B38" w:rsidRDefault="00921DDD" w:rsidP="00921DDD">
            <w:pPr>
              <w:pStyle w:val="TableText"/>
            </w:pPr>
          </w:p>
        </w:tc>
        <w:tc>
          <w:tcPr>
            <w:tcW w:w="1875" w:type="pct"/>
          </w:tcPr>
          <w:p w14:paraId="5769F9D7" w14:textId="0E9ECA4C" w:rsidR="00921DDD" w:rsidRPr="001F3B38" w:rsidRDefault="00921DDD" w:rsidP="00921DDD">
            <w:pPr>
              <w:pStyle w:val="TableText"/>
            </w:pPr>
            <w:r w:rsidRPr="00F339EE">
              <w:t>Authorised officer training per function</w:t>
            </w:r>
          </w:p>
        </w:tc>
        <w:tc>
          <w:tcPr>
            <w:tcW w:w="782" w:type="pct"/>
          </w:tcPr>
          <w:p w14:paraId="17A28560" w14:textId="751F8F19" w:rsidR="00921DDD" w:rsidRPr="001F3B38" w:rsidRDefault="00921DDD" w:rsidP="00921DDD">
            <w:pPr>
              <w:pStyle w:val="TableText"/>
            </w:pPr>
            <w:r w:rsidRPr="00F339EE">
              <w:t>Per person delivered training</w:t>
            </w:r>
          </w:p>
        </w:tc>
        <w:tc>
          <w:tcPr>
            <w:tcW w:w="625" w:type="pct"/>
          </w:tcPr>
          <w:p w14:paraId="5B2A2CE1" w14:textId="3A901BFE" w:rsidR="00921DDD" w:rsidRPr="001F3B38" w:rsidRDefault="00921DDD" w:rsidP="00921DDD">
            <w:pPr>
              <w:pStyle w:val="TableText"/>
              <w:jc w:val="right"/>
            </w:pPr>
            <w:r w:rsidRPr="00510B15">
              <w:t>25,488</w:t>
            </w:r>
          </w:p>
        </w:tc>
        <w:tc>
          <w:tcPr>
            <w:tcW w:w="625" w:type="pct"/>
          </w:tcPr>
          <w:p w14:paraId="50E3664D" w14:textId="5E2C935D" w:rsidR="00921DDD" w:rsidRPr="001F3B38" w:rsidRDefault="00921DDD" w:rsidP="00921DDD">
            <w:pPr>
              <w:pStyle w:val="TableText"/>
              <w:jc w:val="right"/>
            </w:pPr>
            <w:r w:rsidRPr="00E12DEC">
              <w:t>118</w:t>
            </w:r>
          </w:p>
        </w:tc>
        <w:tc>
          <w:tcPr>
            <w:tcW w:w="545" w:type="pct"/>
          </w:tcPr>
          <w:p w14:paraId="3ED87B2E" w14:textId="13775B21" w:rsidR="00921DDD" w:rsidRPr="001F3B38" w:rsidRDefault="00921DDD" w:rsidP="00921DDD">
            <w:pPr>
              <w:pStyle w:val="TableText"/>
              <w:jc w:val="right"/>
            </w:pPr>
            <w:r w:rsidRPr="00695411">
              <w:t>216</w:t>
            </w:r>
          </w:p>
        </w:tc>
      </w:tr>
      <w:tr w:rsidR="00154F54" w:rsidRPr="001F3B38" w14:paraId="2B7822DC" w14:textId="77777777" w:rsidTr="00F4291C">
        <w:tc>
          <w:tcPr>
            <w:tcW w:w="547" w:type="pct"/>
          </w:tcPr>
          <w:p w14:paraId="4C5E2D85" w14:textId="77777777" w:rsidR="00921DDD" w:rsidRPr="001F3B38" w:rsidRDefault="00921DDD" w:rsidP="00921DDD">
            <w:pPr>
              <w:pStyle w:val="TableText"/>
            </w:pPr>
          </w:p>
        </w:tc>
        <w:tc>
          <w:tcPr>
            <w:tcW w:w="1875" w:type="pct"/>
          </w:tcPr>
          <w:p w14:paraId="54051E02" w14:textId="5CB6D0BC" w:rsidR="00921DDD" w:rsidRPr="001F3B38" w:rsidRDefault="00921DDD" w:rsidP="00921DDD">
            <w:pPr>
              <w:pStyle w:val="TableText"/>
            </w:pPr>
            <w:r w:rsidRPr="00F339EE">
              <w:t>Authorised officer assessment per function</w:t>
            </w:r>
          </w:p>
        </w:tc>
        <w:tc>
          <w:tcPr>
            <w:tcW w:w="782" w:type="pct"/>
          </w:tcPr>
          <w:p w14:paraId="635D12A2" w14:textId="059FCFBE" w:rsidR="00921DDD" w:rsidRPr="001F3B38" w:rsidRDefault="00921DDD" w:rsidP="00921DDD">
            <w:pPr>
              <w:pStyle w:val="TableText"/>
            </w:pPr>
            <w:r w:rsidRPr="00F339EE">
              <w:t>Per person delivered assessment</w:t>
            </w:r>
          </w:p>
        </w:tc>
        <w:tc>
          <w:tcPr>
            <w:tcW w:w="625" w:type="pct"/>
          </w:tcPr>
          <w:p w14:paraId="7C1CBDD4" w14:textId="10C4CF2C" w:rsidR="00921DDD" w:rsidRPr="001F3B38" w:rsidRDefault="00921DDD" w:rsidP="00921DDD">
            <w:pPr>
              <w:pStyle w:val="TableText"/>
              <w:jc w:val="right"/>
            </w:pPr>
            <w:r w:rsidRPr="00510B15">
              <w:t>25,488</w:t>
            </w:r>
          </w:p>
        </w:tc>
        <w:tc>
          <w:tcPr>
            <w:tcW w:w="625" w:type="pct"/>
          </w:tcPr>
          <w:p w14:paraId="04A0BDE0" w14:textId="77B473D5" w:rsidR="00921DDD" w:rsidRPr="001F3B38" w:rsidRDefault="00921DDD" w:rsidP="00921DDD">
            <w:pPr>
              <w:pStyle w:val="TableText"/>
              <w:jc w:val="right"/>
            </w:pPr>
            <w:r w:rsidRPr="00E12DEC">
              <w:t>118</w:t>
            </w:r>
          </w:p>
        </w:tc>
        <w:tc>
          <w:tcPr>
            <w:tcW w:w="545" w:type="pct"/>
          </w:tcPr>
          <w:p w14:paraId="25A0F8DE" w14:textId="73C970D6" w:rsidR="00921DDD" w:rsidRPr="001F3B38" w:rsidRDefault="00921DDD" w:rsidP="00921DDD">
            <w:pPr>
              <w:pStyle w:val="TableText"/>
              <w:jc w:val="right"/>
            </w:pPr>
            <w:r w:rsidRPr="00695411">
              <w:t>216</w:t>
            </w:r>
          </w:p>
        </w:tc>
      </w:tr>
      <w:tr w:rsidR="00154F54" w:rsidRPr="001F3B38" w14:paraId="1AD65AD0" w14:textId="77777777" w:rsidTr="00F4291C">
        <w:tc>
          <w:tcPr>
            <w:tcW w:w="547" w:type="pct"/>
          </w:tcPr>
          <w:p w14:paraId="69F428F9" w14:textId="77777777" w:rsidR="00921DDD" w:rsidRPr="001F3B38" w:rsidRDefault="00921DDD" w:rsidP="00921DDD">
            <w:pPr>
              <w:pStyle w:val="TableText"/>
            </w:pPr>
          </w:p>
        </w:tc>
        <w:tc>
          <w:tcPr>
            <w:tcW w:w="1875" w:type="pct"/>
          </w:tcPr>
          <w:p w14:paraId="56D4BAD6" w14:textId="15C78FE5" w:rsidR="00921DDD" w:rsidRPr="00874003" w:rsidRDefault="00921DDD" w:rsidP="00921DDD">
            <w:pPr>
              <w:pStyle w:val="TableText"/>
            </w:pPr>
            <w:r w:rsidRPr="00874003">
              <w:t>Authorised officer – application to vary authorisation</w:t>
            </w:r>
            <w:r w:rsidR="00CB5ADD">
              <w:t xml:space="preserve"> </w:t>
            </w:r>
            <w:r w:rsidR="00CB5ADD" w:rsidRPr="00CB5ADD">
              <w:rPr>
                <w:b/>
                <w:bCs/>
                <w:vertAlign w:val="superscript"/>
              </w:rPr>
              <w:t>a</w:t>
            </w:r>
          </w:p>
        </w:tc>
        <w:tc>
          <w:tcPr>
            <w:tcW w:w="782" w:type="pct"/>
          </w:tcPr>
          <w:p w14:paraId="3A10908A" w14:textId="6274E86F" w:rsidR="00921DDD" w:rsidRPr="00874003" w:rsidRDefault="00921DDD" w:rsidP="00921DDD">
            <w:pPr>
              <w:pStyle w:val="TableText"/>
            </w:pPr>
            <w:r w:rsidRPr="00874003">
              <w:t>Per application</w:t>
            </w:r>
          </w:p>
        </w:tc>
        <w:tc>
          <w:tcPr>
            <w:tcW w:w="625" w:type="pct"/>
          </w:tcPr>
          <w:p w14:paraId="355A4873" w14:textId="3A735A4F" w:rsidR="00921DDD" w:rsidRPr="00874003" w:rsidRDefault="00921DDD" w:rsidP="00921DDD">
            <w:pPr>
              <w:pStyle w:val="TableText"/>
              <w:jc w:val="right"/>
            </w:pPr>
            <w:r w:rsidRPr="00874003">
              <w:t>0</w:t>
            </w:r>
          </w:p>
        </w:tc>
        <w:tc>
          <w:tcPr>
            <w:tcW w:w="625" w:type="pct"/>
          </w:tcPr>
          <w:p w14:paraId="2885CE15" w14:textId="6D458832" w:rsidR="00921DDD" w:rsidRPr="00874003" w:rsidRDefault="00440B30" w:rsidP="00921DDD">
            <w:pPr>
              <w:pStyle w:val="TableText"/>
              <w:jc w:val="right"/>
            </w:pPr>
            <w:r w:rsidRPr="00874003">
              <w:t>0</w:t>
            </w:r>
          </w:p>
        </w:tc>
        <w:tc>
          <w:tcPr>
            <w:tcW w:w="545" w:type="pct"/>
          </w:tcPr>
          <w:p w14:paraId="303FCE34" w14:textId="541C3794" w:rsidR="00921DDD" w:rsidRPr="001F3B38" w:rsidRDefault="00874003" w:rsidP="00921DDD">
            <w:pPr>
              <w:pStyle w:val="TableText"/>
              <w:jc w:val="right"/>
            </w:pPr>
            <w:r w:rsidRPr="00874003">
              <w:t>328</w:t>
            </w:r>
          </w:p>
        </w:tc>
      </w:tr>
      <w:tr w:rsidR="00154F54" w:rsidRPr="001F3B38" w14:paraId="61A9067D" w14:textId="77777777" w:rsidTr="00F4291C">
        <w:tc>
          <w:tcPr>
            <w:tcW w:w="547" w:type="pct"/>
          </w:tcPr>
          <w:p w14:paraId="2C66A0B3" w14:textId="77777777" w:rsidR="00921DDD" w:rsidRPr="001F3B38" w:rsidRDefault="00921DDD" w:rsidP="00921DDD">
            <w:pPr>
              <w:pStyle w:val="TableText"/>
            </w:pPr>
          </w:p>
        </w:tc>
        <w:tc>
          <w:tcPr>
            <w:tcW w:w="1875" w:type="pct"/>
          </w:tcPr>
          <w:p w14:paraId="782FC346" w14:textId="0E14A4F6" w:rsidR="00921DDD" w:rsidRPr="001F3B38" w:rsidRDefault="00921DDD" w:rsidP="00921DDD">
            <w:pPr>
              <w:pStyle w:val="TableText"/>
            </w:pPr>
            <w:r w:rsidRPr="00F339EE">
              <w:t>Authorised officer eLearning</w:t>
            </w:r>
          </w:p>
        </w:tc>
        <w:tc>
          <w:tcPr>
            <w:tcW w:w="782" w:type="pct"/>
          </w:tcPr>
          <w:p w14:paraId="5B6342DF" w14:textId="0183655D" w:rsidR="00921DDD" w:rsidRPr="001F3B38" w:rsidRDefault="00921DDD" w:rsidP="00921DDD">
            <w:pPr>
              <w:pStyle w:val="TableText"/>
            </w:pPr>
            <w:r w:rsidRPr="00F339EE">
              <w:t>Per person</w:t>
            </w:r>
          </w:p>
        </w:tc>
        <w:tc>
          <w:tcPr>
            <w:tcW w:w="625" w:type="pct"/>
          </w:tcPr>
          <w:p w14:paraId="50E4E61A" w14:textId="52AD0940" w:rsidR="00921DDD" w:rsidRPr="001F3B38" w:rsidRDefault="00921DDD" w:rsidP="00921DDD">
            <w:pPr>
              <w:pStyle w:val="TableText"/>
              <w:jc w:val="right"/>
            </w:pPr>
            <w:r w:rsidRPr="00510B15">
              <w:t>15,340</w:t>
            </w:r>
          </w:p>
        </w:tc>
        <w:tc>
          <w:tcPr>
            <w:tcW w:w="625" w:type="pct"/>
          </w:tcPr>
          <w:p w14:paraId="0A095B54" w14:textId="69C5F550" w:rsidR="00921DDD" w:rsidRPr="001F3B38" w:rsidRDefault="00921DDD" w:rsidP="00921DDD">
            <w:pPr>
              <w:pStyle w:val="TableText"/>
              <w:jc w:val="right"/>
            </w:pPr>
            <w:r w:rsidRPr="00E12DEC">
              <w:t>118</w:t>
            </w:r>
          </w:p>
        </w:tc>
        <w:tc>
          <w:tcPr>
            <w:tcW w:w="545" w:type="pct"/>
          </w:tcPr>
          <w:p w14:paraId="240151BA" w14:textId="0BCAE1F0" w:rsidR="00921DDD" w:rsidRPr="001F3B38" w:rsidRDefault="00921DDD" w:rsidP="00921DDD">
            <w:pPr>
              <w:pStyle w:val="TableText"/>
              <w:jc w:val="right"/>
            </w:pPr>
            <w:r w:rsidRPr="00695411">
              <w:t>130</w:t>
            </w:r>
          </w:p>
        </w:tc>
      </w:tr>
      <w:tr w:rsidR="00154F54" w:rsidRPr="001F3B38" w14:paraId="74953692" w14:textId="77777777" w:rsidTr="00F4291C">
        <w:tc>
          <w:tcPr>
            <w:tcW w:w="547" w:type="pct"/>
          </w:tcPr>
          <w:p w14:paraId="2C6AD2E9" w14:textId="77777777" w:rsidR="000A3E75" w:rsidRPr="001F3B38" w:rsidRDefault="000A3E75" w:rsidP="000A3E75">
            <w:pPr>
              <w:pStyle w:val="TableText"/>
            </w:pPr>
          </w:p>
        </w:tc>
        <w:tc>
          <w:tcPr>
            <w:tcW w:w="1875" w:type="pct"/>
          </w:tcPr>
          <w:p w14:paraId="192A04E5" w14:textId="771E4413" w:rsidR="000A3E75" w:rsidRPr="001F3B38" w:rsidRDefault="000A3E75" w:rsidP="000A3E75">
            <w:pPr>
              <w:pStyle w:val="TableText"/>
            </w:pPr>
            <w:r w:rsidRPr="00F339EE">
              <w:t>Export document – manually issued phytosanitary certificate</w:t>
            </w:r>
          </w:p>
        </w:tc>
        <w:tc>
          <w:tcPr>
            <w:tcW w:w="782" w:type="pct"/>
          </w:tcPr>
          <w:p w14:paraId="7C0A8D45" w14:textId="657D20F7" w:rsidR="000A3E75" w:rsidRPr="001F3B38" w:rsidRDefault="000A3E75" w:rsidP="000A3E75">
            <w:pPr>
              <w:pStyle w:val="TableText"/>
            </w:pPr>
            <w:r w:rsidRPr="00F339EE">
              <w:t>Per document</w:t>
            </w:r>
          </w:p>
        </w:tc>
        <w:tc>
          <w:tcPr>
            <w:tcW w:w="625" w:type="pct"/>
          </w:tcPr>
          <w:p w14:paraId="18EDD2C0" w14:textId="7D54D31D" w:rsidR="000A3E75" w:rsidRPr="001F3B38" w:rsidRDefault="000A3E75" w:rsidP="00333A17">
            <w:pPr>
              <w:pStyle w:val="TableText"/>
              <w:jc w:val="right"/>
            </w:pPr>
            <w:r w:rsidRPr="006D3AA9">
              <w:t>14,775</w:t>
            </w:r>
          </w:p>
        </w:tc>
        <w:tc>
          <w:tcPr>
            <w:tcW w:w="625" w:type="pct"/>
          </w:tcPr>
          <w:p w14:paraId="3BDA863B" w14:textId="4650C8CA" w:rsidR="000A3E75" w:rsidRPr="001F3B38" w:rsidRDefault="000A3E75" w:rsidP="00333A17">
            <w:pPr>
              <w:pStyle w:val="TableText"/>
              <w:jc w:val="right"/>
            </w:pPr>
            <w:r w:rsidRPr="002F5E8F">
              <w:t>75</w:t>
            </w:r>
          </w:p>
        </w:tc>
        <w:tc>
          <w:tcPr>
            <w:tcW w:w="545" w:type="pct"/>
          </w:tcPr>
          <w:p w14:paraId="495C4A25" w14:textId="010F1B60" w:rsidR="000A3E75" w:rsidRPr="001F3B38" w:rsidRDefault="000A3E75" w:rsidP="00333A17">
            <w:pPr>
              <w:pStyle w:val="TableText"/>
              <w:jc w:val="right"/>
            </w:pPr>
            <w:r w:rsidRPr="00122E94">
              <w:t>197</w:t>
            </w:r>
          </w:p>
        </w:tc>
      </w:tr>
      <w:tr w:rsidR="00154F54" w:rsidRPr="001F3B38" w14:paraId="1049D313" w14:textId="77777777" w:rsidTr="00F4291C">
        <w:tc>
          <w:tcPr>
            <w:tcW w:w="547" w:type="pct"/>
          </w:tcPr>
          <w:p w14:paraId="1B5B63AC" w14:textId="77777777" w:rsidR="000A3E75" w:rsidRPr="001F3B38" w:rsidRDefault="000A3E75" w:rsidP="000A3E75">
            <w:pPr>
              <w:pStyle w:val="TableText"/>
            </w:pPr>
          </w:p>
        </w:tc>
        <w:tc>
          <w:tcPr>
            <w:tcW w:w="1875" w:type="pct"/>
          </w:tcPr>
          <w:p w14:paraId="1C0B6EDD" w14:textId="564D54C8" w:rsidR="000A3E75" w:rsidRPr="001F3B38" w:rsidRDefault="000A3E75" w:rsidP="000A3E75">
            <w:pPr>
              <w:pStyle w:val="TableText"/>
            </w:pPr>
            <w:r w:rsidRPr="00F339EE">
              <w:t>Export document - manually issued permit</w:t>
            </w:r>
          </w:p>
        </w:tc>
        <w:tc>
          <w:tcPr>
            <w:tcW w:w="782" w:type="pct"/>
          </w:tcPr>
          <w:p w14:paraId="7DA8E2A8" w14:textId="5E580C7C" w:rsidR="000A3E75" w:rsidRPr="001F3B38" w:rsidRDefault="000A3E75" w:rsidP="000A3E75">
            <w:pPr>
              <w:pStyle w:val="TableText"/>
            </w:pPr>
            <w:r w:rsidRPr="00F339EE">
              <w:t>Per document</w:t>
            </w:r>
          </w:p>
        </w:tc>
        <w:tc>
          <w:tcPr>
            <w:tcW w:w="625" w:type="pct"/>
          </w:tcPr>
          <w:p w14:paraId="63E25E89" w14:textId="779EEAB6" w:rsidR="000A3E75" w:rsidRPr="001F3B38" w:rsidRDefault="000A3E75" w:rsidP="00333A17">
            <w:pPr>
              <w:pStyle w:val="TableText"/>
              <w:jc w:val="right"/>
            </w:pPr>
            <w:r w:rsidRPr="006D3AA9">
              <w:t>23,246</w:t>
            </w:r>
          </w:p>
        </w:tc>
        <w:tc>
          <w:tcPr>
            <w:tcW w:w="625" w:type="pct"/>
          </w:tcPr>
          <w:p w14:paraId="530C4715" w14:textId="724EDD4A" w:rsidR="000A3E75" w:rsidRPr="001F3B38" w:rsidRDefault="000A3E75" w:rsidP="00333A17">
            <w:pPr>
              <w:pStyle w:val="TableText"/>
              <w:jc w:val="right"/>
            </w:pPr>
            <w:r w:rsidRPr="002F5E8F">
              <w:t>118</w:t>
            </w:r>
          </w:p>
        </w:tc>
        <w:tc>
          <w:tcPr>
            <w:tcW w:w="545" w:type="pct"/>
          </w:tcPr>
          <w:p w14:paraId="190FDACE" w14:textId="18908FED" w:rsidR="000A3E75" w:rsidRPr="001F3B38" w:rsidRDefault="000A3E75" w:rsidP="00333A17">
            <w:pPr>
              <w:pStyle w:val="TableText"/>
              <w:jc w:val="right"/>
            </w:pPr>
            <w:r w:rsidRPr="00122E94">
              <w:t>197</w:t>
            </w:r>
          </w:p>
        </w:tc>
      </w:tr>
      <w:tr w:rsidR="00154F54" w:rsidRPr="001F3B38" w14:paraId="1BEF1CC9" w14:textId="77777777" w:rsidTr="00F4291C">
        <w:tc>
          <w:tcPr>
            <w:tcW w:w="547" w:type="pct"/>
          </w:tcPr>
          <w:p w14:paraId="7B334941" w14:textId="77777777" w:rsidR="000A3E75" w:rsidRPr="001F3B38" w:rsidRDefault="000A3E75" w:rsidP="000A3E75">
            <w:pPr>
              <w:pStyle w:val="TableText"/>
            </w:pPr>
          </w:p>
        </w:tc>
        <w:tc>
          <w:tcPr>
            <w:tcW w:w="1875" w:type="pct"/>
          </w:tcPr>
          <w:p w14:paraId="798E3C25" w14:textId="27F0F7E1" w:rsidR="000A3E75" w:rsidRPr="001F3B38" w:rsidRDefault="000A3E75" w:rsidP="000A3E75">
            <w:pPr>
              <w:pStyle w:val="TableText"/>
            </w:pPr>
            <w:r w:rsidRPr="00F339EE">
              <w:t>Export document – other manually issued</w:t>
            </w:r>
          </w:p>
        </w:tc>
        <w:tc>
          <w:tcPr>
            <w:tcW w:w="782" w:type="pct"/>
          </w:tcPr>
          <w:p w14:paraId="60A64941" w14:textId="6ED32A70" w:rsidR="000A3E75" w:rsidRPr="001F3B38" w:rsidRDefault="000A3E75" w:rsidP="000A3E75">
            <w:pPr>
              <w:pStyle w:val="TableText"/>
            </w:pPr>
            <w:r w:rsidRPr="00F339EE">
              <w:t>Per document</w:t>
            </w:r>
          </w:p>
        </w:tc>
        <w:tc>
          <w:tcPr>
            <w:tcW w:w="625" w:type="pct"/>
          </w:tcPr>
          <w:p w14:paraId="343CE329" w14:textId="47DCE127" w:rsidR="000A3E75" w:rsidRPr="001F3B38" w:rsidRDefault="000A3E75" w:rsidP="00333A17">
            <w:pPr>
              <w:pStyle w:val="TableText"/>
              <w:jc w:val="right"/>
            </w:pPr>
            <w:r w:rsidRPr="006D3AA9">
              <w:t>3,594,856</w:t>
            </w:r>
          </w:p>
        </w:tc>
        <w:tc>
          <w:tcPr>
            <w:tcW w:w="625" w:type="pct"/>
          </w:tcPr>
          <w:p w14:paraId="66553F84" w14:textId="6010179A" w:rsidR="000A3E75" w:rsidRPr="001F3B38" w:rsidRDefault="000A3E75" w:rsidP="00333A17">
            <w:pPr>
              <w:pStyle w:val="TableText"/>
              <w:jc w:val="right"/>
            </w:pPr>
            <w:r w:rsidRPr="002F5E8F">
              <w:t>18,248</w:t>
            </w:r>
          </w:p>
        </w:tc>
        <w:tc>
          <w:tcPr>
            <w:tcW w:w="545" w:type="pct"/>
          </w:tcPr>
          <w:p w14:paraId="6F72A349" w14:textId="581AB89E" w:rsidR="000A3E75" w:rsidRPr="001F3B38" w:rsidRDefault="000A3E75" w:rsidP="00333A17">
            <w:pPr>
              <w:pStyle w:val="TableText"/>
              <w:jc w:val="right"/>
            </w:pPr>
            <w:r w:rsidRPr="00122E94">
              <w:t>197</w:t>
            </w:r>
          </w:p>
        </w:tc>
      </w:tr>
      <w:tr w:rsidR="00154F54" w:rsidRPr="001F3B38" w14:paraId="5C21E5AB" w14:textId="77777777" w:rsidTr="00F4291C">
        <w:tc>
          <w:tcPr>
            <w:tcW w:w="547" w:type="pct"/>
          </w:tcPr>
          <w:p w14:paraId="3F3008D6" w14:textId="77777777" w:rsidR="000A3E75" w:rsidRPr="001F3B38" w:rsidRDefault="000A3E75" w:rsidP="000A3E75">
            <w:pPr>
              <w:pStyle w:val="TableText"/>
            </w:pPr>
          </w:p>
        </w:tc>
        <w:tc>
          <w:tcPr>
            <w:tcW w:w="1875" w:type="pct"/>
          </w:tcPr>
          <w:p w14:paraId="30CFCDF6" w14:textId="1D54030C" w:rsidR="000A3E75" w:rsidRPr="001F3B38" w:rsidRDefault="000A3E75" w:rsidP="000A3E75">
            <w:pPr>
              <w:pStyle w:val="TableText"/>
            </w:pPr>
            <w:r w:rsidRPr="00F339EE">
              <w:t>Export document – other electronically issued</w:t>
            </w:r>
          </w:p>
        </w:tc>
        <w:tc>
          <w:tcPr>
            <w:tcW w:w="782" w:type="pct"/>
          </w:tcPr>
          <w:p w14:paraId="2F1D3680" w14:textId="6321A2C3" w:rsidR="000A3E75" w:rsidRPr="001F3B38" w:rsidRDefault="000A3E75" w:rsidP="000A3E75">
            <w:pPr>
              <w:pStyle w:val="TableText"/>
            </w:pPr>
            <w:r w:rsidRPr="00F339EE">
              <w:t>Per document</w:t>
            </w:r>
          </w:p>
        </w:tc>
        <w:tc>
          <w:tcPr>
            <w:tcW w:w="625" w:type="pct"/>
          </w:tcPr>
          <w:p w14:paraId="7433786B" w14:textId="16967CD7" w:rsidR="000A3E75" w:rsidRPr="001F3B38" w:rsidRDefault="000A3E75" w:rsidP="00333A17">
            <w:pPr>
              <w:pStyle w:val="TableText"/>
              <w:jc w:val="right"/>
            </w:pPr>
            <w:r w:rsidRPr="006D3AA9">
              <w:t>1,920</w:t>
            </w:r>
          </w:p>
        </w:tc>
        <w:tc>
          <w:tcPr>
            <w:tcW w:w="625" w:type="pct"/>
          </w:tcPr>
          <w:p w14:paraId="0EC0A811" w14:textId="46C60D5E" w:rsidR="000A3E75" w:rsidRPr="001F3B38" w:rsidRDefault="000A3E75" w:rsidP="00333A17">
            <w:pPr>
              <w:pStyle w:val="TableText"/>
              <w:jc w:val="right"/>
            </w:pPr>
            <w:r w:rsidRPr="002F5E8F">
              <w:t>80</w:t>
            </w:r>
          </w:p>
        </w:tc>
        <w:tc>
          <w:tcPr>
            <w:tcW w:w="545" w:type="pct"/>
          </w:tcPr>
          <w:p w14:paraId="0FFC464E" w14:textId="11ECBC33" w:rsidR="000A3E75" w:rsidRPr="001F3B38" w:rsidRDefault="000A3E75" w:rsidP="00333A17">
            <w:pPr>
              <w:pStyle w:val="TableText"/>
              <w:jc w:val="right"/>
            </w:pPr>
            <w:r w:rsidRPr="00122E94">
              <w:t>24</w:t>
            </w:r>
          </w:p>
        </w:tc>
      </w:tr>
      <w:tr w:rsidR="00154F54" w:rsidRPr="001F3B38" w14:paraId="4F246E90" w14:textId="77777777" w:rsidTr="00F4291C">
        <w:tc>
          <w:tcPr>
            <w:tcW w:w="547" w:type="pct"/>
          </w:tcPr>
          <w:p w14:paraId="1B74A7F7" w14:textId="77777777" w:rsidR="000A3E75" w:rsidRPr="001F3B38" w:rsidRDefault="000A3E75" w:rsidP="000A3E75">
            <w:pPr>
              <w:pStyle w:val="TableText"/>
            </w:pPr>
          </w:p>
        </w:tc>
        <w:tc>
          <w:tcPr>
            <w:tcW w:w="1875" w:type="pct"/>
          </w:tcPr>
          <w:p w14:paraId="655C7636" w14:textId="43289DD6" w:rsidR="000A3E75" w:rsidRPr="001F3B38" w:rsidRDefault="000A3E75" w:rsidP="000A3E75">
            <w:pPr>
              <w:pStyle w:val="TableText"/>
            </w:pPr>
            <w:r w:rsidRPr="00F339EE">
              <w:t>Export document - electronically issued permit</w:t>
            </w:r>
          </w:p>
        </w:tc>
        <w:tc>
          <w:tcPr>
            <w:tcW w:w="782" w:type="pct"/>
          </w:tcPr>
          <w:p w14:paraId="272FDA66" w14:textId="7E6DB1F2" w:rsidR="000A3E75" w:rsidRPr="001F3B38" w:rsidRDefault="000A3E75" w:rsidP="000A3E75">
            <w:pPr>
              <w:pStyle w:val="TableText"/>
            </w:pPr>
            <w:r w:rsidRPr="00F339EE">
              <w:t>Per document</w:t>
            </w:r>
          </w:p>
        </w:tc>
        <w:tc>
          <w:tcPr>
            <w:tcW w:w="625" w:type="pct"/>
          </w:tcPr>
          <w:p w14:paraId="49C3B9BD" w14:textId="7E85A6BF" w:rsidR="000A3E75" w:rsidRPr="001F3B38" w:rsidRDefault="000A3E75" w:rsidP="00333A17">
            <w:pPr>
              <w:pStyle w:val="TableText"/>
              <w:jc w:val="right"/>
            </w:pPr>
            <w:r w:rsidRPr="006D3AA9">
              <w:t>1,333,264</w:t>
            </w:r>
          </w:p>
        </w:tc>
        <w:tc>
          <w:tcPr>
            <w:tcW w:w="625" w:type="pct"/>
          </w:tcPr>
          <w:p w14:paraId="71DA3A4B" w14:textId="6F91A373" w:rsidR="000A3E75" w:rsidRPr="001F3B38" w:rsidRDefault="000A3E75" w:rsidP="00333A17">
            <w:pPr>
              <w:pStyle w:val="TableText"/>
              <w:jc w:val="right"/>
            </w:pPr>
            <w:r w:rsidRPr="002F5E8F">
              <w:t>55,553</w:t>
            </w:r>
          </w:p>
        </w:tc>
        <w:tc>
          <w:tcPr>
            <w:tcW w:w="545" w:type="pct"/>
          </w:tcPr>
          <w:p w14:paraId="5BFB34C6" w14:textId="12EA9A86" w:rsidR="000A3E75" w:rsidRPr="001F3B38" w:rsidRDefault="000A3E75" w:rsidP="00333A17">
            <w:pPr>
              <w:pStyle w:val="TableText"/>
              <w:jc w:val="right"/>
            </w:pPr>
            <w:r w:rsidRPr="00122E94">
              <w:t>24</w:t>
            </w:r>
          </w:p>
        </w:tc>
      </w:tr>
      <w:tr w:rsidR="00154F54" w:rsidRPr="001F3B38" w14:paraId="30DA765F" w14:textId="77777777" w:rsidTr="00F4291C">
        <w:tc>
          <w:tcPr>
            <w:tcW w:w="547" w:type="pct"/>
          </w:tcPr>
          <w:p w14:paraId="43B273F6" w14:textId="77777777" w:rsidR="000A3E75" w:rsidRPr="001F3B38" w:rsidRDefault="000A3E75" w:rsidP="000A3E75">
            <w:pPr>
              <w:pStyle w:val="TableText"/>
            </w:pPr>
          </w:p>
        </w:tc>
        <w:tc>
          <w:tcPr>
            <w:tcW w:w="1875" w:type="pct"/>
          </w:tcPr>
          <w:p w14:paraId="3017828E" w14:textId="1974ADE3" w:rsidR="000A3E75" w:rsidRPr="001F3B38" w:rsidRDefault="000A3E75" w:rsidP="000A3E75">
            <w:pPr>
              <w:pStyle w:val="TableText"/>
            </w:pPr>
            <w:r w:rsidRPr="00F339EE">
              <w:t>Replacement export document</w:t>
            </w:r>
          </w:p>
        </w:tc>
        <w:tc>
          <w:tcPr>
            <w:tcW w:w="782" w:type="pct"/>
          </w:tcPr>
          <w:p w14:paraId="10F8416E" w14:textId="22232BA0" w:rsidR="000A3E75" w:rsidRPr="001F3B38" w:rsidRDefault="000A3E75" w:rsidP="000A3E75">
            <w:pPr>
              <w:pStyle w:val="TableText"/>
            </w:pPr>
            <w:r w:rsidRPr="00F339EE">
              <w:t>Per document</w:t>
            </w:r>
          </w:p>
        </w:tc>
        <w:tc>
          <w:tcPr>
            <w:tcW w:w="625" w:type="pct"/>
          </w:tcPr>
          <w:p w14:paraId="4B20F403" w14:textId="02F21043" w:rsidR="000A3E75" w:rsidRPr="001F3B38" w:rsidRDefault="000A3E75" w:rsidP="00333A17">
            <w:pPr>
              <w:pStyle w:val="TableText"/>
              <w:jc w:val="right"/>
            </w:pPr>
            <w:r w:rsidRPr="006D3AA9">
              <w:t>24,682</w:t>
            </w:r>
          </w:p>
        </w:tc>
        <w:tc>
          <w:tcPr>
            <w:tcW w:w="625" w:type="pct"/>
          </w:tcPr>
          <w:p w14:paraId="1EF2C326" w14:textId="2CF080E5" w:rsidR="000A3E75" w:rsidRPr="001F3B38" w:rsidRDefault="000A3E75" w:rsidP="00333A17">
            <w:pPr>
              <w:pStyle w:val="TableText"/>
              <w:jc w:val="right"/>
            </w:pPr>
            <w:r w:rsidRPr="002F5E8F">
              <w:t>43</w:t>
            </w:r>
          </w:p>
        </w:tc>
        <w:tc>
          <w:tcPr>
            <w:tcW w:w="545" w:type="pct"/>
          </w:tcPr>
          <w:p w14:paraId="62354665" w14:textId="47AD20E9" w:rsidR="000A3E75" w:rsidRPr="001F3B38" w:rsidRDefault="000A3E75" w:rsidP="00333A17">
            <w:pPr>
              <w:pStyle w:val="TableText"/>
              <w:jc w:val="right"/>
            </w:pPr>
            <w:r w:rsidRPr="00122E94">
              <w:t>574</w:t>
            </w:r>
          </w:p>
        </w:tc>
      </w:tr>
      <w:tr w:rsidR="00154F54" w:rsidRPr="001F3B38" w14:paraId="172C87EF" w14:textId="77777777" w:rsidTr="00F4291C">
        <w:tc>
          <w:tcPr>
            <w:tcW w:w="547" w:type="pct"/>
          </w:tcPr>
          <w:p w14:paraId="47FBE0A5" w14:textId="16DCEAB2" w:rsidR="000A3E75" w:rsidRPr="001F3B38" w:rsidRDefault="000A3E75" w:rsidP="000A3E75">
            <w:pPr>
              <w:pStyle w:val="TableText"/>
            </w:pPr>
            <w:r w:rsidRPr="00F339EE">
              <w:t>Fee/</w:t>
            </w:r>
            <w:r w:rsidR="005E1715">
              <w:t xml:space="preserve">levy-based </w:t>
            </w:r>
            <w:r w:rsidRPr="00F339EE">
              <w:t>charge</w:t>
            </w:r>
          </w:p>
        </w:tc>
        <w:tc>
          <w:tcPr>
            <w:tcW w:w="1875" w:type="pct"/>
          </w:tcPr>
          <w:p w14:paraId="24E5F462" w14:textId="284D13FE" w:rsidR="000A3E75" w:rsidRPr="001F3B38" w:rsidRDefault="000A3E75" w:rsidP="000A3E75">
            <w:pPr>
              <w:pStyle w:val="TableText"/>
            </w:pPr>
            <w:r w:rsidRPr="00F339EE">
              <w:t xml:space="preserve">Export document - electronically issued phytosanitary certificate – (including fee and </w:t>
            </w:r>
            <w:r w:rsidR="005E1715">
              <w:t xml:space="preserve">levy-based </w:t>
            </w:r>
            <w:r w:rsidRPr="00F339EE">
              <w:t>charge)</w:t>
            </w:r>
            <w:r w:rsidR="004903FD">
              <w:t xml:space="preserve"> </w:t>
            </w:r>
            <w:r w:rsidR="00CB5ADD">
              <w:rPr>
                <w:b/>
                <w:bCs/>
                <w:vertAlign w:val="superscript"/>
              </w:rPr>
              <w:t>b</w:t>
            </w:r>
          </w:p>
        </w:tc>
        <w:tc>
          <w:tcPr>
            <w:tcW w:w="782" w:type="pct"/>
          </w:tcPr>
          <w:p w14:paraId="24DD104C" w14:textId="27CFF47F" w:rsidR="000A3E75" w:rsidRPr="001F3B38" w:rsidRDefault="000A3E75" w:rsidP="000A3E75">
            <w:pPr>
              <w:pStyle w:val="TableText"/>
            </w:pPr>
            <w:r w:rsidRPr="00F339EE">
              <w:t>Per document</w:t>
            </w:r>
          </w:p>
        </w:tc>
        <w:tc>
          <w:tcPr>
            <w:tcW w:w="625" w:type="pct"/>
          </w:tcPr>
          <w:p w14:paraId="0C027218" w14:textId="4891FA24" w:rsidR="000A3E75" w:rsidRPr="001F3B38" w:rsidRDefault="000A3E75" w:rsidP="00333A17">
            <w:pPr>
              <w:pStyle w:val="TableText"/>
              <w:jc w:val="right"/>
            </w:pPr>
            <w:r w:rsidRPr="006D3AA9">
              <w:t>4,175,647</w:t>
            </w:r>
          </w:p>
        </w:tc>
        <w:tc>
          <w:tcPr>
            <w:tcW w:w="625" w:type="pct"/>
          </w:tcPr>
          <w:p w14:paraId="4FC6EC08" w14:textId="525A49EA" w:rsidR="000A3E75" w:rsidRPr="001F3B38" w:rsidRDefault="000A3E75" w:rsidP="00333A17">
            <w:pPr>
              <w:pStyle w:val="TableText"/>
              <w:jc w:val="right"/>
            </w:pPr>
            <w:r w:rsidRPr="002F5E8F">
              <w:t>42,178</w:t>
            </w:r>
          </w:p>
        </w:tc>
        <w:tc>
          <w:tcPr>
            <w:tcW w:w="545" w:type="pct"/>
          </w:tcPr>
          <w:p w14:paraId="1D59C022" w14:textId="09A1406A" w:rsidR="000A3E75" w:rsidRPr="001F3B38" w:rsidRDefault="000A3E75" w:rsidP="00333A17">
            <w:pPr>
              <w:pStyle w:val="TableText"/>
              <w:jc w:val="right"/>
            </w:pPr>
            <w:r w:rsidRPr="00122E94">
              <w:t>99</w:t>
            </w:r>
          </w:p>
        </w:tc>
      </w:tr>
      <w:tr w:rsidR="00154F54" w:rsidRPr="001F3B38" w14:paraId="35B5E7EB" w14:textId="77777777" w:rsidTr="00F4291C">
        <w:tc>
          <w:tcPr>
            <w:tcW w:w="547" w:type="pct"/>
          </w:tcPr>
          <w:p w14:paraId="22679C6A" w14:textId="77777777" w:rsidR="000A3E75" w:rsidRPr="001F3B38" w:rsidRDefault="000A3E75" w:rsidP="000A3E75">
            <w:pPr>
              <w:pStyle w:val="TableText"/>
            </w:pPr>
          </w:p>
        </w:tc>
        <w:tc>
          <w:tcPr>
            <w:tcW w:w="1875" w:type="pct"/>
          </w:tcPr>
          <w:p w14:paraId="7BE85802" w14:textId="7AF8C0E8" w:rsidR="000A3E75" w:rsidRPr="001F3B38" w:rsidRDefault="000A3E75" w:rsidP="000A3E75">
            <w:pPr>
              <w:pStyle w:val="TableText"/>
            </w:pPr>
            <w:r w:rsidRPr="00F339EE">
              <w:t xml:space="preserve">– </w:t>
            </w:r>
            <w:r w:rsidR="005E1715">
              <w:t>Levy-based c</w:t>
            </w:r>
            <w:r w:rsidR="005E1715" w:rsidRPr="00F339EE">
              <w:t>harge</w:t>
            </w:r>
          </w:p>
        </w:tc>
        <w:tc>
          <w:tcPr>
            <w:tcW w:w="782" w:type="pct"/>
          </w:tcPr>
          <w:p w14:paraId="1B854C33" w14:textId="77777777" w:rsidR="000A3E75" w:rsidRPr="001F3B38" w:rsidRDefault="000A3E75" w:rsidP="000A3E75">
            <w:pPr>
              <w:pStyle w:val="TableText"/>
            </w:pPr>
          </w:p>
        </w:tc>
        <w:tc>
          <w:tcPr>
            <w:tcW w:w="625" w:type="pct"/>
          </w:tcPr>
          <w:p w14:paraId="70C1D429" w14:textId="634AD2E1" w:rsidR="000A3E75" w:rsidRPr="001F3B38" w:rsidRDefault="000A3E75" w:rsidP="00333A17">
            <w:pPr>
              <w:pStyle w:val="TableText"/>
              <w:jc w:val="right"/>
            </w:pPr>
          </w:p>
        </w:tc>
        <w:tc>
          <w:tcPr>
            <w:tcW w:w="625" w:type="pct"/>
          </w:tcPr>
          <w:p w14:paraId="63C90396" w14:textId="0EA822C7" w:rsidR="000A3E75" w:rsidRPr="001F3B38" w:rsidRDefault="000A3E75" w:rsidP="00333A17">
            <w:pPr>
              <w:pStyle w:val="TableText"/>
              <w:jc w:val="right"/>
            </w:pPr>
          </w:p>
        </w:tc>
        <w:tc>
          <w:tcPr>
            <w:tcW w:w="545" w:type="pct"/>
          </w:tcPr>
          <w:p w14:paraId="319B8123" w14:textId="0CEA491B" w:rsidR="000A3E75" w:rsidRPr="001F3B38" w:rsidRDefault="000A3E75" w:rsidP="00333A17">
            <w:pPr>
              <w:pStyle w:val="TableText"/>
              <w:jc w:val="right"/>
            </w:pPr>
            <w:r w:rsidRPr="00122E94">
              <w:t>75</w:t>
            </w:r>
          </w:p>
        </w:tc>
      </w:tr>
      <w:tr w:rsidR="00154F54" w:rsidRPr="001F3B38" w14:paraId="58AD9AC8" w14:textId="77777777" w:rsidTr="00F4291C">
        <w:tc>
          <w:tcPr>
            <w:tcW w:w="547" w:type="pct"/>
          </w:tcPr>
          <w:p w14:paraId="1E8EF1CC" w14:textId="77777777" w:rsidR="000A3E75" w:rsidRPr="001F3B38" w:rsidRDefault="000A3E75" w:rsidP="000A3E75">
            <w:pPr>
              <w:pStyle w:val="TableText"/>
            </w:pPr>
          </w:p>
        </w:tc>
        <w:tc>
          <w:tcPr>
            <w:tcW w:w="1875" w:type="pct"/>
          </w:tcPr>
          <w:p w14:paraId="6CDEE743" w14:textId="2E47F6A6" w:rsidR="000A3E75" w:rsidRPr="001F3B38" w:rsidRDefault="000A3E75" w:rsidP="000A3E75">
            <w:pPr>
              <w:pStyle w:val="TableText"/>
            </w:pPr>
            <w:r w:rsidRPr="00F339EE">
              <w:t>– Fee</w:t>
            </w:r>
          </w:p>
        </w:tc>
        <w:tc>
          <w:tcPr>
            <w:tcW w:w="782" w:type="pct"/>
          </w:tcPr>
          <w:p w14:paraId="3E5AF278" w14:textId="77777777" w:rsidR="000A3E75" w:rsidRPr="001F3B38" w:rsidRDefault="000A3E75" w:rsidP="000A3E75">
            <w:pPr>
              <w:pStyle w:val="TableText"/>
            </w:pPr>
          </w:p>
        </w:tc>
        <w:tc>
          <w:tcPr>
            <w:tcW w:w="625" w:type="pct"/>
          </w:tcPr>
          <w:p w14:paraId="282DCD90" w14:textId="487E8A5B" w:rsidR="000A3E75" w:rsidRPr="001F3B38" w:rsidRDefault="000A3E75" w:rsidP="00333A17">
            <w:pPr>
              <w:pStyle w:val="TableText"/>
              <w:jc w:val="right"/>
            </w:pPr>
          </w:p>
        </w:tc>
        <w:tc>
          <w:tcPr>
            <w:tcW w:w="625" w:type="pct"/>
          </w:tcPr>
          <w:p w14:paraId="4214CC9F" w14:textId="4888F07B" w:rsidR="000A3E75" w:rsidRPr="001F3B38" w:rsidRDefault="000A3E75" w:rsidP="00333A17">
            <w:pPr>
              <w:pStyle w:val="TableText"/>
              <w:jc w:val="right"/>
            </w:pPr>
          </w:p>
        </w:tc>
        <w:tc>
          <w:tcPr>
            <w:tcW w:w="545" w:type="pct"/>
          </w:tcPr>
          <w:p w14:paraId="32FAC03C" w14:textId="7D7C8BEA" w:rsidR="000A3E75" w:rsidRPr="001F3B38" w:rsidRDefault="000A3E75" w:rsidP="00333A17">
            <w:pPr>
              <w:pStyle w:val="TableText"/>
              <w:jc w:val="right"/>
            </w:pPr>
            <w:r w:rsidRPr="00122E94">
              <w:t>24</w:t>
            </w:r>
          </w:p>
        </w:tc>
      </w:tr>
      <w:tr w:rsidR="00154F54" w:rsidRPr="001F3B38" w14:paraId="3D11CDA7" w14:textId="77777777" w:rsidTr="00F4291C">
        <w:tc>
          <w:tcPr>
            <w:tcW w:w="547" w:type="pct"/>
          </w:tcPr>
          <w:p w14:paraId="1717D475" w14:textId="77777777" w:rsidR="000A3E75" w:rsidRPr="001F3B38" w:rsidRDefault="000A3E75" w:rsidP="000A3E75">
            <w:pPr>
              <w:pStyle w:val="TableText"/>
            </w:pPr>
          </w:p>
        </w:tc>
        <w:tc>
          <w:tcPr>
            <w:tcW w:w="1875" w:type="pct"/>
          </w:tcPr>
          <w:p w14:paraId="083E5244" w14:textId="6B29115A" w:rsidR="000A3E75" w:rsidRPr="004903FD" w:rsidRDefault="000A3E75" w:rsidP="000A3E75">
            <w:pPr>
              <w:pStyle w:val="TableText"/>
              <w:rPr>
                <w:b/>
                <w:bCs/>
              </w:rPr>
            </w:pPr>
            <w:r w:rsidRPr="00F339EE">
              <w:t>Export document – tariff rate quota certificate (including fee and charge)</w:t>
            </w:r>
            <w:r w:rsidR="004903FD">
              <w:t xml:space="preserve"> </w:t>
            </w:r>
            <w:r w:rsidR="00CB5ADD">
              <w:rPr>
                <w:b/>
                <w:bCs/>
                <w:vertAlign w:val="superscript"/>
              </w:rPr>
              <w:t>b</w:t>
            </w:r>
          </w:p>
        </w:tc>
        <w:tc>
          <w:tcPr>
            <w:tcW w:w="782" w:type="pct"/>
          </w:tcPr>
          <w:p w14:paraId="59E6B24C" w14:textId="0AB7865F" w:rsidR="000A3E75" w:rsidRPr="001F3B38" w:rsidRDefault="000A3E75" w:rsidP="000A3E75">
            <w:pPr>
              <w:pStyle w:val="TableText"/>
            </w:pPr>
            <w:r w:rsidRPr="00F339EE">
              <w:t>Per document</w:t>
            </w:r>
          </w:p>
        </w:tc>
        <w:tc>
          <w:tcPr>
            <w:tcW w:w="625" w:type="pct"/>
          </w:tcPr>
          <w:p w14:paraId="7E98C338" w14:textId="549BE10A" w:rsidR="000A3E75" w:rsidRPr="001F3B38" w:rsidRDefault="000A3E75" w:rsidP="00333A17">
            <w:pPr>
              <w:pStyle w:val="TableText"/>
              <w:jc w:val="right"/>
            </w:pPr>
            <w:r w:rsidRPr="006D3AA9">
              <w:t>111,708</w:t>
            </w:r>
          </w:p>
        </w:tc>
        <w:tc>
          <w:tcPr>
            <w:tcW w:w="625" w:type="pct"/>
          </w:tcPr>
          <w:p w14:paraId="02530546" w14:textId="62FD3CDD" w:rsidR="000A3E75" w:rsidRPr="001F3B38" w:rsidRDefault="000A3E75" w:rsidP="00333A17">
            <w:pPr>
              <w:pStyle w:val="TableText"/>
              <w:jc w:val="right"/>
            </w:pPr>
            <w:r w:rsidRPr="002F5E8F">
              <w:t>1,284</w:t>
            </w:r>
          </w:p>
        </w:tc>
        <w:tc>
          <w:tcPr>
            <w:tcW w:w="545" w:type="pct"/>
          </w:tcPr>
          <w:p w14:paraId="45FE04FA" w14:textId="4CACF709" w:rsidR="000A3E75" w:rsidRPr="001F3B38" w:rsidRDefault="000A3E75" w:rsidP="00333A17">
            <w:pPr>
              <w:pStyle w:val="TableText"/>
              <w:jc w:val="right"/>
            </w:pPr>
            <w:r w:rsidRPr="00122E94">
              <w:t>87</w:t>
            </w:r>
          </w:p>
        </w:tc>
      </w:tr>
      <w:tr w:rsidR="00154F54" w:rsidRPr="001F3B38" w14:paraId="6E81DBA2" w14:textId="77777777" w:rsidTr="00F4291C">
        <w:tc>
          <w:tcPr>
            <w:tcW w:w="547" w:type="pct"/>
          </w:tcPr>
          <w:p w14:paraId="6F0B608C" w14:textId="77777777" w:rsidR="000A3E75" w:rsidRPr="001F3B38" w:rsidRDefault="000A3E75" w:rsidP="000A3E75">
            <w:pPr>
              <w:pStyle w:val="TableText"/>
            </w:pPr>
          </w:p>
        </w:tc>
        <w:tc>
          <w:tcPr>
            <w:tcW w:w="1875" w:type="pct"/>
          </w:tcPr>
          <w:p w14:paraId="2283D5BE" w14:textId="3085C519" w:rsidR="000A3E75" w:rsidRPr="001F3B38" w:rsidRDefault="000A3E75" w:rsidP="000A3E75">
            <w:pPr>
              <w:pStyle w:val="TableText"/>
            </w:pPr>
            <w:r w:rsidRPr="00F339EE">
              <w:t xml:space="preserve">– </w:t>
            </w:r>
            <w:r w:rsidR="005E1715">
              <w:t>Levy-based c</w:t>
            </w:r>
            <w:r w:rsidR="005E1715" w:rsidRPr="00F339EE">
              <w:t>harge</w:t>
            </w:r>
          </w:p>
        </w:tc>
        <w:tc>
          <w:tcPr>
            <w:tcW w:w="782" w:type="pct"/>
          </w:tcPr>
          <w:p w14:paraId="36ABAFAB" w14:textId="77777777" w:rsidR="000A3E75" w:rsidRPr="001F3B38" w:rsidRDefault="000A3E75" w:rsidP="000A3E75">
            <w:pPr>
              <w:pStyle w:val="TableText"/>
            </w:pPr>
          </w:p>
        </w:tc>
        <w:tc>
          <w:tcPr>
            <w:tcW w:w="625" w:type="pct"/>
          </w:tcPr>
          <w:p w14:paraId="57BCC7BF" w14:textId="5BDE12F2" w:rsidR="000A3E75" w:rsidRPr="001F3B38" w:rsidRDefault="000A3E75" w:rsidP="00333A17">
            <w:pPr>
              <w:pStyle w:val="TableText"/>
              <w:jc w:val="right"/>
            </w:pPr>
          </w:p>
        </w:tc>
        <w:tc>
          <w:tcPr>
            <w:tcW w:w="625" w:type="pct"/>
          </w:tcPr>
          <w:p w14:paraId="737EFE32" w14:textId="3135111B" w:rsidR="000A3E75" w:rsidRPr="001F3B38" w:rsidRDefault="000A3E75" w:rsidP="00333A17">
            <w:pPr>
              <w:pStyle w:val="TableText"/>
              <w:jc w:val="right"/>
            </w:pPr>
          </w:p>
        </w:tc>
        <w:tc>
          <w:tcPr>
            <w:tcW w:w="545" w:type="pct"/>
          </w:tcPr>
          <w:p w14:paraId="69EAC484" w14:textId="3B504A32" w:rsidR="000A3E75" w:rsidRPr="001F3B38" w:rsidRDefault="000A3E75" w:rsidP="00333A17">
            <w:pPr>
              <w:pStyle w:val="TableText"/>
              <w:jc w:val="right"/>
            </w:pPr>
            <w:r w:rsidRPr="00122E94">
              <w:t>46</w:t>
            </w:r>
          </w:p>
        </w:tc>
      </w:tr>
      <w:tr w:rsidR="00154F54" w:rsidRPr="001F3B38" w14:paraId="4AFF651E" w14:textId="77777777" w:rsidTr="00F4291C">
        <w:tc>
          <w:tcPr>
            <w:tcW w:w="547" w:type="pct"/>
          </w:tcPr>
          <w:p w14:paraId="06D3D456" w14:textId="77777777" w:rsidR="000A3E75" w:rsidRPr="001F3B38" w:rsidRDefault="000A3E75" w:rsidP="000A3E75">
            <w:pPr>
              <w:pStyle w:val="TableText"/>
            </w:pPr>
          </w:p>
        </w:tc>
        <w:tc>
          <w:tcPr>
            <w:tcW w:w="1875" w:type="pct"/>
          </w:tcPr>
          <w:p w14:paraId="07858BBC" w14:textId="68AB88F8" w:rsidR="000A3E75" w:rsidRPr="001F3B38" w:rsidRDefault="000A3E75" w:rsidP="000A3E75">
            <w:pPr>
              <w:pStyle w:val="TableText"/>
            </w:pPr>
            <w:r w:rsidRPr="00F339EE">
              <w:t>– Fee</w:t>
            </w:r>
          </w:p>
        </w:tc>
        <w:tc>
          <w:tcPr>
            <w:tcW w:w="782" w:type="pct"/>
          </w:tcPr>
          <w:p w14:paraId="294E7062" w14:textId="77777777" w:rsidR="000A3E75" w:rsidRPr="001F3B38" w:rsidRDefault="000A3E75" w:rsidP="000A3E75">
            <w:pPr>
              <w:pStyle w:val="TableText"/>
            </w:pPr>
          </w:p>
        </w:tc>
        <w:tc>
          <w:tcPr>
            <w:tcW w:w="625" w:type="pct"/>
          </w:tcPr>
          <w:p w14:paraId="0739106F" w14:textId="4BE966C6" w:rsidR="000A3E75" w:rsidRPr="001F3B38" w:rsidRDefault="000A3E75" w:rsidP="00333A17">
            <w:pPr>
              <w:pStyle w:val="TableText"/>
              <w:jc w:val="right"/>
            </w:pPr>
          </w:p>
        </w:tc>
        <w:tc>
          <w:tcPr>
            <w:tcW w:w="625" w:type="pct"/>
          </w:tcPr>
          <w:p w14:paraId="413A2536" w14:textId="7189BB75" w:rsidR="000A3E75" w:rsidRPr="001F3B38" w:rsidRDefault="000A3E75" w:rsidP="00333A17">
            <w:pPr>
              <w:pStyle w:val="TableText"/>
              <w:jc w:val="right"/>
            </w:pPr>
          </w:p>
        </w:tc>
        <w:tc>
          <w:tcPr>
            <w:tcW w:w="545" w:type="pct"/>
          </w:tcPr>
          <w:p w14:paraId="6EB258A3" w14:textId="051EAAB0" w:rsidR="000A3E75" w:rsidRPr="001F3B38" w:rsidRDefault="000A3E75" w:rsidP="00333A17">
            <w:pPr>
              <w:pStyle w:val="TableText"/>
              <w:jc w:val="right"/>
            </w:pPr>
            <w:r w:rsidRPr="00122E94">
              <w:t>41</w:t>
            </w:r>
          </w:p>
        </w:tc>
      </w:tr>
      <w:tr w:rsidR="00154F54" w:rsidRPr="001F3B38" w14:paraId="0DA90377" w14:textId="77777777" w:rsidTr="00F4291C">
        <w:tc>
          <w:tcPr>
            <w:tcW w:w="547" w:type="pct"/>
          </w:tcPr>
          <w:p w14:paraId="733FD2EB" w14:textId="353686BA" w:rsidR="000A3E75" w:rsidRPr="001F3B38" w:rsidRDefault="000A3E75" w:rsidP="00122F24">
            <w:pPr>
              <w:pStyle w:val="TableText"/>
              <w:keepNext/>
            </w:pPr>
            <w:r w:rsidRPr="00F339EE">
              <w:lastRenderedPageBreak/>
              <w:t>OOH fee</w:t>
            </w:r>
          </w:p>
        </w:tc>
        <w:tc>
          <w:tcPr>
            <w:tcW w:w="1875" w:type="pct"/>
          </w:tcPr>
          <w:p w14:paraId="728B7069" w14:textId="07DB5DE6" w:rsidR="000A3E75" w:rsidRPr="001F3B38" w:rsidRDefault="000A3E75" w:rsidP="00122F24">
            <w:pPr>
              <w:pStyle w:val="TableText"/>
              <w:keepNext/>
            </w:pPr>
            <w:r w:rsidRPr="00F339EE">
              <w:t>Weekday continuous</w:t>
            </w:r>
          </w:p>
        </w:tc>
        <w:tc>
          <w:tcPr>
            <w:tcW w:w="782" w:type="pct"/>
          </w:tcPr>
          <w:p w14:paraId="6A6473D6" w14:textId="05ADE93F" w:rsidR="000A3E75" w:rsidRPr="001F3B38" w:rsidRDefault="000A3E75" w:rsidP="00122F24">
            <w:pPr>
              <w:pStyle w:val="TableText"/>
              <w:keepNext/>
            </w:pPr>
            <w:r w:rsidRPr="00F339EE">
              <w:t>Per quarter hour</w:t>
            </w:r>
          </w:p>
        </w:tc>
        <w:tc>
          <w:tcPr>
            <w:tcW w:w="625" w:type="pct"/>
          </w:tcPr>
          <w:p w14:paraId="2ABCD726" w14:textId="39EF1AB9" w:rsidR="000A3E75" w:rsidRPr="001F3B38" w:rsidRDefault="000A3E75" w:rsidP="00122F24">
            <w:pPr>
              <w:pStyle w:val="TableText"/>
              <w:keepNext/>
              <w:jc w:val="right"/>
            </w:pPr>
            <w:r w:rsidRPr="006D3AA9">
              <w:t>1,560</w:t>
            </w:r>
          </w:p>
        </w:tc>
        <w:tc>
          <w:tcPr>
            <w:tcW w:w="625" w:type="pct"/>
          </w:tcPr>
          <w:p w14:paraId="299690B1" w14:textId="5B12EFBB" w:rsidR="000A3E75" w:rsidRPr="001F3B38" w:rsidRDefault="000A3E75" w:rsidP="00122F24">
            <w:pPr>
              <w:pStyle w:val="TableText"/>
              <w:keepNext/>
              <w:jc w:val="right"/>
            </w:pPr>
            <w:r w:rsidRPr="002F5E8F">
              <w:t>104</w:t>
            </w:r>
          </w:p>
        </w:tc>
        <w:tc>
          <w:tcPr>
            <w:tcW w:w="545" w:type="pct"/>
          </w:tcPr>
          <w:p w14:paraId="10399F82" w14:textId="0486C336" w:rsidR="000A3E75" w:rsidRPr="001F3B38" w:rsidRDefault="000A3E75" w:rsidP="00122F24">
            <w:pPr>
              <w:pStyle w:val="TableText"/>
              <w:keepNext/>
              <w:jc w:val="right"/>
            </w:pPr>
            <w:r w:rsidRPr="00122E94">
              <w:t>15</w:t>
            </w:r>
          </w:p>
        </w:tc>
      </w:tr>
      <w:tr w:rsidR="00154F54" w:rsidRPr="001F3B38" w14:paraId="5778D362" w14:textId="77777777" w:rsidTr="00F4291C">
        <w:tc>
          <w:tcPr>
            <w:tcW w:w="547" w:type="pct"/>
          </w:tcPr>
          <w:p w14:paraId="456E274E" w14:textId="77777777" w:rsidR="000A3E75" w:rsidRPr="001F3B38" w:rsidRDefault="000A3E75" w:rsidP="00122F24">
            <w:pPr>
              <w:pStyle w:val="TableText"/>
              <w:keepNext/>
            </w:pPr>
          </w:p>
        </w:tc>
        <w:tc>
          <w:tcPr>
            <w:tcW w:w="1875" w:type="pct"/>
          </w:tcPr>
          <w:p w14:paraId="2DE6A897" w14:textId="7BD9BB33" w:rsidR="000A3E75" w:rsidRPr="001F3B38" w:rsidRDefault="000A3E75" w:rsidP="00122F24">
            <w:pPr>
              <w:pStyle w:val="TableText"/>
              <w:keepNext/>
            </w:pPr>
            <w:r w:rsidRPr="00F339EE">
              <w:t>Weekday non-continuous (up to 30 minutes)</w:t>
            </w:r>
          </w:p>
        </w:tc>
        <w:tc>
          <w:tcPr>
            <w:tcW w:w="782" w:type="pct"/>
          </w:tcPr>
          <w:p w14:paraId="04DE66C0" w14:textId="6AEF7EE6" w:rsidR="000A3E75" w:rsidRPr="001F3B38" w:rsidRDefault="000A3E75" w:rsidP="00122F24">
            <w:pPr>
              <w:pStyle w:val="TableText"/>
              <w:keepNext/>
            </w:pPr>
            <w:r w:rsidRPr="00F339EE">
              <w:t>Any period up to 30 minutes</w:t>
            </w:r>
          </w:p>
        </w:tc>
        <w:tc>
          <w:tcPr>
            <w:tcW w:w="625" w:type="pct"/>
          </w:tcPr>
          <w:p w14:paraId="63188893" w14:textId="58B668CD" w:rsidR="000A3E75" w:rsidRPr="001F3B38" w:rsidRDefault="000A3E75" w:rsidP="00122F24">
            <w:pPr>
              <w:pStyle w:val="TableText"/>
              <w:keepNext/>
              <w:jc w:val="right"/>
            </w:pPr>
            <w:r w:rsidRPr="006D3AA9">
              <w:t>2</w:t>
            </w:r>
            <w:r w:rsidR="00290044">
              <w:t>2</w:t>
            </w:r>
            <w:r w:rsidRPr="006D3AA9">
              <w:t>,</w:t>
            </w:r>
            <w:r w:rsidR="00290044">
              <w:t>110</w:t>
            </w:r>
          </w:p>
        </w:tc>
        <w:tc>
          <w:tcPr>
            <w:tcW w:w="625" w:type="pct"/>
          </w:tcPr>
          <w:p w14:paraId="3F3C4B6A" w14:textId="45FA58BB" w:rsidR="000A3E75" w:rsidRPr="001F3B38" w:rsidRDefault="000A3E75" w:rsidP="00122F24">
            <w:pPr>
              <w:pStyle w:val="TableText"/>
              <w:keepNext/>
              <w:jc w:val="right"/>
            </w:pPr>
            <w:r w:rsidRPr="002F5E8F">
              <w:t>73</w:t>
            </w:r>
            <w:r w:rsidR="00290044">
              <w:t>7</w:t>
            </w:r>
          </w:p>
        </w:tc>
        <w:tc>
          <w:tcPr>
            <w:tcW w:w="545" w:type="pct"/>
          </w:tcPr>
          <w:p w14:paraId="0725FD73" w14:textId="40FB949B" w:rsidR="000A3E75" w:rsidRPr="001F3B38" w:rsidRDefault="000A3E75" w:rsidP="00122F24">
            <w:pPr>
              <w:pStyle w:val="TableText"/>
              <w:keepNext/>
              <w:jc w:val="right"/>
            </w:pPr>
            <w:r w:rsidRPr="00122E94">
              <w:t>30</w:t>
            </w:r>
          </w:p>
        </w:tc>
      </w:tr>
      <w:tr w:rsidR="00154F54" w:rsidRPr="001F3B38" w14:paraId="3B815C60" w14:textId="77777777" w:rsidTr="00F4291C">
        <w:tc>
          <w:tcPr>
            <w:tcW w:w="547" w:type="pct"/>
          </w:tcPr>
          <w:p w14:paraId="2EB40A96" w14:textId="77777777" w:rsidR="000A3E75" w:rsidRPr="001F3B38" w:rsidRDefault="000A3E75" w:rsidP="000A3E75">
            <w:pPr>
              <w:pStyle w:val="TableText"/>
            </w:pPr>
          </w:p>
        </w:tc>
        <w:tc>
          <w:tcPr>
            <w:tcW w:w="1875" w:type="pct"/>
          </w:tcPr>
          <w:p w14:paraId="4C06F296" w14:textId="00E422A3" w:rsidR="000A3E75" w:rsidRPr="001F3B38" w:rsidRDefault="000A3E75" w:rsidP="000A3E75">
            <w:pPr>
              <w:pStyle w:val="TableText"/>
            </w:pPr>
            <w:r w:rsidRPr="00F339EE">
              <w:t>Weekday non-continuous (after 30 minutes)</w:t>
            </w:r>
          </w:p>
        </w:tc>
        <w:tc>
          <w:tcPr>
            <w:tcW w:w="782" w:type="pct"/>
          </w:tcPr>
          <w:p w14:paraId="41953304" w14:textId="4B117C0A" w:rsidR="000A3E75" w:rsidRPr="001F3B38" w:rsidRDefault="000A3E75" w:rsidP="000A3E75">
            <w:pPr>
              <w:pStyle w:val="TableText"/>
            </w:pPr>
            <w:r w:rsidRPr="00F339EE">
              <w:t>Per quarter hour</w:t>
            </w:r>
          </w:p>
        </w:tc>
        <w:tc>
          <w:tcPr>
            <w:tcW w:w="625" w:type="pct"/>
          </w:tcPr>
          <w:p w14:paraId="13D30815" w14:textId="644F9446" w:rsidR="000A3E75" w:rsidRPr="001F3B38" w:rsidRDefault="000A3E75" w:rsidP="000A3E75">
            <w:pPr>
              <w:pStyle w:val="TableText"/>
              <w:jc w:val="right"/>
            </w:pPr>
            <w:r w:rsidRPr="006D3AA9">
              <w:t>2,010</w:t>
            </w:r>
          </w:p>
        </w:tc>
        <w:tc>
          <w:tcPr>
            <w:tcW w:w="625" w:type="pct"/>
          </w:tcPr>
          <w:p w14:paraId="21E9C920" w14:textId="5817BFF8" w:rsidR="000A3E75" w:rsidRPr="001F3B38" w:rsidRDefault="000A3E75" w:rsidP="000A3E75">
            <w:pPr>
              <w:pStyle w:val="TableText"/>
              <w:jc w:val="right"/>
            </w:pPr>
            <w:r w:rsidRPr="002F5E8F">
              <w:t>134</w:t>
            </w:r>
          </w:p>
        </w:tc>
        <w:tc>
          <w:tcPr>
            <w:tcW w:w="545" w:type="pct"/>
          </w:tcPr>
          <w:p w14:paraId="20D58CA5" w14:textId="0E80DBAC" w:rsidR="000A3E75" w:rsidRPr="001F3B38" w:rsidRDefault="000A3E75" w:rsidP="000A3E75">
            <w:pPr>
              <w:pStyle w:val="TableText"/>
              <w:jc w:val="right"/>
            </w:pPr>
            <w:r w:rsidRPr="00122E94">
              <w:t>15</w:t>
            </w:r>
          </w:p>
        </w:tc>
      </w:tr>
      <w:tr w:rsidR="00154F54" w:rsidRPr="001F3B38" w14:paraId="2175A96F" w14:textId="77777777" w:rsidTr="00F4291C">
        <w:tc>
          <w:tcPr>
            <w:tcW w:w="547" w:type="pct"/>
          </w:tcPr>
          <w:p w14:paraId="7A45B1F1" w14:textId="77777777" w:rsidR="000A3E75" w:rsidRPr="001F3B38" w:rsidRDefault="000A3E75" w:rsidP="000A3E75">
            <w:pPr>
              <w:pStyle w:val="TableText"/>
            </w:pPr>
          </w:p>
        </w:tc>
        <w:tc>
          <w:tcPr>
            <w:tcW w:w="1875" w:type="pct"/>
          </w:tcPr>
          <w:p w14:paraId="5EC8559F" w14:textId="78D067A5" w:rsidR="000A3E75" w:rsidRPr="001F3B38" w:rsidRDefault="000A3E75" w:rsidP="000A3E75">
            <w:pPr>
              <w:pStyle w:val="TableText"/>
            </w:pPr>
            <w:r w:rsidRPr="00F339EE">
              <w:t>Weekend and public holiday non-continuous (after 30 minutes)</w:t>
            </w:r>
          </w:p>
        </w:tc>
        <w:tc>
          <w:tcPr>
            <w:tcW w:w="782" w:type="pct"/>
          </w:tcPr>
          <w:p w14:paraId="4689A454" w14:textId="6E250C57" w:rsidR="000A3E75" w:rsidRPr="001F3B38" w:rsidRDefault="000A3E75" w:rsidP="000A3E75">
            <w:pPr>
              <w:pStyle w:val="TableText"/>
            </w:pPr>
            <w:r w:rsidRPr="00F339EE">
              <w:t>Any period up to 30 minutes</w:t>
            </w:r>
          </w:p>
        </w:tc>
        <w:tc>
          <w:tcPr>
            <w:tcW w:w="625" w:type="pct"/>
          </w:tcPr>
          <w:p w14:paraId="2972161D" w14:textId="4C561952" w:rsidR="000A3E75" w:rsidRPr="001F3B38" w:rsidRDefault="000A3E75" w:rsidP="000A3E75">
            <w:pPr>
              <w:pStyle w:val="TableText"/>
              <w:jc w:val="right"/>
            </w:pPr>
            <w:r w:rsidRPr="006D3AA9">
              <w:t>31,</w:t>
            </w:r>
            <w:r w:rsidR="00290044">
              <w:t>480</w:t>
            </w:r>
          </w:p>
        </w:tc>
        <w:tc>
          <w:tcPr>
            <w:tcW w:w="625" w:type="pct"/>
          </w:tcPr>
          <w:p w14:paraId="18C72A15" w14:textId="669755DC" w:rsidR="000A3E75" w:rsidRPr="001F3B38" w:rsidRDefault="000A3E75" w:rsidP="000A3E75">
            <w:pPr>
              <w:pStyle w:val="TableText"/>
              <w:jc w:val="right"/>
            </w:pPr>
            <w:r w:rsidRPr="002F5E8F">
              <w:t>7</w:t>
            </w:r>
            <w:r w:rsidR="006B7836">
              <w:t>87</w:t>
            </w:r>
          </w:p>
        </w:tc>
        <w:tc>
          <w:tcPr>
            <w:tcW w:w="545" w:type="pct"/>
          </w:tcPr>
          <w:p w14:paraId="2BA62F69" w14:textId="00781567" w:rsidR="000A3E75" w:rsidRPr="001F3B38" w:rsidRDefault="000A3E75" w:rsidP="000A3E75">
            <w:pPr>
              <w:pStyle w:val="TableText"/>
              <w:jc w:val="right"/>
            </w:pPr>
            <w:r w:rsidRPr="00122E94">
              <w:t>40</w:t>
            </w:r>
          </w:p>
        </w:tc>
      </w:tr>
      <w:tr w:rsidR="00154F54" w:rsidRPr="001F3B38" w14:paraId="18FE6229" w14:textId="77777777" w:rsidTr="00F4291C">
        <w:tc>
          <w:tcPr>
            <w:tcW w:w="547" w:type="pct"/>
          </w:tcPr>
          <w:p w14:paraId="7E284ACD" w14:textId="77777777" w:rsidR="000A3E75" w:rsidRPr="001F3B38" w:rsidRDefault="000A3E75" w:rsidP="000A3E75">
            <w:pPr>
              <w:pStyle w:val="TableText"/>
            </w:pPr>
          </w:p>
        </w:tc>
        <w:tc>
          <w:tcPr>
            <w:tcW w:w="1875" w:type="pct"/>
          </w:tcPr>
          <w:p w14:paraId="6ACA8E3C" w14:textId="1E5758EC" w:rsidR="000A3E75" w:rsidRPr="001F3B38" w:rsidRDefault="000A3E75" w:rsidP="000A3E75">
            <w:pPr>
              <w:pStyle w:val="TableText"/>
            </w:pPr>
            <w:r w:rsidRPr="00F339EE">
              <w:t>Weekend and public holiday non-continuous (up to 30 minutes)</w:t>
            </w:r>
          </w:p>
        </w:tc>
        <w:tc>
          <w:tcPr>
            <w:tcW w:w="782" w:type="pct"/>
          </w:tcPr>
          <w:p w14:paraId="77BF860F" w14:textId="17FB1E31" w:rsidR="000A3E75" w:rsidRPr="001F3B38" w:rsidRDefault="000A3E75" w:rsidP="000A3E75">
            <w:pPr>
              <w:pStyle w:val="TableText"/>
            </w:pPr>
            <w:r w:rsidRPr="00F339EE">
              <w:t>Per quarter hour</w:t>
            </w:r>
          </w:p>
        </w:tc>
        <w:tc>
          <w:tcPr>
            <w:tcW w:w="625" w:type="pct"/>
          </w:tcPr>
          <w:p w14:paraId="0986EDCE" w14:textId="04DCC21D" w:rsidR="000A3E75" w:rsidRPr="001F3B38" w:rsidRDefault="000A3E75" w:rsidP="000A3E75">
            <w:pPr>
              <w:pStyle w:val="TableText"/>
              <w:jc w:val="right"/>
            </w:pPr>
            <w:r w:rsidRPr="006D3AA9">
              <w:t>7,</w:t>
            </w:r>
            <w:r w:rsidR="006B7836">
              <w:t>9</w:t>
            </w:r>
            <w:r w:rsidRPr="006D3AA9">
              <w:t>20</w:t>
            </w:r>
          </w:p>
        </w:tc>
        <w:tc>
          <w:tcPr>
            <w:tcW w:w="625" w:type="pct"/>
          </w:tcPr>
          <w:p w14:paraId="185DB129" w14:textId="7A5369E7" w:rsidR="000A3E75" w:rsidRPr="001F3B38" w:rsidRDefault="000A3E75" w:rsidP="000A3E75">
            <w:pPr>
              <w:pStyle w:val="TableText"/>
              <w:jc w:val="right"/>
            </w:pPr>
            <w:r w:rsidRPr="002F5E8F">
              <w:t>39</w:t>
            </w:r>
            <w:r w:rsidR="006B7836">
              <w:t>6</w:t>
            </w:r>
          </w:p>
        </w:tc>
        <w:tc>
          <w:tcPr>
            <w:tcW w:w="545" w:type="pct"/>
          </w:tcPr>
          <w:p w14:paraId="5D6223A5" w14:textId="19D9C193" w:rsidR="000A3E75" w:rsidRPr="001F3B38" w:rsidRDefault="000A3E75" w:rsidP="000A3E75">
            <w:pPr>
              <w:pStyle w:val="TableText"/>
              <w:jc w:val="right"/>
            </w:pPr>
            <w:r w:rsidRPr="00122E94">
              <w:t>20</w:t>
            </w:r>
          </w:p>
        </w:tc>
      </w:tr>
      <w:tr w:rsidR="00154F54" w:rsidRPr="001F3B38" w14:paraId="09C87A8F" w14:textId="77777777" w:rsidTr="00F4291C">
        <w:tc>
          <w:tcPr>
            <w:tcW w:w="547" w:type="pct"/>
          </w:tcPr>
          <w:p w14:paraId="7D306BB2" w14:textId="798F4641" w:rsidR="001B7BC7" w:rsidRPr="00333A17" w:rsidRDefault="00290C76" w:rsidP="00E22D06">
            <w:pPr>
              <w:pStyle w:val="TableText"/>
              <w:rPr>
                <w:rStyle w:val="Strong"/>
              </w:rPr>
            </w:pPr>
            <w:r w:rsidRPr="00333A17">
              <w:rPr>
                <w:rStyle w:val="Strong"/>
              </w:rPr>
              <w:t>Total</w:t>
            </w:r>
          </w:p>
        </w:tc>
        <w:tc>
          <w:tcPr>
            <w:tcW w:w="1875" w:type="pct"/>
          </w:tcPr>
          <w:p w14:paraId="45A075D6" w14:textId="77777777" w:rsidR="001B7BC7" w:rsidRPr="001F3B38" w:rsidRDefault="001B7BC7" w:rsidP="00E22D06">
            <w:pPr>
              <w:pStyle w:val="TableText"/>
            </w:pPr>
          </w:p>
        </w:tc>
        <w:tc>
          <w:tcPr>
            <w:tcW w:w="782" w:type="pct"/>
          </w:tcPr>
          <w:p w14:paraId="37D57B6B" w14:textId="77777777" w:rsidR="001B7BC7" w:rsidRPr="001F3B38" w:rsidRDefault="001B7BC7" w:rsidP="00E22D06">
            <w:pPr>
              <w:pStyle w:val="TableText"/>
            </w:pPr>
          </w:p>
        </w:tc>
        <w:tc>
          <w:tcPr>
            <w:tcW w:w="625" w:type="pct"/>
          </w:tcPr>
          <w:p w14:paraId="13EC8832" w14:textId="3E3E9957" w:rsidR="001B7BC7" w:rsidRPr="00B03ACE" w:rsidRDefault="009F6985" w:rsidP="00333A17">
            <w:pPr>
              <w:pStyle w:val="TableText"/>
              <w:jc w:val="right"/>
              <w:rPr>
                <w:b/>
                <w:bCs/>
              </w:rPr>
            </w:pPr>
            <w:r w:rsidRPr="00B03ACE">
              <w:rPr>
                <w:b/>
                <w:bCs/>
              </w:rPr>
              <w:t>14,</w:t>
            </w:r>
            <w:r w:rsidR="000A6B48">
              <w:rPr>
                <w:b/>
                <w:bCs/>
              </w:rPr>
              <w:t>56</w:t>
            </w:r>
            <w:r w:rsidR="00857E3E">
              <w:rPr>
                <w:b/>
                <w:bCs/>
              </w:rPr>
              <w:t>3</w:t>
            </w:r>
            <w:r w:rsidRPr="00B03ACE">
              <w:rPr>
                <w:b/>
                <w:bCs/>
              </w:rPr>
              <w:t>,</w:t>
            </w:r>
            <w:r w:rsidR="00857E3E">
              <w:rPr>
                <w:b/>
                <w:bCs/>
              </w:rPr>
              <w:t>441</w:t>
            </w:r>
          </w:p>
        </w:tc>
        <w:tc>
          <w:tcPr>
            <w:tcW w:w="625" w:type="pct"/>
          </w:tcPr>
          <w:p w14:paraId="7431B536" w14:textId="77777777" w:rsidR="001B7BC7" w:rsidRPr="00C04BAD" w:rsidRDefault="001B7BC7" w:rsidP="00333A17">
            <w:pPr>
              <w:pStyle w:val="TableText"/>
              <w:jc w:val="right"/>
            </w:pPr>
          </w:p>
        </w:tc>
        <w:tc>
          <w:tcPr>
            <w:tcW w:w="545" w:type="pct"/>
          </w:tcPr>
          <w:p w14:paraId="3201CAA9" w14:textId="77777777" w:rsidR="001B7BC7" w:rsidRPr="001F3B38" w:rsidRDefault="001B7BC7" w:rsidP="00333A17">
            <w:pPr>
              <w:pStyle w:val="TableText"/>
              <w:jc w:val="right"/>
            </w:pPr>
          </w:p>
        </w:tc>
      </w:tr>
    </w:tbl>
    <w:p w14:paraId="0B3F1740" w14:textId="5E39BAA1" w:rsidR="00C850D9" w:rsidRDefault="004903FD" w:rsidP="00333A17">
      <w:pPr>
        <w:pStyle w:val="FigureTableNoteSource"/>
      </w:pPr>
      <w:r w:rsidRPr="004903FD">
        <w:t xml:space="preserve">Note: </w:t>
      </w:r>
      <w:proofErr w:type="gramStart"/>
      <w:r w:rsidRPr="004903FD">
        <w:rPr>
          <w:b/>
          <w:bCs/>
        </w:rPr>
        <w:t>a</w:t>
      </w:r>
      <w:proofErr w:type="gramEnd"/>
      <w:r w:rsidR="0099056E" w:rsidRPr="00CB5ADD">
        <w:t xml:space="preserve"> </w:t>
      </w:r>
      <w:proofErr w:type="spellStart"/>
      <w:r w:rsidR="001D45CE">
        <w:t>A</w:t>
      </w:r>
      <w:proofErr w:type="spellEnd"/>
      <w:r w:rsidR="001D45CE">
        <w:t xml:space="preserve"> forecast volume of </w:t>
      </w:r>
      <w:r w:rsidR="002D1757">
        <w:t xml:space="preserve">zero for this price point has </w:t>
      </w:r>
      <w:proofErr w:type="gramStart"/>
      <w:r w:rsidR="002D1757">
        <w:t>been presented</w:t>
      </w:r>
      <w:proofErr w:type="gramEnd"/>
      <w:r w:rsidR="002D1757">
        <w:t xml:space="preserve">, reflecting that both new applications and </w:t>
      </w:r>
      <w:r w:rsidR="00BF029C">
        <w:t xml:space="preserve">applications to </w:t>
      </w:r>
      <w:r w:rsidR="00B53FD1">
        <w:t xml:space="preserve">add functions </w:t>
      </w:r>
      <w:r w:rsidR="00BF029C">
        <w:t xml:space="preserve">have historically </w:t>
      </w:r>
      <w:proofErr w:type="gramStart"/>
      <w:r w:rsidR="00BF029C">
        <w:t>been charged</w:t>
      </w:r>
      <w:proofErr w:type="gramEnd"/>
      <w:r w:rsidR="00BF029C">
        <w:t xml:space="preserve"> under the same ‘Authorised officer application’ price point</w:t>
      </w:r>
      <w:r w:rsidR="006314A2">
        <w:t xml:space="preserve">. The same </w:t>
      </w:r>
      <w:r w:rsidR="00D609C3">
        <w:t xml:space="preserve">total </w:t>
      </w:r>
      <w:r w:rsidR="006314A2">
        <w:t xml:space="preserve">volume of activity </w:t>
      </w:r>
      <w:r w:rsidR="00D73831">
        <w:t xml:space="preserve">at the same price </w:t>
      </w:r>
      <w:proofErr w:type="gramStart"/>
      <w:r w:rsidR="006314A2">
        <w:t>is expected</w:t>
      </w:r>
      <w:proofErr w:type="gramEnd"/>
      <w:r w:rsidR="006314A2">
        <w:t xml:space="preserve"> but will </w:t>
      </w:r>
      <w:proofErr w:type="gramStart"/>
      <w:r w:rsidR="006314A2">
        <w:t>be split</w:t>
      </w:r>
      <w:proofErr w:type="gramEnd"/>
      <w:r w:rsidR="006314A2">
        <w:t xml:space="preserve"> between the price points.</w:t>
      </w:r>
      <w:r w:rsidR="0099056E">
        <w:rPr>
          <w:b/>
          <w:bCs/>
        </w:rPr>
        <w:t xml:space="preserve"> b</w:t>
      </w:r>
      <w:r w:rsidRPr="004903FD">
        <w:t xml:space="preserve"> Export documentation attracts both a fee and a </w:t>
      </w:r>
      <w:r w:rsidR="00CB38CB">
        <w:t xml:space="preserve">levy-based </w:t>
      </w:r>
      <w:r w:rsidRPr="004903FD">
        <w:t xml:space="preserve">charge and this CRIS shows the total price followed by each component separately. Volumes and revenue for the separate components </w:t>
      </w:r>
      <w:proofErr w:type="gramStart"/>
      <w:r w:rsidRPr="004903FD">
        <w:t>are not presented</w:t>
      </w:r>
      <w:proofErr w:type="gramEnd"/>
      <w:r w:rsidRPr="004903FD">
        <w:t xml:space="preserve"> here.</w:t>
      </w:r>
    </w:p>
    <w:p w14:paraId="157A62BC" w14:textId="77777777" w:rsidR="0080126D" w:rsidRPr="002E0938" w:rsidRDefault="0080126D" w:rsidP="00993AD2">
      <w:pPr>
        <w:pStyle w:val="Heading2"/>
      </w:pPr>
      <w:bookmarkStart w:id="110" w:name="_Toc162351720"/>
      <w:bookmarkStart w:id="111" w:name="_Toc175204218"/>
      <w:bookmarkStart w:id="112" w:name="_Toc227775640"/>
      <w:r w:rsidRPr="0080126D">
        <w:lastRenderedPageBreak/>
        <w:t>Financial</w:t>
      </w:r>
      <w:r w:rsidRPr="002E0938">
        <w:t xml:space="preserve"> estimates</w:t>
      </w:r>
      <w:bookmarkEnd w:id="110"/>
      <w:bookmarkEnd w:id="111"/>
      <w:bookmarkEnd w:id="112"/>
    </w:p>
    <w:p w14:paraId="132A86BD" w14:textId="77777777" w:rsidR="0080126D" w:rsidRPr="0080126D" w:rsidRDefault="0080126D" w:rsidP="00993AD2">
      <w:pPr>
        <w:pStyle w:val="Heading3"/>
      </w:pPr>
      <w:bookmarkStart w:id="113" w:name="_Toc175204219"/>
      <w:bookmarkStart w:id="114" w:name="_Toc227775641"/>
      <w:r w:rsidRPr="0080126D">
        <w:t xml:space="preserve">Financial </w:t>
      </w:r>
      <w:r w:rsidRPr="001C5C56">
        <w:t>estimates</w:t>
      </w:r>
      <w:bookmarkEnd w:id="113"/>
      <w:bookmarkEnd w:id="114"/>
    </w:p>
    <w:p w14:paraId="41BA3E97" w14:textId="7E918970" w:rsidR="00866E37" w:rsidRDefault="0080126D" w:rsidP="00A84C5C">
      <w:pPr>
        <w:spacing w:before="120" w:after="120"/>
      </w:pPr>
      <w:r w:rsidRPr="00395B79">
        <w:t xml:space="preserve">The financial </w:t>
      </w:r>
      <w:r>
        <w:t>estimates</w:t>
      </w:r>
      <w:r w:rsidRPr="00395B79">
        <w:t xml:space="preserve"> of the </w:t>
      </w:r>
      <w:r w:rsidR="00735164">
        <w:t>horticulture</w:t>
      </w:r>
      <w:r>
        <w:t xml:space="preserve"> </w:t>
      </w:r>
      <w:r w:rsidRPr="00395B79">
        <w:t>export</w:t>
      </w:r>
      <w:r>
        <w:t>s</w:t>
      </w:r>
      <w:r w:rsidRPr="00395B79">
        <w:t xml:space="preserve"> cost recovery arrangement </w:t>
      </w:r>
      <w:proofErr w:type="gramStart"/>
      <w:r w:rsidRPr="00395B79">
        <w:t>are provided</w:t>
      </w:r>
      <w:proofErr w:type="gramEnd"/>
      <w:r w:rsidRPr="00395B79">
        <w:t xml:space="preserve"> </w:t>
      </w:r>
      <w:bookmarkStart w:id="115" w:name="_Hlk159418126"/>
      <w:r>
        <w:t>in</w:t>
      </w:r>
      <w:bookmarkEnd w:id="115"/>
      <w:r w:rsidR="00CA0C40" w:rsidDel="00D81E84">
        <w:t xml:space="preserve"> </w:t>
      </w:r>
      <w:r w:rsidR="00EC423A">
        <w:fldChar w:fldCharType="begin"/>
      </w:r>
      <w:r w:rsidR="00EC423A">
        <w:instrText xml:space="preserve"> REF _Ref220052724 \h </w:instrText>
      </w:r>
      <w:r w:rsidR="00EC423A">
        <w:fldChar w:fldCharType="separate"/>
      </w:r>
      <w:r w:rsidR="00516E8A">
        <w:t xml:space="preserve">Table </w:t>
      </w:r>
      <w:r w:rsidR="00516E8A">
        <w:rPr>
          <w:noProof/>
        </w:rPr>
        <w:t>8</w:t>
      </w:r>
      <w:r w:rsidR="00EC423A">
        <w:fldChar w:fldCharType="end"/>
      </w:r>
      <w:r w:rsidR="00BF6D9E">
        <w:t>.</w:t>
      </w:r>
    </w:p>
    <w:p w14:paraId="3ED3B1BA" w14:textId="54BCAADA" w:rsidR="00D43CEF" w:rsidRDefault="00D43CEF" w:rsidP="00D43CEF">
      <w:pPr>
        <w:pStyle w:val="Caption"/>
      </w:pPr>
      <w:bookmarkStart w:id="116" w:name="_Ref220052724"/>
      <w:bookmarkStart w:id="117" w:name="_Toc228981175"/>
      <w:r>
        <w:t xml:space="preserve">Table </w:t>
      </w:r>
      <w:fldSimple w:instr=" SEQ Table \* ARABIC ">
        <w:r w:rsidR="00404270">
          <w:rPr>
            <w:noProof/>
          </w:rPr>
          <w:t>8</w:t>
        </w:r>
      </w:fldSimple>
      <w:bookmarkEnd w:id="116"/>
      <w:r>
        <w:t xml:space="preserve"> </w:t>
      </w:r>
      <w:r w:rsidRPr="00DB318A">
        <w:t>Financial estimates</w:t>
      </w:r>
      <w:r w:rsidR="00B32F34">
        <w:t xml:space="preserve">, </w:t>
      </w:r>
      <w:r w:rsidR="00735164">
        <w:t>horticulture</w:t>
      </w:r>
      <w:r w:rsidRPr="00DB318A">
        <w:t xml:space="preserve"> exports cost recovery arrangement</w:t>
      </w:r>
      <w:r w:rsidR="00B32F34">
        <w:t xml:space="preserve">, </w:t>
      </w:r>
      <w:r w:rsidR="009B34B1">
        <w:t>2025–26 to 2029–30</w:t>
      </w:r>
      <w:bookmarkEnd w:id="117"/>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7"/>
        <w:gridCol w:w="1288"/>
        <w:gridCol w:w="1439"/>
        <w:gridCol w:w="1439"/>
        <w:gridCol w:w="1440"/>
        <w:gridCol w:w="1437"/>
      </w:tblGrid>
      <w:tr w:rsidR="003D1E82" w:rsidRPr="00FA2D44" w14:paraId="6C1ACB81" w14:textId="247C0FC8" w:rsidTr="004D5192">
        <w:trPr>
          <w:cantSplit/>
          <w:trHeight w:val="349"/>
          <w:tblHeader/>
        </w:trPr>
        <w:tc>
          <w:tcPr>
            <w:tcW w:w="1117" w:type="pct"/>
            <w:noWrap/>
            <w:hideMark/>
          </w:tcPr>
          <w:p w14:paraId="0371EE43" w14:textId="77777777" w:rsidR="003D1E82" w:rsidRPr="005C23DB" w:rsidRDefault="003D1E82" w:rsidP="001C340B">
            <w:pPr>
              <w:pStyle w:val="TableHeading"/>
              <w:rPr>
                <w:szCs w:val="18"/>
              </w:rPr>
            </w:pPr>
            <w:r w:rsidRPr="005C23DB">
              <w:rPr>
                <w:szCs w:val="18"/>
              </w:rPr>
              <w:t>Finance element</w:t>
            </w:r>
            <w:bookmarkStart w:id="118" w:name="Title_8"/>
            <w:bookmarkEnd w:id="118"/>
          </w:p>
        </w:tc>
        <w:tc>
          <w:tcPr>
            <w:tcW w:w="710" w:type="pct"/>
            <w:hideMark/>
          </w:tcPr>
          <w:p w14:paraId="44CE2FFF" w14:textId="6E882971" w:rsidR="003D1E82" w:rsidRPr="005C23DB" w:rsidRDefault="003D1E82" w:rsidP="001C340B">
            <w:pPr>
              <w:pStyle w:val="TableHeading"/>
              <w:jc w:val="right"/>
              <w:rPr>
                <w:lang w:eastAsia="en-AU"/>
              </w:rPr>
            </w:pPr>
            <w:r w:rsidRPr="005C23DB">
              <w:rPr>
                <w:lang w:eastAsia="en-AU"/>
              </w:rPr>
              <w:t>20</w:t>
            </w:r>
            <w:r>
              <w:rPr>
                <w:lang w:eastAsia="en-AU"/>
              </w:rPr>
              <w:t>25</w:t>
            </w:r>
            <w:r w:rsidRPr="005C23DB">
              <w:rPr>
                <w:lang w:eastAsia="en-AU"/>
              </w:rPr>
              <w:t>–2</w:t>
            </w:r>
            <w:r>
              <w:rPr>
                <w:lang w:eastAsia="en-AU"/>
              </w:rPr>
              <w:t>6</w:t>
            </w:r>
            <w:r w:rsidRPr="005C23DB">
              <w:rPr>
                <w:lang w:eastAsia="en-AU"/>
              </w:rPr>
              <w:t xml:space="preserve"> ($)</w:t>
            </w:r>
          </w:p>
        </w:tc>
        <w:tc>
          <w:tcPr>
            <w:tcW w:w="793" w:type="pct"/>
            <w:hideMark/>
          </w:tcPr>
          <w:p w14:paraId="35141132" w14:textId="5C37A00F" w:rsidR="003D1E82" w:rsidRPr="005C23DB" w:rsidRDefault="003D1E82" w:rsidP="001C340B">
            <w:pPr>
              <w:pStyle w:val="TableHeading"/>
              <w:jc w:val="right"/>
              <w:rPr>
                <w:szCs w:val="18"/>
              </w:rPr>
            </w:pPr>
            <w:r w:rsidRPr="005C23DB">
              <w:rPr>
                <w:lang w:eastAsia="en-AU"/>
              </w:rPr>
              <w:t>20</w:t>
            </w:r>
            <w:r>
              <w:rPr>
                <w:lang w:eastAsia="en-AU"/>
              </w:rPr>
              <w:t>26</w:t>
            </w:r>
            <w:r w:rsidRPr="005C23DB">
              <w:rPr>
                <w:lang w:eastAsia="en-AU"/>
              </w:rPr>
              <w:t>–</w:t>
            </w:r>
            <w:r>
              <w:rPr>
                <w:lang w:eastAsia="en-AU"/>
              </w:rPr>
              <w:t>27</w:t>
            </w:r>
            <w:r w:rsidRPr="005C23DB">
              <w:rPr>
                <w:lang w:eastAsia="en-AU"/>
              </w:rPr>
              <w:t xml:space="preserve"> ($) </w:t>
            </w:r>
          </w:p>
        </w:tc>
        <w:tc>
          <w:tcPr>
            <w:tcW w:w="793" w:type="pct"/>
            <w:hideMark/>
          </w:tcPr>
          <w:p w14:paraId="5DE4708C" w14:textId="5D0451DD" w:rsidR="003D1E82" w:rsidRPr="00EE726F" w:rsidRDefault="003D1E82" w:rsidP="001C340B">
            <w:pPr>
              <w:pStyle w:val="TableHeading"/>
              <w:jc w:val="right"/>
              <w:rPr>
                <w:szCs w:val="18"/>
              </w:rPr>
            </w:pPr>
            <w:r w:rsidRPr="00EE726F">
              <w:rPr>
                <w:lang w:eastAsia="en-AU"/>
              </w:rPr>
              <w:t>20</w:t>
            </w:r>
            <w:r>
              <w:rPr>
                <w:lang w:eastAsia="en-AU"/>
              </w:rPr>
              <w:t>27</w:t>
            </w:r>
            <w:r w:rsidRPr="00EE726F">
              <w:rPr>
                <w:lang w:eastAsia="en-AU"/>
              </w:rPr>
              <w:t>–</w:t>
            </w:r>
            <w:r>
              <w:rPr>
                <w:lang w:eastAsia="en-AU"/>
              </w:rPr>
              <w:t>28</w:t>
            </w:r>
            <w:r w:rsidRPr="00EE726F">
              <w:rPr>
                <w:lang w:eastAsia="en-AU"/>
              </w:rPr>
              <w:t xml:space="preserve"> ($)</w:t>
            </w:r>
          </w:p>
        </w:tc>
        <w:tc>
          <w:tcPr>
            <w:tcW w:w="794" w:type="pct"/>
            <w:hideMark/>
          </w:tcPr>
          <w:p w14:paraId="1FBE8C58" w14:textId="09C57324" w:rsidR="003D1E82" w:rsidRPr="00EE726F" w:rsidRDefault="003D1E82" w:rsidP="001C340B">
            <w:pPr>
              <w:pStyle w:val="TableHeading"/>
              <w:jc w:val="right"/>
              <w:rPr>
                <w:szCs w:val="18"/>
              </w:rPr>
            </w:pPr>
            <w:r w:rsidRPr="00EE726F">
              <w:rPr>
                <w:lang w:eastAsia="en-AU"/>
              </w:rPr>
              <w:t>20</w:t>
            </w:r>
            <w:r>
              <w:rPr>
                <w:lang w:eastAsia="en-AU"/>
              </w:rPr>
              <w:t>28</w:t>
            </w:r>
            <w:r w:rsidRPr="00EE726F">
              <w:rPr>
                <w:lang w:eastAsia="en-AU"/>
              </w:rPr>
              <w:t>–2</w:t>
            </w:r>
            <w:r>
              <w:rPr>
                <w:lang w:eastAsia="en-AU"/>
              </w:rPr>
              <w:t>9</w:t>
            </w:r>
            <w:r w:rsidRPr="00EE726F">
              <w:rPr>
                <w:lang w:eastAsia="en-AU"/>
              </w:rPr>
              <w:t xml:space="preserve"> ($)</w:t>
            </w:r>
          </w:p>
        </w:tc>
        <w:tc>
          <w:tcPr>
            <w:tcW w:w="792" w:type="pct"/>
          </w:tcPr>
          <w:p w14:paraId="46763157" w14:textId="029CA187" w:rsidR="003D1E82" w:rsidRPr="00EE726F" w:rsidRDefault="003D1E82" w:rsidP="001C340B">
            <w:pPr>
              <w:pStyle w:val="TableHeading"/>
              <w:jc w:val="right"/>
              <w:rPr>
                <w:lang w:eastAsia="en-AU"/>
              </w:rPr>
            </w:pPr>
            <w:r>
              <w:rPr>
                <w:lang w:eastAsia="en-AU"/>
              </w:rPr>
              <w:t>2029-30 ($)</w:t>
            </w:r>
          </w:p>
        </w:tc>
      </w:tr>
      <w:tr w:rsidR="00354752" w:rsidRPr="00811392" w14:paraId="32E40A9E" w14:textId="61448889" w:rsidTr="00333A17">
        <w:trPr>
          <w:trHeight w:val="362"/>
        </w:trPr>
        <w:tc>
          <w:tcPr>
            <w:tcW w:w="1117" w:type="pct"/>
            <w:noWrap/>
            <w:hideMark/>
          </w:tcPr>
          <w:p w14:paraId="5AFE1543" w14:textId="77777777" w:rsidR="00354752" w:rsidRPr="004D40D5" w:rsidRDefault="00354752" w:rsidP="00354752">
            <w:pPr>
              <w:pStyle w:val="TableText"/>
            </w:pPr>
            <w:r w:rsidRPr="004D40D5">
              <w:t>Revenue = X</w:t>
            </w:r>
          </w:p>
        </w:tc>
        <w:tc>
          <w:tcPr>
            <w:tcW w:w="710" w:type="pct"/>
            <w:noWrap/>
            <w:hideMark/>
          </w:tcPr>
          <w:p w14:paraId="60829FDA" w14:textId="157A9A88" w:rsidR="00354752" w:rsidRPr="004D40D5" w:rsidRDefault="00354752" w:rsidP="00354752">
            <w:pPr>
              <w:pStyle w:val="TableText"/>
              <w:jc w:val="right"/>
              <w:rPr>
                <w:highlight w:val="green"/>
              </w:rPr>
            </w:pPr>
            <w:r w:rsidRPr="00591EFB">
              <w:t>13,749,270</w:t>
            </w:r>
          </w:p>
        </w:tc>
        <w:tc>
          <w:tcPr>
            <w:tcW w:w="793" w:type="pct"/>
            <w:noWrap/>
            <w:hideMark/>
          </w:tcPr>
          <w:p w14:paraId="0E3B5959" w14:textId="7B5F8F0D" w:rsidR="00354752" w:rsidRPr="004D40D5" w:rsidRDefault="00354752" w:rsidP="00354752">
            <w:pPr>
              <w:pStyle w:val="TableText"/>
              <w:jc w:val="right"/>
              <w:rPr>
                <w:highlight w:val="green"/>
              </w:rPr>
            </w:pPr>
            <w:r w:rsidRPr="00591EFB">
              <w:t>14,</w:t>
            </w:r>
            <w:r w:rsidR="003A7559">
              <w:t>563</w:t>
            </w:r>
            <w:r w:rsidRPr="00591EFB">
              <w:t>,</w:t>
            </w:r>
            <w:r w:rsidR="003A7559">
              <w:t>441</w:t>
            </w:r>
          </w:p>
        </w:tc>
        <w:tc>
          <w:tcPr>
            <w:tcW w:w="793" w:type="pct"/>
            <w:noWrap/>
            <w:hideMark/>
          </w:tcPr>
          <w:p w14:paraId="15DF5512" w14:textId="44058110" w:rsidR="00354752" w:rsidRPr="004D40D5" w:rsidRDefault="00354752" w:rsidP="00354752">
            <w:pPr>
              <w:pStyle w:val="TableText"/>
              <w:jc w:val="right"/>
            </w:pPr>
            <w:r w:rsidRPr="00591EFB">
              <w:t>1</w:t>
            </w:r>
            <w:r w:rsidR="00D714A8">
              <w:t>5</w:t>
            </w:r>
            <w:r w:rsidRPr="00591EFB">
              <w:t>,</w:t>
            </w:r>
            <w:r w:rsidR="00D714A8">
              <w:t>743</w:t>
            </w:r>
            <w:r w:rsidRPr="00591EFB">
              <w:t>,</w:t>
            </w:r>
            <w:r w:rsidR="00D714A8">
              <w:t>903</w:t>
            </w:r>
          </w:p>
        </w:tc>
        <w:tc>
          <w:tcPr>
            <w:tcW w:w="794" w:type="pct"/>
            <w:noWrap/>
            <w:hideMark/>
          </w:tcPr>
          <w:p w14:paraId="33CF4DAF" w14:textId="7489A283" w:rsidR="00354752" w:rsidRPr="004D40D5" w:rsidRDefault="00354752" w:rsidP="00354752">
            <w:pPr>
              <w:pStyle w:val="TableText"/>
              <w:jc w:val="right"/>
            </w:pPr>
            <w:r w:rsidRPr="00591EFB">
              <w:t>16,3</w:t>
            </w:r>
            <w:r w:rsidR="00D714A8">
              <w:t>52</w:t>
            </w:r>
            <w:r w:rsidRPr="00591EFB">
              <w:t>,</w:t>
            </w:r>
            <w:r w:rsidR="00D714A8">
              <w:t>216</w:t>
            </w:r>
          </w:p>
        </w:tc>
        <w:tc>
          <w:tcPr>
            <w:tcW w:w="792" w:type="pct"/>
          </w:tcPr>
          <w:p w14:paraId="1D36D633" w14:textId="123E4347" w:rsidR="00354752" w:rsidRPr="004D40D5" w:rsidRDefault="00354752" w:rsidP="00354752">
            <w:pPr>
              <w:pStyle w:val="TableText"/>
              <w:jc w:val="right"/>
            </w:pPr>
            <w:r w:rsidRPr="00591EFB">
              <w:t>17,4</w:t>
            </w:r>
            <w:r w:rsidR="006D2764">
              <w:t>25</w:t>
            </w:r>
            <w:r w:rsidRPr="00591EFB">
              <w:t>,</w:t>
            </w:r>
            <w:r w:rsidR="006D2764">
              <w:t>475</w:t>
            </w:r>
          </w:p>
        </w:tc>
      </w:tr>
      <w:tr w:rsidR="00354752" w:rsidRPr="00811392" w14:paraId="529AAB18" w14:textId="5B69ADB6" w:rsidTr="00333A17">
        <w:trPr>
          <w:trHeight w:val="349"/>
        </w:trPr>
        <w:tc>
          <w:tcPr>
            <w:tcW w:w="1117" w:type="pct"/>
            <w:noWrap/>
            <w:hideMark/>
          </w:tcPr>
          <w:p w14:paraId="71781348" w14:textId="77777777" w:rsidR="00354752" w:rsidRPr="004D40D5" w:rsidRDefault="00354752" w:rsidP="00354752">
            <w:pPr>
              <w:pStyle w:val="TableText"/>
            </w:pPr>
            <w:r w:rsidRPr="004D40D5">
              <w:t>Expenses = Y</w:t>
            </w:r>
          </w:p>
        </w:tc>
        <w:tc>
          <w:tcPr>
            <w:tcW w:w="710" w:type="pct"/>
            <w:noWrap/>
            <w:hideMark/>
          </w:tcPr>
          <w:p w14:paraId="2688A0BA" w14:textId="3E63F0A2" w:rsidR="00354752" w:rsidRPr="004D40D5" w:rsidRDefault="00354752" w:rsidP="00354752">
            <w:pPr>
              <w:pStyle w:val="TableText"/>
              <w:jc w:val="right"/>
              <w:rPr>
                <w:highlight w:val="green"/>
              </w:rPr>
            </w:pPr>
            <w:r w:rsidRPr="00591EFB">
              <w:t>14,835,034</w:t>
            </w:r>
          </w:p>
        </w:tc>
        <w:tc>
          <w:tcPr>
            <w:tcW w:w="793" w:type="pct"/>
            <w:noWrap/>
            <w:hideMark/>
          </w:tcPr>
          <w:p w14:paraId="628AC4E1" w14:textId="3C7AEB55" w:rsidR="00354752" w:rsidRPr="004D40D5" w:rsidRDefault="00354752" w:rsidP="00354752">
            <w:pPr>
              <w:pStyle w:val="TableText"/>
              <w:jc w:val="right"/>
              <w:rPr>
                <w:highlight w:val="green"/>
              </w:rPr>
            </w:pPr>
            <w:r w:rsidRPr="00591EFB">
              <w:t>16,</w:t>
            </w:r>
            <w:r w:rsidR="00604562">
              <w:t>285</w:t>
            </w:r>
            <w:r w:rsidRPr="00591EFB">
              <w:t>,</w:t>
            </w:r>
            <w:r w:rsidR="00604562">
              <w:t>364</w:t>
            </w:r>
          </w:p>
        </w:tc>
        <w:tc>
          <w:tcPr>
            <w:tcW w:w="793" w:type="pct"/>
            <w:noWrap/>
            <w:hideMark/>
          </w:tcPr>
          <w:p w14:paraId="00AFC641" w14:textId="2DE4F43A" w:rsidR="00354752" w:rsidRPr="004D40D5" w:rsidRDefault="00354752" w:rsidP="00354752">
            <w:pPr>
              <w:pStyle w:val="TableText"/>
              <w:jc w:val="right"/>
            </w:pPr>
            <w:r w:rsidRPr="00591EFB">
              <w:t>16,8</w:t>
            </w:r>
            <w:r w:rsidR="00416282">
              <w:t>74,940</w:t>
            </w:r>
          </w:p>
        </w:tc>
        <w:tc>
          <w:tcPr>
            <w:tcW w:w="794" w:type="pct"/>
            <w:noWrap/>
            <w:hideMark/>
          </w:tcPr>
          <w:p w14:paraId="72556F45" w14:textId="1641E9B4" w:rsidR="00354752" w:rsidRPr="004D40D5" w:rsidRDefault="00354752" w:rsidP="00333A17">
            <w:pPr>
              <w:pStyle w:val="TableText"/>
              <w:jc w:val="right"/>
            </w:pPr>
            <w:r w:rsidRPr="00591EFB">
              <w:t>16,</w:t>
            </w:r>
            <w:r w:rsidR="006D2764">
              <w:t>778</w:t>
            </w:r>
            <w:r w:rsidRPr="00591EFB">
              <w:t>,</w:t>
            </w:r>
            <w:r w:rsidR="006D2764">
              <w:t>363</w:t>
            </w:r>
          </w:p>
        </w:tc>
        <w:tc>
          <w:tcPr>
            <w:tcW w:w="792" w:type="pct"/>
          </w:tcPr>
          <w:p w14:paraId="003A010D" w14:textId="417D07E8" w:rsidR="00354752" w:rsidRPr="004D40D5" w:rsidRDefault="00354752" w:rsidP="00333A17">
            <w:pPr>
              <w:pStyle w:val="TableText"/>
              <w:jc w:val="right"/>
            </w:pPr>
            <w:r w:rsidRPr="00591EFB">
              <w:t>17,4</w:t>
            </w:r>
            <w:r w:rsidR="006D2764">
              <w:t>25</w:t>
            </w:r>
            <w:r w:rsidRPr="00591EFB">
              <w:t>,</w:t>
            </w:r>
            <w:r w:rsidR="006D2764">
              <w:t>475</w:t>
            </w:r>
          </w:p>
        </w:tc>
      </w:tr>
      <w:tr w:rsidR="00354752" w:rsidRPr="00811392" w14:paraId="33F9B2B9" w14:textId="33EF64AC" w:rsidTr="00333A17">
        <w:trPr>
          <w:trHeight w:val="349"/>
        </w:trPr>
        <w:tc>
          <w:tcPr>
            <w:tcW w:w="1117" w:type="pct"/>
            <w:noWrap/>
            <w:hideMark/>
          </w:tcPr>
          <w:p w14:paraId="12A294DC" w14:textId="77777777" w:rsidR="00354752" w:rsidRPr="004D40D5" w:rsidRDefault="00354752" w:rsidP="00354752">
            <w:pPr>
              <w:pStyle w:val="TableText"/>
              <w:rPr>
                <w:rStyle w:val="Strong"/>
                <w:b w:val="0"/>
                <w:bCs w:val="0"/>
              </w:rPr>
            </w:pPr>
            <w:r w:rsidRPr="004D40D5">
              <w:rPr>
                <w:rStyle w:val="Strong"/>
                <w:b w:val="0"/>
                <w:bCs w:val="0"/>
              </w:rPr>
              <w:t>Balance = X - Y</w:t>
            </w:r>
          </w:p>
        </w:tc>
        <w:tc>
          <w:tcPr>
            <w:tcW w:w="710" w:type="pct"/>
            <w:noWrap/>
            <w:hideMark/>
          </w:tcPr>
          <w:p w14:paraId="023566EF" w14:textId="3653EB92" w:rsidR="00354752" w:rsidRPr="004D40D5" w:rsidRDefault="00354752" w:rsidP="00354752">
            <w:pPr>
              <w:pStyle w:val="TableText"/>
              <w:jc w:val="right"/>
              <w:rPr>
                <w:rStyle w:val="Strong"/>
                <w:b w:val="0"/>
                <w:bCs w:val="0"/>
                <w:highlight w:val="green"/>
              </w:rPr>
            </w:pPr>
            <w:r w:rsidRPr="00591EFB">
              <w:t>(1,085,764)</w:t>
            </w:r>
          </w:p>
        </w:tc>
        <w:tc>
          <w:tcPr>
            <w:tcW w:w="793" w:type="pct"/>
            <w:noWrap/>
            <w:hideMark/>
          </w:tcPr>
          <w:p w14:paraId="55BA9C57" w14:textId="6B6938E4" w:rsidR="00354752" w:rsidRPr="004D40D5" w:rsidRDefault="00354752" w:rsidP="00354752">
            <w:pPr>
              <w:pStyle w:val="TableText"/>
              <w:jc w:val="right"/>
              <w:rPr>
                <w:rStyle w:val="Strong"/>
                <w:b w:val="0"/>
                <w:bCs w:val="0"/>
              </w:rPr>
            </w:pPr>
            <w:r w:rsidRPr="00591EFB">
              <w:t>(1,</w:t>
            </w:r>
            <w:r w:rsidR="00604562">
              <w:t>721</w:t>
            </w:r>
            <w:r w:rsidRPr="00591EFB">
              <w:t>,</w:t>
            </w:r>
            <w:r w:rsidR="00604562">
              <w:t>923</w:t>
            </w:r>
            <w:r w:rsidRPr="00591EFB">
              <w:t>)</w:t>
            </w:r>
          </w:p>
        </w:tc>
        <w:tc>
          <w:tcPr>
            <w:tcW w:w="793" w:type="pct"/>
            <w:noWrap/>
            <w:hideMark/>
          </w:tcPr>
          <w:p w14:paraId="730C9450" w14:textId="0A4FE559" w:rsidR="00354752" w:rsidRPr="00F3402F" w:rsidRDefault="00354752" w:rsidP="00333A17">
            <w:pPr>
              <w:pStyle w:val="TableText"/>
              <w:jc w:val="right"/>
              <w:rPr>
                <w:lang w:eastAsia="en-AU"/>
              </w:rPr>
            </w:pPr>
            <w:r w:rsidRPr="00591EFB">
              <w:t>(1,131,038)</w:t>
            </w:r>
          </w:p>
        </w:tc>
        <w:tc>
          <w:tcPr>
            <w:tcW w:w="794" w:type="pct"/>
            <w:noWrap/>
            <w:hideMark/>
          </w:tcPr>
          <w:p w14:paraId="44A2C8AF" w14:textId="361E42AD" w:rsidR="00354752" w:rsidRPr="00F3402F" w:rsidRDefault="00354752" w:rsidP="00333A17">
            <w:pPr>
              <w:pStyle w:val="TableText"/>
              <w:jc w:val="right"/>
              <w:rPr>
                <w:lang w:eastAsia="en-AU"/>
              </w:rPr>
            </w:pPr>
            <w:r w:rsidRPr="00591EFB">
              <w:t>(426,147)</w:t>
            </w:r>
          </w:p>
        </w:tc>
        <w:tc>
          <w:tcPr>
            <w:tcW w:w="792" w:type="pct"/>
          </w:tcPr>
          <w:p w14:paraId="01F5E4BE" w14:textId="41F0BB4B" w:rsidR="00354752" w:rsidRPr="00F3402F" w:rsidRDefault="00354752" w:rsidP="00333A17">
            <w:pPr>
              <w:pStyle w:val="TableText"/>
              <w:jc w:val="right"/>
              <w:rPr>
                <w:lang w:eastAsia="en-AU"/>
              </w:rPr>
            </w:pPr>
            <w:r w:rsidRPr="00591EFB">
              <w:t>0</w:t>
            </w:r>
          </w:p>
        </w:tc>
      </w:tr>
      <w:tr w:rsidR="00354752" w:rsidRPr="00742158" w14:paraId="382763AE" w14:textId="1D43C60D" w:rsidTr="00333A17">
        <w:trPr>
          <w:trHeight w:val="362"/>
        </w:trPr>
        <w:tc>
          <w:tcPr>
            <w:tcW w:w="1117" w:type="pct"/>
            <w:noWrap/>
            <w:hideMark/>
          </w:tcPr>
          <w:p w14:paraId="0D4A322F" w14:textId="2EEF8CE7" w:rsidR="00354752" w:rsidRPr="004D40D5" w:rsidRDefault="00354752" w:rsidP="00354752">
            <w:pPr>
              <w:pStyle w:val="TableText"/>
              <w:rPr>
                <w:rStyle w:val="Strong"/>
                <w:b w:val="0"/>
                <w:bCs w:val="0"/>
              </w:rPr>
            </w:pPr>
            <w:r w:rsidRPr="004D40D5">
              <w:rPr>
                <w:rStyle w:val="Strong"/>
                <w:b w:val="0"/>
                <w:bCs w:val="0"/>
              </w:rPr>
              <w:t xml:space="preserve">Appropriation funding </w:t>
            </w:r>
            <w:r w:rsidRPr="004D40D5">
              <w:rPr>
                <w:rStyle w:val="Strong"/>
                <w:b w:val="0"/>
                <w:bCs w:val="0"/>
                <w:vertAlign w:val="superscript"/>
              </w:rPr>
              <w:t>a</w:t>
            </w:r>
          </w:p>
        </w:tc>
        <w:tc>
          <w:tcPr>
            <w:tcW w:w="710" w:type="pct"/>
            <w:noWrap/>
            <w:hideMark/>
          </w:tcPr>
          <w:p w14:paraId="7273F9C8" w14:textId="4B4DFAEC" w:rsidR="00354752" w:rsidRPr="00FE68D3" w:rsidRDefault="00354752" w:rsidP="00354752">
            <w:pPr>
              <w:pStyle w:val="TableText"/>
              <w:jc w:val="right"/>
              <w:rPr>
                <w:rStyle w:val="Strong"/>
                <w:b w:val="0"/>
                <w:highlight w:val="green"/>
              </w:rPr>
            </w:pPr>
            <w:r w:rsidRPr="00591EFB">
              <w:t>1,085,764</w:t>
            </w:r>
          </w:p>
        </w:tc>
        <w:tc>
          <w:tcPr>
            <w:tcW w:w="793" w:type="pct"/>
            <w:noWrap/>
            <w:hideMark/>
          </w:tcPr>
          <w:p w14:paraId="66425D26" w14:textId="1A284313" w:rsidR="00354752" w:rsidRPr="00FE68D3" w:rsidRDefault="00354752" w:rsidP="00354752">
            <w:pPr>
              <w:pStyle w:val="TableText"/>
              <w:jc w:val="right"/>
              <w:rPr>
                <w:rStyle w:val="Strong"/>
                <w:b w:val="0"/>
              </w:rPr>
            </w:pPr>
            <w:r w:rsidRPr="00591EFB">
              <w:t>1,</w:t>
            </w:r>
            <w:r w:rsidR="00903EE8">
              <w:t>721</w:t>
            </w:r>
            <w:r w:rsidRPr="00591EFB">
              <w:t>,</w:t>
            </w:r>
            <w:r w:rsidR="00903EE8">
              <w:t>92</w:t>
            </w:r>
            <w:r w:rsidRPr="00591EFB">
              <w:t>3</w:t>
            </w:r>
          </w:p>
        </w:tc>
        <w:tc>
          <w:tcPr>
            <w:tcW w:w="793" w:type="pct"/>
            <w:noWrap/>
            <w:hideMark/>
          </w:tcPr>
          <w:p w14:paraId="1AFC5F70" w14:textId="5A03F070" w:rsidR="00354752" w:rsidRPr="00F3402F" w:rsidRDefault="00354752" w:rsidP="00333A17">
            <w:pPr>
              <w:pStyle w:val="TableText"/>
              <w:jc w:val="right"/>
              <w:rPr>
                <w:lang w:eastAsia="en-AU"/>
              </w:rPr>
            </w:pPr>
            <w:r w:rsidRPr="00591EFB">
              <w:t>1,131,038</w:t>
            </w:r>
          </w:p>
        </w:tc>
        <w:tc>
          <w:tcPr>
            <w:tcW w:w="794" w:type="pct"/>
            <w:noWrap/>
            <w:hideMark/>
          </w:tcPr>
          <w:p w14:paraId="5EE5FCFD" w14:textId="642BDBD1" w:rsidR="00354752" w:rsidRPr="00F3402F" w:rsidRDefault="00354752" w:rsidP="00333A17">
            <w:pPr>
              <w:pStyle w:val="TableText"/>
              <w:jc w:val="right"/>
              <w:rPr>
                <w:lang w:eastAsia="en-AU"/>
              </w:rPr>
            </w:pPr>
            <w:r w:rsidRPr="00591EFB">
              <w:t>426,147</w:t>
            </w:r>
          </w:p>
        </w:tc>
        <w:tc>
          <w:tcPr>
            <w:tcW w:w="792" w:type="pct"/>
          </w:tcPr>
          <w:p w14:paraId="4C11A701" w14:textId="019CC6AF" w:rsidR="00354752" w:rsidRPr="00F3402F" w:rsidRDefault="00354752" w:rsidP="00333A17">
            <w:pPr>
              <w:pStyle w:val="TableText"/>
              <w:jc w:val="right"/>
              <w:rPr>
                <w:lang w:eastAsia="en-AU"/>
              </w:rPr>
            </w:pPr>
            <w:r w:rsidRPr="00591EFB">
              <w:t>0</w:t>
            </w:r>
          </w:p>
        </w:tc>
      </w:tr>
      <w:tr w:rsidR="0052671C" w:rsidRPr="00D5326A" w14:paraId="6AC57B14" w14:textId="54289B7D" w:rsidTr="004D5192">
        <w:trPr>
          <w:trHeight w:val="349"/>
        </w:trPr>
        <w:tc>
          <w:tcPr>
            <w:tcW w:w="1117" w:type="pct"/>
            <w:noWrap/>
            <w:hideMark/>
          </w:tcPr>
          <w:p w14:paraId="5A27E805" w14:textId="77777777" w:rsidR="0052671C" w:rsidRPr="004D40D5" w:rsidRDefault="0052671C" w:rsidP="0052671C">
            <w:pPr>
              <w:pStyle w:val="TableText"/>
            </w:pPr>
            <w:r w:rsidRPr="004D40D5">
              <w:t>Balance after appropriation</w:t>
            </w:r>
          </w:p>
        </w:tc>
        <w:tc>
          <w:tcPr>
            <w:tcW w:w="710" w:type="pct"/>
            <w:noWrap/>
            <w:hideMark/>
          </w:tcPr>
          <w:p w14:paraId="47FCF18A" w14:textId="0FEFC449" w:rsidR="0052671C" w:rsidRPr="004D40D5" w:rsidRDefault="0052671C" w:rsidP="0052671C">
            <w:pPr>
              <w:pStyle w:val="TableText"/>
              <w:jc w:val="right"/>
              <w:rPr>
                <w:highlight w:val="green"/>
              </w:rPr>
            </w:pPr>
            <w:r w:rsidRPr="004D40D5">
              <w:t>0</w:t>
            </w:r>
          </w:p>
        </w:tc>
        <w:tc>
          <w:tcPr>
            <w:tcW w:w="793" w:type="pct"/>
            <w:noWrap/>
            <w:hideMark/>
          </w:tcPr>
          <w:p w14:paraId="4DCB2049" w14:textId="069FF99D" w:rsidR="0052671C" w:rsidRPr="004D40D5" w:rsidRDefault="009423B2" w:rsidP="0052671C">
            <w:pPr>
              <w:pStyle w:val="TableText"/>
              <w:jc w:val="right"/>
              <w:rPr>
                <w:highlight w:val="green"/>
              </w:rPr>
            </w:pPr>
            <w:r w:rsidRPr="004D40D5">
              <w:t>0</w:t>
            </w:r>
          </w:p>
        </w:tc>
        <w:tc>
          <w:tcPr>
            <w:tcW w:w="793" w:type="pct"/>
            <w:noWrap/>
            <w:hideMark/>
          </w:tcPr>
          <w:p w14:paraId="04A2729B" w14:textId="3636AD28" w:rsidR="0052671C" w:rsidRPr="004D40D5" w:rsidRDefault="00885FDE" w:rsidP="0052671C">
            <w:pPr>
              <w:pStyle w:val="TableText"/>
              <w:jc w:val="right"/>
              <w:rPr>
                <w:highlight w:val="green"/>
              </w:rPr>
            </w:pPr>
            <w:r w:rsidRPr="004D40D5">
              <w:t>0</w:t>
            </w:r>
          </w:p>
        </w:tc>
        <w:tc>
          <w:tcPr>
            <w:tcW w:w="794" w:type="pct"/>
            <w:noWrap/>
            <w:hideMark/>
          </w:tcPr>
          <w:p w14:paraId="67134EDE" w14:textId="5716107C" w:rsidR="0052671C" w:rsidRPr="004D40D5" w:rsidRDefault="00E13990" w:rsidP="0052671C">
            <w:pPr>
              <w:pStyle w:val="TableText"/>
              <w:jc w:val="right"/>
              <w:rPr>
                <w:highlight w:val="green"/>
              </w:rPr>
            </w:pPr>
            <w:r w:rsidRPr="004D40D5">
              <w:t>0</w:t>
            </w:r>
          </w:p>
        </w:tc>
        <w:tc>
          <w:tcPr>
            <w:tcW w:w="792" w:type="pct"/>
          </w:tcPr>
          <w:p w14:paraId="34E1FAF4" w14:textId="634FBA6A" w:rsidR="0052671C" w:rsidRPr="004D40D5" w:rsidRDefault="00E13990" w:rsidP="0052671C">
            <w:pPr>
              <w:pStyle w:val="TableText"/>
              <w:jc w:val="right"/>
              <w:rPr>
                <w:highlight w:val="green"/>
              </w:rPr>
            </w:pPr>
            <w:r w:rsidRPr="004D40D5">
              <w:t>0</w:t>
            </w:r>
          </w:p>
        </w:tc>
      </w:tr>
      <w:tr w:rsidR="0052671C" w:rsidRPr="00D5326A" w14:paraId="0515B4C9" w14:textId="60FB9E49" w:rsidTr="004D5192">
        <w:trPr>
          <w:trHeight w:val="349"/>
        </w:trPr>
        <w:tc>
          <w:tcPr>
            <w:tcW w:w="1117" w:type="pct"/>
            <w:noWrap/>
            <w:hideMark/>
          </w:tcPr>
          <w:p w14:paraId="350FA5B4" w14:textId="77777777" w:rsidR="0052671C" w:rsidRPr="004D40D5" w:rsidRDefault="0052671C" w:rsidP="00D01D63">
            <w:pPr>
              <w:pStyle w:val="TableText"/>
              <w:rPr>
                <w:b/>
              </w:rPr>
            </w:pPr>
            <w:r w:rsidRPr="004D40D5">
              <w:t>Forecast opening balance</w:t>
            </w:r>
          </w:p>
        </w:tc>
        <w:tc>
          <w:tcPr>
            <w:tcW w:w="710" w:type="pct"/>
            <w:noWrap/>
            <w:hideMark/>
          </w:tcPr>
          <w:p w14:paraId="3454B28C" w14:textId="5B003B8F" w:rsidR="0052671C" w:rsidRPr="00F3402F" w:rsidRDefault="004D40D5" w:rsidP="0052671C">
            <w:pPr>
              <w:pStyle w:val="TableHeading"/>
              <w:jc w:val="right"/>
              <w:rPr>
                <w:b w:val="0"/>
              </w:rPr>
            </w:pPr>
            <w:r w:rsidRPr="00F3402F">
              <w:rPr>
                <w:b w:val="0"/>
              </w:rPr>
              <w:t>(</w:t>
            </w:r>
            <w:r w:rsidR="0043755F">
              <w:rPr>
                <w:b w:val="0"/>
              </w:rPr>
              <w:t>8,082,193</w:t>
            </w:r>
            <w:r w:rsidRPr="00F3402F">
              <w:rPr>
                <w:b w:val="0"/>
              </w:rPr>
              <w:t>)</w:t>
            </w:r>
          </w:p>
        </w:tc>
        <w:tc>
          <w:tcPr>
            <w:tcW w:w="793" w:type="pct"/>
            <w:noWrap/>
            <w:hideMark/>
          </w:tcPr>
          <w:p w14:paraId="30527BA1" w14:textId="0848838D" w:rsidR="0052671C" w:rsidRPr="00F3402F" w:rsidRDefault="004D40D5" w:rsidP="0052671C">
            <w:pPr>
              <w:pStyle w:val="TableHeading"/>
              <w:jc w:val="right"/>
              <w:rPr>
                <w:b w:val="0"/>
              </w:rPr>
            </w:pPr>
            <w:r w:rsidRPr="00F3402F">
              <w:rPr>
                <w:b w:val="0"/>
              </w:rPr>
              <w:t>(</w:t>
            </w:r>
            <w:r w:rsidR="00934CBE">
              <w:rPr>
                <w:b w:val="0"/>
              </w:rPr>
              <w:t>8,0</w:t>
            </w:r>
            <w:r w:rsidR="00115EFC">
              <w:rPr>
                <w:b w:val="0"/>
              </w:rPr>
              <w:t>82,193)</w:t>
            </w:r>
          </w:p>
        </w:tc>
        <w:tc>
          <w:tcPr>
            <w:tcW w:w="793" w:type="pct"/>
            <w:noWrap/>
            <w:hideMark/>
          </w:tcPr>
          <w:p w14:paraId="675D9000" w14:textId="480385A3" w:rsidR="0052671C" w:rsidRPr="00F3402F" w:rsidRDefault="00115EFC" w:rsidP="0052671C">
            <w:pPr>
              <w:pStyle w:val="TableHeading"/>
              <w:jc w:val="right"/>
              <w:rPr>
                <w:b w:val="0"/>
                <w:highlight w:val="green"/>
              </w:rPr>
            </w:pPr>
            <w:r>
              <w:rPr>
                <w:b w:val="0"/>
              </w:rPr>
              <w:t>(8,082,193)</w:t>
            </w:r>
          </w:p>
        </w:tc>
        <w:tc>
          <w:tcPr>
            <w:tcW w:w="794" w:type="pct"/>
            <w:noWrap/>
            <w:hideMark/>
          </w:tcPr>
          <w:p w14:paraId="0B6A38E7" w14:textId="60EB7882" w:rsidR="0052671C" w:rsidRPr="00F3402F" w:rsidRDefault="004D40D5" w:rsidP="0052671C">
            <w:pPr>
              <w:pStyle w:val="TableHeading"/>
              <w:jc w:val="right"/>
              <w:rPr>
                <w:b w:val="0"/>
                <w:highlight w:val="green"/>
              </w:rPr>
            </w:pPr>
            <w:r w:rsidRPr="00F3402F">
              <w:rPr>
                <w:b w:val="0"/>
              </w:rPr>
              <w:t>(</w:t>
            </w:r>
            <w:r w:rsidR="00115EFC">
              <w:rPr>
                <w:b w:val="0"/>
              </w:rPr>
              <w:t>8,</w:t>
            </w:r>
            <w:r w:rsidR="00134930">
              <w:rPr>
                <w:b w:val="0"/>
              </w:rPr>
              <w:t>082,193)</w:t>
            </w:r>
          </w:p>
        </w:tc>
        <w:tc>
          <w:tcPr>
            <w:tcW w:w="792" w:type="pct"/>
          </w:tcPr>
          <w:p w14:paraId="2FF44FC1" w14:textId="27E7BCE2" w:rsidR="0052671C" w:rsidRPr="00F3402F" w:rsidRDefault="004D40D5" w:rsidP="0052671C">
            <w:pPr>
              <w:pStyle w:val="TableHeading"/>
              <w:jc w:val="right"/>
              <w:rPr>
                <w:b w:val="0"/>
                <w:highlight w:val="green"/>
              </w:rPr>
            </w:pPr>
            <w:r w:rsidRPr="00F3402F">
              <w:rPr>
                <w:b w:val="0"/>
              </w:rPr>
              <w:t>(</w:t>
            </w:r>
            <w:r w:rsidR="00134930">
              <w:rPr>
                <w:b w:val="0"/>
              </w:rPr>
              <w:t>8,082,193</w:t>
            </w:r>
            <w:r w:rsidRPr="00F3402F">
              <w:rPr>
                <w:b w:val="0"/>
              </w:rPr>
              <w:t>)</w:t>
            </w:r>
          </w:p>
        </w:tc>
      </w:tr>
      <w:tr w:rsidR="0052671C" w:rsidRPr="00D5326A" w14:paraId="565DBA96" w14:textId="1D75525C" w:rsidTr="004D5192">
        <w:trPr>
          <w:trHeight w:val="362"/>
        </w:trPr>
        <w:tc>
          <w:tcPr>
            <w:tcW w:w="1117" w:type="pct"/>
            <w:noWrap/>
            <w:hideMark/>
          </w:tcPr>
          <w:p w14:paraId="2CC545B5" w14:textId="77777777" w:rsidR="0052671C" w:rsidRPr="004D40D5" w:rsidRDefault="0052671C" w:rsidP="0052671C">
            <w:pPr>
              <w:pStyle w:val="TableText"/>
            </w:pPr>
            <w:r w:rsidRPr="004D40D5">
              <w:t>Transfer</w:t>
            </w:r>
          </w:p>
        </w:tc>
        <w:tc>
          <w:tcPr>
            <w:tcW w:w="710" w:type="pct"/>
            <w:noWrap/>
            <w:hideMark/>
          </w:tcPr>
          <w:p w14:paraId="270FFD8F" w14:textId="140988EF" w:rsidR="0052671C" w:rsidRPr="004D40D5" w:rsidRDefault="0052671C" w:rsidP="0052671C">
            <w:pPr>
              <w:pStyle w:val="TableText"/>
              <w:jc w:val="right"/>
            </w:pPr>
            <w:r w:rsidRPr="004D40D5">
              <w:t>0</w:t>
            </w:r>
          </w:p>
        </w:tc>
        <w:tc>
          <w:tcPr>
            <w:tcW w:w="793" w:type="pct"/>
            <w:noWrap/>
            <w:hideMark/>
          </w:tcPr>
          <w:p w14:paraId="2B7F1165" w14:textId="6B389E93" w:rsidR="0052671C" w:rsidRPr="004D40D5" w:rsidRDefault="009423B2" w:rsidP="0052671C">
            <w:pPr>
              <w:pStyle w:val="TableText"/>
              <w:jc w:val="right"/>
            </w:pPr>
            <w:r w:rsidRPr="004D40D5">
              <w:t>0</w:t>
            </w:r>
          </w:p>
        </w:tc>
        <w:tc>
          <w:tcPr>
            <w:tcW w:w="793" w:type="pct"/>
            <w:noWrap/>
            <w:hideMark/>
          </w:tcPr>
          <w:p w14:paraId="44CB1D3E" w14:textId="6A64F276" w:rsidR="0052671C" w:rsidRPr="004D40D5" w:rsidRDefault="00885FDE" w:rsidP="0052671C">
            <w:pPr>
              <w:pStyle w:val="TableText"/>
              <w:jc w:val="right"/>
              <w:rPr>
                <w:highlight w:val="green"/>
              </w:rPr>
            </w:pPr>
            <w:r w:rsidRPr="004D40D5">
              <w:t>0</w:t>
            </w:r>
          </w:p>
        </w:tc>
        <w:tc>
          <w:tcPr>
            <w:tcW w:w="794" w:type="pct"/>
            <w:noWrap/>
            <w:hideMark/>
          </w:tcPr>
          <w:p w14:paraId="3F2DAD4A" w14:textId="158E7D56" w:rsidR="0052671C" w:rsidRPr="004D40D5" w:rsidRDefault="00E13990" w:rsidP="0052671C">
            <w:pPr>
              <w:pStyle w:val="TableText"/>
              <w:jc w:val="right"/>
              <w:rPr>
                <w:highlight w:val="green"/>
              </w:rPr>
            </w:pPr>
            <w:r w:rsidRPr="004D40D5">
              <w:t>0</w:t>
            </w:r>
          </w:p>
        </w:tc>
        <w:tc>
          <w:tcPr>
            <w:tcW w:w="792" w:type="pct"/>
          </w:tcPr>
          <w:p w14:paraId="38E54D6B" w14:textId="48EA363B" w:rsidR="0052671C" w:rsidRPr="004D40D5" w:rsidRDefault="00E13990" w:rsidP="0052671C">
            <w:pPr>
              <w:pStyle w:val="TableText"/>
              <w:jc w:val="right"/>
              <w:rPr>
                <w:highlight w:val="green"/>
              </w:rPr>
            </w:pPr>
            <w:r w:rsidRPr="004D40D5">
              <w:t>0</w:t>
            </w:r>
          </w:p>
        </w:tc>
      </w:tr>
      <w:tr w:rsidR="0052671C" w:rsidRPr="00742158" w14:paraId="462C3FE5" w14:textId="688C8FBB" w:rsidTr="004D5192">
        <w:trPr>
          <w:trHeight w:val="349"/>
        </w:trPr>
        <w:tc>
          <w:tcPr>
            <w:tcW w:w="1117" w:type="pct"/>
            <w:noWrap/>
            <w:hideMark/>
          </w:tcPr>
          <w:p w14:paraId="64CBEA00" w14:textId="77777777" w:rsidR="0052671C" w:rsidRPr="004D40D5" w:rsidRDefault="0052671C" w:rsidP="0052671C">
            <w:pPr>
              <w:pStyle w:val="TableText"/>
              <w:rPr>
                <w:rStyle w:val="Strong"/>
                <w:b w:val="0"/>
                <w:bCs w:val="0"/>
              </w:rPr>
            </w:pPr>
            <w:r w:rsidRPr="004D40D5">
              <w:rPr>
                <w:rStyle w:val="Strong"/>
                <w:b w:val="0"/>
                <w:bCs w:val="0"/>
              </w:rPr>
              <w:t>Forecast closing balance</w:t>
            </w:r>
          </w:p>
        </w:tc>
        <w:tc>
          <w:tcPr>
            <w:tcW w:w="710" w:type="pct"/>
            <w:noWrap/>
            <w:hideMark/>
          </w:tcPr>
          <w:p w14:paraId="7DDCF636" w14:textId="43A81956" w:rsidR="0052671C" w:rsidRPr="004D40D5" w:rsidRDefault="004D40D5" w:rsidP="0052671C">
            <w:pPr>
              <w:pStyle w:val="TableText"/>
              <w:jc w:val="right"/>
              <w:rPr>
                <w:rStyle w:val="Strong"/>
                <w:b w:val="0"/>
                <w:bCs w:val="0"/>
              </w:rPr>
            </w:pPr>
            <w:r w:rsidRPr="004D40D5">
              <w:t>(</w:t>
            </w:r>
            <w:r w:rsidR="00864DAB">
              <w:t>8,082,</w:t>
            </w:r>
            <w:r w:rsidR="008779E0">
              <w:t>193</w:t>
            </w:r>
            <w:r w:rsidRPr="004D40D5">
              <w:t>)</w:t>
            </w:r>
          </w:p>
        </w:tc>
        <w:tc>
          <w:tcPr>
            <w:tcW w:w="793" w:type="pct"/>
            <w:noWrap/>
            <w:hideMark/>
          </w:tcPr>
          <w:p w14:paraId="20DE6B42" w14:textId="66D92F07" w:rsidR="0052671C" w:rsidRPr="00FE68D3" w:rsidRDefault="004D40D5" w:rsidP="0052671C">
            <w:pPr>
              <w:pStyle w:val="TableText"/>
              <w:jc w:val="right"/>
              <w:rPr>
                <w:rStyle w:val="Strong"/>
                <w:b w:val="0"/>
              </w:rPr>
            </w:pPr>
            <w:r w:rsidRPr="004D40D5">
              <w:t>(</w:t>
            </w:r>
            <w:r w:rsidR="008779E0">
              <w:t>8,082,193</w:t>
            </w:r>
            <w:r w:rsidRPr="004D40D5">
              <w:t>)</w:t>
            </w:r>
          </w:p>
        </w:tc>
        <w:tc>
          <w:tcPr>
            <w:tcW w:w="793" w:type="pct"/>
            <w:noWrap/>
            <w:hideMark/>
          </w:tcPr>
          <w:p w14:paraId="0FC57D59" w14:textId="0FCE5E38" w:rsidR="0052671C" w:rsidRPr="004D40D5" w:rsidRDefault="004D40D5" w:rsidP="0052671C">
            <w:pPr>
              <w:pStyle w:val="TableHeading"/>
              <w:jc w:val="right"/>
              <w:rPr>
                <w:b w:val="0"/>
                <w:highlight w:val="green"/>
                <w:lang w:eastAsia="en-AU"/>
              </w:rPr>
            </w:pPr>
            <w:r w:rsidRPr="004D40D5">
              <w:rPr>
                <w:b w:val="0"/>
              </w:rPr>
              <w:t>(</w:t>
            </w:r>
            <w:r w:rsidR="008779E0">
              <w:rPr>
                <w:b w:val="0"/>
              </w:rPr>
              <w:t>8,082,193</w:t>
            </w:r>
            <w:r w:rsidRPr="004D40D5">
              <w:rPr>
                <w:b w:val="0"/>
              </w:rPr>
              <w:t>)</w:t>
            </w:r>
          </w:p>
        </w:tc>
        <w:tc>
          <w:tcPr>
            <w:tcW w:w="794" w:type="pct"/>
            <w:noWrap/>
            <w:hideMark/>
          </w:tcPr>
          <w:p w14:paraId="266685EB" w14:textId="0217A2E2" w:rsidR="0052671C" w:rsidRPr="00F3402F" w:rsidRDefault="004D40D5" w:rsidP="0052671C">
            <w:pPr>
              <w:pStyle w:val="TableHeading"/>
              <w:jc w:val="right"/>
              <w:rPr>
                <w:b w:val="0"/>
                <w:highlight w:val="green"/>
                <w:lang w:eastAsia="en-AU"/>
              </w:rPr>
            </w:pPr>
            <w:r w:rsidRPr="004D40D5">
              <w:rPr>
                <w:b w:val="0"/>
              </w:rPr>
              <w:t>(</w:t>
            </w:r>
            <w:r w:rsidR="008779E0">
              <w:rPr>
                <w:b w:val="0"/>
              </w:rPr>
              <w:t>8,082,193</w:t>
            </w:r>
            <w:r w:rsidRPr="004D40D5">
              <w:rPr>
                <w:b w:val="0"/>
              </w:rPr>
              <w:t>)</w:t>
            </w:r>
          </w:p>
        </w:tc>
        <w:tc>
          <w:tcPr>
            <w:tcW w:w="792" w:type="pct"/>
          </w:tcPr>
          <w:p w14:paraId="7372EB92" w14:textId="24A4B69F" w:rsidR="0052671C" w:rsidRPr="00F3402F" w:rsidRDefault="004D40D5" w:rsidP="0052671C">
            <w:pPr>
              <w:pStyle w:val="TableHeading"/>
              <w:jc w:val="right"/>
              <w:rPr>
                <w:b w:val="0"/>
                <w:highlight w:val="green"/>
                <w:lang w:eastAsia="en-AU"/>
              </w:rPr>
            </w:pPr>
            <w:r w:rsidRPr="004D40D5">
              <w:rPr>
                <w:b w:val="0"/>
              </w:rPr>
              <w:t>(</w:t>
            </w:r>
            <w:r w:rsidR="008779E0">
              <w:rPr>
                <w:b w:val="0"/>
              </w:rPr>
              <w:t>8,082,193</w:t>
            </w:r>
            <w:r w:rsidRPr="004D40D5">
              <w:rPr>
                <w:b w:val="0"/>
              </w:rPr>
              <w:t>)</w:t>
            </w:r>
          </w:p>
        </w:tc>
      </w:tr>
    </w:tbl>
    <w:p w14:paraId="2A9BFE86" w14:textId="7840B369" w:rsidR="0080126D" w:rsidRPr="00827367" w:rsidRDefault="0080126D" w:rsidP="0080126D">
      <w:pPr>
        <w:pStyle w:val="FigureTableNoteSource"/>
        <w:rPr>
          <w:rStyle w:val="Strong"/>
          <w:b w:val="0"/>
          <w:bCs w:val="0"/>
        </w:rPr>
      </w:pPr>
      <w:r w:rsidRPr="00BC186D">
        <w:t>Note:</w:t>
      </w:r>
      <w:r>
        <w:rPr>
          <w:rStyle w:val="Strong"/>
        </w:rPr>
        <w:t xml:space="preserve"> </w:t>
      </w:r>
      <w:r w:rsidRPr="009F6F11">
        <w:rPr>
          <w:rStyle w:val="Strong"/>
          <w:b w:val="0"/>
          <w:bCs w:val="0"/>
        </w:rPr>
        <w:t xml:space="preserve">Numbers in brackets are negative. </w:t>
      </w:r>
      <w:r w:rsidRPr="00F44504">
        <w:rPr>
          <w:rStyle w:val="Strong"/>
        </w:rPr>
        <w:t>a</w:t>
      </w:r>
      <w:r w:rsidR="00EE726F" w:rsidRPr="009F6F11">
        <w:rPr>
          <w:rStyle w:val="Strong"/>
          <w:b w:val="0"/>
          <w:bCs w:val="0"/>
        </w:rPr>
        <w:t>.</w:t>
      </w:r>
      <w:r>
        <w:rPr>
          <w:rStyle w:val="Strong"/>
        </w:rPr>
        <w:t xml:space="preserve"> </w:t>
      </w:r>
      <w:r w:rsidR="008D727D">
        <w:rPr>
          <w:rStyle w:val="Strong"/>
          <w:b w:val="0"/>
          <w:bCs w:val="0"/>
        </w:rPr>
        <w:t>A</w:t>
      </w:r>
      <w:r w:rsidR="00BD187E" w:rsidRPr="00827367">
        <w:rPr>
          <w:rStyle w:val="Strong"/>
          <w:b w:val="0"/>
          <w:bCs w:val="0"/>
        </w:rPr>
        <w:t xml:space="preserve">ppropriation allocated </w:t>
      </w:r>
      <w:r w:rsidR="00A07C07">
        <w:rPr>
          <w:rStyle w:val="Strong"/>
          <w:b w:val="0"/>
          <w:bCs w:val="0"/>
        </w:rPr>
        <w:t>from</w:t>
      </w:r>
      <w:r w:rsidR="00BD187E" w:rsidRPr="00827367">
        <w:rPr>
          <w:rStyle w:val="Strong"/>
          <w:b w:val="0"/>
          <w:bCs w:val="0"/>
        </w:rPr>
        <w:t xml:space="preserve"> </w:t>
      </w:r>
      <w:r w:rsidR="00BD187E" w:rsidRPr="003F00CD">
        <w:rPr>
          <w:rStyle w:val="Strong"/>
          <w:b w:val="0"/>
          <w:bCs w:val="0"/>
        </w:rPr>
        <w:t>202</w:t>
      </w:r>
      <w:r w:rsidR="000319F6" w:rsidRPr="003F00CD">
        <w:rPr>
          <w:rStyle w:val="Strong"/>
          <w:b w:val="0"/>
          <w:bCs w:val="0"/>
        </w:rPr>
        <w:t>5</w:t>
      </w:r>
      <w:r w:rsidR="00F44504">
        <w:rPr>
          <w:rStyle w:val="Strong"/>
          <w:b w:val="0"/>
          <w:bCs w:val="0"/>
        </w:rPr>
        <w:t>–</w:t>
      </w:r>
      <w:r w:rsidR="00BD187E" w:rsidRPr="003F00CD">
        <w:rPr>
          <w:rStyle w:val="Strong"/>
          <w:b w:val="0"/>
          <w:bCs w:val="0"/>
        </w:rPr>
        <w:t>2</w:t>
      </w:r>
      <w:r w:rsidR="000319F6" w:rsidRPr="003F00CD">
        <w:rPr>
          <w:rStyle w:val="Strong"/>
          <w:b w:val="0"/>
          <w:bCs w:val="0"/>
        </w:rPr>
        <w:t>6</w:t>
      </w:r>
      <w:r w:rsidR="00BD187E" w:rsidRPr="003F00CD">
        <w:rPr>
          <w:rStyle w:val="Strong"/>
          <w:b w:val="0"/>
          <w:bCs w:val="0"/>
        </w:rPr>
        <w:t xml:space="preserve"> </w:t>
      </w:r>
      <w:r w:rsidR="001E6512">
        <w:rPr>
          <w:rStyle w:val="Strong"/>
          <w:b w:val="0"/>
          <w:bCs w:val="0"/>
        </w:rPr>
        <w:t>to</w:t>
      </w:r>
      <w:r w:rsidR="00BD187E" w:rsidRPr="003F00CD">
        <w:rPr>
          <w:rStyle w:val="Strong"/>
          <w:b w:val="0"/>
          <w:bCs w:val="0"/>
        </w:rPr>
        <w:t xml:space="preserve"> 202</w:t>
      </w:r>
      <w:r w:rsidR="00006A92" w:rsidRPr="003F00CD">
        <w:rPr>
          <w:rStyle w:val="Strong"/>
          <w:b w:val="0"/>
          <w:bCs w:val="0"/>
        </w:rPr>
        <w:t>8</w:t>
      </w:r>
      <w:r w:rsidR="00F44504">
        <w:rPr>
          <w:rStyle w:val="Strong"/>
          <w:b w:val="0"/>
          <w:bCs w:val="0"/>
        </w:rPr>
        <w:t>–</w:t>
      </w:r>
      <w:r w:rsidR="00BD187E" w:rsidRPr="003F00CD">
        <w:rPr>
          <w:rStyle w:val="Strong"/>
          <w:b w:val="0"/>
          <w:bCs w:val="0"/>
        </w:rPr>
        <w:t>2</w:t>
      </w:r>
      <w:r w:rsidR="00006A92" w:rsidRPr="003F00CD">
        <w:rPr>
          <w:rStyle w:val="Strong"/>
          <w:b w:val="0"/>
          <w:bCs w:val="0"/>
        </w:rPr>
        <w:t>9</w:t>
      </w:r>
      <w:r w:rsidR="00BD187E" w:rsidRPr="00827367">
        <w:rPr>
          <w:rStyle w:val="Strong"/>
          <w:b w:val="0"/>
          <w:bCs w:val="0"/>
        </w:rPr>
        <w:t xml:space="preserve"> is notional until financial results are finalised and published in the department’s annual report</w:t>
      </w:r>
      <w:r w:rsidR="00F44504">
        <w:rPr>
          <w:rStyle w:val="Strong"/>
          <w:b w:val="0"/>
          <w:bCs w:val="0"/>
        </w:rPr>
        <w:t>.</w:t>
      </w:r>
    </w:p>
    <w:p w14:paraId="2ADFD4E9" w14:textId="039731FA" w:rsidR="00631BE0" w:rsidRDefault="00631BE0" w:rsidP="00631BE0">
      <w:bookmarkStart w:id="119" w:name="_Hlk193705251"/>
      <w:r>
        <w:t xml:space="preserve">Notable movements between 2025–26 and forward estimates from 2026–27 </w:t>
      </w:r>
      <w:r w:rsidR="00A66BDF">
        <w:t>are due to</w:t>
      </w:r>
      <w:r>
        <w:t>:</w:t>
      </w:r>
    </w:p>
    <w:p w14:paraId="26B6B611" w14:textId="07F281D0" w:rsidR="008352F4" w:rsidRDefault="002D366D" w:rsidP="00110CF8">
      <w:pPr>
        <w:pStyle w:val="ListBullet"/>
      </w:pPr>
      <w:r>
        <w:t>inflation where employee related expenses increase by 3% per annum and supplier cost</w:t>
      </w:r>
      <w:r w:rsidR="006C377B">
        <w:t>s</w:t>
      </w:r>
      <w:r>
        <w:t xml:space="preserve"> increase by 2.7%</w:t>
      </w:r>
    </w:p>
    <w:p w14:paraId="1E6930B4" w14:textId="6D1F5C41" w:rsidR="0010678D" w:rsidRPr="00364109" w:rsidRDefault="0010678D" w:rsidP="00110CF8">
      <w:pPr>
        <w:pStyle w:val="ListBullet"/>
      </w:pPr>
      <w:r w:rsidRPr="00364109">
        <w:t>updates to the department’s cost base to incorporate ongoing operational expenses</w:t>
      </w:r>
      <w:r w:rsidR="00654A61" w:rsidRPr="00654A61">
        <w:t xml:space="preserve"> (e.g. maintaining security of ICT systems through the </w:t>
      </w:r>
      <w:proofErr w:type="spellStart"/>
      <w:r w:rsidR="00654A61" w:rsidRPr="00654A61">
        <w:t>CapSTAR</w:t>
      </w:r>
      <w:proofErr w:type="spellEnd"/>
      <w:r w:rsidR="00654A61" w:rsidRPr="00654A61">
        <w:t xml:space="preserve"> program)</w:t>
      </w:r>
    </w:p>
    <w:p w14:paraId="6E5B304D" w14:textId="05220B52" w:rsidR="008352F4" w:rsidRDefault="008352F4" w:rsidP="00110CF8">
      <w:pPr>
        <w:pStyle w:val="ListBullet"/>
      </w:pPr>
      <w:r>
        <w:t xml:space="preserve">change of funding mechanism, from appropriation to cost recovery, for existing regulatory activities described in </w:t>
      </w:r>
      <w:hyperlink w:anchor="_Transition_of_regulatory" w:history="1">
        <w:r w:rsidR="00BE6D59">
          <w:rPr>
            <w:rStyle w:val="Hyperlink"/>
          </w:rPr>
          <w:t>s</w:t>
        </w:r>
        <w:r w:rsidR="00BE6D59" w:rsidRPr="00E21314">
          <w:rPr>
            <w:rStyle w:val="Hyperlink"/>
          </w:rPr>
          <w:t>ection</w:t>
        </w:r>
        <w:r w:rsidRPr="00E21314">
          <w:rPr>
            <w:rStyle w:val="Hyperlink"/>
          </w:rPr>
          <w:t xml:space="preserve"> 1.2</w:t>
        </w:r>
      </w:hyperlink>
    </w:p>
    <w:p w14:paraId="41EA2604" w14:textId="1221D752" w:rsidR="009D6EB9" w:rsidRDefault="000C45FE" w:rsidP="00110CF8">
      <w:pPr>
        <w:pStyle w:val="ListBullet"/>
      </w:pPr>
      <w:r>
        <w:t xml:space="preserve">inclusion of </w:t>
      </w:r>
      <w:r w:rsidR="000429CC">
        <w:t xml:space="preserve">the </w:t>
      </w:r>
      <w:r>
        <w:t>new regulatory efficiency program desc</w:t>
      </w:r>
      <w:r w:rsidR="00E261DE">
        <w:t xml:space="preserve">ribed in </w:t>
      </w:r>
      <w:hyperlink w:anchor="_Transition_of_regulatory" w:history="1">
        <w:r w:rsidR="00BE6D59">
          <w:rPr>
            <w:rStyle w:val="Hyperlink"/>
          </w:rPr>
          <w:t>s</w:t>
        </w:r>
        <w:r w:rsidR="00BE6D59" w:rsidRPr="00E21314">
          <w:rPr>
            <w:rStyle w:val="Hyperlink"/>
          </w:rPr>
          <w:t>ection</w:t>
        </w:r>
        <w:r w:rsidR="00E261DE" w:rsidRPr="00E21314">
          <w:rPr>
            <w:rStyle w:val="Hyperlink"/>
          </w:rPr>
          <w:t xml:space="preserve"> 1.2</w:t>
        </w:r>
      </w:hyperlink>
      <w:r w:rsidR="00E261DE">
        <w:t xml:space="preserve"> in</w:t>
      </w:r>
      <w:r w:rsidR="00C209F7">
        <w:t>to</w:t>
      </w:r>
      <w:r w:rsidR="00E261DE">
        <w:t xml:space="preserve"> the cost recovery arrangement</w:t>
      </w:r>
    </w:p>
    <w:p w14:paraId="54F4D213" w14:textId="50F8BB98" w:rsidR="00193CAD" w:rsidRDefault="00193CAD" w:rsidP="00193CAD">
      <w:pPr>
        <w:pStyle w:val="ListBullet"/>
      </w:pPr>
      <w:r w:rsidRPr="000E3FD2">
        <w:t>regulatory prices remain</w:t>
      </w:r>
      <w:r>
        <w:t>ing</w:t>
      </w:r>
      <w:r w:rsidRPr="000E3FD2">
        <w:t xml:space="preserve"> unchanged for 2026–27 through continued full supplementation for the cost recovery revenue gap that existed as of the 2025–26 budget</w:t>
      </w:r>
    </w:p>
    <w:p w14:paraId="259633D1" w14:textId="2163BA20" w:rsidR="0092461B" w:rsidRPr="00E65E16" w:rsidRDefault="00EE3C2D" w:rsidP="00110CF8">
      <w:pPr>
        <w:pStyle w:val="ListBullet"/>
      </w:pPr>
      <w:r>
        <w:t>w</w:t>
      </w:r>
      <w:r w:rsidR="00053FB6" w:rsidRPr="00053FB6">
        <w:t xml:space="preserve">e have heard from horticulture industries and exporters that assessment activities for export consignments are no longer meeting their business needs for fast harvest-to-departure contracts and exporting 7 days a week. </w:t>
      </w:r>
      <w:r>
        <w:t xml:space="preserve">We have included </w:t>
      </w:r>
      <w:r w:rsidRPr="00E65E16">
        <w:t>an additional $</w:t>
      </w:r>
      <w:r>
        <w:t>650,000 in 2026–27 and 2027–28</w:t>
      </w:r>
      <w:r w:rsidR="00F176C4">
        <w:t xml:space="preserve"> </w:t>
      </w:r>
      <w:r>
        <w:t xml:space="preserve">into the cost base of </w:t>
      </w:r>
      <w:r w:rsidR="00053FB6" w:rsidRPr="00053FB6">
        <w:t xml:space="preserve">this arrangement to drive regulatory effectiveness and efficiency while supporting reliable, scalable export services that better meet industry needs. This funding will </w:t>
      </w:r>
      <w:proofErr w:type="gramStart"/>
      <w:r w:rsidR="00053FB6" w:rsidRPr="00053FB6">
        <w:t>be used</w:t>
      </w:r>
      <w:proofErr w:type="gramEnd"/>
      <w:r w:rsidR="00053FB6" w:rsidRPr="00053FB6">
        <w:t xml:space="preserve"> for activities that modernise our assessment and certification systems so regulatory processes are faster, more consistent and easier for exporters to navigate.</w:t>
      </w:r>
      <w:r w:rsidR="0092461B">
        <w:t xml:space="preserve"> The </w:t>
      </w:r>
      <w:r w:rsidR="0092461B">
        <w:lastRenderedPageBreak/>
        <w:t>draft CRIS also proposed a</w:t>
      </w:r>
      <w:r w:rsidR="00443614">
        <w:t xml:space="preserve"> $450,000 addition to the cost base in 2028–29 and 2029–30 </w:t>
      </w:r>
      <w:r w:rsidR="0092461B">
        <w:t xml:space="preserve">for this work. Recognising feedback about this proposal, the department is only including </w:t>
      </w:r>
      <w:r w:rsidR="0092461B" w:rsidRPr="0092461B">
        <w:t>the first two years of funding in the CRIS to deliver this reform. There will be further discussion with the horticulture industry about funding for the final 2 years.</w:t>
      </w:r>
    </w:p>
    <w:p w14:paraId="3144A1FE" w14:textId="59CBA7F8" w:rsidR="00BC4CC5" w:rsidRDefault="000D5DF9" w:rsidP="00110CF8">
      <w:pPr>
        <w:pStyle w:val="ListBullet"/>
      </w:pPr>
      <w:r>
        <w:t>e</w:t>
      </w:r>
      <w:r w:rsidR="00417EA1">
        <w:t xml:space="preserve">xpected uplift in revenue through adjustments in price and volume as cost recovery for additional regulatory activities </w:t>
      </w:r>
      <w:proofErr w:type="gramStart"/>
      <w:r w:rsidR="00417EA1">
        <w:t>are phased</w:t>
      </w:r>
      <w:proofErr w:type="gramEnd"/>
      <w:r w:rsidR="00417EA1">
        <w:t xml:space="preserve"> into the arrangement and phased reduction of revenue gap commenc</w:t>
      </w:r>
      <w:r w:rsidR="0012237F">
        <w:t xml:space="preserve">ing </w:t>
      </w:r>
      <w:r w:rsidR="00417EA1">
        <w:t>in 202</w:t>
      </w:r>
      <w:r w:rsidR="000E3FD2">
        <w:t>7–28</w:t>
      </w:r>
      <w:r w:rsidR="00417EA1">
        <w:t xml:space="preserve">, as described in </w:t>
      </w:r>
      <w:hyperlink w:anchor="_CRIS_updates" w:history="1">
        <w:r w:rsidR="006A76FB">
          <w:rPr>
            <w:rStyle w:val="Hyperlink"/>
          </w:rPr>
          <w:t>CRIS updates</w:t>
        </w:r>
      </w:hyperlink>
      <w:r w:rsidR="00417EA1">
        <w:t>.</w:t>
      </w:r>
    </w:p>
    <w:p w14:paraId="0C479DA5" w14:textId="5E3EFB89" w:rsidR="00F82CC1" w:rsidRDefault="00F82CC1" w:rsidP="002146D8">
      <w:pPr>
        <w:pStyle w:val="Heading2"/>
      </w:pPr>
      <w:bookmarkStart w:id="120" w:name="_Toc162351723"/>
      <w:bookmarkStart w:id="121" w:name="_Toc175204221"/>
      <w:bookmarkStart w:id="122" w:name="_Toc227775642"/>
      <w:bookmarkEnd w:id="119"/>
      <w:r>
        <w:lastRenderedPageBreak/>
        <w:t>Financial and non-financial performance</w:t>
      </w:r>
      <w:bookmarkEnd w:id="120"/>
      <w:bookmarkEnd w:id="121"/>
      <w:bookmarkEnd w:id="122"/>
    </w:p>
    <w:p w14:paraId="72C04FA9" w14:textId="77777777" w:rsidR="00BC4CC5" w:rsidRDefault="00F82CC1" w:rsidP="00F82CC1">
      <w:r>
        <w:t xml:space="preserve">This section </w:t>
      </w:r>
      <w:r w:rsidR="00101E7A">
        <w:t>provides an overview of our performance in recovering forecast costs and meeting regulatory objectives.</w:t>
      </w:r>
    </w:p>
    <w:p w14:paraId="2E70BCBD" w14:textId="5B3A9DB0" w:rsidR="00F82CC1" w:rsidRDefault="00F82CC1" w:rsidP="007330B6">
      <w:pPr>
        <w:pStyle w:val="Heading3"/>
      </w:pPr>
      <w:bookmarkStart w:id="123" w:name="_Toc175204222"/>
      <w:bookmarkStart w:id="124" w:name="_Toc227775643"/>
      <w:r>
        <w:t>Financial performance</w:t>
      </w:r>
      <w:bookmarkEnd w:id="123"/>
      <w:bookmarkEnd w:id="124"/>
    </w:p>
    <w:p w14:paraId="36057461" w14:textId="640F6725" w:rsidR="00F82CC1" w:rsidRPr="00E11FEB" w:rsidRDefault="00F82CC1" w:rsidP="00F82CC1">
      <w:r w:rsidRPr="00E11FEB">
        <w:t>The financial performance for</w:t>
      </w:r>
      <w:r w:rsidR="009F4B29">
        <w:t xml:space="preserve"> the previous 4 financial years for the</w:t>
      </w:r>
      <w:r w:rsidRPr="00E11FEB">
        <w:t xml:space="preserve"> </w:t>
      </w:r>
      <w:r w:rsidR="00735164">
        <w:t>horticulture</w:t>
      </w:r>
      <w:r w:rsidRPr="00E11FEB">
        <w:t xml:space="preserve"> export</w:t>
      </w:r>
      <w:r w:rsidR="00FA24C7">
        <w:t>s</w:t>
      </w:r>
      <w:r w:rsidRPr="00E11FEB">
        <w:t xml:space="preserve"> cost recovery arrangement </w:t>
      </w:r>
      <w:proofErr w:type="gramStart"/>
      <w:r w:rsidRPr="00E11FEB">
        <w:t>is provided</w:t>
      </w:r>
      <w:proofErr w:type="gramEnd"/>
      <w:r w:rsidRPr="00E11FEB">
        <w:t xml:space="preserve"> in</w:t>
      </w:r>
      <w:r w:rsidR="00D81E84">
        <w:t xml:space="preserve"> </w:t>
      </w:r>
      <w:r w:rsidR="00C80859">
        <w:fldChar w:fldCharType="begin"/>
      </w:r>
      <w:r w:rsidR="00C80859">
        <w:instrText xml:space="preserve"> REF _Ref220052726 \h </w:instrText>
      </w:r>
      <w:r w:rsidR="00C80859">
        <w:fldChar w:fldCharType="separate"/>
      </w:r>
      <w:r w:rsidR="00516E8A">
        <w:t xml:space="preserve">Table </w:t>
      </w:r>
      <w:r w:rsidR="00516E8A">
        <w:rPr>
          <w:noProof/>
        </w:rPr>
        <w:t>9</w:t>
      </w:r>
      <w:r w:rsidR="00C80859">
        <w:fldChar w:fldCharType="end"/>
      </w:r>
      <w:r w:rsidRPr="00E11FEB">
        <w:t>.</w:t>
      </w:r>
    </w:p>
    <w:p w14:paraId="0516F016" w14:textId="27DB86BD" w:rsidR="00D43CEF" w:rsidRDefault="00D43CEF" w:rsidP="00D43CEF">
      <w:pPr>
        <w:pStyle w:val="Caption"/>
      </w:pPr>
      <w:bookmarkStart w:id="125" w:name="_Ref220052726"/>
      <w:bookmarkStart w:id="126" w:name="_Toc228981176"/>
      <w:r>
        <w:t xml:space="preserve">Table </w:t>
      </w:r>
      <w:fldSimple w:instr=" SEQ Table \* ARABIC ">
        <w:r w:rsidR="00404270">
          <w:rPr>
            <w:noProof/>
          </w:rPr>
          <w:t>9</w:t>
        </w:r>
      </w:fldSimple>
      <w:bookmarkEnd w:id="125"/>
      <w:r>
        <w:t xml:space="preserve"> </w:t>
      </w:r>
      <w:r w:rsidRPr="0044224C">
        <w:t>Financial performance</w:t>
      </w:r>
      <w:r w:rsidR="00101E7A">
        <w:t>,</w:t>
      </w:r>
      <w:r w:rsidR="00E86CF7">
        <w:t xml:space="preserve"> </w:t>
      </w:r>
      <w:r w:rsidR="00735164">
        <w:t>horticulture</w:t>
      </w:r>
      <w:r w:rsidRPr="0044224C">
        <w:t xml:space="preserve"> exports cost recovery arrangement, 2021–22 to 2024–25</w:t>
      </w:r>
      <w:bookmarkEnd w:id="126"/>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5"/>
        <w:gridCol w:w="1279"/>
        <w:gridCol w:w="1277"/>
        <w:gridCol w:w="1558"/>
        <w:gridCol w:w="1411"/>
      </w:tblGrid>
      <w:tr w:rsidR="00E11FEB" w:rsidRPr="00E11FEB" w14:paraId="0049B269" w14:textId="77777777" w:rsidTr="00F3402F">
        <w:trPr>
          <w:cantSplit/>
          <w:tblHeader/>
        </w:trPr>
        <w:tc>
          <w:tcPr>
            <w:tcW w:w="1954" w:type="pct"/>
            <w:hideMark/>
          </w:tcPr>
          <w:p w14:paraId="0075E964" w14:textId="77777777" w:rsidR="00E11FEB" w:rsidRPr="00E11FEB" w:rsidRDefault="00E11FEB" w:rsidP="00E11FEB">
            <w:pPr>
              <w:pStyle w:val="TableHeading"/>
              <w:keepNext w:val="0"/>
            </w:pPr>
            <w:bookmarkStart w:id="127" w:name="_Ref56085193"/>
            <w:r w:rsidRPr="00E11FEB">
              <w:t>Finance element</w:t>
            </w:r>
            <w:bookmarkStart w:id="128" w:name="Title_9"/>
            <w:bookmarkEnd w:id="128"/>
          </w:p>
        </w:tc>
        <w:tc>
          <w:tcPr>
            <w:tcW w:w="705" w:type="pct"/>
            <w:hideMark/>
          </w:tcPr>
          <w:p w14:paraId="46875AF3" w14:textId="16A7015C" w:rsidR="00E11FEB" w:rsidRPr="00E11FEB" w:rsidRDefault="00224947" w:rsidP="00E11FEB">
            <w:pPr>
              <w:pStyle w:val="TableHeading"/>
              <w:keepNext w:val="0"/>
              <w:jc w:val="right"/>
            </w:pPr>
            <w:r w:rsidRPr="000A31D2">
              <w:t>20</w:t>
            </w:r>
            <w:r>
              <w:t>21</w:t>
            </w:r>
            <w:r w:rsidR="00E11FEB" w:rsidRPr="000A31D2">
              <w:t>–</w:t>
            </w:r>
            <w:r w:rsidRPr="000A31D2">
              <w:t>2</w:t>
            </w:r>
            <w:r>
              <w:t>2</w:t>
            </w:r>
            <w:r w:rsidRPr="000A31D2">
              <w:t xml:space="preserve"> </w:t>
            </w:r>
            <w:r w:rsidR="00E11FEB" w:rsidRPr="000A31D2">
              <w:t>($)</w:t>
            </w:r>
          </w:p>
        </w:tc>
        <w:tc>
          <w:tcPr>
            <w:tcW w:w="704" w:type="pct"/>
            <w:hideMark/>
          </w:tcPr>
          <w:p w14:paraId="51B8E9E7" w14:textId="38B0E018" w:rsidR="00E11FEB" w:rsidRPr="00E11FEB" w:rsidRDefault="00224947" w:rsidP="00E11FEB">
            <w:pPr>
              <w:pStyle w:val="TableHeading"/>
              <w:keepNext w:val="0"/>
              <w:jc w:val="right"/>
            </w:pPr>
            <w:r w:rsidRPr="000A31D2">
              <w:t>20</w:t>
            </w:r>
            <w:r>
              <w:t>22</w:t>
            </w:r>
            <w:r w:rsidR="00E11FEB" w:rsidRPr="000A31D2">
              <w:t>–</w:t>
            </w:r>
            <w:r w:rsidRPr="000A31D2">
              <w:t>2</w:t>
            </w:r>
            <w:r>
              <w:t>3</w:t>
            </w:r>
            <w:r w:rsidRPr="000A31D2">
              <w:t xml:space="preserve"> </w:t>
            </w:r>
            <w:r w:rsidR="00E11FEB" w:rsidRPr="000A31D2">
              <w:t>($)</w:t>
            </w:r>
          </w:p>
        </w:tc>
        <w:tc>
          <w:tcPr>
            <w:tcW w:w="859" w:type="pct"/>
            <w:hideMark/>
          </w:tcPr>
          <w:p w14:paraId="3DF22F1D" w14:textId="190B2C57" w:rsidR="00E11FEB" w:rsidRPr="00E11FEB" w:rsidRDefault="00250BBE" w:rsidP="00E11FEB">
            <w:pPr>
              <w:pStyle w:val="TableHeading"/>
              <w:keepNext w:val="0"/>
              <w:jc w:val="right"/>
            </w:pPr>
            <w:r w:rsidRPr="000A31D2">
              <w:t>20</w:t>
            </w:r>
            <w:r>
              <w:t>23</w:t>
            </w:r>
            <w:r w:rsidR="00E11FEB" w:rsidRPr="000A31D2">
              <w:t>–</w:t>
            </w:r>
            <w:r w:rsidRPr="000A31D2">
              <w:t>2</w:t>
            </w:r>
            <w:r>
              <w:t>4</w:t>
            </w:r>
            <w:r w:rsidRPr="000A31D2">
              <w:t xml:space="preserve"> </w:t>
            </w:r>
            <w:r w:rsidR="00E11FEB" w:rsidRPr="000A31D2">
              <w:t>($)</w:t>
            </w:r>
          </w:p>
        </w:tc>
        <w:tc>
          <w:tcPr>
            <w:tcW w:w="778" w:type="pct"/>
            <w:hideMark/>
          </w:tcPr>
          <w:p w14:paraId="0F065078" w14:textId="4F5CDC56" w:rsidR="00E11FEB" w:rsidRPr="00E11FEB" w:rsidRDefault="00042437" w:rsidP="00E11FEB">
            <w:pPr>
              <w:pStyle w:val="TableHeading"/>
              <w:keepNext w:val="0"/>
              <w:jc w:val="right"/>
            </w:pPr>
            <w:r w:rsidRPr="00E11FEB">
              <w:t>20</w:t>
            </w:r>
            <w:r>
              <w:t>24</w:t>
            </w:r>
            <w:r w:rsidR="00E11FEB" w:rsidRPr="00E11FEB">
              <w:t>–</w:t>
            </w:r>
            <w:r w:rsidRPr="00E11FEB">
              <w:t>2</w:t>
            </w:r>
            <w:r>
              <w:t>5</w:t>
            </w:r>
            <w:r w:rsidRPr="00E11FEB">
              <w:t xml:space="preserve"> </w:t>
            </w:r>
            <w:r w:rsidR="00E11FEB" w:rsidRPr="00E11FEB">
              <w:t>($)</w:t>
            </w:r>
          </w:p>
        </w:tc>
      </w:tr>
      <w:tr w:rsidR="00E453B8" w:rsidRPr="00E11FEB" w14:paraId="73289DD4" w14:textId="77777777" w:rsidTr="00F3402F">
        <w:tc>
          <w:tcPr>
            <w:tcW w:w="1954" w:type="pct"/>
            <w:hideMark/>
          </w:tcPr>
          <w:p w14:paraId="264E1D12" w14:textId="77777777" w:rsidR="00E453B8" w:rsidRPr="00E11FEB" w:rsidRDefault="00E453B8" w:rsidP="00E453B8">
            <w:pPr>
              <w:pStyle w:val="TableText"/>
            </w:pPr>
            <w:r w:rsidRPr="00E11FEB">
              <w:t>Revenue = X</w:t>
            </w:r>
          </w:p>
        </w:tc>
        <w:tc>
          <w:tcPr>
            <w:tcW w:w="705" w:type="pct"/>
            <w:hideMark/>
          </w:tcPr>
          <w:p w14:paraId="1DBDF47D" w14:textId="0852517E" w:rsidR="00E453B8" w:rsidRPr="001230DE" w:rsidRDefault="00E453B8" w:rsidP="00E453B8">
            <w:pPr>
              <w:pStyle w:val="TableText"/>
              <w:jc w:val="right"/>
              <w:rPr>
                <w:highlight w:val="yellow"/>
              </w:rPr>
            </w:pPr>
            <w:r>
              <w:t>9,494,735</w:t>
            </w:r>
          </w:p>
        </w:tc>
        <w:tc>
          <w:tcPr>
            <w:tcW w:w="704" w:type="pct"/>
            <w:hideMark/>
          </w:tcPr>
          <w:p w14:paraId="1B592313" w14:textId="63E559DE" w:rsidR="00E453B8" w:rsidRPr="001230DE" w:rsidRDefault="00E453B8" w:rsidP="00E453B8">
            <w:pPr>
              <w:pStyle w:val="TableText"/>
              <w:jc w:val="right"/>
              <w:rPr>
                <w:highlight w:val="yellow"/>
              </w:rPr>
            </w:pPr>
            <w:r>
              <w:t>11,274,927</w:t>
            </w:r>
          </w:p>
        </w:tc>
        <w:tc>
          <w:tcPr>
            <w:tcW w:w="859" w:type="pct"/>
            <w:hideMark/>
          </w:tcPr>
          <w:p w14:paraId="45A34434" w14:textId="7ECE350A" w:rsidR="00E453B8" w:rsidRPr="001230DE" w:rsidRDefault="00E453B8" w:rsidP="00E453B8">
            <w:pPr>
              <w:pStyle w:val="TableText"/>
              <w:jc w:val="right"/>
              <w:rPr>
                <w:highlight w:val="yellow"/>
              </w:rPr>
            </w:pPr>
            <w:r>
              <w:t>12,794,297</w:t>
            </w:r>
          </w:p>
        </w:tc>
        <w:tc>
          <w:tcPr>
            <w:tcW w:w="778" w:type="pct"/>
          </w:tcPr>
          <w:p w14:paraId="237C507D" w14:textId="45D9A18D" w:rsidR="00E453B8" w:rsidRPr="001230DE" w:rsidRDefault="00E453B8" w:rsidP="00E453B8">
            <w:pPr>
              <w:pStyle w:val="TableText"/>
              <w:jc w:val="right"/>
              <w:rPr>
                <w:highlight w:val="yellow"/>
              </w:rPr>
            </w:pPr>
            <w:r>
              <w:t>13,563,101</w:t>
            </w:r>
          </w:p>
        </w:tc>
      </w:tr>
      <w:tr w:rsidR="00E453B8" w:rsidRPr="00E11FEB" w14:paraId="3C3603C7" w14:textId="77777777" w:rsidTr="00F3402F">
        <w:tc>
          <w:tcPr>
            <w:tcW w:w="1954" w:type="pct"/>
            <w:hideMark/>
          </w:tcPr>
          <w:p w14:paraId="783BC6B9" w14:textId="77777777" w:rsidR="00E453B8" w:rsidRPr="00E11FEB" w:rsidRDefault="00E453B8" w:rsidP="00E453B8">
            <w:pPr>
              <w:pStyle w:val="TableText"/>
            </w:pPr>
            <w:r w:rsidRPr="00E11FEB">
              <w:t>Expenses = Y</w:t>
            </w:r>
          </w:p>
        </w:tc>
        <w:tc>
          <w:tcPr>
            <w:tcW w:w="705" w:type="pct"/>
            <w:hideMark/>
          </w:tcPr>
          <w:p w14:paraId="28439906" w14:textId="6F8A1585" w:rsidR="00E453B8" w:rsidRPr="001230DE" w:rsidRDefault="00E453B8" w:rsidP="00E453B8">
            <w:pPr>
              <w:pStyle w:val="TableText"/>
              <w:jc w:val="right"/>
              <w:rPr>
                <w:highlight w:val="yellow"/>
              </w:rPr>
            </w:pPr>
            <w:r>
              <w:t>10,916,857</w:t>
            </w:r>
          </w:p>
        </w:tc>
        <w:tc>
          <w:tcPr>
            <w:tcW w:w="704" w:type="pct"/>
            <w:hideMark/>
          </w:tcPr>
          <w:p w14:paraId="445251B9" w14:textId="06DB6FB9" w:rsidR="00E453B8" w:rsidRPr="001230DE" w:rsidRDefault="00E453B8" w:rsidP="00E453B8">
            <w:pPr>
              <w:pStyle w:val="TableText"/>
              <w:jc w:val="right"/>
              <w:rPr>
                <w:highlight w:val="yellow"/>
              </w:rPr>
            </w:pPr>
            <w:r>
              <w:t>11,456,216</w:t>
            </w:r>
          </w:p>
        </w:tc>
        <w:tc>
          <w:tcPr>
            <w:tcW w:w="859" w:type="pct"/>
            <w:hideMark/>
          </w:tcPr>
          <w:p w14:paraId="2515F82E" w14:textId="2DA2882B" w:rsidR="00E453B8" w:rsidRPr="001230DE" w:rsidRDefault="00E453B8" w:rsidP="00E453B8">
            <w:pPr>
              <w:pStyle w:val="TableText"/>
              <w:jc w:val="right"/>
              <w:rPr>
                <w:highlight w:val="yellow"/>
              </w:rPr>
            </w:pPr>
            <w:r>
              <w:t>12,029,771</w:t>
            </w:r>
          </w:p>
        </w:tc>
        <w:tc>
          <w:tcPr>
            <w:tcW w:w="778" w:type="pct"/>
          </w:tcPr>
          <w:p w14:paraId="56DECB9C" w14:textId="4917785C" w:rsidR="00E453B8" w:rsidRPr="001230DE" w:rsidRDefault="00E453B8" w:rsidP="00E453B8">
            <w:pPr>
              <w:pStyle w:val="TableText"/>
              <w:jc w:val="right"/>
              <w:rPr>
                <w:highlight w:val="yellow"/>
              </w:rPr>
            </w:pPr>
            <w:r w:rsidRPr="00512242">
              <w:t>14,710,265</w:t>
            </w:r>
          </w:p>
        </w:tc>
      </w:tr>
      <w:tr w:rsidR="00E453B8" w:rsidRPr="00E11FEB" w14:paraId="51954B9B" w14:textId="77777777" w:rsidTr="00F3402F">
        <w:tc>
          <w:tcPr>
            <w:tcW w:w="1954" w:type="pct"/>
            <w:hideMark/>
          </w:tcPr>
          <w:p w14:paraId="7F3BB68A" w14:textId="77777777" w:rsidR="00E453B8" w:rsidRPr="000A31D2" w:rsidRDefault="00E453B8" w:rsidP="00E453B8">
            <w:pPr>
              <w:pStyle w:val="TableText"/>
              <w:rPr>
                <w:rStyle w:val="Strong"/>
              </w:rPr>
            </w:pPr>
            <w:r w:rsidRPr="00E11FEB">
              <w:rPr>
                <w:rStyle w:val="Strong"/>
              </w:rPr>
              <w:t>Balance = X − Y</w:t>
            </w:r>
          </w:p>
        </w:tc>
        <w:tc>
          <w:tcPr>
            <w:tcW w:w="705" w:type="pct"/>
            <w:hideMark/>
          </w:tcPr>
          <w:p w14:paraId="30D6D6C0" w14:textId="18EE6B8D" w:rsidR="00E453B8" w:rsidRPr="001230DE" w:rsidRDefault="00E453B8" w:rsidP="00E453B8">
            <w:pPr>
              <w:pStyle w:val="TableText"/>
              <w:jc w:val="right"/>
              <w:rPr>
                <w:rStyle w:val="Strong"/>
                <w:b w:val="0"/>
                <w:highlight w:val="yellow"/>
              </w:rPr>
            </w:pPr>
            <w:r>
              <w:rPr>
                <w:rStyle w:val="Strong"/>
              </w:rPr>
              <w:t>(1,422,122)</w:t>
            </w:r>
          </w:p>
        </w:tc>
        <w:tc>
          <w:tcPr>
            <w:tcW w:w="704" w:type="pct"/>
            <w:hideMark/>
          </w:tcPr>
          <w:p w14:paraId="3CF95F17" w14:textId="6AEF369E" w:rsidR="00E453B8" w:rsidRPr="001230DE" w:rsidRDefault="00E453B8" w:rsidP="00E453B8">
            <w:pPr>
              <w:pStyle w:val="TableText"/>
              <w:jc w:val="right"/>
              <w:rPr>
                <w:rStyle w:val="Strong"/>
                <w:b w:val="0"/>
                <w:highlight w:val="yellow"/>
              </w:rPr>
            </w:pPr>
            <w:r>
              <w:rPr>
                <w:rStyle w:val="Strong"/>
              </w:rPr>
              <w:t>(181,288)</w:t>
            </w:r>
          </w:p>
        </w:tc>
        <w:tc>
          <w:tcPr>
            <w:tcW w:w="859" w:type="pct"/>
            <w:hideMark/>
          </w:tcPr>
          <w:p w14:paraId="45C1B8F1" w14:textId="40D4A726" w:rsidR="00E453B8" w:rsidRPr="001230DE" w:rsidRDefault="00E453B8" w:rsidP="00E453B8">
            <w:pPr>
              <w:pStyle w:val="TableText"/>
              <w:jc w:val="right"/>
              <w:rPr>
                <w:rStyle w:val="Strong"/>
                <w:b w:val="0"/>
                <w:highlight w:val="yellow"/>
              </w:rPr>
            </w:pPr>
            <w:r>
              <w:rPr>
                <w:rStyle w:val="Strong"/>
              </w:rPr>
              <w:t xml:space="preserve"> 764,526 </w:t>
            </w:r>
          </w:p>
        </w:tc>
        <w:tc>
          <w:tcPr>
            <w:tcW w:w="778" w:type="pct"/>
          </w:tcPr>
          <w:p w14:paraId="33E0C93F" w14:textId="24714EF8" w:rsidR="00E453B8" w:rsidRPr="001230DE" w:rsidRDefault="00E453B8" w:rsidP="00E453B8">
            <w:pPr>
              <w:pStyle w:val="TableText"/>
              <w:jc w:val="right"/>
              <w:rPr>
                <w:rStyle w:val="Strong"/>
                <w:b w:val="0"/>
                <w:highlight w:val="yellow"/>
              </w:rPr>
            </w:pPr>
            <w:r w:rsidRPr="54CEF1E7">
              <w:rPr>
                <w:b/>
                <w:bCs/>
              </w:rPr>
              <w:t>(</w:t>
            </w:r>
            <w:r>
              <w:rPr>
                <w:b/>
                <w:bCs/>
              </w:rPr>
              <w:t>1,147,164</w:t>
            </w:r>
            <w:r w:rsidRPr="54CEF1E7">
              <w:rPr>
                <w:b/>
                <w:bCs/>
              </w:rPr>
              <w:t>)</w:t>
            </w:r>
          </w:p>
        </w:tc>
      </w:tr>
      <w:tr w:rsidR="00E453B8" w:rsidRPr="00E11FEB" w14:paraId="265BA8EB" w14:textId="77777777" w:rsidTr="00F3402F">
        <w:tc>
          <w:tcPr>
            <w:tcW w:w="1954" w:type="pct"/>
            <w:hideMark/>
          </w:tcPr>
          <w:p w14:paraId="67824B5A" w14:textId="77777777" w:rsidR="00E453B8" w:rsidRPr="00E11FEB" w:rsidRDefault="00E453B8" w:rsidP="00E453B8">
            <w:pPr>
              <w:pStyle w:val="TableText"/>
            </w:pPr>
            <w:r w:rsidRPr="00E11FEB">
              <w:t>Remissions, rebates and adjustments = Z</w:t>
            </w:r>
          </w:p>
        </w:tc>
        <w:tc>
          <w:tcPr>
            <w:tcW w:w="705" w:type="pct"/>
            <w:hideMark/>
          </w:tcPr>
          <w:p w14:paraId="0C91B7EE" w14:textId="2EE33F57" w:rsidR="00E453B8" w:rsidRPr="001230DE" w:rsidRDefault="00E453B8" w:rsidP="00E453B8">
            <w:pPr>
              <w:pStyle w:val="TableText"/>
              <w:jc w:val="right"/>
              <w:rPr>
                <w:highlight w:val="yellow"/>
              </w:rPr>
            </w:pPr>
            <w:r>
              <w:t>1,422,122</w:t>
            </w:r>
          </w:p>
        </w:tc>
        <w:tc>
          <w:tcPr>
            <w:tcW w:w="704" w:type="pct"/>
            <w:hideMark/>
          </w:tcPr>
          <w:p w14:paraId="4D49DF15" w14:textId="625A92C2" w:rsidR="00E453B8" w:rsidRPr="001230DE" w:rsidRDefault="00E453B8" w:rsidP="00E453B8">
            <w:pPr>
              <w:pStyle w:val="TableText"/>
              <w:jc w:val="right"/>
              <w:rPr>
                <w:highlight w:val="yellow"/>
              </w:rPr>
            </w:pPr>
            <w:r>
              <w:t>100,664</w:t>
            </w:r>
          </w:p>
        </w:tc>
        <w:tc>
          <w:tcPr>
            <w:tcW w:w="859" w:type="pct"/>
            <w:hideMark/>
          </w:tcPr>
          <w:p w14:paraId="25FFF642" w14:textId="3792CF7A" w:rsidR="00E453B8" w:rsidRPr="001230DE" w:rsidRDefault="00E453B8" w:rsidP="00E453B8">
            <w:pPr>
              <w:pStyle w:val="TableText"/>
              <w:jc w:val="right"/>
              <w:rPr>
                <w:highlight w:val="yellow"/>
              </w:rPr>
            </w:pPr>
            <w:r>
              <w:t>0</w:t>
            </w:r>
          </w:p>
        </w:tc>
        <w:tc>
          <w:tcPr>
            <w:tcW w:w="778" w:type="pct"/>
          </w:tcPr>
          <w:p w14:paraId="6796FC58" w14:textId="29EF4900" w:rsidR="00E453B8" w:rsidRPr="001230DE" w:rsidRDefault="00E453B8" w:rsidP="00E453B8">
            <w:pPr>
              <w:pStyle w:val="TableText"/>
              <w:jc w:val="right"/>
              <w:rPr>
                <w:highlight w:val="yellow"/>
              </w:rPr>
            </w:pPr>
            <w:r>
              <w:t>1,147,164</w:t>
            </w:r>
          </w:p>
        </w:tc>
      </w:tr>
      <w:tr w:rsidR="00E453B8" w:rsidRPr="00E11FEB" w14:paraId="36B340EC" w14:textId="77777777" w:rsidTr="00F3402F">
        <w:tc>
          <w:tcPr>
            <w:tcW w:w="1954" w:type="pct"/>
            <w:hideMark/>
          </w:tcPr>
          <w:p w14:paraId="256BF6E5" w14:textId="77777777" w:rsidR="00E453B8" w:rsidRPr="00E11FEB" w:rsidRDefault="00E453B8" w:rsidP="00E453B8">
            <w:pPr>
              <w:pStyle w:val="TableText"/>
            </w:pPr>
            <w:r w:rsidRPr="00E11FEB">
              <w:t>Net balance = balance + Z</w:t>
            </w:r>
          </w:p>
        </w:tc>
        <w:tc>
          <w:tcPr>
            <w:tcW w:w="705" w:type="pct"/>
            <w:hideMark/>
          </w:tcPr>
          <w:p w14:paraId="39EB7985" w14:textId="0A6918DD" w:rsidR="00E453B8" w:rsidRPr="001230DE" w:rsidRDefault="00E453B8" w:rsidP="00E453B8">
            <w:pPr>
              <w:pStyle w:val="TableText"/>
              <w:jc w:val="right"/>
              <w:rPr>
                <w:highlight w:val="yellow"/>
              </w:rPr>
            </w:pPr>
            <w:r>
              <w:t>0</w:t>
            </w:r>
          </w:p>
        </w:tc>
        <w:tc>
          <w:tcPr>
            <w:tcW w:w="704" w:type="pct"/>
            <w:hideMark/>
          </w:tcPr>
          <w:p w14:paraId="19A1C45A" w14:textId="736CCB5F" w:rsidR="00E453B8" w:rsidRPr="001230DE" w:rsidRDefault="00E453B8" w:rsidP="00E453B8">
            <w:pPr>
              <w:pStyle w:val="TableText"/>
              <w:jc w:val="right"/>
              <w:rPr>
                <w:highlight w:val="yellow"/>
              </w:rPr>
            </w:pPr>
            <w:r>
              <w:t>(80,624)</w:t>
            </w:r>
          </w:p>
        </w:tc>
        <w:tc>
          <w:tcPr>
            <w:tcW w:w="859" w:type="pct"/>
            <w:hideMark/>
          </w:tcPr>
          <w:p w14:paraId="6DF66CC9" w14:textId="63B00AB6" w:rsidR="00E453B8" w:rsidRPr="001230DE" w:rsidRDefault="00E453B8" w:rsidP="00E453B8">
            <w:pPr>
              <w:pStyle w:val="TableText"/>
              <w:jc w:val="right"/>
              <w:rPr>
                <w:highlight w:val="yellow"/>
              </w:rPr>
            </w:pPr>
            <w:r>
              <w:t>764,526</w:t>
            </w:r>
          </w:p>
        </w:tc>
        <w:tc>
          <w:tcPr>
            <w:tcW w:w="778" w:type="pct"/>
          </w:tcPr>
          <w:p w14:paraId="21B84EC9" w14:textId="5BD054B9" w:rsidR="00E453B8" w:rsidRPr="001230DE" w:rsidRDefault="00E453B8" w:rsidP="00E453B8">
            <w:pPr>
              <w:pStyle w:val="TableText"/>
              <w:jc w:val="right"/>
              <w:rPr>
                <w:highlight w:val="yellow"/>
              </w:rPr>
            </w:pPr>
            <w:r w:rsidRPr="00D966EA">
              <w:t>0</w:t>
            </w:r>
          </w:p>
        </w:tc>
      </w:tr>
      <w:tr w:rsidR="00E453B8" w:rsidRPr="00E11FEB" w14:paraId="0EA0DF01" w14:textId="77777777" w:rsidTr="00F3402F">
        <w:tc>
          <w:tcPr>
            <w:tcW w:w="1954" w:type="pct"/>
            <w:hideMark/>
          </w:tcPr>
          <w:p w14:paraId="15CE77A7" w14:textId="77777777" w:rsidR="00E453B8" w:rsidRPr="000A31D2" w:rsidRDefault="00E453B8" w:rsidP="00E453B8">
            <w:pPr>
              <w:pStyle w:val="TableText"/>
              <w:rPr>
                <w:rStyle w:val="Strong"/>
              </w:rPr>
            </w:pPr>
            <w:r w:rsidRPr="00E11FEB">
              <w:rPr>
                <w:rStyle w:val="Strong"/>
              </w:rPr>
              <w:t>Balance</w:t>
            </w:r>
          </w:p>
        </w:tc>
        <w:tc>
          <w:tcPr>
            <w:tcW w:w="705" w:type="pct"/>
            <w:hideMark/>
          </w:tcPr>
          <w:p w14:paraId="2CD0F3F2" w14:textId="23C719D6" w:rsidR="00E453B8" w:rsidRPr="001230DE" w:rsidRDefault="00E453B8" w:rsidP="00E453B8">
            <w:pPr>
              <w:pStyle w:val="TableText"/>
              <w:jc w:val="right"/>
              <w:rPr>
                <w:rStyle w:val="Strong"/>
                <w:b w:val="0"/>
                <w:highlight w:val="yellow"/>
              </w:rPr>
            </w:pPr>
            <w:r>
              <w:rPr>
                <w:rStyle w:val="Strong"/>
              </w:rPr>
              <w:t>(8,766,095)</w:t>
            </w:r>
          </w:p>
        </w:tc>
        <w:tc>
          <w:tcPr>
            <w:tcW w:w="704" w:type="pct"/>
            <w:hideMark/>
          </w:tcPr>
          <w:p w14:paraId="672B602E" w14:textId="5EAB81FE" w:rsidR="00E453B8" w:rsidRPr="001230DE" w:rsidRDefault="00E453B8" w:rsidP="00E453B8">
            <w:pPr>
              <w:pStyle w:val="TableText"/>
              <w:jc w:val="right"/>
              <w:rPr>
                <w:rStyle w:val="Strong"/>
                <w:b w:val="0"/>
                <w:highlight w:val="yellow"/>
              </w:rPr>
            </w:pPr>
            <w:r>
              <w:rPr>
                <w:rStyle w:val="Strong"/>
              </w:rPr>
              <w:t>(8,846,719)</w:t>
            </w:r>
          </w:p>
        </w:tc>
        <w:tc>
          <w:tcPr>
            <w:tcW w:w="859" w:type="pct"/>
            <w:hideMark/>
          </w:tcPr>
          <w:p w14:paraId="0615B9AE" w14:textId="3F875A4F" w:rsidR="00E453B8" w:rsidRPr="001230DE" w:rsidRDefault="00E453B8" w:rsidP="00E453B8">
            <w:pPr>
              <w:pStyle w:val="TableText"/>
              <w:jc w:val="right"/>
              <w:rPr>
                <w:rStyle w:val="Strong"/>
                <w:b w:val="0"/>
                <w:highlight w:val="yellow"/>
              </w:rPr>
            </w:pPr>
            <w:r>
              <w:rPr>
                <w:rStyle w:val="Strong"/>
              </w:rPr>
              <w:t>(8,082,193)</w:t>
            </w:r>
          </w:p>
        </w:tc>
        <w:tc>
          <w:tcPr>
            <w:tcW w:w="778" w:type="pct"/>
          </w:tcPr>
          <w:p w14:paraId="0A80EA15" w14:textId="624F213C" w:rsidR="00E453B8" w:rsidRPr="001230DE" w:rsidRDefault="00E453B8" w:rsidP="00E453B8">
            <w:pPr>
              <w:pStyle w:val="TableText"/>
              <w:jc w:val="right"/>
              <w:rPr>
                <w:rStyle w:val="Strong"/>
                <w:b w:val="0"/>
                <w:highlight w:val="yellow"/>
              </w:rPr>
            </w:pPr>
            <w:r w:rsidRPr="00D966EA">
              <w:rPr>
                <w:b/>
                <w:bCs/>
              </w:rPr>
              <w:t>(8,082,193)</w:t>
            </w:r>
          </w:p>
        </w:tc>
      </w:tr>
    </w:tbl>
    <w:p w14:paraId="4C97E5C1" w14:textId="4795BEC2" w:rsidR="00F82CC1" w:rsidRDefault="00F82CC1" w:rsidP="00C75AFA">
      <w:pPr>
        <w:pStyle w:val="Heading3"/>
        <w:spacing w:before="240"/>
      </w:pPr>
      <w:bookmarkStart w:id="129" w:name="_Toc175204223"/>
      <w:bookmarkStart w:id="130" w:name="_Toc227775644"/>
      <w:bookmarkEnd w:id="127"/>
      <w:r w:rsidRPr="00E11FEB">
        <w:t>Summary financial performance</w:t>
      </w:r>
      <w:r>
        <w:t xml:space="preserve"> </w:t>
      </w:r>
      <w:bookmarkEnd w:id="129"/>
      <w:r w:rsidR="007E3960">
        <w:t>2024</w:t>
      </w:r>
      <w:r w:rsidR="00B21B3E">
        <w:t>–</w:t>
      </w:r>
      <w:r w:rsidR="007E3960">
        <w:t>25</w:t>
      </w:r>
      <w:bookmarkEnd w:id="130"/>
    </w:p>
    <w:p w14:paraId="5F266B69" w14:textId="23E038EB" w:rsidR="00BC4CC5" w:rsidRDefault="00F82CC1" w:rsidP="00F82CC1">
      <w:pPr>
        <w:spacing w:before="120" w:after="120"/>
        <w:rPr>
          <w:lang w:eastAsia="ja-JP"/>
        </w:rPr>
      </w:pPr>
      <w:r w:rsidRPr="00E11FEB">
        <w:t xml:space="preserve">The </w:t>
      </w:r>
      <w:r w:rsidR="00735164">
        <w:t>horticulture</w:t>
      </w:r>
      <w:r w:rsidRPr="000A31D2">
        <w:t xml:space="preserve"> exports </w:t>
      </w:r>
      <w:r w:rsidR="00E11FEB" w:rsidRPr="000A31D2">
        <w:t>20</w:t>
      </w:r>
      <w:r w:rsidR="007E1B23">
        <w:t>24</w:t>
      </w:r>
      <w:r w:rsidR="00101E7A">
        <w:rPr>
          <w:lang w:eastAsia="ja-JP"/>
        </w:rPr>
        <w:t>–</w:t>
      </w:r>
      <w:r w:rsidR="00E11FEB" w:rsidRPr="000A31D2">
        <w:t>2</w:t>
      </w:r>
      <w:r w:rsidR="007E1B23">
        <w:t>5</w:t>
      </w:r>
      <w:r w:rsidR="00E11FEB" w:rsidRPr="000A31D2">
        <w:t xml:space="preserve"> CRIS</w:t>
      </w:r>
      <w:r w:rsidRPr="00E11FEB">
        <w:t xml:space="preserve"> forecast a deficit of $</w:t>
      </w:r>
      <w:r w:rsidR="00FE7036">
        <w:t>874,227</w:t>
      </w:r>
      <w:r w:rsidRPr="00E11FEB">
        <w:t xml:space="preserve">. </w:t>
      </w:r>
      <w:r w:rsidR="00E11FEB" w:rsidRPr="00E11FEB">
        <w:t xml:space="preserve">Actual expenditure totalled </w:t>
      </w:r>
      <w:r w:rsidRPr="00C442C8">
        <w:t>$</w:t>
      </w:r>
      <w:r w:rsidR="00163E18">
        <w:t>14.7</w:t>
      </w:r>
      <w:r w:rsidRPr="00C442C8">
        <w:t> million</w:t>
      </w:r>
      <w:r w:rsidRPr="00E11FEB">
        <w:t xml:space="preserve"> with cost recovery from participants returning </w:t>
      </w:r>
      <w:r w:rsidRPr="00C442C8">
        <w:t>$</w:t>
      </w:r>
      <w:r w:rsidR="00200E57" w:rsidRPr="00C442C8">
        <w:t>13.</w:t>
      </w:r>
      <w:r w:rsidR="00163E18">
        <w:t>6</w:t>
      </w:r>
      <w:r w:rsidRPr="00C442C8">
        <w:t> million</w:t>
      </w:r>
      <w:r w:rsidRPr="00E11FEB">
        <w:t xml:space="preserve">, resulting in a </w:t>
      </w:r>
      <w:r w:rsidR="00E11FEB">
        <w:t>deficit</w:t>
      </w:r>
      <w:r w:rsidRPr="00E11FEB">
        <w:t xml:space="preserve"> of </w:t>
      </w:r>
      <w:r w:rsidRPr="00C442C8">
        <w:t>$</w:t>
      </w:r>
      <w:r w:rsidR="00200E57" w:rsidRPr="00C442C8">
        <w:t>1.</w:t>
      </w:r>
      <w:r w:rsidR="00D5388B" w:rsidRPr="00C442C8">
        <w:t xml:space="preserve">1 </w:t>
      </w:r>
      <w:r w:rsidRPr="00C442C8">
        <w:t>million</w:t>
      </w:r>
      <w:r w:rsidRPr="00E11FEB">
        <w:t xml:space="preserve"> </w:t>
      </w:r>
      <w:r w:rsidR="00C80859">
        <w:fldChar w:fldCharType="begin"/>
      </w:r>
      <w:r w:rsidR="00C80859">
        <w:instrText xml:space="preserve"> REF _Ref220424219 \h </w:instrText>
      </w:r>
      <w:r w:rsidR="00C80859">
        <w:fldChar w:fldCharType="separate"/>
      </w:r>
      <w:r w:rsidR="00516E8A">
        <w:t xml:space="preserve">Table </w:t>
      </w:r>
      <w:r w:rsidR="00516E8A">
        <w:rPr>
          <w:noProof/>
        </w:rPr>
        <w:t>10</w:t>
      </w:r>
      <w:r w:rsidR="00C80859">
        <w:fldChar w:fldCharType="end"/>
      </w:r>
      <w:r w:rsidR="00D81E84">
        <w:t>.</w:t>
      </w:r>
    </w:p>
    <w:p w14:paraId="378372E7" w14:textId="1F7F8926" w:rsidR="00D43CEF" w:rsidRDefault="00D43CEF" w:rsidP="00D43CEF">
      <w:pPr>
        <w:pStyle w:val="Caption"/>
      </w:pPr>
      <w:bookmarkStart w:id="131" w:name="_Ref220424219"/>
      <w:bookmarkStart w:id="132" w:name="_Toc228981177"/>
      <w:r>
        <w:t xml:space="preserve">Table </w:t>
      </w:r>
      <w:fldSimple w:instr=" SEQ Table \* ARABIC ">
        <w:r w:rsidR="00404270">
          <w:rPr>
            <w:noProof/>
          </w:rPr>
          <w:t>10</w:t>
        </w:r>
      </w:fldSimple>
      <w:bookmarkEnd w:id="131"/>
      <w:r>
        <w:t xml:space="preserve"> </w:t>
      </w:r>
      <w:r w:rsidR="00B615EB">
        <w:t>S</w:t>
      </w:r>
      <w:r w:rsidRPr="00531533">
        <w:t>ummary of financial position</w:t>
      </w:r>
      <w:r w:rsidR="00FA24C7">
        <w:t xml:space="preserve"> for</w:t>
      </w:r>
      <w:r w:rsidRPr="00531533">
        <w:t xml:space="preserve"> </w:t>
      </w:r>
      <w:r w:rsidR="00B615EB">
        <w:t>horticulture</w:t>
      </w:r>
      <w:r w:rsidR="0011088F">
        <w:t xml:space="preserve"> exports cost recovery arrangement, </w:t>
      </w:r>
      <w:r w:rsidRPr="00531533">
        <w:t>2024–25</w:t>
      </w:r>
      <w:bookmarkEnd w:id="132"/>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986"/>
        <w:gridCol w:w="1856"/>
        <w:gridCol w:w="1339"/>
        <w:gridCol w:w="1273"/>
      </w:tblGrid>
      <w:tr w:rsidR="00F82CC1" w:rsidRPr="00E11FEB" w14:paraId="5ECFE194" w14:textId="77777777" w:rsidTr="004D5192">
        <w:trPr>
          <w:cantSplit/>
          <w:tblHeader/>
        </w:trPr>
        <w:tc>
          <w:tcPr>
            <w:tcW w:w="1442" w:type="pct"/>
            <w:tcMar>
              <w:top w:w="0" w:type="dxa"/>
              <w:left w:w="108" w:type="dxa"/>
              <w:bottom w:w="0" w:type="dxa"/>
              <w:right w:w="108" w:type="dxa"/>
            </w:tcMar>
            <w:hideMark/>
          </w:tcPr>
          <w:p w14:paraId="1B5ACBEE" w14:textId="77777777" w:rsidR="00F82CC1" w:rsidRPr="00E11FEB" w:rsidRDefault="00F82CC1">
            <w:pPr>
              <w:pStyle w:val="TableHeading"/>
            </w:pPr>
            <w:r w:rsidRPr="00E11FEB">
              <w:t>Category</w:t>
            </w:r>
            <w:bookmarkStart w:id="133" w:name="Title_10"/>
            <w:bookmarkEnd w:id="133"/>
          </w:p>
        </w:tc>
        <w:tc>
          <w:tcPr>
            <w:tcW w:w="1095" w:type="pct"/>
            <w:tcMar>
              <w:top w:w="0" w:type="dxa"/>
              <w:left w:w="108" w:type="dxa"/>
              <w:bottom w:w="0" w:type="dxa"/>
              <w:right w:w="108" w:type="dxa"/>
            </w:tcMar>
            <w:hideMark/>
          </w:tcPr>
          <w:p w14:paraId="054E3824" w14:textId="77777777" w:rsidR="00F82CC1" w:rsidRPr="00E11FEB" w:rsidRDefault="00F82CC1">
            <w:pPr>
              <w:pStyle w:val="TableHeading"/>
              <w:jc w:val="right"/>
            </w:pPr>
            <w:r w:rsidRPr="00E11FEB">
              <w:t>Actual ($)</w:t>
            </w:r>
          </w:p>
        </w:tc>
        <w:tc>
          <w:tcPr>
            <w:tcW w:w="1023" w:type="pct"/>
            <w:tcMar>
              <w:top w:w="0" w:type="dxa"/>
              <w:left w:w="108" w:type="dxa"/>
              <w:bottom w:w="0" w:type="dxa"/>
              <w:right w:w="108" w:type="dxa"/>
            </w:tcMar>
            <w:hideMark/>
          </w:tcPr>
          <w:p w14:paraId="24CC65EB" w14:textId="77777777" w:rsidR="00F82CC1" w:rsidRPr="00E11FEB" w:rsidRDefault="00F82CC1">
            <w:pPr>
              <w:pStyle w:val="TableHeading"/>
              <w:jc w:val="right"/>
            </w:pPr>
            <w:r w:rsidRPr="00E11FEB">
              <w:t>CRIS ($)</w:t>
            </w:r>
          </w:p>
        </w:tc>
        <w:tc>
          <w:tcPr>
            <w:tcW w:w="738" w:type="pct"/>
            <w:hideMark/>
          </w:tcPr>
          <w:p w14:paraId="506E9B9F" w14:textId="77777777" w:rsidR="00F82CC1" w:rsidRPr="00E11FEB" w:rsidRDefault="00F82CC1">
            <w:pPr>
              <w:pStyle w:val="TableHeading"/>
              <w:jc w:val="right"/>
            </w:pPr>
            <w:r w:rsidRPr="00E11FEB">
              <w:t>Variance ($)</w:t>
            </w:r>
          </w:p>
        </w:tc>
        <w:tc>
          <w:tcPr>
            <w:tcW w:w="702" w:type="pct"/>
            <w:tcMar>
              <w:top w:w="0" w:type="dxa"/>
              <w:left w:w="108" w:type="dxa"/>
              <w:bottom w:w="0" w:type="dxa"/>
              <w:right w:w="108" w:type="dxa"/>
            </w:tcMar>
            <w:hideMark/>
          </w:tcPr>
          <w:p w14:paraId="3E5505E4" w14:textId="77777777" w:rsidR="00F82CC1" w:rsidRPr="00E11FEB" w:rsidRDefault="00F82CC1">
            <w:pPr>
              <w:pStyle w:val="TableHeading"/>
              <w:jc w:val="right"/>
            </w:pPr>
            <w:r w:rsidRPr="00E11FEB">
              <w:t>Variance (%)</w:t>
            </w:r>
          </w:p>
        </w:tc>
      </w:tr>
      <w:tr w:rsidR="00000E58" w:rsidRPr="00E11FEB" w14:paraId="71BA9864" w14:textId="77777777" w:rsidTr="004D5192">
        <w:tc>
          <w:tcPr>
            <w:tcW w:w="1442" w:type="pct"/>
            <w:tcMar>
              <w:top w:w="0" w:type="dxa"/>
              <w:left w:w="108" w:type="dxa"/>
              <w:bottom w:w="0" w:type="dxa"/>
              <w:right w:w="108" w:type="dxa"/>
            </w:tcMar>
            <w:hideMark/>
          </w:tcPr>
          <w:p w14:paraId="680DDE3A" w14:textId="77777777" w:rsidR="00000E58" w:rsidRPr="00E11FEB" w:rsidRDefault="00000E58" w:rsidP="00000E58">
            <w:pPr>
              <w:pStyle w:val="TableText"/>
            </w:pPr>
            <w:r w:rsidRPr="00E11FEB">
              <w:t>Revenue</w:t>
            </w:r>
          </w:p>
        </w:tc>
        <w:tc>
          <w:tcPr>
            <w:tcW w:w="1095" w:type="pct"/>
            <w:tcMar>
              <w:top w:w="0" w:type="dxa"/>
              <w:left w:w="108" w:type="dxa"/>
              <w:bottom w:w="0" w:type="dxa"/>
              <w:right w:w="108" w:type="dxa"/>
            </w:tcMar>
          </w:tcPr>
          <w:p w14:paraId="771353BF" w14:textId="3E1BD257" w:rsidR="00000E58" w:rsidRPr="001230DE" w:rsidRDefault="00000E58" w:rsidP="00000E58">
            <w:pPr>
              <w:pStyle w:val="TableText"/>
              <w:jc w:val="right"/>
              <w:rPr>
                <w:highlight w:val="yellow"/>
              </w:rPr>
            </w:pPr>
            <w:r>
              <w:t>13,563,101</w:t>
            </w:r>
          </w:p>
        </w:tc>
        <w:tc>
          <w:tcPr>
            <w:tcW w:w="1023" w:type="pct"/>
            <w:tcMar>
              <w:top w:w="0" w:type="dxa"/>
              <w:left w:w="108" w:type="dxa"/>
              <w:bottom w:w="0" w:type="dxa"/>
              <w:right w:w="108" w:type="dxa"/>
            </w:tcMar>
            <w:vAlign w:val="center"/>
            <w:hideMark/>
          </w:tcPr>
          <w:p w14:paraId="3B80D02E" w14:textId="769C997D" w:rsidR="00000E58" w:rsidRPr="00925CB0" w:rsidRDefault="00000E58" w:rsidP="00000E58">
            <w:pPr>
              <w:pStyle w:val="TableText"/>
              <w:jc w:val="right"/>
            </w:pPr>
            <w:r>
              <w:t>11,234,258</w:t>
            </w:r>
          </w:p>
        </w:tc>
        <w:tc>
          <w:tcPr>
            <w:tcW w:w="738" w:type="pct"/>
          </w:tcPr>
          <w:p w14:paraId="57BF500C" w14:textId="44A97DF9" w:rsidR="00000E58" w:rsidRPr="0069224B" w:rsidRDefault="00000E58" w:rsidP="00000E58">
            <w:pPr>
              <w:pStyle w:val="TableText"/>
              <w:jc w:val="right"/>
            </w:pPr>
            <w:r w:rsidRPr="00AD0B9C">
              <w:t>2,328,843</w:t>
            </w:r>
          </w:p>
        </w:tc>
        <w:tc>
          <w:tcPr>
            <w:tcW w:w="702" w:type="pct"/>
            <w:tcMar>
              <w:top w:w="0" w:type="dxa"/>
              <w:left w:w="108" w:type="dxa"/>
              <w:bottom w:w="0" w:type="dxa"/>
              <w:right w:w="108" w:type="dxa"/>
            </w:tcMar>
          </w:tcPr>
          <w:p w14:paraId="616EC64E" w14:textId="4F15E72E" w:rsidR="00000E58" w:rsidRPr="0069224B" w:rsidRDefault="00000E58" w:rsidP="00000E58">
            <w:pPr>
              <w:pStyle w:val="TableText"/>
              <w:jc w:val="right"/>
            </w:pPr>
            <w:r>
              <w:t>21</w:t>
            </w:r>
          </w:p>
        </w:tc>
      </w:tr>
      <w:tr w:rsidR="00000E58" w:rsidRPr="00E11FEB" w14:paraId="50EBF700" w14:textId="77777777" w:rsidTr="004D5192">
        <w:trPr>
          <w:trHeight w:val="340"/>
        </w:trPr>
        <w:tc>
          <w:tcPr>
            <w:tcW w:w="1442" w:type="pct"/>
            <w:tcMar>
              <w:top w:w="0" w:type="dxa"/>
              <w:left w:w="108" w:type="dxa"/>
              <w:bottom w:w="0" w:type="dxa"/>
              <w:right w:w="108" w:type="dxa"/>
            </w:tcMar>
            <w:hideMark/>
          </w:tcPr>
          <w:p w14:paraId="1E753069" w14:textId="77777777" w:rsidR="00000E58" w:rsidRPr="00E11FEB" w:rsidRDefault="00000E58" w:rsidP="00000E58">
            <w:pPr>
              <w:pStyle w:val="TableText"/>
            </w:pPr>
            <w:r w:rsidRPr="00E11FEB">
              <w:t>Expenses</w:t>
            </w:r>
          </w:p>
        </w:tc>
        <w:tc>
          <w:tcPr>
            <w:tcW w:w="1095" w:type="pct"/>
            <w:tcMar>
              <w:top w:w="0" w:type="dxa"/>
              <w:left w:w="108" w:type="dxa"/>
              <w:bottom w:w="0" w:type="dxa"/>
              <w:right w:w="108" w:type="dxa"/>
            </w:tcMar>
          </w:tcPr>
          <w:p w14:paraId="10CEFE32" w14:textId="4C61329D" w:rsidR="00000E58" w:rsidRPr="001230DE" w:rsidRDefault="00000E58" w:rsidP="00000E58">
            <w:pPr>
              <w:pStyle w:val="TableText"/>
              <w:jc w:val="right"/>
              <w:rPr>
                <w:highlight w:val="yellow"/>
              </w:rPr>
            </w:pPr>
            <w:r w:rsidRPr="00512242">
              <w:t>14,710,265</w:t>
            </w:r>
          </w:p>
        </w:tc>
        <w:tc>
          <w:tcPr>
            <w:tcW w:w="1023" w:type="pct"/>
            <w:tcMar>
              <w:top w:w="0" w:type="dxa"/>
              <w:left w:w="108" w:type="dxa"/>
              <w:bottom w:w="0" w:type="dxa"/>
              <w:right w:w="108" w:type="dxa"/>
            </w:tcMar>
            <w:vAlign w:val="center"/>
            <w:hideMark/>
          </w:tcPr>
          <w:p w14:paraId="6FFA73AA" w14:textId="11871B14" w:rsidR="00000E58" w:rsidRPr="00925CB0" w:rsidRDefault="00000E58" w:rsidP="00000E58">
            <w:pPr>
              <w:pStyle w:val="TableText"/>
              <w:jc w:val="right"/>
            </w:pPr>
            <w:r>
              <w:t>12,108,485</w:t>
            </w:r>
          </w:p>
        </w:tc>
        <w:tc>
          <w:tcPr>
            <w:tcW w:w="738" w:type="pct"/>
          </w:tcPr>
          <w:p w14:paraId="7634471A" w14:textId="53C32536" w:rsidR="00000E58" w:rsidRPr="0069224B" w:rsidRDefault="00000E58" w:rsidP="00000E58">
            <w:pPr>
              <w:pStyle w:val="TableText"/>
              <w:jc w:val="right"/>
            </w:pPr>
            <w:r w:rsidRPr="00AD0B9C">
              <w:t>2,601,78</w:t>
            </w:r>
            <w:r w:rsidR="00FF6A47">
              <w:t>0</w:t>
            </w:r>
          </w:p>
        </w:tc>
        <w:tc>
          <w:tcPr>
            <w:tcW w:w="702" w:type="pct"/>
            <w:tcMar>
              <w:top w:w="0" w:type="dxa"/>
              <w:left w:w="108" w:type="dxa"/>
              <w:bottom w:w="0" w:type="dxa"/>
              <w:right w:w="108" w:type="dxa"/>
            </w:tcMar>
          </w:tcPr>
          <w:p w14:paraId="4E98A482" w14:textId="0106AD6C" w:rsidR="00000E58" w:rsidRPr="0069224B" w:rsidRDefault="00000E58" w:rsidP="00000E58">
            <w:pPr>
              <w:pStyle w:val="TableText"/>
              <w:jc w:val="right"/>
            </w:pPr>
            <w:r>
              <w:t>21</w:t>
            </w:r>
          </w:p>
        </w:tc>
      </w:tr>
      <w:tr w:rsidR="00000E58" w:rsidRPr="00E11FEB" w14:paraId="4F234EA3" w14:textId="77777777" w:rsidTr="00D01D63">
        <w:trPr>
          <w:trHeight w:val="340"/>
        </w:trPr>
        <w:tc>
          <w:tcPr>
            <w:tcW w:w="1442" w:type="pct"/>
            <w:tcMar>
              <w:top w:w="0" w:type="dxa"/>
              <w:left w:w="108" w:type="dxa"/>
              <w:bottom w:w="0" w:type="dxa"/>
              <w:right w:w="108" w:type="dxa"/>
            </w:tcMar>
            <w:hideMark/>
          </w:tcPr>
          <w:p w14:paraId="076FAACC" w14:textId="77777777" w:rsidR="00000E58" w:rsidRPr="00D01D63" w:rsidRDefault="00000E58" w:rsidP="00D01D63">
            <w:pPr>
              <w:pStyle w:val="TableText"/>
              <w:rPr>
                <w:rStyle w:val="Strong"/>
                <w:b w:val="0"/>
                <w:bCs w:val="0"/>
              </w:rPr>
            </w:pPr>
            <w:r w:rsidRPr="00D01D63">
              <w:rPr>
                <w:rStyle w:val="Strong"/>
                <w:b w:val="0"/>
                <w:bCs w:val="0"/>
              </w:rPr>
              <w:t>Net surplus/(Deficit)</w:t>
            </w:r>
          </w:p>
        </w:tc>
        <w:tc>
          <w:tcPr>
            <w:tcW w:w="1095" w:type="pct"/>
            <w:tcMar>
              <w:top w:w="0" w:type="dxa"/>
              <w:left w:w="108" w:type="dxa"/>
              <w:bottom w:w="0" w:type="dxa"/>
              <w:right w:w="108" w:type="dxa"/>
            </w:tcMar>
          </w:tcPr>
          <w:p w14:paraId="61F807E2" w14:textId="47DF972A" w:rsidR="00000E58" w:rsidRPr="00D01D63" w:rsidRDefault="00000E58" w:rsidP="00D01D63">
            <w:pPr>
              <w:pStyle w:val="TableText"/>
              <w:jc w:val="right"/>
              <w:rPr>
                <w:rStyle w:val="Strong"/>
                <w:b w:val="0"/>
                <w:bCs w:val="0"/>
                <w:highlight w:val="yellow"/>
              </w:rPr>
            </w:pPr>
            <w:r w:rsidRPr="00D01D63">
              <w:t>(1,147,164)</w:t>
            </w:r>
          </w:p>
        </w:tc>
        <w:tc>
          <w:tcPr>
            <w:tcW w:w="1023" w:type="pct"/>
            <w:tcMar>
              <w:top w:w="0" w:type="dxa"/>
              <w:left w:w="108" w:type="dxa"/>
              <w:bottom w:w="0" w:type="dxa"/>
              <w:right w:w="108" w:type="dxa"/>
            </w:tcMar>
            <w:hideMark/>
          </w:tcPr>
          <w:p w14:paraId="035356A7" w14:textId="6A0FF5EB" w:rsidR="00000E58" w:rsidRPr="00D01D63" w:rsidRDefault="00000E58" w:rsidP="00D01D63">
            <w:pPr>
              <w:pStyle w:val="TableText"/>
              <w:jc w:val="right"/>
              <w:rPr>
                <w:rStyle w:val="Strong"/>
                <w:b w:val="0"/>
                <w:bCs w:val="0"/>
              </w:rPr>
            </w:pPr>
            <w:r w:rsidRPr="00D01D63">
              <w:t>(874,227)</w:t>
            </w:r>
          </w:p>
        </w:tc>
        <w:tc>
          <w:tcPr>
            <w:tcW w:w="738" w:type="pct"/>
          </w:tcPr>
          <w:p w14:paraId="2F2FE736" w14:textId="057F2F9B" w:rsidR="00000E58" w:rsidRPr="00D01D63" w:rsidRDefault="0044491F" w:rsidP="00D01D63">
            <w:pPr>
              <w:pStyle w:val="TableText"/>
              <w:jc w:val="right"/>
              <w:rPr>
                <w:rStyle w:val="Strong"/>
                <w:b w:val="0"/>
                <w:bCs w:val="0"/>
              </w:rPr>
            </w:pPr>
            <w:r>
              <w:t>(</w:t>
            </w:r>
            <w:r w:rsidR="00000E58" w:rsidRPr="00D01D63">
              <w:t>272,937</w:t>
            </w:r>
            <w:r>
              <w:t>)</w:t>
            </w:r>
          </w:p>
        </w:tc>
        <w:tc>
          <w:tcPr>
            <w:tcW w:w="702" w:type="pct"/>
            <w:tcMar>
              <w:top w:w="0" w:type="dxa"/>
              <w:left w:w="108" w:type="dxa"/>
              <w:bottom w:w="0" w:type="dxa"/>
              <w:right w:w="108" w:type="dxa"/>
            </w:tcMar>
          </w:tcPr>
          <w:p w14:paraId="5BC5D258" w14:textId="171946E2" w:rsidR="00000E58" w:rsidRPr="00D01D63" w:rsidRDefault="00000E58" w:rsidP="00D01D63">
            <w:pPr>
              <w:pStyle w:val="TableText"/>
              <w:jc w:val="right"/>
              <w:rPr>
                <w:rStyle w:val="Strong"/>
                <w:b w:val="0"/>
                <w:bCs w:val="0"/>
              </w:rPr>
            </w:pPr>
            <w:r w:rsidRPr="00D01D63">
              <w:rPr>
                <w:rStyle w:val="Strong"/>
                <w:b w:val="0"/>
                <w:bCs w:val="0"/>
              </w:rPr>
              <w:t>31</w:t>
            </w:r>
          </w:p>
        </w:tc>
      </w:tr>
      <w:tr w:rsidR="00E11FEB" w:rsidRPr="00E11FEB" w14:paraId="6C519CE0" w14:textId="77777777" w:rsidTr="00D01D63">
        <w:trPr>
          <w:trHeight w:val="340"/>
        </w:trPr>
        <w:tc>
          <w:tcPr>
            <w:tcW w:w="1442" w:type="pct"/>
            <w:tcMar>
              <w:top w:w="0" w:type="dxa"/>
              <w:left w:w="108" w:type="dxa"/>
              <w:bottom w:w="0" w:type="dxa"/>
              <w:right w:w="108" w:type="dxa"/>
            </w:tcMar>
            <w:hideMark/>
          </w:tcPr>
          <w:p w14:paraId="188CA6CC" w14:textId="77777777" w:rsidR="00E11FEB" w:rsidRPr="00D01D63" w:rsidRDefault="00E11FEB" w:rsidP="00D01D63">
            <w:pPr>
              <w:pStyle w:val="TableText"/>
              <w:rPr>
                <w:rStyle w:val="Strong"/>
                <w:b w:val="0"/>
                <w:bCs w:val="0"/>
              </w:rPr>
            </w:pPr>
            <w:r w:rsidRPr="00D01D63">
              <w:rPr>
                <w:rStyle w:val="Strong"/>
                <w:b w:val="0"/>
                <w:bCs w:val="0"/>
              </w:rPr>
              <w:t>Appropriation</w:t>
            </w:r>
          </w:p>
        </w:tc>
        <w:tc>
          <w:tcPr>
            <w:tcW w:w="1095" w:type="pct"/>
            <w:tcMar>
              <w:top w:w="0" w:type="dxa"/>
              <w:left w:w="108" w:type="dxa"/>
              <w:bottom w:w="0" w:type="dxa"/>
              <w:right w:w="108" w:type="dxa"/>
            </w:tcMar>
          </w:tcPr>
          <w:p w14:paraId="66E7A2F2" w14:textId="1D92E49E" w:rsidR="00E11FEB" w:rsidRPr="00D01D63" w:rsidRDefault="00937480" w:rsidP="00D01D63">
            <w:pPr>
              <w:pStyle w:val="TableText"/>
              <w:jc w:val="right"/>
              <w:rPr>
                <w:rStyle w:val="Strong"/>
                <w:b w:val="0"/>
                <w:bCs w:val="0"/>
              </w:rPr>
            </w:pPr>
            <w:r w:rsidRPr="00D01D63">
              <w:rPr>
                <w:rStyle w:val="Strong"/>
                <w:b w:val="0"/>
                <w:bCs w:val="0"/>
              </w:rPr>
              <w:t>1,147,</w:t>
            </w:r>
            <w:r w:rsidR="00FE05BC">
              <w:rPr>
                <w:rStyle w:val="Strong"/>
                <w:b w:val="0"/>
                <w:bCs w:val="0"/>
              </w:rPr>
              <w:t>16</w:t>
            </w:r>
            <w:r w:rsidR="00FE05BC" w:rsidRPr="002B2F81">
              <w:t>4</w:t>
            </w:r>
          </w:p>
        </w:tc>
        <w:tc>
          <w:tcPr>
            <w:tcW w:w="1023" w:type="pct"/>
            <w:tcMar>
              <w:top w:w="0" w:type="dxa"/>
              <w:left w:w="108" w:type="dxa"/>
              <w:bottom w:w="0" w:type="dxa"/>
              <w:right w:w="108" w:type="dxa"/>
            </w:tcMar>
            <w:hideMark/>
          </w:tcPr>
          <w:p w14:paraId="5F62F8A7" w14:textId="3BDB9611" w:rsidR="00E11FEB" w:rsidRPr="00D01D63" w:rsidRDefault="00F81F2F" w:rsidP="00D01D63">
            <w:pPr>
              <w:pStyle w:val="TableText"/>
              <w:jc w:val="right"/>
              <w:rPr>
                <w:rStyle w:val="Strong"/>
                <w:b w:val="0"/>
                <w:bCs w:val="0"/>
              </w:rPr>
            </w:pPr>
            <w:r w:rsidRPr="00D01D63">
              <w:t>n/a</w:t>
            </w:r>
          </w:p>
        </w:tc>
        <w:tc>
          <w:tcPr>
            <w:tcW w:w="738" w:type="pct"/>
            <w:hideMark/>
          </w:tcPr>
          <w:p w14:paraId="72E9F73B" w14:textId="1FE20E55" w:rsidR="00E11FEB" w:rsidRPr="00D01D63" w:rsidRDefault="00F81F2F" w:rsidP="00D01D63">
            <w:pPr>
              <w:pStyle w:val="TableText"/>
              <w:jc w:val="right"/>
              <w:rPr>
                <w:rStyle w:val="Strong"/>
                <w:b w:val="0"/>
                <w:bCs w:val="0"/>
              </w:rPr>
            </w:pPr>
            <w:r w:rsidRPr="00D01D63">
              <w:t>n/a</w:t>
            </w:r>
          </w:p>
        </w:tc>
        <w:tc>
          <w:tcPr>
            <w:tcW w:w="702" w:type="pct"/>
            <w:tcMar>
              <w:top w:w="0" w:type="dxa"/>
              <w:left w:w="108" w:type="dxa"/>
              <w:bottom w:w="0" w:type="dxa"/>
              <w:right w:w="108" w:type="dxa"/>
            </w:tcMar>
            <w:hideMark/>
          </w:tcPr>
          <w:p w14:paraId="14BE871A" w14:textId="398BD474" w:rsidR="00E11FEB" w:rsidRPr="00D01D63" w:rsidRDefault="00F81F2F" w:rsidP="00D01D63">
            <w:pPr>
              <w:pStyle w:val="TableText"/>
              <w:jc w:val="right"/>
              <w:rPr>
                <w:rStyle w:val="Strong"/>
                <w:b w:val="0"/>
                <w:bCs w:val="0"/>
              </w:rPr>
            </w:pPr>
            <w:r w:rsidRPr="00D01D63">
              <w:t>n/a</w:t>
            </w:r>
          </w:p>
        </w:tc>
      </w:tr>
      <w:tr w:rsidR="007909BD" w14:paraId="1CF93BC7" w14:textId="77777777" w:rsidTr="00D01D63">
        <w:trPr>
          <w:trHeight w:val="340"/>
        </w:trPr>
        <w:tc>
          <w:tcPr>
            <w:tcW w:w="1442" w:type="pct"/>
            <w:tcMar>
              <w:top w:w="0" w:type="dxa"/>
              <w:left w:w="108" w:type="dxa"/>
              <w:bottom w:w="0" w:type="dxa"/>
              <w:right w:w="108" w:type="dxa"/>
            </w:tcMar>
            <w:hideMark/>
          </w:tcPr>
          <w:p w14:paraId="11FC3291" w14:textId="77777777" w:rsidR="007909BD" w:rsidRPr="00D01D63" w:rsidRDefault="007909BD" w:rsidP="00D01D63">
            <w:pPr>
              <w:pStyle w:val="TableText"/>
              <w:rPr>
                <w:rStyle w:val="Strong"/>
                <w:b w:val="0"/>
                <w:bCs w:val="0"/>
              </w:rPr>
            </w:pPr>
            <w:r w:rsidRPr="00D01D63">
              <w:rPr>
                <w:rStyle w:val="Strong"/>
                <w:b w:val="0"/>
                <w:bCs w:val="0"/>
              </w:rPr>
              <w:t>Balance</w:t>
            </w:r>
          </w:p>
        </w:tc>
        <w:tc>
          <w:tcPr>
            <w:tcW w:w="1095" w:type="pct"/>
            <w:tcMar>
              <w:top w:w="0" w:type="dxa"/>
              <w:left w:w="108" w:type="dxa"/>
              <w:bottom w:w="0" w:type="dxa"/>
              <w:right w:w="108" w:type="dxa"/>
            </w:tcMar>
          </w:tcPr>
          <w:p w14:paraId="132C9B74" w14:textId="59FA4129" w:rsidR="007909BD" w:rsidRPr="00D01D63" w:rsidRDefault="007909BD" w:rsidP="00D01D63">
            <w:pPr>
              <w:pStyle w:val="TableText"/>
              <w:jc w:val="right"/>
              <w:rPr>
                <w:rStyle w:val="Strong"/>
                <w:b w:val="0"/>
                <w:bCs w:val="0"/>
              </w:rPr>
            </w:pPr>
            <w:r w:rsidRPr="00D01D63">
              <w:t>(8,082,193)</w:t>
            </w:r>
          </w:p>
        </w:tc>
        <w:tc>
          <w:tcPr>
            <w:tcW w:w="1023" w:type="pct"/>
            <w:tcMar>
              <w:top w:w="0" w:type="dxa"/>
              <w:left w:w="108" w:type="dxa"/>
              <w:bottom w:w="0" w:type="dxa"/>
              <w:right w:w="108" w:type="dxa"/>
            </w:tcMar>
            <w:hideMark/>
          </w:tcPr>
          <w:p w14:paraId="31545C27" w14:textId="70A15921" w:rsidR="007909BD" w:rsidRPr="00D01D63" w:rsidRDefault="00F81F2F" w:rsidP="00D01D63">
            <w:pPr>
              <w:pStyle w:val="TableText"/>
              <w:jc w:val="right"/>
              <w:rPr>
                <w:rStyle w:val="Strong"/>
                <w:b w:val="0"/>
                <w:bCs w:val="0"/>
              </w:rPr>
            </w:pPr>
            <w:r w:rsidRPr="00D01D63">
              <w:t>n/a</w:t>
            </w:r>
          </w:p>
        </w:tc>
        <w:tc>
          <w:tcPr>
            <w:tcW w:w="738" w:type="pct"/>
            <w:hideMark/>
          </w:tcPr>
          <w:p w14:paraId="0C6001B0" w14:textId="1FA823E8" w:rsidR="007909BD" w:rsidRPr="00D01D63" w:rsidRDefault="00F81F2F" w:rsidP="00D01D63">
            <w:pPr>
              <w:pStyle w:val="TableText"/>
              <w:jc w:val="right"/>
              <w:rPr>
                <w:rStyle w:val="Strong"/>
                <w:b w:val="0"/>
                <w:bCs w:val="0"/>
              </w:rPr>
            </w:pPr>
            <w:r w:rsidRPr="00D01D63">
              <w:t>n/a</w:t>
            </w:r>
          </w:p>
        </w:tc>
        <w:tc>
          <w:tcPr>
            <w:tcW w:w="702" w:type="pct"/>
            <w:tcMar>
              <w:top w:w="0" w:type="dxa"/>
              <w:left w:w="108" w:type="dxa"/>
              <w:bottom w:w="0" w:type="dxa"/>
              <w:right w:w="108" w:type="dxa"/>
            </w:tcMar>
            <w:hideMark/>
          </w:tcPr>
          <w:p w14:paraId="5A2D7548" w14:textId="1706CC52" w:rsidR="007909BD" w:rsidRPr="00D01D63" w:rsidRDefault="00F81F2F" w:rsidP="00D01D63">
            <w:pPr>
              <w:pStyle w:val="TableText"/>
              <w:jc w:val="right"/>
              <w:rPr>
                <w:rStyle w:val="Strong"/>
                <w:b w:val="0"/>
                <w:bCs w:val="0"/>
              </w:rPr>
            </w:pPr>
            <w:r w:rsidRPr="00D01D63">
              <w:t>n/a</w:t>
            </w:r>
          </w:p>
        </w:tc>
      </w:tr>
    </w:tbl>
    <w:p w14:paraId="2DE11073" w14:textId="7F0E6711" w:rsidR="00F82CC1" w:rsidRPr="00F3402F" w:rsidRDefault="001441B5" w:rsidP="00F3402F">
      <w:pPr>
        <w:pStyle w:val="FigureTableNoteSource"/>
      </w:pPr>
      <w:r w:rsidRPr="00E63DAF">
        <w:rPr>
          <w:rStyle w:val="Strong"/>
        </w:rPr>
        <w:t>n/a</w:t>
      </w:r>
      <w:r>
        <w:t xml:space="preserve"> Not applicable</w:t>
      </w:r>
    </w:p>
    <w:p w14:paraId="32ADFD2A" w14:textId="77777777" w:rsidR="00F82CC1" w:rsidRDefault="00F82CC1" w:rsidP="002710BB">
      <w:pPr>
        <w:pStyle w:val="Heading3"/>
        <w:numPr>
          <w:ilvl w:val="1"/>
          <w:numId w:val="17"/>
        </w:numPr>
      </w:pPr>
      <w:bookmarkStart w:id="134" w:name="_Toc227775645"/>
      <w:bookmarkStart w:id="135" w:name="_Hlk193195097"/>
      <w:r>
        <w:t>Non-financial performance</w:t>
      </w:r>
      <w:bookmarkEnd w:id="134"/>
    </w:p>
    <w:p w14:paraId="05982837" w14:textId="514AD687" w:rsidR="00897D7B" w:rsidRDefault="00F82CC1" w:rsidP="00F82CC1">
      <w:r>
        <w:t xml:space="preserve">Our </w:t>
      </w:r>
      <w:hyperlink r:id="rId36" w:history="1">
        <w:r>
          <w:rPr>
            <w:rStyle w:val="Hyperlink"/>
          </w:rPr>
          <w:t xml:space="preserve">Annual report </w:t>
        </w:r>
        <w:r w:rsidR="00802295">
          <w:rPr>
            <w:rStyle w:val="Hyperlink"/>
          </w:rPr>
          <w:t>2024</w:t>
        </w:r>
        <w:r w:rsidR="006F7913">
          <w:rPr>
            <w:rStyle w:val="Hyperlink"/>
          </w:rPr>
          <w:t>–2</w:t>
        </w:r>
        <w:r w:rsidR="00802295">
          <w:rPr>
            <w:rStyle w:val="Hyperlink"/>
          </w:rPr>
          <w:t>5</w:t>
        </w:r>
      </w:hyperlink>
      <w:r>
        <w:t xml:space="preserve"> provides comprehensive information on performance measures and performance results. </w:t>
      </w:r>
      <w:r w:rsidR="0011088F">
        <w:t xml:space="preserve">Rather than </w:t>
      </w:r>
      <w:r>
        <w:t>duplicat</w:t>
      </w:r>
      <w:r w:rsidR="0011088F">
        <w:t>ing</w:t>
      </w:r>
      <w:r>
        <w:t xml:space="preserve"> information </w:t>
      </w:r>
      <w:r w:rsidR="0011088F">
        <w:t xml:space="preserve">from the </w:t>
      </w:r>
      <w:r w:rsidR="0011088F" w:rsidRPr="009F6F11">
        <w:rPr>
          <w:rStyle w:val="Emphasis"/>
        </w:rPr>
        <w:t>Annual report 2024–25</w:t>
      </w:r>
      <w:r w:rsidR="00897D7B">
        <w:t>, this section highlights the key objectives and performance results relevant to export</w:t>
      </w:r>
      <w:r w:rsidR="004348A0">
        <w:t>s</w:t>
      </w:r>
      <w:r w:rsidR="00897D7B">
        <w:t xml:space="preserve"> cost recovery </w:t>
      </w:r>
      <w:r w:rsidR="00897D7B">
        <w:lastRenderedPageBreak/>
        <w:t xml:space="preserve">arrangements. Non-financial performance measures </w:t>
      </w:r>
      <w:proofErr w:type="gramStart"/>
      <w:r w:rsidR="00897D7B">
        <w:t>are given</w:t>
      </w:r>
      <w:proofErr w:type="gramEnd"/>
      <w:r w:rsidR="00897D7B">
        <w:t xml:space="preserve"> as high-level objectives and </w:t>
      </w:r>
      <w:proofErr w:type="gramStart"/>
      <w:r w:rsidR="00897D7B">
        <w:t>are not reported</w:t>
      </w:r>
      <w:proofErr w:type="gramEnd"/>
      <w:r w:rsidR="00897D7B">
        <w:t xml:space="preserve"> at a level specific to each arrangement.</w:t>
      </w:r>
    </w:p>
    <w:p w14:paraId="57D5F12C" w14:textId="4022B985" w:rsidR="00F82CC1" w:rsidRDefault="00897D7B" w:rsidP="00F82CC1">
      <w:r>
        <w:t xml:space="preserve">For a complete </w:t>
      </w:r>
      <w:r w:rsidR="00E6073A">
        <w:t xml:space="preserve">picture of our performance, </w:t>
      </w:r>
      <w:r w:rsidR="003F49CF">
        <w:t>see</w:t>
      </w:r>
      <w:r w:rsidR="00E6073A">
        <w:t xml:space="preserve"> </w:t>
      </w:r>
      <w:r w:rsidR="00E6073A" w:rsidRPr="009F6F11">
        <w:rPr>
          <w:rStyle w:val="Emphasis"/>
        </w:rPr>
        <w:t>Annual report 2024</w:t>
      </w:r>
      <w:r w:rsidR="006F7913">
        <w:rPr>
          <w:rStyle w:val="Emphasis"/>
        </w:rPr>
        <w:t>–2</w:t>
      </w:r>
      <w:r w:rsidR="00E6073A" w:rsidRPr="009F6F11">
        <w:rPr>
          <w:rStyle w:val="Emphasis"/>
        </w:rPr>
        <w:t>5</w:t>
      </w:r>
      <w:r w:rsidR="00E6073A">
        <w:t>, Part 1: Annual performance statement</w:t>
      </w:r>
      <w:r w:rsidR="007824D0">
        <w:t>s</w:t>
      </w:r>
      <w:r w:rsidR="00E6073A">
        <w:t xml:space="preserve"> – Our performance measures.</w:t>
      </w:r>
    </w:p>
    <w:p w14:paraId="459218AC" w14:textId="6E6A2E5C" w:rsidR="00F82CC1" w:rsidRDefault="00F82CC1" w:rsidP="00F82CC1">
      <w:pPr>
        <w:pStyle w:val="Heading4"/>
        <w:numPr>
          <w:ilvl w:val="0"/>
          <w:numId w:val="0"/>
        </w:numPr>
        <w:ind w:left="964" w:hanging="964"/>
      </w:pPr>
      <w:r>
        <w:t xml:space="preserve">Objective 1 </w:t>
      </w:r>
      <w:r w:rsidR="00B16560">
        <w:t xml:space="preserve">Sector </w:t>
      </w:r>
      <w:r>
        <w:t>growth</w:t>
      </w:r>
    </w:p>
    <w:p w14:paraId="10C969B6" w14:textId="7A817F19" w:rsidR="00F82CC1" w:rsidRDefault="002D6956" w:rsidP="00F82CC1">
      <w:pPr>
        <w:pStyle w:val="Caption"/>
        <w:spacing w:before="120"/>
        <w:rPr>
          <w:rFonts w:asciiTheme="minorHAnsi" w:hAnsiTheme="minorHAnsi"/>
          <w:b w:val="0"/>
          <w:bCs w:val="0"/>
          <w:sz w:val="22"/>
          <w:szCs w:val="22"/>
        </w:rPr>
      </w:pPr>
      <w:bookmarkStart w:id="136" w:name="_Toc156297933"/>
      <w:bookmarkStart w:id="137" w:name="_Toc165030412"/>
      <w:bookmarkStart w:id="138" w:name="_Hlk164754231"/>
      <w:r>
        <w:rPr>
          <w:rFonts w:asciiTheme="minorHAnsi" w:hAnsiTheme="minorHAnsi"/>
          <w:b w:val="0"/>
          <w:bCs w:val="0"/>
          <w:sz w:val="22"/>
          <w:szCs w:val="22"/>
        </w:rPr>
        <w:t>Support Australia’s agricultural sector, including the food and fibre industries, to be increasingly prosperous</w:t>
      </w:r>
      <w:r w:rsidR="00FA60AC">
        <w:rPr>
          <w:rFonts w:asciiTheme="minorHAnsi" w:hAnsiTheme="minorHAnsi"/>
          <w:b w:val="0"/>
          <w:bCs w:val="0"/>
          <w:sz w:val="22"/>
          <w:szCs w:val="22"/>
        </w:rPr>
        <w:t xml:space="preserve"> and internationally competitive in an ever-changing world.</w:t>
      </w:r>
    </w:p>
    <w:p w14:paraId="19E91BD3" w14:textId="5ECF10AF" w:rsidR="00F82CC1" w:rsidRDefault="00F82CC1" w:rsidP="00F82CC1">
      <w:pPr>
        <w:pStyle w:val="Caption"/>
        <w:spacing w:before="120"/>
      </w:pPr>
      <w:r>
        <w:t xml:space="preserve">Key activity </w:t>
      </w:r>
      <w:fldSimple w:instr=" SEQ Key_activity \* ARABIC ">
        <w:r w:rsidR="00516E8A">
          <w:rPr>
            <w:noProof/>
          </w:rPr>
          <w:t>1</w:t>
        </w:r>
      </w:fldSimple>
      <w:r>
        <w:t xml:space="preserve">.1 </w:t>
      </w:r>
      <w:bookmarkEnd w:id="136"/>
      <w:bookmarkEnd w:id="137"/>
      <w:r w:rsidRPr="002C6D7C">
        <w:t xml:space="preserve">Support </w:t>
      </w:r>
      <w:r w:rsidR="00E63738">
        <w:t>sector</w:t>
      </w:r>
      <w:r w:rsidR="00E63738" w:rsidRPr="002C6D7C">
        <w:t xml:space="preserve"> </w:t>
      </w:r>
      <w:r w:rsidRPr="002C6D7C">
        <w:t xml:space="preserve">productivity growth and </w:t>
      </w:r>
      <w:r w:rsidR="0086021B">
        <w:t>innovation</w:t>
      </w:r>
      <w:r w:rsidRPr="002C6D7C">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92"/>
        <w:gridCol w:w="7878"/>
      </w:tblGrid>
      <w:tr w:rsidR="00F82CC1" w14:paraId="54E1FD11" w14:textId="77777777" w:rsidTr="00F3402F">
        <w:tc>
          <w:tcPr>
            <w:tcW w:w="0" w:type="auto"/>
            <w:hideMark/>
          </w:tcPr>
          <w:p w14:paraId="1EDD23AE" w14:textId="752DFC56" w:rsidR="00F82CC1" w:rsidRDefault="00F82CC1" w:rsidP="001C340B">
            <w:pPr>
              <w:pStyle w:val="TableHeading"/>
            </w:pPr>
            <w:bookmarkStart w:id="139" w:name="_Hlk164705311"/>
            <w:bookmarkEnd w:id="138"/>
            <w:r>
              <w:t xml:space="preserve">Measure </w:t>
            </w:r>
            <w:r w:rsidR="00944DDD">
              <w:t>SG</w:t>
            </w:r>
            <w:r>
              <w:t>–01</w:t>
            </w:r>
          </w:p>
        </w:tc>
        <w:tc>
          <w:tcPr>
            <w:tcW w:w="0" w:type="auto"/>
            <w:hideMark/>
          </w:tcPr>
          <w:p w14:paraId="24AE7C44" w14:textId="0B2CD22E" w:rsidR="00F82CC1" w:rsidRDefault="00F82CC1" w:rsidP="001C340B">
            <w:pPr>
              <w:pStyle w:val="TableText"/>
            </w:pPr>
            <w:r w:rsidRPr="005836DF">
              <w:t xml:space="preserve">Greater growth in average agricultural productivity (adjusted for climate and weather effects) for the past 10 years, compared </w:t>
            </w:r>
            <w:r w:rsidR="00CA68B3">
              <w:t>with</w:t>
            </w:r>
            <w:r w:rsidR="00CA68B3" w:rsidRPr="005836DF">
              <w:t xml:space="preserve"> </w:t>
            </w:r>
            <w:r w:rsidRPr="005836DF">
              <w:t>average annual market sector productivity growth over the same period</w:t>
            </w:r>
          </w:p>
        </w:tc>
      </w:tr>
      <w:tr w:rsidR="00F82CC1" w14:paraId="576ABF73" w14:textId="77777777" w:rsidTr="00F3402F">
        <w:tc>
          <w:tcPr>
            <w:tcW w:w="0" w:type="auto"/>
            <w:hideMark/>
          </w:tcPr>
          <w:p w14:paraId="7CB65023" w14:textId="77777777" w:rsidR="00F82CC1" w:rsidRDefault="00F82CC1" w:rsidP="001C340B">
            <w:pPr>
              <w:pStyle w:val="TableText"/>
            </w:pPr>
            <w:r>
              <w:t>Measure type</w:t>
            </w:r>
          </w:p>
        </w:tc>
        <w:tc>
          <w:tcPr>
            <w:tcW w:w="0" w:type="auto"/>
            <w:hideMark/>
          </w:tcPr>
          <w:p w14:paraId="792D3C2F" w14:textId="424766C8" w:rsidR="00F82CC1" w:rsidRDefault="00767454" w:rsidP="001C340B">
            <w:pPr>
              <w:pStyle w:val="TableText"/>
            </w:pPr>
            <w:r>
              <w:t>Quantit</w:t>
            </w:r>
            <w:r w:rsidR="00EC3E80">
              <w:t>ative effectiveness measure</w:t>
            </w:r>
          </w:p>
        </w:tc>
      </w:tr>
      <w:tr w:rsidR="00F82CC1" w14:paraId="1C72B166" w14:textId="77777777" w:rsidTr="00F3402F">
        <w:tc>
          <w:tcPr>
            <w:tcW w:w="0" w:type="auto"/>
            <w:hideMark/>
          </w:tcPr>
          <w:p w14:paraId="353F79AB" w14:textId="77777777" w:rsidR="00F82CC1" w:rsidRDefault="00F82CC1" w:rsidP="001C340B">
            <w:pPr>
              <w:pStyle w:val="TableText"/>
            </w:pPr>
            <w:r>
              <w:t>Target</w:t>
            </w:r>
          </w:p>
        </w:tc>
        <w:tc>
          <w:tcPr>
            <w:tcW w:w="0" w:type="auto"/>
            <w:hideMark/>
          </w:tcPr>
          <w:p w14:paraId="5F2B5542" w14:textId="799A558F" w:rsidR="00F82CC1" w:rsidRDefault="00F82CC1" w:rsidP="001C340B">
            <w:pPr>
              <w:pStyle w:val="TableText"/>
            </w:pPr>
            <w:r>
              <w:t xml:space="preserve">Greater than </w:t>
            </w:r>
            <w:r w:rsidR="007D579A">
              <w:t>0 per cent</w:t>
            </w:r>
            <w:r>
              <w:t xml:space="preserve"> difference over past 10 years</w:t>
            </w:r>
          </w:p>
        </w:tc>
      </w:tr>
      <w:tr w:rsidR="00F82CC1" w14:paraId="747FB32E" w14:textId="77777777" w:rsidTr="00F3402F">
        <w:tc>
          <w:tcPr>
            <w:tcW w:w="0" w:type="auto"/>
          </w:tcPr>
          <w:p w14:paraId="770C6986" w14:textId="77777777" w:rsidR="00F82CC1" w:rsidRDefault="00F82CC1" w:rsidP="001C340B">
            <w:pPr>
              <w:pStyle w:val="TableText"/>
            </w:pPr>
            <w:r>
              <w:t>Sources</w:t>
            </w:r>
          </w:p>
        </w:tc>
        <w:tc>
          <w:tcPr>
            <w:tcW w:w="0" w:type="auto"/>
          </w:tcPr>
          <w:p w14:paraId="323920DB" w14:textId="354B4EB7" w:rsidR="00F82CC1" w:rsidRPr="00CF7EB7" w:rsidRDefault="00F82CC1" w:rsidP="001C340B">
            <w:pPr>
              <w:pStyle w:val="TableText"/>
              <w:rPr>
                <w:i/>
                <w:iCs/>
              </w:rPr>
            </w:pPr>
            <w:r w:rsidRPr="00CF7EB7">
              <w:rPr>
                <w:i/>
                <w:iCs/>
              </w:rPr>
              <w:t xml:space="preserve">Corporate Plan </w:t>
            </w:r>
            <w:r w:rsidR="00783FFD" w:rsidRPr="00CF7EB7">
              <w:rPr>
                <w:i/>
                <w:iCs/>
              </w:rPr>
              <w:t>202</w:t>
            </w:r>
            <w:r w:rsidR="00783FFD">
              <w:rPr>
                <w:i/>
                <w:iCs/>
              </w:rPr>
              <w:t>4</w:t>
            </w:r>
            <w:r w:rsidR="006F7913">
              <w:rPr>
                <w:i/>
                <w:iCs/>
              </w:rPr>
              <w:t>–2</w:t>
            </w:r>
            <w:r w:rsidR="00783FFD">
              <w:rPr>
                <w:i/>
                <w:iCs/>
              </w:rPr>
              <w:t>5</w:t>
            </w:r>
          </w:p>
          <w:p w14:paraId="54AE500B" w14:textId="11166825" w:rsidR="00F82CC1" w:rsidRDefault="00F82CC1" w:rsidP="001C340B">
            <w:pPr>
              <w:pStyle w:val="TableText"/>
              <w:rPr>
                <w:i/>
                <w:iCs/>
              </w:rPr>
            </w:pPr>
            <w:r w:rsidRPr="00CF7EB7">
              <w:rPr>
                <w:i/>
                <w:iCs/>
              </w:rPr>
              <w:t xml:space="preserve">Portfolio Budget Statements </w:t>
            </w:r>
            <w:r w:rsidR="00BE1588" w:rsidRPr="00CF7EB7">
              <w:rPr>
                <w:i/>
                <w:iCs/>
              </w:rPr>
              <w:t>202</w:t>
            </w:r>
            <w:r w:rsidR="00BE1588">
              <w:rPr>
                <w:i/>
                <w:iCs/>
              </w:rPr>
              <w:t>4</w:t>
            </w:r>
            <w:r w:rsidRPr="00CF7EB7">
              <w:rPr>
                <w:i/>
                <w:iCs/>
              </w:rPr>
              <w:t>–</w:t>
            </w:r>
            <w:r w:rsidR="00BE1588" w:rsidRPr="00CF7EB7">
              <w:rPr>
                <w:i/>
                <w:iCs/>
              </w:rPr>
              <w:t>2</w:t>
            </w:r>
            <w:r w:rsidR="00BE1588">
              <w:rPr>
                <w:i/>
                <w:iCs/>
              </w:rPr>
              <w:t>5</w:t>
            </w:r>
          </w:p>
          <w:p w14:paraId="3E4191B5" w14:textId="328F809D" w:rsidR="00F82CC1" w:rsidRDefault="00F82CC1" w:rsidP="001C340B">
            <w:pPr>
              <w:pStyle w:val="TableText"/>
            </w:pPr>
            <w:r w:rsidRPr="00804062">
              <w:t>Programs: 1.1, 1.3, 1.4, 1.5, 1.6, 1.7, 1.8, 1.9, 1.10, 1.12.</w:t>
            </w:r>
          </w:p>
        </w:tc>
      </w:tr>
      <w:tr w:rsidR="00F82CC1" w14:paraId="70349E5F" w14:textId="77777777" w:rsidTr="00F3402F">
        <w:tc>
          <w:tcPr>
            <w:tcW w:w="0" w:type="auto"/>
            <w:hideMark/>
          </w:tcPr>
          <w:p w14:paraId="6209D129" w14:textId="706D704A" w:rsidR="00F82CC1" w:rsidRDefault="00F82CC1" w:rsidP="001C340B">
            <w:pPr>
              <w:pStyle w:val="TableText"/>
            </w:pPr>
            <w:r>
              <w:t>Result</w:t>
            </w:r>
          </w:p>
        </w:tc>
        <w:tc>
          <w:tcPr>
            <w:tcW w:w="0" w:type="auto"/>
            <w:hideMark/>
          </w:tcPr>
          <w:p w14:paraId="2DAA1000" w14:textId="763408FF" w:rsidR="00F82CC1" w:rsidRDefault="00F82CC1" w:rsidP="001C340B">
            <w:pPr>
              <w:pStyle w:val="TableText"/>
            </w:pPr>
            <w:r w:rsidRPr="00804062">
              <w:t xml:space="preserve">Achieved </w:t>
            </w:r>
            <w:r w:rsidRPr="00115CAC">
              <w:t xml:space="preserve">– agricultural productivity growth </w:t>
            </w:r>
            <w:proofErr w:type="gramStart"/>
            <w:r w:rsidRPr="00115CAC">
              <w:t xml:space="preserve">was </w:t>
            </w:r>
            <w:r w:rsidR="002B6108">
              <w:t>sustained</w:t>
            </w:r>
            <w:proofErr w:type="gramEnd"/>
            <w:r w:rsidR="002B6108">
              <w:t xml:space="preserve"> at a higher </w:t>
            </w:r>
            <w:r w:rsidR="00164284">
              <w:t>rate</w:t>
            </w:r>
            <w:r w:rsidR="002B6108">
              <w:t xml:space="preserve"> (</w:t>
            </w:r>
            <w:r w:rsidR="002B6108" w:rsidRPr="00115CAC">
              <w:t>0.80%</w:t>
            </w:r>
            <w:r w:rsidR="002B6108">
              <w:t xml:space="preserve">) than the average annual market sector </w:t>
            </w:r>
            <w:r w:rsidR="00CD134F">
              <w:t>growth rate (</w:t>
            </w:r>
            <w:r w:rsidR="00CD134F" w:rsidRPr="00115CAC">
              <w:t>0.19%)</w:t>
            </w:r>
          </w:p>
        </w:tc>
      </w:tr>
      <w:tr w:rsidR="00F82CC1" w14:paraId="30276891" w14:textId="77777777" w:rsidTr="00F3402F">
        <w:tc>
          <w:tcPr>
            <w:tcW w:w="0" w:type="auto"/>
            <w:hideMark/>
          </w:tcPr>
          <w:p w14:paraId="2DACA291" w14:textId="77777777" w:rsidR="00F82CC1" w:rsidRDefault="00F82CC1" w:rsidP="001C340B">
            <w:pPr>
              <w:pStyle w:val="TableText"/>
            </w:pPr>
            <w:r>
              <w:t>Tolerances</w:t>
            </w:r>
          </w:p>
        </w:tc>
        <w:tc>
          <w:tcPr>
            <w:tcW w:w="0" w:type="auto"/>
            <w:hideMark/>
          </w:tcPr>
          <w:p w14:paraId="760F911C" w14:textId="4CD196A2" w:rsidR="00BC4CC5" w:rsidRDefault="00F82CC1" w:rsidP="001C340B">
            <w:pPr>
              <w:pStyle w:val="TableText"/>
            </w:pPr>
            <w:r w:rsidRPr="00804062">
              <w:t xml:space="preserve">Achieved: </w:t>
            </w:r>
            <w:r w:rsidR="00E8030D">
              <w:t>a</w:t>
            </w:r>
            <w:r w:rsidR="00E8030D" w:rsidRPr="00804062">
              <w:t xml:space="preserve">verage </w:t>
            </w:r>
            <w:r w:rsidRPr="00804062">
              <w:t>annual growth in the agricultural productivity (climate-adjusted) series exceeds average annual market sector productivity growth over the same period</w:t>
            </w:r>
          </w:p>
          <w:p w14:paraId="0BA4C83D" w14:textId="07A1B236" w:rsidR="00BC4CC5" w:rsidRDefault="00F82CC1" w:rsidP="001C340B">
            <w:pPr>
              <w:pStyle w:val="TableText"/>
            </w:pPr>
            <w:r w:rsidRPr="00804062">
              <w:t xml:space="preserve">Partially achieved: </w:t>
            </w:r>
            <w:r w:rsidR="00E8030D">
              <w:t>n</w:t>
            </w:r>
            <w:r w:rsidR="00E8030D" w:rsidRPr="00804062">
              <w:t xml:space="preserve">ot </w:t>
            </w:r>
            <w:r w:rsidRPr="00804062">
              <w:t>applicable</w:t>
            </w:r>
          </w:p>
          <w:p w14:paraId="322E2AA9" w14:textId="7EC8EB21" w:rsidR="00F82CC1" w:rsidRDefault="00F82CC1" w:rsidP="001C340B">
            <w:pPr>
              <w:pStyle w:val="TableText"/>
            </w:pPr>
            <w:r w:rsidRPr="00804062">
              <w:t xml:space="preserve">Not achieved: </w:t>
            </w:r>
            <w:r w:rsidR="00E8030D">
              <w:t>a</w:t>
            </w:r>
            <w:r w:rsidR="00E8030D" w:rsidRPr="00804062">
              <w:t xml:space="preserve">verage </w:t>
            </w:r>
            <w:r w:rsidRPr="00804062">
              <w:t>annual growth in the agricultural productivity (climate-adjusted) series is lower than average annual market sector productivity growth over the same period</w:t>
            </w:r>
          </w:p>
        </w:tc>
      </w:tr>
    </w:tbl>
    <w:p w14:paraId="5A55E9FA" w14:textId="77777777" w:rsidR="00A255AA" w:rsidRDefault="00A255AA"/>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1389"/>
        <w:gridCol w:w="7683"/>
      </w:tblGrid>
      <w:tr w:rsidR="00F82CC1" w14:paraId="6EC565B9" w14:textId="77777777" w:rsidTr="00F3402F">
        <w:tc>
          <w:tcPr>
            <w:tcW w:w="0" w:type="auto"/>
          </w:tcPr>
          <w:p w14:paraId="72E34DFA" w14:textId="0174C730" w:rsidR="00F82CC1" w:rsidRPr="00CF7EB7" w:rsidRDefault="00F82CC1" w:rsidP="001C340B">
            <w:pPr>
              <w:pStyle w:val="TableText"/>
              <w:rPr>
                <w:b/>
                <w:bCs/>
              </w:rPr>
            </w:pPr>
            <w:r w:rsidRPr="00CF7EB7">
              <w:rPr>
                <w:b/>
                <w:bCs/>
              </w:rPr>
              <w:t xml:space="preserve">Measure </w:t>
            </w:r>
            <w:r w:rsidR="00ED195D">
              <w:rPr>
                <w:b/>
                <w:bCs/>
              </w:rPr>
              <w:t>SG</w:t>
            </w:r>
            <w:r w:rsidRPr="00CF7EB7">
              <w:rPr>
                <w:b/>
                <w:bCs/>
              </w:rPr>
              <w:t>–0</w:t>
            </w:r>
            <w:r>
              <w:rPr>
                <w:b/>
                <w:bCs/>
              </w:rPr>
              <w:t>2</w:t>
            </w:r>
          </w:p>
        </w:tc>
        <w:tc>
          <w:tcPr>
            <w:tcW w:w="7683" w:type="dxa"/>
          </w:tcPr>
          <w:p w14:paraId="15335EB8" w14:textId="3C687181" w:rsidR="00F82CC1" w:rsidRPr="00804062" w:rsidRDefault="00F82CC1" w:rsidP="001C340B">
            <w:pPr>
              <w:pStyle w:val="TableText"/>
            </w:pPr>
            <w:r w:rsidRPr="006F53C4">
              <w:t>Equal or reduced cost of levies administration compared with levies disbursed</w:t>
            </w:r>
          </w:p>
        </w:tc>
      </w:tr>
      <w:tr w:rsidR="00F82CC1" w14:paraId="3A08971A" w14:textId="77777777" w:rsidTr="00F3402F">
        <w:tc>
          <w:tcPr>
            <w:tcW w:w="0" w:type="auto"/>
          </w:tcPr>
          <w:p w14:paraId="25DC62D8" w14:textId="77777777" w:rsidR="00F82CC1" w:rsidRDefault="00F82CC1" w:rsidP="001C340B">
            <w:pPr>
              <w:pStyle w:val="TableText"/>
            </w:pPr>
            <w:r>
              <w:t>Measure type</w:t>
            </w:r>
          </w:p>
        </w:tc>
        <w:tc>
          <w:tcPr>
            <w:tcW w:w="7683" w:type="dxa"/>
          </w:tcPr>
          <w:p w14:paraId="12C8BD08" w14:textId="780A403F" w:rsidR="00F82CC1" w:rsidRPr="00804062" w:rsidRDefault="00ED652A" w:rsidP="001C340B">
            <w:pPr>
              <w:pStyle w:val="TableText"/>
            </w:pPr>
            <w:r>
              <w:t xml:space="preserve">Quantitative effectiveness </w:t>
            </w:r>
            <w:r w:rsidR="00FB5B53">
              <w:t>and regulatory measure</w:t>
            </w:r>
          </w:p>
        </w:tc>
      </w:tr>
      <w:tr w:rsidR="00F82CC1" w14:paraId="41D6DD66" w14:textId="77777777" w:rsidTr="00F3402F">
        <w:tc>
          <w:tcPr>
            <w:tcW w:w="0" w:type="auto"/>
          </w:tcPr>
          <w:p w14:paraId="769986F3" w14:textId="77777777" w:rsidR="00F82CC1" w:rsidRDefault="00F82CC1" w:rsidP="001C340B">
            <w:pPr>
              <w:pStyle w:val="TableText"/>
            </w:pPr>
            <w:r>
              <w:t>Target</w:t>
            </w:r>
          </w:p>
        </w:tc>
        <w:tc>
          <w:tcPr>
            <w:tcW w:w="7683" w:type="dxa"/>
          </w:tcPr>
          <w:p w14:paraId="7ADB158E" w14:textId="7B9F0E11" w:rsidR="00F82CC1" w:rsidRDefault="00F82CC1" w:rsidP="001C340B">
            <w:pPr>
              <w:pStyle w:val="TableText"/>
            </w:pPr>
            <w:r w:rsidRPr="006F53C4">
              <w:t>Cost is less than or equal to 1.2% of levies disbursed</w:t>
            </w:r>
          </w:p>
        </w:tc>
      </w:tr>
      <w:tr w:rsidR="00F82CC1" w14:paraId="0E07C163" w14:textId="77777777" w:rsidTr="00F3402F">
        <w:tc>
          <w:tcPr>
            <w:tcW w:w="0" w:type="auto"/>
          </w:tcPr>
          <w:p w14:paraId="6AF872C9" w14:textId="77777777" w:rsidR="00F82CC1" w:rsidRDefault="00F82CC1" w:rsidP="001C340B">
            <w:pPr>
              <w:pStyle w:val="TableText"/>
            </w:pPr>
            <w:r>
              <w:t>Sources</w:t>
            </w:r>
          </w:p>
        </w:tc>
        <w:tc>
          <w:tcPr>
            <w:tcW w:w="7683" w:type="dxa"/>
          </w:tcPr>
          <w:p w14:paraId="585875F7" w14:textId="16590184" w:rsidR="00F82CC1" w:rsidRPr="006F53C4" w:rsidRDefault="00F82CC1" w:rsidP="001C340B">
            <w:pPr>
              <w:pStyle w:val="TableText"/>
              <w:rPr>
                <w:i/>
                <w:iCs/>
              </w:rPr>
            </w:pPr>
            <w:r w:rsidRPr="006F53C4">
              <w:rPr>
                <w:i/>
                <w:iCs/>
              </w:rPr>
              <w:t xml:space="preserve">Corporate Plan </w:t>
            </w:r>
            <w:r w:rsidR="005D494B" w:rsidRPr="006F53C4">
              <w:rPr>
                <w:i/>
                <w:iCs/>
              </w:rPr>
              <w:t>202</w:t>
            </w:r>
            <w:r w:rsidR="005D494B">
              <w:rPr>
                <w:i/>
                <w:iCs/>
              </w:rPr>
              <w:t>4</w:t>
            </w:r>
            <w:r w:rsidR="006F7913">
              <w:rPr>
                <w:i/>
                <w:iCs/>
              </w:rPr>
              <w:t>–2</w:t>
            </w:r>
            <w:r w:rsidR="005D494B">
              <w:rPr>
                <w:i/>
                <w:iCs/>
              </w:rPr>
              <w:t>5</w:t>
            </w:r>
          </w:p>
          <w:p w14:paraId="54B262C4" w14:textId="77777777" w:rsidR="00F82CC1" w:rsidRPr="006F53C4" w:rsidRDefault="00F82CC1" w:rsidP="001C340B">
            <w:pPr>
              <w:pStyle w:val="TableText"/>
              <w:rPr>
                <w:i/>
                <w:iCs/>
              </w:rPr>
            </w:pPr>
            <w:r w:rsidRPr="006F53C4">
              <w:rPr>
                <w:i/>
                <w:iCs/>
              </w:rPr>
              <w:t>Portfolio Budget Statements 2023–24</w:t>
            </w:r>
          </w:p>
          <w:p w14:paraId="5A83D178" w14:textId="5B6A4F87" w:rsidR="00F82CC1" w:rsidRDefault="00F82CC1" w:rsidP="001C340B">
            <w:pPr>
              <w:pStyle w:val="TableText"/>
            </w:pPr>
            <w:r w:rsidRPr="00804062">
              <w:t>Programs: 1.1, 1.3, 1.4, 1.5, 1.6, 1.7, 1.8, 1.9, 1.10, 1.12</w:t>
            </w:r>
          </w:p>
        </w:tc>
      </w:tr>
      <w:tr w:rsidR="00F82CC1" w14:paraId="738B5CED" w14:textId="77777777" w:rsidTr="00F3402F">
        <w:tc>
          <w:tcPr>
            <w:tcW w:w="0" w:type="auto"/>
          </w:tcPr>
          <w:p w14:paraId="5A92AFCE" w14:textId="77777777" w:rsidR="00F82CC1" w:rsidRDefault="00F82CC1" w:rsidP="001C340B">
            <w:pPr>
              <w:pStyle w:val="TableText"/>
            </w:pPr>
            <w:r>
              <w:t>Result</w:t>
            </w:r>
          </w:p>
        </w:tc>
        <w:tc>
          <w:tcPr>
            <w:tcW w:w="7683" w:type="dxa"/>
          </w:tcPr>
          <w:p w14:paraId="486F5E8F" w14:textId="4C1979FF" w:rsidR="00F82CC1" w:rsidRPr="00CF7EB7" w:rsidRDefault="00B61A0E" w:rsidP="001C340B">
            <w:pPr>
              <w:pStyle w:val="TableText"/>
            </w:pPr>
            <w:r>
              <w:t xml:space="preserve">Achieved </w:t>
            </w:r>
            <w:r w:rsidR="00F4291C">
              <w:t>–</w:t>
            </w:r>
            <w:r w:rsidRPr="00CD24D9">
              <w:t xml:space="preserve"> </w:t>
            </w:r>
            <w:r w:rsidR="009158DF">
              <w:t>c</w:t>
            </w:r>
            <w:r w:rsidR="009158DF" w:rsidRPr="00CD24D9">
              <w:t xml:space="preserve">ost </w:t>
            </w:r>
            <w:r w:rsidRPr="00CD24D9">
              <w:t>was $6.94 million or 1.10% of levies disbursed</w:t>
            </w:r>
          </w:p>
        </w:tc>
      </w:tr>
      <w:tr w:rsidR="00F82CC1" w14:paraId="04C87345" w14:textId="77777777" w:rsidTr="00F3402F">
        <w:tc>
          <w:tcPr>
            <w:tcW w:w="0" w:type="auto"/>
          </w:tcPr>
          <w:p w14:paraId="4478ED27" w14:textId="77777777" w:rsidR="00F82CC1" w:rsidRDefault="00F82CC1" w:rsidP="001C340B">
            <w:pPr>
              <w:pStyle w:val="TableText"/>
            </w:pPr>
            <w:r>
              <w:t>Tolerances</w:t>
            </w:r>
          </w:p>
        </w:tc>
        <w:tc>
          <w:tcPr>
            <w:tcW w:w="7683" w:type="dxa"/>
          </w:tcPr>
          <w:p w14:paraId="1D4AB983" w14:textId="15E7ECE5" w:rsidR="00BC4CC5" w:rsidRDefault="002E1751" w:rsidP="001C340B">
            <w:pPr>
              <w:pStyle w:val="TableText"/>
            </w:pPr>
            <w:r w:rsidRPr="002E1751">
              <w:t xml:space="preserve">Achieved: </w:t>
            </w:r>
            <w:r w:rsidR="009158DF">
              <w:t>l</w:t>
            </w:r>
            <w:r w:rsidR="009158DF" w:rsidRPr="002E1751">
              <w:t xml:space="preserve">evies </w:t>
            </w:r>
            <w:r w:rsidRPr="002E1751">
              <w:t>administration cost is less than or equal to 1.2% of levies disbursed</w:t>
            </w:r>
          </w:p>
          <w:p w14:paraId="0D8BE916" w14:textId="73F70481" w:rsidR="00BC4CC5" w:rsidRDefault="002E1751" w:rsidP="001C340B">
            <w:pPr>
              <w:pStyle w:val="TableText"/>
            </w:pPr>
            <w:r w:rsidRPr="002E1751">
              <w:t xml:space="preserve">Partially achieved: </w:t>
            </w:r>
            <w:r w:rsidR="009158DF">
              <w:t>n</w:t>
            </w:r>
            <w:r w:rsidR="009158DF" w:rsidRPr="002E1751">
              <w:t xml:space="preserve">ot </w:t>
            </w:r>
            <w:r w:rsidRPr="002E1751">
              <w:t>applicable</w:t>
            </w:r>
          </w:p>
          <w:p w14:paraId="377E567B" w14:textId="61876074" w:rsidR="00F82CC1" w:rsidRPr="00804062" w:rsidRDefault="002E1751" w:rsidP="001C340B">
            <w:pPr>
              <w:pStyle w:val="TableText"/>
            </w:pPr>
            <w:r w:rsidRPr="002E1751">
              <w:t xml:space="preserve">Not achieved: </w:t>
            </w:r>
            <w:r w:rsidR="009158DF">
              <w:t>l</w:t>
            </w:r>
            <w:r w:rsidR="009158DF" w:rsidRPr="002E1751">
              <w:t xml:space="preserve">evies </w:t>
            </w:r>
            <w:r w:rsidRPr="002E1751">
              <w:t>administration cost is more than 1.2% of levies disbursed</w:t>
            </w:r>
          </w:p>
        </w:tc>
      </w:tr>
    </w:tbl>
    <w:p w14:paraId="18FAD597" w14:textId="22DC2C8B" w:rsidR="00F82CC1" w:rsidRDefault="00F82CC1" w:rsidP="00F82CC1">
      <w:pPr>
        <w:pStyle w:val="Caption"/>
        <w:spacing w:before="120"/>
      </w:pPr>
      <w:bookmarkStart w:id="140" w:name="_Toc156297934"/>
      <w:bookmarkStart w:id="141" w:name="_Toc165030413"/>
      <w:bookmarkStart w:id="142" w:name="_Hlk164754630"/>
      <w:bookmarkEnd w:id="139"/>
      <w:r>
        <w:lastRenderedPageBreak/>
        <w:t>Key activity 1.</w:t>
      </w:r>
      <w:fldSimple w:instr=" SEQ Key_activity \* ARABIC ">
        <w:r w:rsidR="00516E8A">
          <w:rPr>
            <w:noProof/>
          </w:rPr>
          <w:t>2</w:t>
        </w:r>
      </w:fldSimple>
      <w:r>
        <w:t xml:space="preserve"> </w:t>
      </w:r>
      <w:bookmarkEnd w:id="140"/>
      <w:bookmarkEnd w:id="141"/>
      <w:r w:rsidR="00371C1F">
        <w:t xml:space="preserve">Regulate exports and enable, improve and protect </w:t>
      </w:r>
      <w:r w:rsidR="00EE1976">
        <w:t>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086"/>
        <w:gridCol w:w="7984"/>
      </w:tblGrid>
      <w:tr w:rsidR="005B2E54" w14:paraId="49344627" w14:textId="77777777" w:rsidTr="007D7715">
        <w:trPr>
          <w:cantSplit/>
        </w:trPr>
        <w:tc>
          <w:tcPr>
            <w:tcW w:w="0" w:type="auto"/>
            <w:tcBorders>
              <w:top w:val="single" w:sz="4" w:space="0" w:color="auto"/>
              <w:left w:val="nil"/>
              <w:bottom w:val="single" w:sz="4" w:space="0" w:color="auto"/>
              <w:right w:val="nil"/>
            </w:tcBorders>
          </w:tcPr>
          <w:p w14:paraId="1F08F86D" w14:textId="5A0B3720" w:rsidR="00D561F3" w:rsidRDefault="00D561F3" w:rsidP="001C340B">
            <w:pPr>
              <w:pStyle w:val="TableHeading"/>
            </w:pPr>
            <w:r>
              <w:t>Measure SG-04</w:t>
            </w:r>
          </w:p>
        </w:tc>
        <w:tc>
          <w:tcPr>
            <w:tcW w:w="0" w:type="auto"/>
            <w:tcBorders>
              <w:top w:val="single" w:sz="4" w:space="0" w:color="auto"/>
              <w:left w:val="nil"/>
              <w:bottom w:val="single" w:sz="4" w:space="0" w:color="auto"/>
              <w:right w:val="nil"/>
            </w:tcBorders>
          </w:tcPr>
          <w:p w14:paraId="362F21E6" w14:textId="76A71667" w:rsidR="00D561F3" w:rsidRPr="006F53C4" w:rsidRDefault="00072CE6" w:rsidP="001C340B">
            <w:pPr>
              <w:pStyle w:val="TableText"/>
            </w:pPr>
            <w:r>
              <w:t>Grow access to a diverse range of international markets for Australian exporters of agricultural, fisheries and forestry products</w:t>
            </w:r>
          </w:p>
        </w:tc>
      </w:tr>
      <w:tr w:rsidR="003450CA" w14:paraId="51DE44B3" w14:textId="77777777" w:rsidTr="007D7715">
        <w:trPr>
          <w:cantSplit/>
        </w:trPr>
        <w:tc>
          <w:tcPr>
            <w:tcW w:w="0" w:type="auto"/>
            <w:tcBorders>
              <w:top w:val="single" w:sz="4" w:space="0" w:color="auto"/>
              <w:left w:val="nil"/>
              <w:bottom w:val="single" w:sz="4" w:space="0" w:color="auto"/>
              <w:right w:val="nil"/>
            </w:tcBorders>
          </w:tcPr>
          <w:p w14:paraId="75741896" w14:textId="71794D60" w:rsidR="0017726D" w:rsidRPr="001230DE" w:rsidRDefault="0017726D" w:rsidP="0017726D">
            <w:pPr>
              <w:pStyle w:val="TableHeading"/>
              <w:rPr>
                <w:b w:val="0"/>
                <w:bCs/>
              </w:rPr>
            </w:pPr>
            <w:r w:rsidRPr="001230DE">
              <w:rPr>
                <w:b w:val="0"/>
                <w:bCs/>
              </w:rPr>
              <w:t>Measure type</w:t>
            </w:r>
          </w:p>
        </w:tc>
        <w:tc>
          <w:tcPr>
            <w:tcW w:w="0" w:type="auto"/>
            <w:tcBorders>
              <w:top w:val="single" w:sz="4" w:space="0" w:color="auto"/>
              <w:left w:val="nil"/>
              <w:bottom w:val="single" w:sz="4" w:space="0" w:color="auto"/>
              <w:right w:val="nil"/>
            </w:tcBorders>
          </w:tcPr>
          <w:p w14:paraId="01E02B35" w14:textId="375847D4" w:rsidR="0017726D" w:rsidRPr="006F53C4" w:rsidRDefault="00B77C39" w:rsidP="0017726D">
            <w:pPr>
              <w:pStyle w:val="TableText"/>
            </w:pPr>
            <w:r>
              <w:t>Qualitative output</w:t>
            </w:r>
          </w:p>
        </w:tc>
      </w:tr>
      <w:tr w:rsidR="003450CA" w14:paraId="5787BED9" w14:textId="77777777" w:rsidTr="007D7715">
        <w:trPr>
          <w:cantSplit/>
        </w:trPr>
        <w:tc>
          <w:tcPr>
            <w:tcW w:w="0" w:type="auto"/>
            <w:tcBorders>
              <w:top w:val="single" w:sz="4" w:space="0" w:color="auto"/>
              <w:left w:val="nil"/>
              <w:bottom w:val="single" w:sz="4" w:space="0" w:color="auto"/>
              <w:right w:val="nil"/>
            </w:tcBorders>
          </w:tcPr>
          <w:p w14:paraId="0D994771" w14:textId="559A3F01" w:rsidR="0017726D" w:rsidRPr="001230DE" w:rsidRDefault="0017726D" w:rsidP="0017726D">
            <w:pPr>
              <w:pStyle w:val="TableHeading"/>
              <w:rPr>
                <w:b w:val="0"/>
                <w:bCs/>
              </w:rPr>
            </w:pPr>
            <w:r w:rsidRPr="001230DE">
              <w:rPr>
                <w:b w:val="0"/>
                <w:bCs/>
              </w:rPr>
              <w:t>Target</w:t>
            </w:r>
          </w:p>
        </w:tc>
        <w:tc>
          <w:tcPr>
            <w:tcW w:w="0" w:type="auto"/>
            <w:tcBorders>
              <w:top w:val="single" w:sz="4" w:space="0" w:color="auto"/>
              <w:left w:val="nil"/>
              <w:bottom w:val="single" w:sz="4" w:space="0" w:color="auto"/>
              <w:right w:val="nil"/>
            </w:tcBorders>
          </w:tcPr>
          <w:p w14:paraId="4C5675B1" w14:textId="4859F03A" w:rsidR="0017726D" w:rsidRPr="006F53C4" w:rsidRDefault="004153EA" w:rsidP="0017726D">
            <w:pPr>
              <w:pStyle w:val="TableText"/>
            </w:pPr>
            <w:r>
              <w:t>Each year, the department can qualitatively describe the impact of technical market access achievement</w:t>
            </w:r>
            <w:r w:rsidR="00F228CE">
              <w:t xml:space="preserve">s and how these achievements grow access for Australian agricultural, fishery and forestry (AFF) producers. </w:t>
            </w:r>
            <w:r w:rsidR="003450CA">
              <w:t>Achievements may include opening, improving, maintaining or restoring access</w:t>
            </w:r>
          </w:p>
        </w:tc>
      </w:tr>
      <w:tr w:rsidR="00925BB1" w14:paraId="4415733F" w14:textId="77777777">
        <w:trPr>
          <w:cantSplit/>
          <w:trHeight w:val="450"/>
        </w:trPr>
        <w:tc>
          <w:tcPr>
            <w:tcW w:w="0" w:type="auto"/>
            <w:vMerge w:val="restart"/>
            <w:tcBorders>
              <w:top w:val="single" w:sz="4" w:space="0" w:color="auto"/>
              <w:left w:val="nil"/>
              <w:right w:val="nil"/>
            </w:tcBorders>
          </w:tcPr>
          <w:p w14:paraId="63414CF3" w14:textId="6F94E6F7" w:rsidR="00925BB1" w:rsidRPr="001230DE" w:rsidRDefault="00925BB1" w:rsidP="0017726D">
            <w:pPr>
              <w:pStyle w:val="TableHeading"/>
              <w:rPr>
                <w:b w:val="0"/>
                <w:bCs/>
              </w:rPr>
            </w:pPr>
            <w:r w:rsidRPr="001230DE">
              <w:rPr>
                <w:b w:val="0"/>
                <w:bCs/>
              </w:rPr>
              <w:t>Source</w:t>
            </w:r>
            <w:r w:rsidR="002F1262">
              <w:rPr>
                <w:b w:val="0"/>
                <w:bCs/>
              </w:rPr>
              <w:t>s</w:t>
            </w:r>
          </w:p>
        </w:tc>
        <w:tc>
          <w:tcPr>
            <w:tcW w:w="0" w:type="auto"/>
            <w:tcBorders>
              <w:top w:val="single" w:sz="4" w:space="0" w:color="auto"/>
              <w:left w:val="nil"/>
              <w:bottom w:val="single" w:sz="4" w:space="0" w:color="auto"/>
              <w:right w:val="nil"/>
            </w:tcBorders>
          </w:tcPr>
          <w:p w14:paraId="5B31FD56" w14:textId="490FC287" w:rsidR="00925BB1" w:rsidRPr="006F53C4" w:rsidRDefault="00925BB1" w:rsidP="0017726D">
            <w:pPr>
              <w:pStyle w:val="TableText"/>
            </w:pPr>
            <w:r w:rsidRPr="009F6F11">
              <w:rPr>
                <w:rStyle w:val="Emphasis"/>
              </w:rPr>
              <w:t>Corporate Plan 2024</w:t>
            </w:r>
            <w:r w:rsidR="006F7913">
              <w:rPr>
                <w:rStyle w:val="Emphasis"/>
              </w:rPr>
              <w:t>–2</w:t>
            </w:r>
            <w:r w:rsidRPr="009F6F11">
              <w:rPr>
                <w:rStyle w:val="Emphasis"/>
              </w:rPr>
              <w:t>5</w:t>
            </w:r>
          </w:p>
        </w:tc>
      </w:tr>
      <w:tr w:rsidR="00925BB1" w14:paraId="3FFE25EA" w14:textId="77777777">
        <w:trPr>
          <w:cantSplit/>
          <w:trHeight w:val="450"/>
        </w:trPr>
        <w:tc>
          <w:tcPr>
            <w:tcW w:w="0" w:type="auto"/>
            <w:vMerge/>
            <w:tcBorders>
              <w:left w:val="nil"/>
              <w:bottom w:val="single" w:sz="4" w:space="0" w:color="auto"/>
              <w:right w:val="nil"/>
            </w:tcBorders>
          </w:tcPr>
          <w:p w14:paraId="35C1975F" w14:textId="77777777" w:rsidR="00925BB1" w:rsidRPr="001230DE" w:rsidRDefault="00925BB1" w:rsidP="0017726D">
            <w:pPr>
              <w:pStyle w:val="TableHeading"/>
              <w:rPr>
                <w:b w:val="0"/>
                <w:bCs/>
              </w:rPr>
            </w:pPr>
          </w:p>
        </w:tc>
        <w:tc>
          <w:tcPr>
            <w:tcW w:w="0" w:type="auto"/>
            <w:tcBorders>
              <w:top w:val="single" w:sz="4" w:space="0" w:color="auto"/>
              <w:left w:val="nil"/>
              <w:bottom w:val="single" w:sz="4" w:space="0" w:color="auto"/>
              <w:right w:val="nil"/>
            </w:tcBorders>
          </w:tcPr>
          <w:p w14:paraId="353DD4FA" w14:textId="1F25AA5C" w:rsidR="00925BB1" w:rsidRPr="009F6F11" w:rsidRDefault="00925BB1" w:rsidP="00925BB1">
            <w:pPr>
              <w:pStyle w:val="TableText"/>
              <w:rPr>
                <w:rStyle w:val="Emphasis"/>
              </w:rPr>
            </w:pPr>
            <w:r w:rsidRPr="009F6F11">
              <w:rPr>
                <w:rStyle w:val="Emphasis"/>
              </w:rPr>
              <w:t>Portfolio Budget Statements 2024</w:t>
            </w:r>
            <w:r w:rsidR="006F7913">
              <w:rPr>
                <w:rStyle w:val="Emphasis"/>
              </w:rPr>
              <w:t>–2</w:t>
            </w:r>
            <w:r w:rsidRPr="009F6F11">
              <w:rPr>
                <w:rStyle w:val="Emphasis"/>
              </w:rPr>
              <w:t>5</w:t>
            </w:r>
          </w:p>
          <w:p w14:paraId="5ED8D8B3" w14:textId="202043E1" w:rsidR="00925BB1" w:rsidRDefault="00925BB1" w:rsidP="00925BB1">
            <w:pPr>
              <w:pStyle w:val="TableText"/>
            </w:pPr>
            <w:r>
              <w:t>Program: 1.13</w:t>
            </w:r>
          </w:p>
        </w:tc>
      </w:tr>
      <w:tr w:rsidR="003450CA" w14:paraId="0C4C1B54" w14:textId="77777777" w:rsidTr="007D7715">
        <w:trPr>
          <w:cantSplit/>
        </w:trPr>
        <w:tc>
          <w:tcPr>
            <w:tcW w:w="0" w:type="auto"/>
            <w:tcBorders>
              <w:top w:val="single" w:sz="4" w:space="0" w:color="auto"/>
              <w:left w:val="nil"/>
              <w:bottom w:val="single" w:sz="4" w:space="0" w:color="auto"/>
              <w:right w:val="nil"/>
            </w:tcBorders>
          </w:tcPr>
          <w:p w14:paraId="0E1AFBCA" w14:textId="7637FEDE" w:rsidR="0017726D" w:rsidRPr="001230DE" w:rsidRDefault="0017726D" w:rsidP="0017726D">
            <w:pPr>
              <w:pStyle w:val="TableHeading"/>
              <w:rPr>
                <w:b w:val="0"/>
                <w:bCs/>
              </w:rPr>
            </w:pPr>
            <w:r w:rsidRPr="001230DE">
              <w:rPr>
                <w:b w:val="0"/>
                <w:bCs/>
              </w:rPr>
              <w:t>Result</w:t>
            </w:r>
          </w:p>
        </w:tc>
        <w:tc>
          <w:tcPr>
            <w:tcW w:w="0" w:type="auto"/>
            <w:tcBorders>
              <w:top w:val="single" w:sz="4" w:space="0" w:color="auto"/>
              <w:left w:val="nil"/>
              <w:bottom w:val="single" w:sz="4" w:space="0" w:color="auto"/>
              <w:right w:val="nil"/>
            </w:tcBorders>
          </w:tcPr>
          <w:p w14:paraId="3C3A3B44" w14:textId="6EF19710" w:rsidR="0017726D" w:rsidRPr="006F53C4" w:rsidRDefault="00022A3F" w:rsidP="0017726D">
            <w:pPr>
              <w:pStyle w:val="TableText"/>
            </w:pPr>
            <w:r>
              <w:t xml:space="preserve">Achieved </w:t>
            </w:r>
            <w:r w:rsidR="00DA77A5">
              <w:t>–</w:t>
            </w:r>
            <w:r>
              <w:t xml:space="preserve"> </w:t>
            </w:r>
            <w:r w:rsidR="00DA77A5">
              <w:t xml:space="preserve">technical market access </w:t>
            </w:r>
            <w:proofErr w:type="gramStart"/>
            <w:r w:rsidR="00DA77A5">
              <w:t>was either opened</w:t>
            </w:r>
            <w:proofErr w:type="gramEnd"/>
            <w:r w:rsidR="00DA77A5">
              <w:t xml:space="preserve">, improved, restored or maintained </w:t>
            </w:r>
            <w:r w:rsidR="00DA77A5" w:rsidRPr="00CD24D9">
              <w:t>across 79 export pathways</w:t>
            </w:r>
            <w:r w:rsidR="00AA5229" w:rsidRPr="00CD24D9">
              <w:t>: opened 10 new export pathways, improved 44 export pathways, maintained 17 export</w:t>
            </w:r>
            <w:r w:rsidR="00557B8B" w:rsidRPr="00CD24D9">
              <w:t xml:space="preserve"> pathways and restored 8 export pathways</w:t>
            </w:r>
          </w:p>
        </w:tc>
      </w:tr>
      <w:tr w:rsidR="003450CA" w14:paraId="3ABC644C" w14:textId="77777777" w:rsidTr="007D7715">
        <w:trPr>
          <w:cantSplit/>
        </w:trPr>
        <w:tc>
          <w:tcPr>
            <w:tcW w:w="0" w:type="auto"/>
            <w:tcBorders>
              <w:top w:val="single" w:sz="4" w:space="0" w:color="auto"/>
              <w:left w:val="nil"/>
              <w:bottom w:val="single" w:sz="4" w:space="0" w:color="auto"/>
              <w:right w:val="nil"/>
            </w:tcBorders>
          </w:tcPr>
          <w:p w14:paraId="294C664B" w14:textId="5D398335" w:rsidR="0017726D" w:rsidRPr="001230DE" w:rsidRDefault="0017726D" w:rsidP="0017726D">
            <w:pPr>
              <w:pStyle w:val="TableHeading"/>
              <w:rPr>
                <w:b w:val="0"/>
                <w:bCs/>
              </w:rPr>
            </w:pPr>
            <w:r w:rsidRPr="001230DE">
              <w:rPr>
                <w:b w:val="0"/>
                <w:bCs/>
              </w:rPr>
              <w:t>Tolerances</w:t>
            </w:r>
          </w:p>
        </w:tc>
        <w:tc>
          <w:tcPr>
            <w:tcW w:w="0" w:type="auto"/>
            <w:tcBorders>
              <w:top w:val="single" w:sz="4" w:space="0" w:color="auto"/>
              <w:left w:val="nil"/>
              <w:bottom w:val="single" w:sz="4" w:space="0" w:color="auto"/>
              <w:right w:val="nil"/>
            </w:tcBorders>
          </w:tcPr>
          <w:p w14:paraId="0B59BD10" w14:textId="6358E2FD" w:rsidR="00E9201E" w:rsidRDefault="00E9201E" w:rsidP="00E9201E">
            <w:pPr>
              <w:pStyle w:val="TableText"/>
            </w:pPr>
            <w:r>
              <w:t xml:space="preserve">Achieved: 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AFF exporters.</w:t>
            </w:r>
          </w:p>
          <w:p w14:paraId="7675A0ED" w14:textId="0C0307BB" w:rsidR="00BC4CC5" w:rsidRDefault="00E9201E" w:rsidP="00E9201E">
            <w:pPr>
              <w:pStyle w:val="TableText"/>
            </w:pPr>
            <w:r>
              <w:t xml:space="preserve">Partially achieved: 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AFF exporters.</w:t>
            </w:r>
          </w:p>
          <w:p w14:paraId="72FD0769" w14:textId="6EEF23C4" w:rsidR="0017726D" w:rsidRPr="006F53C4" w:rsidRDefault="00E9201E" w:rsidP="00E9201E">
            <w:pPr>
              <w:pStyle w:val="TableText"/>
            </w:pPr>
            <w:r>
              <w:t>Not achieved: the department cannot provide any examples of opening, improving, maintaining or restoring access to any markets or commodities</w:t>
            </w:r>
          </w:p>
        </w:tc>
      </w:tr>
    </w:tbl>
    <w:p w14:paraId="2F0300E4" w14:textId="77777777" w:rsidR="006640A2" w:rsidRDefault="006640A2"/>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27"/>
        <w:gridCol w:w="7843"/>
      </w:tblGrid>
      <w:tr w:rsidR="005B2E54" w14:paraId="3271D644" w14:textId="77777777" w:rsidTr="00F3402F">
        <w:trPr>
          <w:cantSplit/>
        </w:trPr>
        <w:tc>
          <w:tcPr>
            <w:tcW w:w="0" w:type="auto"/>
            <w:hideMark/>
          </w:tcPr>
          <w:p w14:paraId="69E0CC2F" w14:textId="35B909D6" w:rsidR="00F82CC1" w:rsidRDefault="00F82CC1" w:rsidP="001C340B">
            <w:pPr>
              <w:pStyle w:val="TableHeading"/>
            </w:pPr>
            <w:bookmarkStart w:id="143" w:name="_Hlk164705378"/>
            <w:bookmarkEnd w:id="142"/>
            <w:r>
              <w:t xml:space="preserve">Measure </w:t>
            </w:r>
            <w:r w:rsidR="00E51C3E">
              <w:t>SG</w:t>
            </w:r>
            <w:r>
              <w:t>–05</w:t>
            </w:r>
          </w:p>
        </w:tc>
        <w:tc>
          <w:tcPr>
            <w:tcW w:w="0" w:type="auto"/>
            <w:hideMark/>
          </w:tcPr>
          <w:p w14:paraId="7006081B" w14:textId="12F099B8" w:rsidR="00F82CC1" w:rsidRDefault="000964D4" w:rsidP="001C340B">
            <w:pPr>
              <w:pStyle w:val="TableText"/>
            </w:pPr>
            <w:r w:rsidRPr="000964D4">
              <w:t>Significant representation of Australian interests on multilateral standard-setting bodies</w:t>
            </w:r>
          </w:p>
        </w:tc>
      </w:tr>
      <w:tr w:rsidR="005B2E54" w14:paraId="5AB6CAF1" w14:textId="77777777" w:rsidTr="00F3402F">
        <w:trPr>
          <w:cantSplit/>
        </w:trPr>
        <w:tc>
          <w:tcPr>
            <w:tcW w:w="0" w:type="auto"/>
            <w:hideMark/>
          </w:tcPr>
          <w:p w14:paraId="5435BC41" w14:textId="77777777" w:rsidR="00F82CC1" w:rsidRDefault="00F82CC1" w:rsidP="001C340B">
            <w:pPr>
              <w:pStyle w:val="TableText"/>
            </w:pPr>
            <w:r>
              <w:t>Measure type</w:t>
            </w:r>
          </w:p>
        </w:tc>
        <w:tc>
          <w:tcPr>
            <w:tcW w:w="0" w:type="auto"/>
            <w:hideMark/>
          </w:tcPr>
          <w:p w14:paraId="2C83E361" w14:textId="25048428" w:rsidR="00F82CC1" w:rsidRDefault="00E1755B" w:rsidP="001C340B">
            <w:pPr>
              <w:pStyle w:val="TableText"/>
            </w:pPr>
            <w:r>
              <w:t>Quantitative proxy</w:t>
            </w:r>
          </w:p>
        </w:tc>
      </w:tr>
      <w:tr w:rsidR="005B2E54" w14:paraId="0A63D509" w14:textId="77777777" w:rsidTr="00F3402F">
        <w:trPr>
          <w:cantSplit/>
        </w:trPr>
        <w:tc>
          <w:tcPr>
            <w:tcW w:w="0" w:type="auto"/>
            <w:hideMark/>
          </w:tcPr>
          <w:p w14:paraId="31945D10" w14:textId="77777777" w:rsidR="00F82CC1" w:rsidRDefault="00F82CC1" w:rsidP="001C340B">
            <w:pPr>
              <w:pStyle w:val="TableText"/>
            </w:pPr>
            <w:r>
              <w:t>Target</w:t>
            </w:r>
          </w:p>
        </w:tc>
        <w:tc>
          <w:tcPr>
            <w:tcW w:w="0" w:type="auto"/>
            <w:hideMark/>
          </w:tcPr>
          <w:p w14:paraId="23C2FCAA" w14:textId="36C35F3A" w:rsidR="00F82CC1" w:rsidRDefault="00E1755B" w:rsidP="001C340B">
            <w:pPr>
              <w:pStyle w:val="TableText"/>
            </w:pPr>
            <w:r w:rsidRPr="00E1755B">
              <w:t>At least one meeting, with in-person attendance, to each of the multilateral trade standard-setting bodies (WTO, OECD, WOAH, IPPC, and Codex)</w:t>
            </w:r>
          </w:p>
        </w:tc>
      </w:tr>
      <w:tr w:rsidR="00E25C91" w14:paraId="36E2F500" w14:textId="77777777" w:rsidTr="00F3402F">
        <w:trPr>
          <w:cantSplit/>
          <w:trHeight w:val="450"/>
        </w:trPr>
        <w:tc>
          <w:tcPr>
            <w:tcW w:w="0" w:type="auto"/>
            <w:vMerge w:val="restart"/>
          </w:tcPr>
          <w:p w14:paraId="32F0747D" w14:textId="3E6D851F" w:rsidR="00E25C91" w:rsidRDefault="00E25C91" w:rsidP="001C340B">
            <w:pPr>
              <w:pStyle w:val="TableText"/>
            </w:pPr>
            <w:r>
              <w:t>Source</w:t>
            </w:r>
            <w:r w:rsidR="002F1262">
              <w:t>s</w:t>
            </w:r>
          </w:p>
        </w:tc>
        <w:tc>
          <w:tcPr>
            <w:tcW w:w="0" w:type="auto"/>
          </w:tcPr>
          <w:p w14:paraId="374419D9" w14:textId="7C8CC0BD" w:rsidR="00E25C91" w:rsidRDefault="00E25C91" w:rsidP="001C340B">
            <w:pPr>
              <w:pStyle w:val="TableText"/>
              <w:rPr>
                <w:i/>
                <w:iCs/>
              </w:rPr>
            </w:pPr>
            <w:r w:rsidRPr="006F53C4">
              <w:rPr>
                <w:i/>
                <w:iCs/>
              </w:rPr>
              <w:t>Corporate Plan 202</w:t>
            </w:r>
            <w:r>
              <w:rPr>
                <w:i/>
                <w:iCs/>
              </w:rPr>
              <w:t>4</w:t>
            </w:r>
            <w:r w:rsidR="006F7913">
              <w:rPr>
                <w:i/>
                <w:iCs/>
              </w:rPr>
              <w:t>–2</w:t>
            </w:r>
            <w:r>
              <w:rPr>
                <w:i/>
                <w:iCs/>
              </w:rPr>
              <w:t>5</w:t>
            </w:r>
          </w:p>
          <w:p w14:paraId="4DB1BE6B" w14:textId="53899A31" w:rsidR="00E25C91" w:rsidRPr="00CF7EB7" w:rsidRDefault="00E25C91" w:rsidP="001C340B">
            <w:pPr>
              <w:pStyle w:val="TableText"/>
              <w:rPr>
                <w:i/>
                <w:iCs/>
              </w:rPr>
            </w:pPr>
          </w:p>
        </w:tc>
      </w:tr>
      <w:tr w:rsidR="00E25C91" w14:paraId="48CB1D6A" w14:textId="77777777" w:rsidTr="00F3402F">
        <w:trPr>
          <w:cantSplit/>
          <w:trHeight w:val="450"/>
        </w:trPr>
        <w:tc>
          <w:tcPr>
            <w:tcW w:w="0" w:type="auto"/>
            <w:vMerge/>
          </w:tcPr>
          <w:p w14:paraId="0CDB4ABE" w14:textId="77777777" w:rsidR="00E25C91" w:rsidRDefault="00E25C91" w:rsidP="001C340B">
            <w:pPr>
              <w:pStyle w:val="TableText"/>
            </w:pPr>
          </w:p>
        </w:tc>
        <w:tc>
          <w:tcPr>
            <w:tcW w:w="0" w:type="auto"/>
          </w:tcPr>
          <w:p w14:paraId="0D33ADCB" w14:textId="0F6053CF" w:rsidR="00E25C91" w:rsidRDefault="00E25C91" w:rsidP="00E25C91">
            <w:pPr>
              <w:pStyle w:val="TableText"/>
              <w:rPr>
                <w:i/>
                <w:iCs/>
              </w:rPr>
            </w:pPr>
            <w:r>
              <w:rPr>
                <w:i/>
                <w:iCs/>
              </w:rPr>
              <w:t>Portfolio Budget Statements 2024</w:t>
            </w:r>
            <w:r w:rsidR="006F7913">
              <w:rPr>
                <w:i/>
                <w:iCs/>
              </w:rPr>
              <w:t>–2</w:t>
            </w:r>
            <w:r>
              <w:rPr>
                <w:i/>
                <w:iCs/>
              </w:rPr>
              <w:t>5</w:t>
            </w:r>
          </w:p>
          <w:p w14:paraId="53CF0A4D" w14:textId="129EF7ED" w:rsidR="00E25C91" w:rsidRPr="006F53C4" w:rsidRDefault="00E25C91" w:rsidP="00E25C91">
            <w:pPr>
              <w:pStyle w:val="TableText"/>
              <w:rPr>
                <w:i/>
                <w:iCs/>
              </w:rPr>
            </w:pPr>
            <w:r>
              <w:rPr>
                <w:i/>
                <w:iCs/>
              </w:rPr>
              <w:t>Program: 1.13</w:t>
            </w:r>
          </w:p>
        </w:tc>
      </w:tr>
      <w:tr w:rsidR="005B2E54" w14:paraId="214F5869" w14:textId="77777777" w:rsidTr="00F3402F">
        <w:trPr>
          <w:cantSplit/>
        </w:trPr>
        <w:tc>
          <w:tcPr>
            <w:tcW w:w="0" w:type="auto"/>
            <w:hideMark/>
          </w:tcPr>
          <w:p w14:paraId="3BDDCA95" w14:textId="77777777" w:rsidR="00F82CC1" w:rsidRDefault="00F82CC1" w:rsidP="001C340B">
            <w:pPr>
              <w:pStyle w:val="TableText"/>
            </w:pPr>
            <w:r>
              <w:t>Result</w:t>
            </w:r>
          </w:p>
        </w:tc>
        <w:tc>
          <w:tcPr>
            <w:tcW w:w="0" w:type="auto"/>
            <w:hideMark/>
          </w:tcPr>
          <w:p w14:paraId="46B177D7" w14:textId="22A3BD2C" w:rsidR="00F82CC1" w:rsidRDefault="00F82CC1" w:rsidP="001C340B">
            <w:pPr>
              <w:pStyle w:val="TableText"/>
            </w:pPr>
            <w:r w:rsidRPr="006F53C4">
              <w:t xml:space="preserve">Achieved – </w:t>
            </w:r>
            <w:r w:rsidR="00273B30">
              <w:t>r</w:t>
            </w:r>
            <w:r w:rsidR="00273B30" w:rsidRPr="007B5C3C">
              <w:t xml:space="preserve">epresentatives </w:t>
            </w:r>
            <w:r w:rsidR="00D97662" w:rsidRPr="007B5C3C">
              <w:t>of the department attended 7 meetings with the WTO, 12 with the OECD, 8 with the WOAH, 15 related to the IPPC and 6 with CODEX</w:t>
            </w:r>
          </w:p>
        </w:tc>
      </w:tr>
      <w:tr w:rsidR="005B2E54" w14:paraId="506EB983" w14:textId="77777777" w:rsidTr="00F3402F">
        <w:trPr>
          <w:cantSplit/>
        </w:trPr>
        <w:tc>
          <w:tcPr>
            <w:tcW w:w="0" w:type="auto"/>
            <w:hideMark/>
          </w:tcPr>
          <w:p w14:paraId="7BFF7DCC" w14:textId="77777777" w:rsidR="00F82CC1" w:rsidRDefault="00F82CC1" w:rsidP="001C340B">
            <w:pPr>
              <w:pStyle w:val="TableText"/>
            </w:pPr>
            <w:r>
              <w:t>Tolerances</w:t>
            </w:r>
          </w:p>
        </w:tc>
        <w:tc>
          <w:tcPr>
            <w:tcW w:w="0" w:type="auto"/>
            <w:hideMark/>
          </w:tcPr>
          <w:p w14:paraId="496D9E22" w14:textId="0CEDB627" w:rsidR="00145446" w:rsidRDefault="00145446" w:rsidP="00145446">
            <w:pPr>
              <w:pStyle w:val="TableText"/>
            </w:pPr>
            <w:r>
              <w:t xml:space="preserve">Achieved: </w:t>
            </w:r>
            <w:r w:rsidR="00273B30">
              <w:t xml:space="preserve">there </w:t>
            </w:r>
            <w:r>
              <w:t>is evidence the department has represented in-person at each of the multilateral trade standard-setting bodies WTO, OECD, WOAH, FAO (IPPC and Codex)</w:t>
            </w:r>
          </w:p>
          <w:p w14:paraId="0F70362B" w14:textId="34F236FA" w:rsidR="00145446" w:rsidRDefault="00145446" w:rsidP="00145446">
            <w:pPr>
              <w:pStyle w:val="TableText"/>
            </w:pPr>
            <w:r>
              <w:t xml:space="preserve">Partially achieved: </w:t>
            </w:r>
            <w:r w:rsidR="00273B30">
              <w:t xml:space="preserve">there </w:t>
            </w:r>
            <w:r>
              <w:t>is evidence the department has represented in-person at least one, but</w:t>
            </w:r>
            <w:r w:rsidR="001B125A">
              <w:t xml:space="preserve"> </w:t>
            </w:r>
            <w:r>
              <w:t>not all, of the WTO, OECD, WOAH, FAO (IPPC and Codex)</w:t>
            </w:r>
          </w:p>
          <w:p w14:paraId="776DF576" w14:textId="6C14B6AD" w:rsidR="00F82CC1" w:rsidRDefault="00145446" w:rsidP="001C340B">
            <w:pPr>
              <w:pStyle w:val="TableText"/>
            </w:pPr>
            <w:r>
              <w:t xml:space="preserve">Not achieved: </w:t>
            </w:r>
            <w:r w:rsidR="00273B30">
              <w:t xml:space="preserve">the </w:t>
            </w:r>
            <w:r>
              <w:t>department does not participate in-person at any of the WTO, OECD, WOAH, FAO (IPPC and Codex)</w:t>
            </w:r>
          </w:p>
        </w:tc>
      </w:tr>
    </w:tbl>
    <w:p w14:paraId="550879FC" w14:textId="77777777" w:rsidR="0056189D" w:rsidRDefault="0056189D"/>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44"/>
        <w:gridCol w:w="7826"/>
      </w:tblGrid>
      <w:tr w:rsidR="005B2E54" w14:paraId="66909F64" w14:textId="77777777" w:rsidTr="00F3402F">
        <w:trPr>
          <w:cantSplit/>
        </w:trPr>
        <w:tc>
          <w:tcPr>
            <w:tcW w:w="0" w:type="auto"/>
          </w:tcPr>
          <w:p w14:paraId="42CFA3FE" w14:textId="60ED1B3F" w:rsidR="00F82CC1" w:rsidRPr="00CF7EB7" w:rsidRDefault="00F82CC1" w:rsidP="001C340B">
            <w:pPr>
              <w:pStyle w:val="TableText"/>
              <w:rPr>
                <w:b/>
                <w:bCs/>
              </w:rPr>
            </w:pPr>
            <w:r w:rsidRPr="00CF7EB7">
              <w:rPr>
                <w:b/>
                <w:bCs/>
              </w:rPr>
              <w:t xml:space="preserve">Measure </w:t>
            </w:r>
            <w:r w:rsidR="000E1338">
              <w:rPr>
                <w:b/>
                <w:bCs/>
              </w:rPr>
              <w:t>S</w:t>
            </w:r>
            <w:r w:rsidRPr="00CF7EB7">
              <w:rPr>
                <w:b/>
                <w:bCs/>
              </w:rPr>
              <w:t>G–0</w:t>
            </w:r>
            <w:r>
              <w:rPr>
                <w:b/>
                <w:bCs/>
              </w:rPr>
              <w:t>6</w:t>
            </w:r>
          </w:p>
        </w:tc>
        <w:tc>
          <w:tcPr>
            <w:tcW w:w="0" w:type="auto"/>
          </w:tcPr>
          <w:p w14:paraId="32D3131A" w14:textId="3DFF2FC2" w:rsidR="00F82CC1" w:rsidRPr="006F53C4" w:rsidRDefault="00680456" w:rsidP="00680456">
            <w:pPr>
              <w:pStyle w:val="TableText"/>
            </w:pPr>
            <w:r>
              <w:t>Effective delivery of regulatory responsibilities for relevant export applications under the Export</w:t>
            </w:r>
            <w:r w:rsidR="00C4263E">
              <w:t xml:space="preserve"> </w:t>
            </w:r>
            <w:r>
              <w:t>Control Act 2020</w:t>
            </w:r>
          </w:p>
        </w:tc>
      </w:tr>
      <w:tr w:rsidR="005B2E54" w14:paraId="23A7B060" w14:textId="77777777" w:rsidTr="00F3402F">
        <w:trPr>
          <w:cantSplit/>
        </w:trPr>
        <w:tc>
          <w:tcPr>
            <w:tcW w:w="0" w:type="auto"/>
          </w:tcPr>
          <w:p w14:paraId="553F9C17" w14:textId="77777777" w:rsidR="00F82CC1" w:rsidRDefault="00F82CC1" w:rsidP="001C340B">
            <w:pPr>
              <w:pStyle w:val="TableText"/>
            </w:pPr>
            <w:r>
              <w:lastRenderedPageBreak/>
              <w:t>Measure type</w:t>
            </w:r>
          </w:p>
        </w:tc>
        <w:tc>
          <w:tcPr>
            <w:tcW w:w="0" w:type="auto"/>
          </w:tcPr>
          <w:p w14:paraId="0453F341" w14:textId="61BC3BDD" w:rsidR="00F82CC1" w:rsidRPr="006F53C4" w:rsidRDefault="0039699B" w:rsidP="001C340B">
            <w:pPr>
              <w:pStyle w:val="TableText"/>
            </w:pPr>
            <w:r>
              <w:t>Quantitative, effectiveness an</w:t>
            </w:r>
            <w:r w:rsidR="00810884">
              <w:t>d</w:t>
            </w:r>
            <w:r>
              <w:t xml:space="preserve"> regulatory</w:t>
            </w:r>
          </w:p>
        </w:tc>
      </w:tr>
      <w:tr w:rsidR="005B2E54" w14:paraId="0B868751" w14:textId="77777777" w:rsidTr="00F3402F">
        <w:trPr>
          <w:cantSplit/>
        </w:trPr>
        <w:tc>
          <w:tcPr>
            <w:tcW w:w="0" w:type="auto"/>
          </w:tcPr>
          <w:p w14:paraId="73260958" w14:textId="77777777" w:rsidR="00F82CC1" w:rsidRDefault="00F82CC1" w:rsidP="001C340B">
            <w:pPr>
              <w:pStyle w:val="TableText"/>
            </w:pPr>
            <w:r>
              <w:t>Target</w:t>
            </w:r>
          </w:p>
        </w:tc>
        <w:tc>
          <w:tcPr>
            <w:tcW w:w="0" w:type="auto"/>
          </w:tcPr>
          <w:p w14:paraId="15417732" w14:textId="0D517A4F" w:rsidR="00F82CC1" w:rsidRPr="006F53C4" w:rsidRDefault="0039699B" w:rsidP="001C340B">
            <w:pPr>
              <w:pStyle w:val="TableText"/>
            </w:pPr>
            <w:r>
              <w:t>Establish a baseline</w:t>
            </w:r>
          </w:p>
        </w:tc>
      </w:tr>
      <w:tr w:rsidR="00E7206C" w14:paraId="65F902FC" w14:textId="77777777" w:rsidTr="00F3402F">
        <w:trPr>
          <w:cantSplit/>
          <w:trHeight w:val="450"/>
        </w:trPr>
        <w:tc>
          <w:tcPr>
            <w:tcW w:w="0" w:type="auto"/>
            <w:vMerge w:val="restart"/>
          </w:tcPr>
          <w:p w14:paraId="4301F336" w14:textId="0A98C59D" w:rsidR="00E7206C" w:rsidRDefault="00E7206C" w:rsidP="001C340B">
            <w:pPr>
              <w:pStyle w:val="TableText"/>
            </w:pPr>
            <w:r>
              <w:t>Source</w:t>
            </w:r>
            <w:r w:rsidR="002F1262">
              <w:t>s</w:t>
            </w:r>
          </w:p>
        </w:tc>
        <w:tc>
          <w:tcPr>
            <w:tcW w:w="0" w:type="auto"/>
          </w:tcPr>
          <w:p w14:paraId="3CDC2EB7" w14:textId="7A3CE070" w:rsidR="00E7206C" w:rsidRPr="001B125A" w:rsidRDefault="00E7206C" w:rsidP="001C340B">
            <w:pPr>
              <w:pStyle w:val="TableText"/>
              <w:rPr>
                <w:i/>
                <w:iCs/>
              </w:rPr>
            </w:pPr>
            <w:r w:rsidRPr="006F53C4">
              <w:rPr>
                <w:i/>
                <w:iCs/>
              </w:rPr>
              <w:t>Corporate Plan 202</w:t>
            </w:r>
            <w:r>
              <w:rPr>
                <w:i/>
                <w:iCs/>
              </w:rPr>
              <w:t>4</w:t>
            </w:r>
            <w:r w:rsidR="006F7913">
              <w:rPr>
                <w:i/>
                <w:iCs/>
              </w:rPr>
              <w:t>–2</w:t>
            </w:r>
            <w:r>
              <w:rPr>
                <w:i/>
                <w:iCs/>
              </w:rPr>
              <w:t>5</w:t>
            </w:r>
          </w:p>
        </w:tc>
      </w:tr>
      <w:tr w:rsidR="00E7206C" w14:paraId="4AEAA44D" w14:textId="77777777" w:rsidTr="00F3402F">
        <w:trPr>
          <w:cantSplit/>
          <w:trHeight w:val="450"/>
        </w:trPr>
        <w:tc>
          <w:tcPr>
            <w:tcW w:w="0" w:type="auto"/>
            <w:vMerge/>
          </w:tcPr>
          <w:p w14:paraId="64F04F94" w14:textId="77777777" w:rsidR="00E7206C" w:rsidRDefault="00E7206C" w:rsidP="001C340B">
            <w:pPr>
              <w:pStyle w:val="TableText"/>
            </w:pPr>
          </w:p>
        </w:tc>
        <w:tc>
          <w:tcPr>
            <w:tcW w:w="0" w:type="auto"/>
          </w:tcPr>
          <w:p w14:paraId="1A74FA93" w14:textId="4A881DD0" w:rsidR="00E7206C" w:rsidRDefault="00E7206C" w:rsidP="00E7206C">
            <w:pPr>
              <w:pStyle w:val="TableText"/>
              <w:rPr>
                <w:i/>
                <w:iCs/>
              </w:rPr>
            </w:pPr>
            <w:r>
              <w:rPr>
                <w:i/>
                <w:iCs/>
              </w:rPr>
              <w:t>Portfolio Budget Statements 2024</w:t>
            </w:r>
            <w:r w:rsidR="006F7913">
              <w:rPr>
                <w:i/>
                <w:iCs/>
              </w:rPr>
              <w:t>–2</w:t>
            </w:r>
            <w:r>
              <w:rPr>
                <w:i/>
                <w:iCs/>
              </w:rPr>
              <w:t>5</w:t>
            </w:r>
          </w:p>
          <w:p w14:paraId="7229DC05" w14:textId="14BD95B9" w:rsidR="00E7206C" w:rsidRPr="006F53C4" w:rsidRDefault="00E7206C" w:rsidP="00E7206C">
            <w:pPr>
              <w:pStyle w:val="TableText"/>
              <w:rPr>
                <w:i/>
                <w:iCs/>
              </w:rPr>
            </w:pPr>
            <w:r>
              <w:t>Program: 1.13</w:t>
            </w:r>
          </w:p>
        </w:tc>
      </w:tr>
      <w:tr w:rsidR="005B2E54" w14:paraId="4E481B3F" w14:textId="77777777" w:rsidTr="00F3402F">
        <w:trPr>
          <w:cantSplit/>
        </w:trPr>
        <w:tc>
          <w:tcPr>
            <w:tcW w:w="0" w:type="auto"/>
          </w:tcPr>
          <w:p w14:paraId="1CF47BF4" w14:textId="77777777" w:rsidR="00F82CC1" w:rsidRDefault="00F82CC1" w:rsidP="001C340B">
            <w:pPr>
              <w:pStyle w:val="TableText"/>
            </w:pPr>
            <w:r>
              <w:t>Result</w:t>
            </w:r>
          </w:p>
        </w:tc>
        <w:tc>
          <w:tcPr>
            <w:tcW w:w="0" w:type="auto"/>
          </w:tcPr>
          <w:p w14:paraId="6A440386" w14:textId="609CA258" w:rsidR="00F82CC1" w:rsidRPr="001230DE" w:rsidRDefault="0092433E" w:rsidP="009102FA">
            <w:pPr>
              <w:pStyle w:val="TableText"/>
            </w:pPr>
            <w:r>
              <w:t>Ac</w:t>
            </w:r>
            <w:r w:rsidR="003D65F6">
              <w:t xml:space="preserve">hieved – </w:t>
            </w:r>
            <w:r w:rsidR="009102FA" w:rsidRPr="007B5C3C">
              <w:t>99.83% of all relevant</w:t>
            </w:r>
            <w:r w:rsidR="009102FA">
              <w:t xml:space="preserve"> export applications </w:t>
            </w:r>
            <w:proofErr w:type="gramStart"/>
            <w:r w:rsidR="009102FA">
              <w:t>were completed</w:t>
            </w:r>
            <w:proofErr w:type="gramEnd"/>
            <w:r w:rsidR="009102FA">
              <w:t xml:space="preserve"> within the requisite consideration period. This sets the baseline</w:t>
            </w:r>
          </w:p>
        </w:tc>
      </w:tr>
      <w:tr w:rsidR="005B2E54" w14:paraId="26F71A00" w14:textId="77777777" w:rsidTr="00F3402F">
        <w:trPr>
          <w:cantSplit/>
        </w:trPr>
        <w:tc>
          <w:tcPr>
            <w:tcW w:w="0" w:type="auto"/>
          </w:tcPr>
          <w:p w14:paraId="3F4A2B7C" w14:textId="77777777" w:rsidR="00F82CC1" w:rsidRDefault="00F82CC1" w:rsidP="001C340B">
            <w:pPr>
              <w:pStyle w:val="TableText"/>
            </w:pPr>
            <w:r>
              <w:t>Tolerances</w:t>
            </w:r>
          </w:p>
        </w:tc>
        <w:tc>
          <w:tcPr>
            <w:tcW w:w="0" w:type="auto"/>
          </w:tcPr>
          <w:p w14:paraId="0A4BBBF7" w14:textId="1A6E8FBA" w:rsidR="00C4263E" w:rsidRDefault="00C4263E" w:rsidP="00C4263E">
            <w:pPr>
              <w:pStyle w:val="TableText"/>
            </w:pPr>
            <w:r>
              <w:t xml:space="preserve">Achieved: </w:t>
            </w:r>
            <w:r w:rsidR="00273B30">
              <w:t xml:space="preserve">over </w:t>
            </w:r>
            <w:r>
              <w:t xml:space="preserve">95% of all relevant export applications </w:t>
            </w:r>
            <w:proofErr w:type="gramStart"/>
            <w:r>
              <w:t>are completed</w:t>
            </w:r>
            <w:proofErr w:type="gramEnd"/>
            <w:r>
              <w:t xml:space="preserve"> within the requisite consideration period specified by the </w:t>
            </w:r>
            <w:r w:rsidRPr="009F6F11">
              <w:rPr>
                <w:rStyle w:val="Emphasis"/>
              </w:rPr>
              <w:t>Export Control Act 2020</w:t>
            </w:r>
          </w:p>
          <w:p w14:paraId="60E17047" w14:textId="33CA966E" w:rsidR="00C4263E" w:rsidRDefault="00C4263E" w:rsidP="00C4263E">
            <w:pPr>
              <w:pStyle w:val="TableText"/>
            </w:pPr>
            <w:r>
              <w:t xml:space="preserve">Partially achieved: </w:t>
            </w:r>
            <w:r w:rsidR="00273B30">
              <w:t xml:space="preserve">over </w:t>
            </w:r>
            <w:r>
              <w:t xml:space="preserve">85% of all relevant export applications </w:t>
            </w:r>
            <w:proofErr w:type="gramStart"/>
            <w:r>
              <w:t>are completed</w:t>
            </w:r>
            <w:proofErr w:type="gramEnd"/>
            <w:r>
              <w:t xml:space="preserve"> within the requisite consideration period specified by the </w:t>
            </w:r>
            <w:r w:rsidRPr="009F6F11">
              <w:rPr>
                <w:rStyle w:val="Emphasis"/>
              </w:rPr>
              <w:t>Export Control Act 2020</w:t>
            </w:r>
          </w:p>
          <w:p w14:paraId="1B730798" w14:textId="46C372B1" w:rsidR="00F82CC1" w:rsidRPr="006F53C4" w:rsidRDefault="00C4263E" w:rsidP="00C4263E">
            <w:pPr>
              <w:pStyle w:val="TableText"/>
            </w:pPr>
            <w:r>
              <w:t xml:space="preserve">Not achieved: </w:t>
            </w:r>
            <w:r w:rsidR="00273B30">
              <w:t xml:space="preserve">under </w:t>
            </w:r>
            <w:r>
              <w:t xml:space="preserve">85% of all relevant export applications </w:t>
            </w:r>
            <w:proofErr w:type="gramStart"/>
            <w:r>
              <w:t>are completed</w:t>
            </w:r>
            <w:proofErr w:type="gramEnd"/>
            <w:r>
              <w:t xml:space="preserve"> within the requisite consideration period specified by the </w:t>
            </w:r>
            <w:r w:rsidRPr="009F6F11">
              <w:rPr>
                <w:rStyle w:val="Emphasis"/>
              </w:rPr>
              <w:t>Export Control Act 2020</w:t>
            </w:r>
          </w:p>
        </w:tc>
      </w:tr>
    </w:tbl>
    <w:p w14:paraId="5C4F4322" w14:textId="77777777" w:rsidR="0056189D" w:rsidRDefault="0056189D"/>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F82CC1" w14:paraId="16CE9005" w14:textId="77777777" w:rsidTr="00F3402F">
        <w:tc>
          <w:tcPr>
            <w:tcW w:w="671" w:type="pct"/>
            <w:hideMark/>
          </w:tcPr>
          <w:p w14:paraId="43548800" w14:textId="2F0F1CAB" w:rsidR="00F82CC1" w:rsidRDefault="00F82CC1" w:rsidP="001C340B">
            <w:pPr>
              <w:pStyle w:val="TableHeading"/>
              <w:rPr>
                <w:rStyle w:val="Strong"/>
                <w:b/>
                <w:bCs w:val="0"/>
              </w:rPr>
            </w:pPr>
            <w:bookmarkStart w:id="144" w:name="_Hlk164705412"/>
            <w:bookmarkEnd w:id="143"/>
            <w:r>
              <w:t xml:space="preserve">Measure </w:t>
            </w:r>
            <w:r w:rsidR="007246B4">
              <w:t>S</w:t>
            </w:r>
            <w:r>
              <w:t>G–07</w:t>
            </w:r>
          </w:p>
        </w:tc>
        <w:tc>
          <w:tcPr>
            <w:tcW w:w="4329" w:type="pct"/>
            <w:hideMark/>
          </w:tcPr>
          <w:p w14:paraId="1CF24F07" w14:textId="551EBE49" w:rsidR="00F82CC1" w:rsidRDefault="00377D2A" w:rsidP="001C340B">
            <w:pPr>
              <w:pStyle w:val="TableText"/>
            </w:pPr>
            <w:r w:rsidRPr="00377D2A">
              <w:t>Increase in the number of electronic certificates issued for export</w:t>
            </w:r>
          </w:p>
        </w:tc>
      </w:tr>
      <w:tr w:rsidR="00F82CC1" w14:paraId="178DA12C" w14:textId="77777777" w:rsidTr="00F3402F">
        <w:tc>
          <w:tcPr>
            <w:tcW w:w="671" w:type="pct"/>
            <w:hideMark/>
          </w:tcPr>
          <w:p w14:paraId="0D77C671" w14:textId="77777777" w:rsidR="00F82CC1" w:rsidRPr="006F53C4" w:rsidRDefault="00F82CC1" w:rsidP="001C340B">
            <w:pPr>
              <w:pStyle w:val="TableText"/>
              <w:rPr>
                <w:rStyle w:val="Strong"/>
                <w:b w:val="0"/>
                <w:bCs w:val="0"/>
              </w:rPr>
            </w:pPr>
            <w:r w:rsidRPr="00CF7EB7">
              <w:rPr>
                <w:rStyle w:val="Strong"/>
                <w:b w:val="0"/>
                <w:bCs w:val="0"/>
              </w:rPr>
              <w:t>Measure type</w:t>
            </w:r>
          </w:p>
        </w:tc>
        <w:tc>
          <w:tcPr>
            <w:tcW w:w="4329" w:type="pct"/>
            <w:hideMark/>
          </w:tcPr>
          <w:p w14:paraId="4704A07C" w14:textId="1776D5C2" w:rsidR="00F82CC1" w:rsidRDefault="00377D2A" w:rsidP="001C340B">
            <w:pPr>
              <w:pStyle w:val="TableText"/>
            </w:pPr>
            <w:r>
              <w:t>Quantitative efficiency and regulatory</w:t>
            </w:r>
          </w:p>
        </w:tc>
      </w:tr>
      <w:tr w:rsidR="00F82CC1" w14:paraId="7167CF82" w14:textId="77777777" w:rsidTr="00F3402F">
        <w:tc>
          <w:tcPr>
            <w:tcW w:w="671" w:type="pct"/>
            <w:hideMark/>
          </w:tcPr>
          <w:p w14:paraId="2F6CCC95" w14:textId="77777777" w:rsidR="00F82CC1" w:rsidRPr="006F53C4" w:rsidRDefault="00F82CC1" w:rsidP="001C340B">
            <w:pPr>
              <w:pStyle w:val="TableText"/>
              <w:rPr>
                <w:rStyle w:val="Strong"/>
                <w:b w:val="0"/>
                <w:bCs w:val="0"/>
              </w:rPr>
            </w:pPr>
            <w:r w:rsidRPr="00CF7EB7">
              <w:rPr>
                <w:rStyle w:val="Strong"/>
                <w:b w:val="0"/>
                <w:bCs w:val="0"/>
              </w:rPr>
              <w:t>Target</w:t>
            </w:r>
          </w:p>
        </w:tc>
        <w:tc>
          <w:tcPr>
            <w:tcW w:w="4329" w:type="pct"/>
            <w:hideMark/>
          </w:tcPr>
          <w:p w14:paraId="7BF1416C" w14:textId="44F321C8" w:rsidR="00F82CC1" w:rsidRDefault="00AF1CD0" w:rsidP="001C340B">
            <w:pPr>
              <w:pStyle w:val="TableText"/>
            </w:pPr>
            <w:r w:rsidRPr="00AF1CD0">
              <w:t xml:space="preserve">Plus 2% of what the </w:t>
            </w:r>
            <w:r w:rsidRPr="007B5C3C">
              <w:t xml:space="preserve">final 2023–24 </w:t>
            </w:r>
            <w:proofErr w:type="spellStart"/>
            <w:r w:rsidRPr="007B5C3C">
              <w:t>eCert</w:t>
            </w:r>
            <w:proofErr w:type="spellEnd"/>
            <w:r w:rsidRPr="00AF1CD0">
              <w:t xml:space="preserve"> number is</w:t>
            </w:r>
          </w:p>
        </w:tc>
      </w:tr>
      <w:tr w:rsidR="00E1276B" w14:paraId="14638023" w14:textId="77777777" w:rsidTr="00F3402F">
        <w:trPr>
          <w:trHeight w:val="450"/>
        </w:trPr>
        <w:tc>
          <w:tcPr>
            <w:tcW w:w="671" w:type="pct"/>
            <w:vMerge w:val="restart"/>
          </w:tcPr>
          <w:p w14:paraId="3690910F" w14:textId="77777777" w:rsidR="00E1276B" w:rsidRPr="00CF7EB7" w:rsidRDefault="00E1276B" w:rsidP="001C340B">
            <w:pPr>
              <w:pStyle w:val="TableText"/>
              <w:rPr>
                <w:rStyle w:val="Strong"/>
                <w:b w:val="0"/>
                <w:bCs w:val="0"/>
              </w:rPr>
            </w:pPr>
            <w:r w:rsidRPr="00CF7EB7">
              <w:rPr>
                <w:rStyle w:val="Strong"/>
                <w:b w:val="0"/>
                <w:bCs w:val="0"/>
              </w:rPr>
              <w:t>Sources</w:t>
            </w:r>
          </w:p>
        </w:tc>
        <w:tc>
          <w:tcPr>
            <w:tcW w:w="4329" w:type="pct"/>
          </w:tcPr>
          <w:p w14:paraId="6319B667" w14:textId="28C0CFD9" w:rsidR="00E1276B" w:rsidRPr="00CF7EB7" w:rsidRDefault="00E1276B" w:rsidP="001C340B">
            <w:pPr>
              <w:pStyle w:val="TableText"/>
              <w:rPr>
                <w:i/>
                <w:iCs/>
              </w:rPr>
            </w:pPr>
            <w:r w:rsidRPr="00CF7EB7">
              <w:rPr>
                <w:i/>
                <w:iCs/>
              </w:rPr>
              <w:t>Corporate Plan 202</w:t>
            </w:r>
            <w:r>
              <w:rPr>
                <w:i/>
                <w:iCs/>
              </w:rPr>
              <w:t>4</w:t>
            </w:r>
            <w:r w:rsidR="006F7913">
              <w:rPr>
                <w:i/>
                <w:iCs/>
              </w:rPr>
              <w:t>–2</w:t>
            </w:r>
            <w:r>
              <w:rPr>
                <w:i/>
                <w:iCs/>
              </w:rPr>
              <w:t>5</w:t>
            </w:r>
          </w:p>
          <w:p w14:paraId="3D5C2E28" w14:textId="11D7273F" w:rsidR="00E1276B" w:rsidRDefault="00E1276B" w:rsidP="001C340B">
            <w:pPr>
              <w:pStyle w:val="TableText"/>
            </w:pPr>
          </w:p>
        </w:tc>
      </w:tr>
      <w:tr w:rsidR="00E1276B" w14:paraId="7DED947D" w14:textId="77777777" w:rsidTr="00F3402F">
        <w:trPr>
          <w:trHeight w:val="450"/>
        </w:trPr>
        <w:tc>
          <w:tcPr>
            <w:tcW w:w="671" w:type="pct"/>
            <w:vMerge/>
          </w:tcPr>
          <w:p w14:paraId="463A8E68" w14:textId="77777777" w:rsidR="00E1276B" w:rsidRPr="00CF7EB7" w:rsidRDefault="00E1276B" w:rsidP="001C340B">
            <w:pPr>
              <w:pStyle w:val="TableText"/>
              <w:rPr>
                <w:rStyle w:val="Strong"/>
                <w:b w:val="0"/>
                <w:bCs w:val="0"/>
              </w:rPr>
            </w:pPr>
          </w:p>
        </w:tc>
        <w:tc>
          <w:tcPr>
            <w:tcW w:w="4329" w:type="pct"/>
          </w:tcPr>
          <w:p w14:paraId="5ED395A0" w14:textId="7FA306F7" w:rsidR="00E1276B" w:rsidRPr="00CF7EB7" w:rsidRDefault="00E1276B" w:rsidP="00E1276B">
            <w:pPr>
              <w:pStyle w:val="TableText"/>
              <w:rPr>
                <w:i/>
                <w:iCs/>
              </w:rPr>
            </w:pPr>
            <w:r w:rsidRPr="00CF7EB7">
              <w:rPr>
                <w:i/>
                <w:iCs/>
              </w:rPr>
              <w:t>Portfolio Budget Statements 202</w:t>
            </w:r>
            <w:r>
              <w:rPr>
                <w:i/>
                <w:iCs/>
              </w:rPr>
              <w:t>4</w:t>
            </w:r>
            <w:r w:rsidR="006F7913">
              <w:rPr>
                <w:i/>
                <w:iCs/>
              </w:rPr>
              <w:t>–2</w:t>
            </w:r>
            <w:r>
              <w:rPr>
                <w:i/>
                <w:iCs/>
              </w:rPr>
              <w:t>5</w:t>
            </w:r>
          </w:p>
          <w:p w14:paraId="4F7606BE" w14:textId="21E1D93A" w:rsidR="00E1276B" w:rsidRPr="00CF7EB7" w:rsidRDefault="00E1276B" w:rsidP="00E1276B">
            <w:pPr>
              <w:pStyle w:val="TableText"/>
              <w:rPr>
                <w:i/>
                <w:iCs/>
              </w:rPr>
            </w:pPr>
            <w:r>
              <w:t>Program: 1.13</w:t>
            </w:r>
          </w:p>
        </w:tc>
      </w:tr>
      <w:tr w:rsidR="00F82CC1" w14:paraId="5D02B4EE" w14:textId="77777777" w:rsidTr="00F3402F">
        <w:tc>
          <w:tcPr>
            <w:tcW w:w="671" w:type="pct"/>
            <w:hideMark/>
          </w:tcPr>
          <w:p w14:paraId="48377CC1" w14:textId="77777777" w:rsidR="00F82CC1" w:rsidRPr="006F53C4" w:rsidRDefault="00F82CC1" w:rsidP="001C340B">
            <w:pPr>
              <w:pStyle w:val="TableText"/>
              <w:rPr>
                <w:rStyle w:val="Strong"/>
                <w:b w:val="0"/>
                <w:bCs w:val="0"/>
              </w:rPr>
            </w:pPr>
            <w:r w:rsidRPr="00CF7EB7">
              <w:rPr>
                <w:rStyle w:val="Strong"/>
                <w:b w:val="0"/>
                <w:bCs w:val="0"/>
              </w:rPr>
              <w:t>Result</w:t>
            </w:r>
          </w:p>
        </w:tc>
        <w:tc>
          <w:tcPr>
            <w:tcW w:w="4329" w:type="pct"/>
            <w:hideMark/>
          </w:tcPr>
          <w:p w14:paraId="13B9E13E" w14:textId="6A0CAAC7" w:rsidR="00F82CC1" w:rsidRDefault="00F82CC1" w:rsidP="00506D16">
            <w:pPr>
              <w:pStyle w:val="TableText"/>
            </w:pPr>
            <w:r w:rsidRPr="007B5C3C">
              <w:t xml:space="preserve">Achieved – </w:t>
            </w:r>
            <w:r w:rsidR="00506D16" w:rsidRPr="007B5C3C">
              <w:t>12.5% increase in the number of electronic certificates issued for export (84,180 in 2024–25 compared with 74,661 in 2023–24)</w:t>
            </w:r>
          </w:p>
        </w:tc>
      </w:tr>
      <w:tr w:rsidR="00F82CC1" w14:paraId="2BDBFF96" w14:textId="77777777" w:rsidTr="00F3402F">
        <w:tc>
          <w:tcPr>
            <w:tcW w:w="671" w:type="pct"/>
            <w:hideMark/>
          </w:tcPr>
          <w:p w14:paraId="4BE3EB26" w14:textId="77777777" w:rsidR="00F82CC1" w:rsidRPr="006F53C4" w:rsidRDefault="00F82CC1" w:rsidP="001C340B">
            <w:pPr>
              <w:pStyle w:val="TableText"/>
              <w:rPr>
                <w:rStyle w:val="Strong"/>
                <w:b w:val="0"/>
                <w:bCs w:val="0"/>
              </w:rPr>
            </w:pPr>
            <w:r w:rsidRPr="00CF7EB7">
              <w:rPr>
                <w:rStyle w:val="Strong"/>
                <w:b w:val="0"/>
                <w:bCs w:val="0"/>
              </w:rPr>
              <w:t>Tolerances</w:t>
            </w:r>
          </w:p>
        </w:tc>
        <w:tc>
          <w:tcPr>
            <w:tcW w:w="4329" w:type="pct"/>
            <w:hideMark/>
          </w:tcPr>
          <w:p w14:paraId="48B9534C" w14:textId="4C3E91B8" w:rsidR="00D01F1F" w:rsidRDefault="00D01F1F" w:rsidP="00D01F1F">
            <w:pPr>
              <w:pStyle w:val="TableText"/>
            </w:pPr>
            <w:r>
              <w:t>Achieved: 2% or more increase</w:t>
            </w:r>
          </w:p>
          <w:p w14:paraId="08BD53AB" w14:textId="667C9FF5" w:rsidR="00D01F1F" w:rsidRDefault="00D01F1F" w:rsidP="00D01F1F">
            <w:pPr>
              <w:pStyle w:val="TableText"/>
            </w:pPr>
            <w:r>
              <w:t>Partially achieved: 1–1.99% increase</w:t>
            </w:r>
          </w:p>
          <w:p w14:paraId="6FE7D4CF" w14:textId="2FAFFA16" w:rsidR="00F82CC1" w:rsidRDefault="00D01F1F" w:rsidP="001C340B">
            <w:pPr>
              <w:pStyle w:val="TableText"/>
            </w:pPr>
            <w:r>
              <w:t xml:space="preserve">Not achieved: </w:t>
            </w:r>
            <w:r w:rsidR="00273B30">
              <w:t xml:space="preserve">less </w:t>
            </w:r>
            <w:r>
              <w:t>than 1% increase</w:t>
            </w:r>
          </w:p>
        </w:tc>
      </w:tr>
    </w:tbl>
    <w:p w14:paraId="3A7B57B1" w14:textId="39BB8D9D" w:rsidR="0080126D" w:rsidRPr="00B11212" w:rsidRDefault="00F51CA9" w:rsidP="00993AD2">
      <w:pPr>
        <w:pStyle w:val="Heading2"/>
      </w:pPr>
      <w:bookmarkStart w:id="145" w:name="_Toc189136280"/>
      <w:bookmarkStart w:id="146" w:name="_Toc189136281"/>
      <w:bookmarkStart w:id="147" w:name="_Toc54882422"/>
      <w:bookmarkStart w:id="148" w:name="_Toc54981399"/>
      <w:bookmarkStart w:id="149" w:name="_Toc54981978"/>
      <w:bookmarkStart w:id="150" w:name="_Toc55033724"/>
      <w:bookmarkStart w:id="151" w:name="_Toc55034303"/>
      <w:bookmarkStart w:id="152" w:name="_Toc55034882"/>
      <w:bookmarkStart w:id="153" w:name="_Toc34985824"/>
      <w:bookmarkStart w:id="154" w:name="_Toc35933469"/>
      <w:bookmarkStart w:id="155" w:name="_Toc36040273"/>
      <w:bookmarkStart w:id="156" w:name="_Toc51580679"/>
      <w:bookmarkStart w:id="157" w:name="_Toc51582033"/>
      <w:bookmarkStart w:id="158" w:name="_Toc51582218"/>
      <w:bookmarkStart w:id="159" w:name="_Toc54092576"/>
      <w:bookmarkStart w:id="160" w:name="_Toc54092858"/>
      <w:bookmarkStart w:id="161" w:name="_Toc54093140"/>
      <w:bookmarkStart w:id="162" w:name="_Toc54093422"/>
      <w:bookmarkStart w:id="163" w:name="_Toc54093704"/>
      <w:bookmarkStart w:id="164" w:name="_Toc54337505"/>
      <w:bookmarkStart w:id="165" w:name="_Toc54338030"/>
      <w:bookmarkStart w:id="166" w:name="_Toc54338549"/>
      <w:bookmarkStart w:id="167" w:name="_Toc54339068"/>
      <w:bookmarkStart w:id="168" w:name="_Toc54339587"/>
      <w:bookmarkStart w:id="169" w:name="_Toc54340106"/>
      <w:bookmarkStart w:id="170" w:name="_Toc54341347"/>
      <w:bookmarkStart w:id="171" w:name="_Toc54342128"/>
      <w:bookmarkStart w:id="172" w:name="_Toc54342647"/>
      <w:bookmarkStart w:id="173" w:name="_Toc54343166"/>
      <w:bookmarkStart w:id="174" w:name="_Toc54343685"/>
      <w:bookmarkStart w:id="175" w:name="_Toc54868525"/>
      <w:bookmarkStart w:id="176" w:name="_Toc54882423"/>
      <w:bookmarkStart w:id="177" w:name="_Toc54981400"/>
      <w:bookmarkStart w:id="178" w:name="_Toc54981979"/>
      <w:bookmarkStart w:id="179" w:name="_Toc55033725"/>
      <w:bookmarkStart w:id="180" w:name="_Toc55034304"/>
      <w:bookmarkStart w:id="181" w:name="_Toc55034883"/>
      <w:bookmarkStart w:id="182" w:name="_Toc189136282"/>
      <w:bookmarkStart w:id="183" w:name="_Toc189136283"/>
      <w:bookmarkStart w:id="184" w:name="_Toc189136284"/>
      <w:bookmarkStart w:id="185" w:name="_Toc189136327"/>
      <w:bookmarkStart w:id="186" w:name="_Toc189136328"/>
      <w:bookmarkStart w:id="187" w:name="_Toc189136329"/>
      <w:bookmarkStart w:id="188" w:name="_Toc189136366"/>
      <w:bookmarkStart w:id="189" w:name="_Toc189136367"/>
      <w:bookmarkStart w:id="190" w:name="_Toc189136368"/>
      <w:bookmarkStart w:id="191" w:name="_Toc189136369"/>
      <w:bookmarkStart w:id="192" w:name="_Toc189136370"/>
      <w:bookmarkStart w:id="193" w:name="_Toc189136371"/>
      <w:bookmarkStart w:id="194" w:name="_Toc189136372"/>
      <w:bookmarkStart w:id="195" w:name="RowTitle_1"/>
      <w:bookmarkStart w:id="196" w:name="_Toc189136390"/>
      <w:bookmarkStart w:id="197" w:name="RowTitle_2"/>
      <w:bookmarkStart w:id="198" w:name="_Toc189136408"/>
      <w:bookmarkStart w:id="199" w:name="RowTitle_3"/>
      <w:bookmarkStart w:id="200" w:name="_Toc189136426"/>
      <w:bookmarkStart w:id="201" w:name="_Toc193182525"/>
      <w:bookmarkStart w:id="202" w:name="_Toc193284982"/>
      <w:bookmarkStart w:id="203" w:name="_Toc193182526"/>
      <w:bookmarkStart w:id="204" w:name="_Toc193284983"/>
      <w:bookmarkStart w:id="205" w:name="_Toc193182527"/>
      <w:bookmarkStart w:id="206" w:name="_Toc193284984"/>
      <w:bookmarkStart w:id="207" w:name="_Toc227775646"/>
      <w:bookmarkEnd w:id="13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lastRenderedPageBreak/>
        <w:t>R</w:t>
      </w:r>
      <w:r w:rsidR="00902CCC">
        <w:t>eview process</w:t>
      </w:r>
      <w:bookmarkEnd w:id="207"/>
    </w:p>
    <w:p w14:paraId="309EEF20" w14:textId="36FCC88D" w:rsidR="007669C3" w:rsidRDefault="007669C3" w:rsidP="007669C3">
      <w:bookmarkStart w:id="208" w:name="_Hlk73994521"/>
      <w:r>
        <w:t xml:space="preserve">We continue to consider and </w:t>
      </w:r>
      <w:proofErr w:type="gramStart"/>
      <w:r>
        <w:t>be guided</w:t>
      </w:r>
      <w:proofErr w:type="gramEnd"/>
      <w:r>
        <w:t xml:space="preserve"> by the Australian Government policies outlined in the </w:t>
      </w:r>
      <w:hyperlink w:anchor="_The_Australian_Government" w:history="1">
        <w:r w:rsidRPr="00D97F4F">
          <w:rPr>
            <w:rStyle w:val="Hyperlink"/>
          </w:rPr>
          <w:t>Australian Government Charging Framework</w:t>
        </w:r>
      </w:hyperlink>
      <w:r>
        <w:t xml:space="preserve"> section, as we analyse, design and, as appropriate, implement a new funding model for our export regulatory and non-regulatory trade services. We review all cost recovery arrangements and update our CRISs annually. </w:t>
      </w:r>
      <w:r w:rsidR="00C52CF9">
        <w:fldChar w:fldCharType="begin"/>
      </w:r>
      <w:r w:rsidR="00C52CF9">
        <w:instrText xml:space="preserve"> REF _Ref220424254 \h </w:instrText>
      </w:r>
      <w:r w:rsidR="00C52CF9">
        <w:fldChar w:fldCharType="separate"/>
      </w:r>
      <w:r w:rsidR="00516E8A">
        <w:t xml:space="preserve">Figure </w:t>
      </w:r>
      <w:r w:rsidR="00516E8A">
        <w:rPr>
          <w:noProof/>
        </w:rPr>
        <w:t>2</w:t>
      </w:r>
      <w:r w:rsidR="00C52CF9">
        <w:fldChar w:fldCharType="end"/>
      </w:r>
      <w:r w:rsidDel="00C52CF9">
        <w:t xml:space="preserve"> </w:t>
      </w:r>
      <w:r>
        <w:t>outlines the annual CRIS review process.</w:t>
      </w:r>
    </w:p>
    <w:p w14:paraId="5C486116" w14:textId="77777777" w:rsidR="007669C3" w:rsidRDefault="007669C3" w:rsidP="007669C3">
      <w:r>
        <w:t>Updates to CRISs may result from:</w:t>
      </w:r>
    </w:p>
    <w:p w14:paraId="5FC16740" w14:textId="77777777" w:rsidR="007669C3" w:rsidRDefault="007669C3" w:rsidP="00110CF8">
      <w:pPr>
        <w:pStyle w:val="ListBullet"/>
      </w:pPr>
      <w:r>
        <w:t>changes in cost inputs (increasing or decreasing)</w:t>
      </w:r>
    </w:p>
    <w:p w14:paraId="19A2EF6C" w14:textId="77777777" w:rsidR="007669C3" w:rsidRDefault="007669C3" w:rsidP="00110CF8">
      <w:pPr>
        <w:pStyle w:val="ListBullet"/>
      </w:pPr>
      <w:r>
        <w:t>changes in operating environment</w:t>
      </w:r>
    </w:p>
    <w:p w14:paraId="1AC7CEAA" w14:textId="77777777" w:rsidR="007669C3" w:rsidRDefault="007669C3" w:rsidP="00110CF8">
      <w:pPr>
        <w:pStyle w:val="ListBullet"/>
      </w:pPr>
      <w:r>
        <w:t>stakeholder feedback</w:t>
      </w:r>
    </w:p>
    <w:p w14:paraId="7E500DB8" w14:textId="77777777" w:rsidR="007669C3" w:rsidRDefault="007669C3" w:rsidP="00110CF8">
      <w:pPr>
        <w:pStyle w:val="ListBullet"/>
      </w:pPr>
      <w:r>
        <w:t>policy changes</w:t>
      </w:r>
    </w:p>
    <w:p w14:paraId="602B545D" w14:textId="77777777" w:rsidR="007669C3" w:rsidRDefault="007669C3" w:rsidP="00110CF8">
      <w:pPr>
        <w:pStyle w:val="ListBullet"/>
      </w:pPr>
      <w:r>
        <w:t>internal monitoring and evaluation.</w:t>
      </w:r>
    </w:p>
    <w:p w14:paraId="79504BD3" w14:textId="77777777" w:rsidR="007669C3" w:rsidRDefault="007669C3" w:rsidP="007669C3">
      <w:r>
        <w:t>This ensures charging activity remains aligned with government policy priorities, relevant legislation and the minimum efficient cost of departmental effort.</w:t>
      </w:r>
    </w:p>
    <w:p w14:paraId="1879C7E7" w14:textId="77777777" w:rsidR="007669C3" w:rsidRDefault="007669C3" w:rsidP="007669C3">
      <w:r>
        <w:t xml:space="preserve">We are working with the Department of Finance to conduct a portfolio charging review (PCR). A PCR is a periodic review required under the Charging Framework and administered by the Department of Finance. PCRs </w:t>
      </w:r>
      <w:proofErr w:type="gramStart"/>
      <w:r>
        <w:t>are generally conducted</w:t>
      </w:r>
      <w:proofErr w:type="gramEnd"/>
      <w:r>
        <w:t xml:space="preserve"> every 5 years and </w:t>
      </w:r>
      <w:proofErr w:type="gramStart"/>
      <w:r>
        <w:t>are intended</w:t>
      </w:r>
      <w:proofErr w:type="gramEnd"/>
      <w:r>
        <w:t xml:space="preserve"> to provide assurance that an entity’s charging activities remain appropriate, transparent and consistent with government policy.</w:t>
      </w:r>
    </w:p>
    <w:p w14:paraId="12F6B247" w14:textId="77777777" w:rsidR="007669C3" w:rsidRDefault="007669C3" w:rsidP="007669C3">
      <w:r>
        <w:t xml:space="preserve">The PCR considers whether activities that fall within the scope of the Charging Framework are </w:t>
      </w:r>
      <w:proofErr w:type="gramStart"/>
      <w:r>
        <w:t>being charged</w:t>
      </w:r>
      <w:proofErr w:type="gramEnd"/>
      <w:r>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whether the department has the authority to bring forward charging proposals through the Budget process. The PCR outcomes may inform future CRIS development.</w:t>
      </w:r>
    </w:p>
    <w:p w14:paraId="1D21FA9A" w14:textId="55C7AD83" w:rsidR="007669C3" w:rsidRDefault="007669C3" w:rsidP="007669C3">
      <w:r>
        <w:t>For export</w:t>
      </w:r>
      <w:r w:rsidR="00A34CE2">
        <w:t>s</w:t>
      </w:r>
      <w:r>
        <w:t xml:space="preserve"> cost recovery arrangements, the current PCR has </w:t>
      </w:r>
      <w:proofErr w:type="gramStart"/>
      <w:r>
        <w:t>been scoped</w:t>
      </w:r>
      <w:proofErr w:type="gramEnd"/>
      <w:r>
        <w:t xml:space="preserve"> to avoid duplicating the work undertaken in developing the sustainable funding model for export regulatory activities. It complemented the work on sustainable funding by providing high-level assurance that export charging activities </w:t>
      </w:r>
      <w:proofErr w:type="gramStart"/>
      <w:r>
        <w:t>are appropriately classified</w:t>
      </w:r>
      <w:proofErr w:type="gramEnd"/>
      <w:r>
        <w:t>, governed and aligned with the Charging Framework.</w:t>
      </w:r>
    </w:p>
    <w:p w14:paraId="78F4F9C4" w14:textId="77777777" w:rsidR="00F643E9" w:rsidRDefault="007669C3" w:rsidP="00F643E9">
      <w:r>
        <w:t>To ensure transparency and accountability in the CRIS development process, we will seek feedback from affected parties through stakeholder consultation prior to implementation of future CRISs.</w:t>
      </w:r>
    </w:p>
    <w:p w14:paraId="20EEB88F" w14:textId="142831C1" w:rsidR="00D43CEF" w:rsidRDefault="00D43CEF" w:rsidP="00D43CEF">
      <w:pPr>
        <w:pStyle w:val="Caption"/>
      </w:pPr>
      <w:bookmarkStart w:id="209" w:name="_Ref220424254"/>
      <w:bookmarkStart w:id="210" w:name="_Toc220097727"/>
      <w:bookmarkStart w:id="211" w:name="_Toc228980455"/>
      <w:r>
        <w:lastRenderedPageBreak/>
        <w:t xml:space="preserve">Figure </w:t>
      </w:r>
      <w:fldSimple w:instr=" SEQ Figure \* ARABIC ">
        <w:r w:rsidR="00516E8A">
          <w:rPr>
            <w:noProof/>
          </w:rPr>
          <w:t>2</w:t>
        </w:r>
      </w:fldSimple>
      <w:bookmarkEnd w:id="209"/>
      <w:r>
        <w:t xml:space="preserve"> </w:t>
      </w:r>
      <w:r w:rsidRPr="00EE2F0C">
        <w:t>Annual CRIS review process</w:t>
      </w:r>
      <w:bookmarkEnd w:id="210"/>
      <w:bookmarkEnd w:id="211"/>
    </w:p>
    <w:p w14:paraId="05542DD3" w14:textId="3E7A3523" w:rsidR="00586C00" w:rsidRDefault="00C1675E">
      <w:pPr>
        <w:rPr>
          <w:highlight w:val="yellow"/>
        </w:rPr>
      </w:pPr>
      <w:r w:rsidRPr="005A4F30">
        <w:rPr>
          <w:noProof/>
          <w:lang w:eastAsia="en-AU"/>
        </w:rPr>
        <w:drawing>
          <wp:inline distT="0" distB="0" distL="0" distR="0" wp14:anchorId="5C245837" wp14:editId="795922B3">
            <wp:extent cx="5994589" cy="1356852"/>
            <wp:effectExtent l="0" t="0" r="6350" b="0"/>
            <wp:docPr id="532438674" name="Picture 532438674" descr="Engagement process&#10;&#10;The Annual CRIS cycle involves four stages of stakeholder engagement:&#10;- Consult&#10;- Implement&#10;- Monitor&#10;- Review.&#10;&#10;Design is the fifth stage of the engagement cycle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67294" name="Picture 1959167294" descr="Engagement process&#10;&#10;The Annual CRIS cycle involves four stages of stakeholder engagement:&#10;- Consult&#10;- Implement&#10;- Monitor&#10;- Review.&#10;&#10;Design is the fifth stage of the engagement cycle and is undertaken as needed. "/>
                    <pic:cNvPicPr/>
                  </pic:nvPicPr>
                  <pic:blipFill>
                    <a:blip r:embed="rId37"/>
                    <a:stretch>
                      <a:fillRect/>
                    </a:stretch>
                  </pic:blipFill>
                  <pic:spPr>
                    <a:xfrm>
                      <a:off x="0" y="0"/>
                      <a:ext cx="6015887" cy="1361673"/>
                    </a:xfrm>
                    <a:prstGeom prst="rect">
                      <a:avLst/>
                    </a:prstGeom>
                  </pic:spPr>
                </pic:pic>
              </a:graphicData>
            </a:graphic>
          </wp:inline>
        </w:drawing>
      </w:r>
    </w:p>
    <w:p w14:paraId="1C9EDAAF" w14:textId="15548550" w:rsidR="002C10FE" w:rsidRDefault="0060355E" w:rsidP="00977EE0">
      <w:pPr>
        <w:pStyle w:val="Heading2"/>
      </w:pPr>
      <w:bookmarkStart w:id="212" w:name="_Toc227775647"/>
      <w:r>
        <w:lastRenderedPageBreak/>
        <w:t>CRIS approval and change register</w:t>
      </w:r>
      <w:bookmarkEnd w:id="212"/>
    </w:p>
    <w:p w14:paraId="05196EAE" w14:textId="273D7256" w:rsidR="00977EE0" w:rsidRDefault="00445996" w:rsidP="00977EE0">
      <w:pPr>
        <w:rPr>
          <w:lang w:eastAsia="ja-JP"/>
        </w:rPr>
      </w:pPr>
      <w:r>
        <w:rPr>
          <w:lang w:eastAsia="ja-JP"/>
        </w:rPr>
        <w:t xml:space="preserve">Table 11 </w:t>
      </w:r>
      <w:r w:rsidR="00910BB4" w:rsidRPr="00910BB4">
        <w:rPr>
          <w:lang w:eastAsia="ja-JP"/>
        </w:rPr>
        <w:t xml:space="preserve">tracks the changes to the CRIS </w:t>
      </w:r>
      <w:proofErr w:type="gramStart"/>
      <w:r w:rsidR="00910BB4" w:rsidRPr="00910BB4">
        <w:rPr>
          <w:lang w:eastAsia="ja-JP"/>
        </w:rPr>
        <w:t>as a result of</w:t>
      </w:r>
      <w:proofErr w:type="gramEnd"/>
      <w:r w:rsidR="00910BB4" w:rsidRPr="00910BB4">
        <w:rPr>
          <w:lang w:eastAsia="ja-JP"/>
        </w:rPr>
        <w:t xml:space="preserve"> changes to the regulatory charging activity</w:t>
      </w:r>
      <w:r w:rsidR="00D32E5C">
        <w:rPr>
          <w:lang w:eastAsia="ja-JP"/>
        </w:rPr>
        <w:t>.</w:t>
      </w:r>
    </w:p>
    <w:p w14:paraId="191F1458" w14:textId="72D6098C" w:rsidR="00404270" w:rsidRDefault="00404270" w:rsidP="00404270">
      <w:pPr>
        <w:pStyle w:val="Caption"/>
      </w:pPr>
      <w:bookmarkStart w:id="213" w:name="_Toc228981178"/>
      <w:r>
        <w:t xml:space="preserve">Table </w:t>
      </w:r>
      <w:fldSimple w:instr=" SEQ Table \* ARABIC ">
        <w:r>
          <w:rPr>
            <w:noProof/>
          </w:rPr>
          <w:t>11</w:t>
        </w:r>
      </w:fldSimple>
      <w:r>
        <w:t xml:space="preserve"> </w:t>
      </w:r>
      <w:r w:rsidR="002909C4">
        <w:t>CRIS approval and change register</w:t>
      </w:r>
      <w:bookmarkEnd w:id="21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8"/>
        <w:gridCol w:w="2126"/>
        <w:gridCol w:w="2601"/>
        <w:gridCol w:w="2925"/>
      </w:tblGrid>
      <w:tr w:rsidR="000C5EE2" w:rsidRPr="00B34BAB" w14:paraId="26B37401" w14:textId="5F9F42B8" w:rsidTr="000F1743">
        <w:tc>
          <w:tcPr>
            <w:tcW w:w="1418" w:type="dxa"/>
          </w:tcPr>
          <w:p w14:paraId="3DE7A247" w14:textId="3F670177" w:rsidR="000C5EE2" w:rsidRPr="00B34BAB" w:rsidRDefault="000C5EE2" w:rsidP="000C5EE2">
            <w:pPr>
              <w:pStyle w:val="TableHeading"/>
              <w:rPr>
                <w:lang w:eastAsia="ja-JP"/>
              </w:rPr>
            </w:pPr>
            <w:r w:rsidRPr="00C22CE8">
              <w:t>Date of change</w:t>
            </w:r>
          </w:p>
        </w:tc>
        <w:tc>
          <w:tcPr>
            <w:tcW w:w="2126" w:type="dxa"/>
          </w:tcPr>
          <w:p w14:paraId="7A49518F" w14:textId="12A4248E" w:rsidR="000C5EE2" w:rsidRPr="00B34BAB" w:rsidRDefault="000C5EE2" w:rsidP="000C5EE2">
            <w:pPr>
              <w:pStyle w:val="TableHeading"/>
              <w:rPr>
                <w:lang w:eastAsia="ja-JP"/>
              </w:rPr>
            </w:pPr>
            <w:r w:rsidRPr="00C22CE8">
              <w:t>CRIS change</w:t>
            </w:r>
          </w:p>
        </w:tc>
        <w:tc>
          <w:tcPr>
            <w:tcW w:w="2601" w:type="dxa"/>
          </w:tcPr>
          <w:p w14:paraId="69CADDFF" w14:textId="30205ED9" w:rsidR="000C5EE2" w:rsidRPr="00B34BAB" w:rsidRDefault="000C5EE2" w:rsidP="000C5EE2">
            <w:pPr>
              <w:pStyle w:val="TableHeading"/>
              <w:rPr>
                <w:lang w:eastAsia="ja-JP"/>
              </w:rPr>
            </w:pPr>
            <w:r w:rsidRPr="00C22CE8">
              <w:t>Approver</w:t>
            </w:r>
          </w:p>
        </w:tc>
        <w:tc>
          <w:tcPr>
            <w:tcW w:w="2925" w:type="dxa"/>
          </w:tcPr>
          <w:p w14:paraId="7BCF7285" w14:textId="64E36A98" w:rsidR="000C5EE2" w:rsidRPr="00B34BAB" w:rsidRDefault="000C5EE2" w:rsidP="000C5EE2">
            <w:pPr>
              <w:pStyle w:val="TableHeading"/>
              <w:rPr>
                <w:lang w:eastAsia="ja-JP"/>
              </w:rPr>
            </w:pPr>
            <w:r w:rsidRPr="00C22CE8">
              <w:t>Basis for change</w:t>
            </w:r>
          </w:p>
        </w:tc>
      </w:tr>
      <w:tr w:rsidR="000C5EE2" w:rsidRPr="00B34BAB" w14:paraId="686A41EC" w14:textId="28C9750F" w:rsidTr="000F1743">
        <w:tc>
          <w:tcPr>
            <w:tcW w:w="1418" w:type="dxa"/>
          </w:tcPr>
          <w:p w14:paraId="4D760136" w14:textId="4B54D99F" w:rsidR="000C5EE2" w:rsidRPr="00B34BAB" w:rsidRDefault="003F2CB0" w:rsidP="000C5EE2">
            <w:pPr>
              <w:pStyle w:val="TableText"/>
              <w:rPr>
                <w:lang w:eastAsia="ja-JP"/>
              </w:rPr>
            </w:pPr>
            <w:r>
              <w:rPr>
                <w:lang w:eastAsia="ja-JP"/>
              </w:rPr>
              <w:t>8 May 2026</w:t>
            </w:r>
          </w:p>
        </w:tc>
        <w:tc>
          <w:tcPr>
            <w:tcW w:w="2126" w:type="dxa"/>
          </w:tcPr>
          <w:p w14:paraId="43194CF5" w14:textId="7C4C2C65" w:rsidR="000C5EE2" w:rsidRPr="00B34BAB" w:rsidRDefault="000C5EE2" w:rsidP="000C5EE2">
            <w:pPr>
              <w:pStyle w:val="TableText"/>
              <w:rPr>
                <w:lang w:eastAsia="ja-JP"/>
              </w:rPr>
            </w:pPr>
            <w:r w:rsidRPr="00C22CE8">
              <w:t>Certification of the CRIS</w:t>
            </w:r>
          </w:p>
        </w:tc>
        <w:tc>
          <w:tcPr>
            <w:tcW w:w="2601" w:type="dxa"/>
          </w:tcPr>
          <w:p w14:paraId="3CAA32C3" w14:textId="475124DF" w:rsidR="000C5EE2" w:rsidRPr="00B34BAB" w:rsidRDefault="000C5EE2" w:rsidP="000C5EE2">
            <w:pPr>
              <w:pStyle w:val="TableText"/>
              <w:rPr>
                <w:lang w:eastAsia="ja-JP"/>
              </w:rPr>
            </w:pPr>
            <w:r w:rsidRPr="00C22CE8">
              <w:t>Secretary, Department of Agriculture, Fisheries and Forestry</w:t>
            </w:r>
          </w:p>
        </w:tc>
        <w:tc>
          <w:tcPr>
            <w:tcW w:w="2925" w:type="dxa"/>
          </w:tcPr>
          <w:p w14:paraId="539C78DF" w14:textId="0F00672A" w:rsidR="000C5EE2" w:rsidRPr="00B34BAB" w:rsidRDefault="000C5EE2" w:rsidP="000C5EE2">
            <w:pPr>
              <w:pStyle w:val="TableText"/>
              <w:rPr>
                <w:lang w:eastAsia="ja-JP"/>
              </w:rPr>
            </w:pPr>
            <w:r w:rsidRPr="00C22CE8">
              <w:t>Confirmation of regulatory charging activity and validation of cost model</w:t>
            </w:r>
          </w:p>
        </w:tc>
      </w:tr>
      <w:tr w:rsidR="000C5EE2" w:rsidRPr="00B34BAB" w14:paraId="2A34BE95" w14:textId="34D0549D" w:rsidTr="000F1743">
        <w:tc>
          <w:tcPr>
            <w:tcW w:w="1418" w:type="dxa"/>
          </w:tcPr>
          <w:p w14:paraId="4F6FE7D4" w14:textId="11FE5DCB" w:rsidR="000C5EE2" w:rsidRPr="00B34BAB" w:rsidRDefault="003F2CB0" w:rsidP="000C5EE2">
            <w:pPr>
              <w:pStyle w:val="TableText"/>
              <w:rPr>
                <w:lang w:eastAsia="ja-JP"/>
              </w:rPr>
            </w:pPr>
            <w:r>
              <w:rPr>
                <w:lang w:eastAsia="ja-JP"/>
              </w:rPr>
              <w:t>21 May 2026</w:t>
            </w:r>
          </w:p>
        </w:tc>
        <w:tc>
          <w:tcPr>
            <w:tcW w:w="2126" w:type="dxa"/>
          </w:tcPr>
          <w:p w14:paraId="131D9BD7" w14:textId="50371E96" w:rsidR="000C5EE2" w:rsidRPr="00B34BAB" w:rsidRDefault="000C5EE2" w:rsidP="000C5EE2">
            <w:pPr>
              <w:pStyle w:val="TableText"/>
              <w:rPr>
                <w:lang w:eastAsia="ja-JP"/>
              </w:rPr>
            </w:pPr>
            <w:r w:rsidRPr="00C22CE8">
              <w:t>Approval of CRIS</w:t>
            </w:r>
          </w:p>
        </w:tc>
        <w:tc>
          <w:tcPr>
            <w:tcW w:w="2601" w:type="dxa"/>
          </w:tcPr>
          <w:p w14:paraId="71F04931" w14:textId="446639F5" w:rsidR="000C5EE2" w:rsidRPr="00B34BAB" w:rsidRDefault="000C5EE2" w:rsidP="000C5EE2">
            <w:pPr>
              <w:pStyle w:val="TableText"/>
              <w:rPr>
                <w:lang w:eastAsia="ja-JP"/>
              </w:rPr>
            </w:pPr>
            <w:r w:rsidRPr="00C22CE8">
              <w:t>Minister for Agriculture, Fisheries and Forestry</w:t>
            </w:r>
          </w:p>
        </w:tc>
        <w:tc>
          <w:tcPr>
            <w:tcW w:w="2925" w:type="dxa"/>
          </w:tcPr>
          <w:p w14:paraId="374AD48A" w14:textId="77777777" w:rsidR="000C5EE2" w:rsidRDefault="000C5EE2" w:rsidP="000C5EE2">
            <w:pPr>
              <w:pStyle w:val="TableText"/>
              <w:rPr>
                <w:lang w:eastAsia="ja-JP"/>
              </w:rPr>
            </w:pPr>
          </w:p>
        </w:tc>
      </w:tr>
    </w:tbl>
    <w:p w14:paraId="19A11E00" w14:textId="040D6CA5" w:rsidR="0080126D" w:rsidRPr="004A452C" w:rsidRDefault="0080126D" w:rsidP="00993AD2">
      <w:pPr>
        <w:pStyle w:val="Heading2"/>
        <w:numPr>
          <w:ilvl w:val="0"/>
          <w:numId w:val="0"/>
        </w:numPr>
        <w:ind w:left="720" w:hanging="720"/>
      </w:pPr>
      <w:bookmarkStart w:id="214" w:name="_Appendix_A:_Additional"/>
      <w:bookmarkStart w:id="215" w:name="Title_A1"/>
      <w:bookmarkStart w:id="216" w:name="Title_A2"/>
      <w:bookmarkStart w:id="217" w:name="Title_A3"/>
      <w:bookmarkStart w:id="218" w:name="_Appendix_B:_Cost"/>
      <w:bookmarkStart w:id="219" w:name="AppendixB"/>
      <w:bookmarkStart w:id="220" w:name="_Toc175204231"/>
      <w:bookmarkStart w:id="221" w:name="_Toc227775648"/>
      <w:bookmarkEnd w:id="208"/>
      <w:bookmarkEnd w:id="214"/>
      <w:bookmarkEnd w:id="215"/>
      <w:bookmarkEnd w:id="216"/>
      <w:bookmarkEnd w:id="217"/>
      <w:bookmarkEnd w:id="218"/>
      <w:r w:rsidRPr="0080126D">
        <w:lastRenderedPageBreak/>
        <w:t>Appendix</w:t>
      </w:r>
      <w:r w:rsidRPr="004A452C">
        <w:t xml:space="preserve"> </w:t>
      </w:r>
      <w:bookmarkEnd w:id="219"/>
      <w:r w:rsidR="00D66347">
        <w:t>A</w:t>
      </w:r>
      <w:r w:rsidRPr="004A452C">
        <w:t>: Cost recovery model</w:t>
      </w:r>
      <w:bookmarkEnd w:id="220"/>
      <w:bookmarkEnd w:id="221"/>
    </w:p>
    <w:p w14:paraId="5508A9A9" w14:textId="2E5300DD" w:rsidR="0080126D" w:rsidRPr="0080126D" w:rsidRDefault="00E201DC" w:rsidP="00796BE6">
      <w:pPr>
        <w:pStyle w:val="Heading3"/>
        <w:numPr>
          <w:ilvl w:val="0"/>
          <w:numId w:val="0"/>
        </w:numPr>
      </w:pPr>
      <w:bookmarkStart w:id="222" w:name="_Toc175204232"/>
      <w:bookmarkStart w:id="223" w:name="_Toc227775649"/>
      <w:r>
        <w:t>Regulatory charging activity outputs and business processes</w:t>
      </w:r>
      <w:bookmarkEnd w:id="222"/>
      <w:bookmarkEnd w:id="223"/>
    </w:p>
    <w:p w14:paraId="4861930F" w14:textId="28FD3F3D" w:rsidR="0080126D" w:rsidRPr="007E7F52" w:rsidRDefault="0080126D" w:rsidP="0080126D">
      <w:r>
        <w:t>The key policy objectives</w:t>
      </w:r>
      <w:r w:rsidRPr="007E7F52">
        <w:t xml:space="preserve"> </w:t>
      </w:r>
      <w:r w:rsidR="00E201DC">
        <w:t xml:space="preserve">of our cost </w:t>
      </w:r>
      <w:r w:rsidRPr="007E7F52">
        <w:t>recovery arrangements are to:</w:t>
      </w:r>
    </w:p>
    <w:p w14:paraId="6253780B" w14:textId="4C08DCE6" w:rsidR="0080126D" w:rsidRPr="004A452C" w:rsidRDefault="0080126D" w:rsidP="00110CF8">
      <w:pPr>
        <w:pStyle w:val="ListBullet"/>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73136C8" w14:textId="1B9C4A67" w:rsidR="0080126D" w:rsidRDefault="0080126D" w:rsidP="00110CF8">
      <w:pPr>
        <w:pStyle w:val="ListBullet"/>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760F6900" w14:textId="6B34F341" w:rsidR="0080126D" w:rsidRPr="007E7F52" w:rsidRDefault="00AC4246" w:rsidP="0080126D">
      <w:r>
        <w:t>Our</w:t>
      </w:r>
      <w:r w:rsidR="0080126D" w:rsidRPr="007E7F52">
        <w:t xml:space="preserve"> cost recovery arrangements describe how </w:t>
      </w:r>
      <w:r w:rsidR="00831E35">
        <w:t xml:space="preserve">we use </w:t>
      </w:r>
      <w:r w:rsidR="0080126D" w:rsidRPr="007E7F52">
        <w:t>resources (such as people, IT, property and equipment) to undertake business processes (regulatory activities)</w:t>
      </w:r>
      <w:r w:rsidR="009602A5">
        <w:t>. These processes enable us to provide outputs that meet our policy objectives</w:t>
      </w:r>
      <w:r w:rsidR="003F6659">
        <w:t xml:space="preserve"> </w:t>
      </w:r>
      <w:r w:rsidR="0080126D" w:rsidRPr="003E33B0">
        <w:t>(</w:t>
      </w:r>
      <w:r w:rsidR="00D66347">
        <w:fldChar w:fldCharType="begin"/>
      </w:r>
      <w:r w:rsidR="00D66347">
        <w:instrText xml:space="preserve"> REF _Ref225957345 \h </w:instrText>
      </w:r>
      <w:r w:rsidR="00D66347">
        <w:fldChar w:fldCharType="separate"/>
      </w:r>
      <w:r w:rsidR="00D66347">
        <w:t>Figure A</w:t>
      </w:r>
      <w:r w:rsidR="00D66347">
        <w:rPr>
          <w:noProof/>
        </w:rPr>
        <w:t>1</w:t>
      </w:r>
      <w:r w:rsidR="00D66347">
        <w:fldChar w:fldCharType="end"/>
      </w:r>
      <w:r w:rsidR="0080126D" w:rsidRPr="003E33B0">
        <w:t>).</w:t>
      </w:r>
    </w:p>
    <w:p w14:paraId="5710834D" w14:textId="0DF66A87" w:rsidR="00D66347" w:rsidRDefault="00D66347" w:rsidP="00D66347">
      <w:pPr>
        <w:pStyle w:val="Caption"/>
      </w:pPr>
      <w:bookmarkStart w:id="224" w:name="Figure_B1"/>
      <w:bookmarkStart w:id="225" w:name="_Ref225957345"/>
      <w:bookmarkStart w:id="226" w:name="_Toc227520834"/>
      <w:bookmarkEnd w:id="224"/>
      <w:r>
        <w:t>Figure A</w:t>
      </w:r>
      <w:fldSimple w:instr=" SEQ Figure_A \* ARABIC ">
        <w:r>
          <w:rPr>
            <w:noProof/>
          </w:rPr>
          <w:t>1</w:t>
        </w:r>
      </w:fldSimple>
      <w:bookmarkEnd w:id="225"/>
      <w:r>
        <w:t xml:space="preserve"> </w:t>
      </w:r>
      <w:r w:rsidRPr="00667B4E">
        <w:t>Regulatory charging activity outputs and business processes</w:t>
      </w:r>
      <w:bookmarkEnd w:id="226"/>
    </w:p>
    <w:p w14:paraId="48D4992E" w14:textId="48C13624" w:rsidR="002C7F0D" w:rsidRDefault="002C7F0D" w:rsidP="0080126D">
      <w:r>
        <w:rPr>
          <w:noProof/>
        </w:rPr>
        <w:drawing>
          <wp:inline distT="0" distB="0" distL="0" distR="0" wp14:anchorId="3746E71C" wp14:editId="266FDB32">
            <wp:extent cx="5759450" cy="3571875"/>
            <wp:effectExtent l="0" t="0" r="0" b="9525"/>
            <wp:doc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3571875"/>
                    </a:xfrm>
                    <a:prstGeom prst="rect">
                      <a:avLst/>
                    </a:prstGeom>
                  </pic:spPr>
                </pic:pic>
              </a:graphicData>
            </a:graphic>
          </wp:inline>
        </w:drawing>
      </w:r>
    </w:p>
    <w:p w14:paraId="1741118C" w14:textId="3A728CA8" w:rsidR="0080126D" w:rsidRPr="007E7F52" w:rsidRDefault="0080126D" w:rsidP="0080126D">
      <w:r w:rsidRPr="007E7F52">
        <w:t>The processes listed in</w:t>
      </w:r>
      <w:r>
        <w:t xml:space="preserve"> </w:t>
      </w:r>
      <w:r w:rsidR="00D66347">
        <w:fldChar w:fldCharType="begin"/>
      </w:r>
      <w:r w:rsidR="00D66347">
        <w:instrText xml:space="preserve"> REF _Ref225957345 \h </w:instrText>
      </w:r>
      <w:r w:rsidR="00D66347">
        <w:fldChar w:fldCharType="separate"/>
      </w:r>
      <w:r w:rsidR="00D66347">
        <w:t>Figure A</w:t>
      </w:r>
      <w:r w:rsidR="00D66347">
        <w:rPr>
          <w:noProof/>
        </w:rPr>
        <w:t>1</w:t>
      </w:r>
      <w:r w:rsidR="00D66347">
        <w:fldChar w:fldCharType="end"/>
      </w:r>
      <w:r w:rsidR="009B3008">
        <w:t xml:space="preserve"> </w:t>
      </w:r>
      <w:proofErr w:type="gramStart"/>
      <w:r w:rsidRPr="007E7F52">
        <w:t>are grouped</w:t>
      </w:r>
      <w:proofErr w:type="gramEnd"/>
      <w:r w:rsidRPr="007E7F52">
        <w:t xml:space="preserve"> into </w:t>
      </w:r>
      <w:r>
        <w:t xml:space="preserve">4 </w:t>
      </w:r>
      <w:r w:rsidRPr="007E7F52">
        <w:t>categories</w:t>
      </w:r>
      <w:r w:rsidR="00F01038">
        <w:t>:</w:t>
      </w:r>
    </w:p>
    <w:p w14:paraId="0EAADA55" w14:textId="49E98EB6" w:rsidR="00A2123B" w:rsidRPr="004A452C" w:rsidRDefault="00A2123B" w:rsidP="002710BB">
      <w:pPr>
        <w:pStyle w:val="ListNumber"/>
        <w:numPr>
          <w:ilvl w:val="0"/>
          <w:numId w:val="15"/>
        </w:numPr>
      </w:pPr>
      <w:r w:rsidRPr="009F6F11">
        <w:rPr>
          <w:rStyle w:val="Strong"/>
        </w:rPr>
        <w:t xml:space="preserve">Direct </w:t>
      </w:r>
      <w:r w:rsidR="00145908">
        <w:rPr>
          <w:rStyle w:val="Strong"/>
        </w:rPr>
        <w:t>r</w:t>
      </w:r>
      <w:r w:rsidRPr="009F6F11">
        <w:rPr>
          <w:rStyle w:val="Strong"/>
        </w:rPr>
        <w:t xml:space="preserve">egulatory </w:t>
      </w:r>
      <w:r w:rsidR="00145908">
        <w:rPr>
          <w:rStyle w:val="Strong"/>
        </w:rPr>
        <w:t>i</w:t>
      </w:r>
      <w:r w:rsidRPr="009F6F11">
        <w:rPr>
          <w:rStyle w:val="Strong"/>
        </w:rPr>
        <w:t>ntervention</w:t>
      </w:r>
      <w:r w:rsidRPr="004A452C">
        <w:t xml:space="preserve"> – activities provided directly to an individual, business or organisation to meet export regulatory activity requirements.</w:t>
      </w:r>
    </w:p>
    <w:p w14:paraId="364AF244" w14:textId="27FE1DF3" w:rsidR="0080126D" w:rsidRPr="004A452C" w:rsidRDefault="0080126D" w:rsidP="002710BB">
      <w:pPr>
        <w:pStyle w:val="ListNumber"/>
        <w:numPr>
          <w:ilvl w:val="0"/>
          <w:numId w:val="15"/>
        </w:numPr>
      </w:pPr>
      <w:r w:rsidRPr="009F6F11">
        <w:rPr>
          <w:rStyle w:val="Strong"/>
        </w:rPr>
        <w:lastRenderedPageBreak/>
        <w:t>Program management and administration</w:t>
      </w:r>
      <w:r w:rsidRPr="004A452C">
        <w:t xml:space="preserve"> – administrative activities that support and deliver </w:t>
      </w:r>
      <w:r w:rsidR="00145908">
        <w:t xml:space="preserve">our </w:t>
      </w:r>
      <w:r w:rsidRPr="004A452C">
        <w:t>export regulatory activity commitments.</w:t>
      </w:r>
    </w:p>
    <w:p w14:paraId="743CDC56" w14:textId="77777777" w:rsidR="0080126D" w:rsidRPr="004A452C" w:rsidRDefault="0080126D" w:rsidP="0080126D">
      <w:pPr>
        <w:pStyle w:val="ListNumber"/>
        <w:numPr>
          <w:ilvl w:val="0"/>
          <w:numId w:val="2"/>
        </w:numPr>
        <w:ind w:left="454" w:hanging="454"/>
      </w:pPr>
      <w:r w:rsidRPr="009F6F11">
        <w:rPr>
          <w:rStyle w:val="Strong"/>
        </w:rPr>
        <w:t>Assurance</w:t>
      </w:r>
      <w:r w:rsidRPr="004A452C">
        <w:t xml:space="preserve"> – activities that mitigate risks to collective user groups by assessing departmental controls of systems and processes to ensure they operate in accordance with their intended design.</w:t>
      </w:r>
    </w:p>
    <w:p w14:paraId="5DDDD3F0" w14:textId="77777777" w:rsidR="0080126D" w:rsidRPr="004A452C" w:rsidRDefault="0080126D" w:rsidP="0080126D">
      <w:pPr>
        <w:pStyle w:val="ListNumber"/>
        <w:numPr>
          <w:ilvl w:val="0"/>
          <w:numId w:val="2"/>
        </w:numPr>
        <w:ind w:left="454" w:hanging="454"/>
      </w:pPr>
      <w:r w:rsidRPr="009F6F11">
        <w:rPr>
          <w:rStyle w:val="Strong"/>
        </w:rPr>
        <w:t>Incident management</w:t>
      </w:r>
      <w:r w:rsidRPr="004A452C">
        <w:t xml:space="preserve"> – activities that respond to incidents concerning alleged breaches of Australian regulation or international import conditions.</w:t>
      </w:r>
    </w:p>
    <w:p w14:paraId="1A9F413D" w14:textId="77777777" w:rsidR="0080126D" w:rsidRPr="0080126D" w:rsidRDefault="0080126D" w:rsidP="00993AD2">
      <w:pPr>
        <w:pStyle w:val="Heading3"/>
        <w:numPr>
          <w:ilvl w:val="0"/>
          <w:numId w:val="0"/>
        </w:numPr>
        <w:ind w:left="964" w:hanging="964"/>
      </w:pPr>
      <w:bookmarkStart w:id="227" w:name="_Toc175204233"/>
      <w:bookmarkStart w:id="228" w:name="_Toc227775650"/>
      <w:r w:rsidRPr="0080126D">
        <w:t xml:space="preserve">Costs of regulatory </w:t>
      </w:r>
      <w:r w:rsidRPr="001C5C56">
        <w:t>charging</w:t>
      </w:r>
      <w:r w:rsidRPr="0080126D">
        <w:t xml:space="preserve"> activity</w:t>
      </w:r>
      <w:bookmarkEnd w:id="227"/>
      <w:bookmarkEnd w:id="228"/>
    </w:p>
    <w:p w14:paraId="6A9673BC" w14:textId="77777777" w:rsidR="0080126D" w:rsidRPr="0080126D" w:rsidRDefault="0080126D" w:rsidP="00993AD2">
      <w:pPr>
        <w:pStyle w:val="Heading4"/>
        <w:numPr>
          <w:ilvl w:val="0"/>
          <w:numId w:val="0"/>
        </w:numPr>
        <w:ind w:left="964" w:hanging="964"/>
      </w:pPr>
      <w:r w:rsidRPr="0080126D">
        <w:t xml:space="preserve">Cost </w:t>
      </w:r>
      <w:r w:rsidRPr="001C5C56">
        <w:t>allocation</w:t>
      </w:r>
      <w:r w:rsidRPr="0080126D">
        <w:t xml:space="preserve"> process</w:t>
      </w:r>
    </w:p>
    <w:p w14:paraId="28E2E471" w14:textId="01F0A333" w:rsidR="0080126D" w:rsidRPr="007E7F52" w:rsidRDefault="0080126D" w:rsidP="0080126D">
      <w:pPr>
        <w:spacing w:before="120" w:after="120"/>
      </w:pPr>
      <w:r w:rsidRPr="007E7F52">
        <w:t xml:space="preserve">To determine the cost of regulatory activities, </w:t>
      </w:r>
      <w:r w:rsidR="003B4D98">
        <w:t>we</w:t>
      </w:r>
      <w:r w:rsidRPr="007E7F52">
        <w:t xml:space="preserve"> use an activity</w:t>
      </w:r>
      <w:r>
        <w:t>-</w:t>
      </w:r>
      <w:r w:rsidRPr="007E7F52">
        <w:t>based costing (ABC) system</w:t>
      </w:r>
      <w:r w:rsidR="00E938AD">
        <w:t xml:space="preserve"> </w:t>
      </w:r>
      <w:r w:rsidR="00AF2EE4">
        <w:t>endorsed by</w:t>
      </w:r>
      <w:r w:rsidR="00E938AD">
        <w:t xml:space="preserve"> the Department of Finance</w:t>
      </w:r>
      <w:r w:rsidRPr="007E7F52">
        <w:t xml:space="preserve">. The ABC </w:t>
      </w:r>
      <w:r>
        <w:t xml:space="preserve">system allows for complex </w:t>
      </w:r>
      <w:r w:rsidRPr="007E7F52">
        <w:t xml:space="preserve">cost allocation </w:t>
      </w:r>
      <w:r>
        <w:t>calculations</w:t>
      </w:r>
      <w:r w:rsidRPr="007E7F52">
        <w:t xml:space="preserve"> while also being efficient and effective to administer.</w:t>
      </w:r>
    </w:p>
    <w:p w14:paraId="2362812B" w14:textId="18AFC026" w:rsidR="0080126D" w:rsidRPr="007E7F52" w:rsidRDefault="0080126D" w:rsidP="0080126D">
      <w:r w:rsidRPr="007E7F52">
        <w:t xml:space="preserve">The </w:t>
      </w:r>
      <w:r>
        <w:t xml:space="preserve">2 </w:t>
      </w:r>
      <w:r w:rsidRPr="007E7F52">
        <w:t>expense categories are</w:t>
      </w:r>
      <w:r w:rsidR="00CF75AD">
        <w:t>:</w:t>
      </w:r>
    </w:p>
    <w:p w14:paraId="1502185A" w14:textId="0EA0CFC5" w:rsidR="0080126D" w:rsidRPr="004A452C" w:rsidRDefault="0080126D" w:rsidP="002710BB">
      <w:pPr>
        <w:pStyle w:val="ListNumber"/>
        <w:numPr>
          <w:ilvl w:val="0"/>
          <w:numId w:val="16"/>
        </w:numPr>
      </w:pPr>
      <w:r w:rsidRPr="009F6F11">
        <w:rPr>
          <w:rStyle w:val="Strong"/>
        </w:rPr>
        <w:t>Direct expenses</w:t>
      </w:r>
      <w:r w:rsidRPr="004A452C">
        <w:t xml:space="preserve"> – </w:t>
      </w:r>
      <w:r w:rsidR="00EC3A8A">
        <w:t>t</w:t>
      </w:r>
      <w:r w:rsidR="00EC3A8A" w:rsidRPr="004A452C">
        <w:t xml:space="preserve">hese </w:t>
      </w:r>
      <w:r w:rsidRPr="004A452C">
        <w:t xml:space="preserve">can </w:t>
      </w:r>
      <w:proofErr w:type="gramStart"/>
      <w:r w:rsidRPr="004A452C">
        <w:t>be directly attributed</w:t>
      </w:r>
      <w:proofErr w:type="gramEnd"/>
      <w:r w:rsidRPr="004A452C">
        <w:t xml:space="preserve">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0C6D0459" w14:textId="409AFC4C" w:rsidR="0080126D" w:rsidRPr="00C34DC8" w:rsidRDefault="0080126D" w:rsidP="0080126D">
      <w:pPr>
        <w:pStyle w:val="ListNumber"/>
        <w:numPr>
          <w:ilvl w:val="0"/>
          <w:numId w:val="2"/>
        </w:numPr>
        <w:ind w:left="454" w:hanging="454"/>
      </w:pPr>
      <w:r w:rsidRPr="009F6F11">
        <w:rPr>
          <w:rStyle w:val="Strong"/>
        </w:rPr>
        <w:t>Indirect expenses</w:t>
      </w:r>
      <w:r w:rsidRPr="004A452C">
        <w:t xml:space="preserve"> – </w:t>
      </w:r>
      <w:r w:rsidR="00EC3A8A">
        <w:t>t</w:t>
      </w:r>
      <w:r w:rsidR="00EC3A8A" w:rsidRPr="004A452C">
        <w:t xml:space="preserve">hese </w:t>
      </w:r>
      <w:r w:rsidRPr="004A452C">
        <w:t xml:space="preserve">are not directly linked to an activity </w:t>
      </w:r>
      <w:r w:rsidR="00FF2457">
        <w:t xml:space="preserve">we </w:t>
      </w:r>
      <w:r w:rsidRPr="004A452C">
        <w:t xml:space="preserve">provide. </w:t>
      </w:r>
      <w:r>
        <w:t>They</w:t>
      </w:r>
      <w:r w:rsidRPr="004A452C">
        <w:t xml:space="preserve"> include corporate employee salaries and overheads</w:t>
      </w:r>
      <w:r w:rsidR="00716D05">
        <w:t>,</w:t>
      </w:r>
      <w:r w:rsidRPr="004A452C">
        <w:t xml:space="preserve"> such as information technology, finance, human resources costs, and indirect capital expenses</w:t>
      </w:r>
      <w:r w:rsidRPr="00C34DC8">
        <w:t>.</w:t>
      </w:r>
    </w:p>
    <w:p w14:paraId="4D4C8107" w14:textId="1575B2F9" w:rsidR="0080126D" w:rsidRPr="007E7F52" w:rsidRDefault="0080126D" w:rsidP="0080126D">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xml:space="preserve">. </w:t>
      </w:r>
      <w:r w:rsidR="00256A7A">
        <w:t>We</w:t>
      </w:r>
      <w:r w:rsidRPr="007E7F52">
        <w:t xml:space="preserve"> include indirect expenses in the cost base to reflect the systems and processes that exist to help with efficient administration, which </w:t>
      </w:r>
      <w:r w:rsidR="00C94F0D">
        <w:t xml:space="preserve">benefit </w:t>
      </w:r>
      <w:r w:rsidRPr="007E7F52">
        <w:t>the cost</w:t>
      </w:r>
      <w:r>
        <w:t>-</w:t>
      </w:r>
      <w:r w:rsidRPr="007E7F52">
        <w:t>recovered arrangements. This methodology for allocation of indirect costs</w:t>
      </w:r>
      <w:r w:rsidR="00F857DD">
        <w:t xml:space="preserve"> to </w:t>
      </w:r>
      <w:r w:rsidR="009460E7">
        <w:t>cost recovery arrangement is con</w:t>
      </w:r>
      <w:r w:rsidR="009F0AD0">
        <w:t>sistent</w:t>
      </w:r>
      <w:r w:rsidRPr="007E7F52">
        <w:t xml:space="preserve"> with </w:t>
      </w:r>
      <w:r w:rsidR="00417F01">
        <w:t>our</w:t>
      </w:r>
      <w:r w:rsidRPr="007E7F52">
        <w:t xml:space="preserve"> cost allocation policy.</w:t>
      </w:r>
      <w:r w:rsidR="009F0AD0">
        <w:t xml:space="preserve"> This methodology </w:t>
      </w:r>
      <w:proofErr w:type="gramStart"/>
      <w:r w:rsidR="009F0AD0">
        <w:t>is also used</w:t>
      </w:r>
      <w:proofErr w:type="gramEnd"/>
      <w:r w:rsidR="009F0AD0">
        <w:t xml:space="preserve"> </w:t>
      </w:r>
      <w:r w:rsidR="00800224">
        <w:t xml:space="preserve">for the allocation of indirect costs into </w:t>
      </w:r>
      <w:r w:rsidR="003C26A8">
        <w:t>functions funded by government appropriation.</w:t>
      </w:r>
    </w:p>
    <w:p w14:paraId="0AFEDA50" w14:textId="77777777" w:rsidR="0080126D" w:rsidRPr="007E7F52" w:rsidRDefault="0080126D" w:rsidP="0080126D">
      <w:r w:rsidRPr="007E7F52">
        <w:t>The ABC system allocates costs in a staged approach</w:t>
      </w:r>
      <w:r>
        <w:t>.</w:t>
      </w:r>
    </w:p>
    <w:p w14:paraId="6E09F0B2" w14:textId="76D9A1E3" w:rsidR="0080126D" w:rsidRPr="001C5C56" w:rsidRDefault="0080126D" w:rsidP="00993AD2">
      <w:pPr>
        <w:pStyle w:val="Heading5"/>
        <w:rPr>
          <w:rStyle w:val="Strong"/>
          <w:b/>
          <w:bCs w:val="0"/>
        </w:rPr>
      </w:pPr>
      <w:r w:rsidRPr="001C5C56">
        <w:rPr>
          <w:rStyle w:val="Strong"/>
          <w:b/>
          <w:bCs w:val="0"/>
        </w:rPr>
        <w:t>Stage 1</w:t>
      </w:r>
      <w:r w:rsidR="007C165A">
        <w:rPr>
          <w:rStyle w:val="Strong"/>
          <w:b/>
          <w:bCs w:val="0"/>
        </w:rPr>
        <w:t xml:space="preserve"> </w:t>
      </w:r>
      <w:r w:rsidR="00417F01">
        <w:rPr>
          <w:rStyle w:val="Strong"/>
          <w:b/>
          <w:bCs w:val="0"/>
        </w:rPr>
        <w:t>Cost base by cost centre</w:t>
      </w:r>
    </w:p>
    <w:p w14:paraId="0E63E15E" w14:textId="417BA8A2" w:rsidR="0080126D" w:rsidRPr="001943CE" w:rsidRDefault="00371300" w:rsidP="0080126D">
      <w:r>
        <w:t>Cost centre managers in regulatory areas set budgets in accordance with the resources required to perform their function. Indirect costs such as property, finance, information technology, human resources and divisional executives are then allocated to these direct cost centres using a cost driver, which estimates the relative usage of each of the corporate services. Cost drivers for corporate services include:</w:t>
      </w:r>
    </w:p>
    <w:p w14:paraId="28C97AA3" w14:textId="77777777" w:rsidR="0080126D" w:rsidRPr="001943CE" w:rsidRDefault="0080126D" w:rsidP="00110CF8">
      <w:pPr>
        <w:pStyle w:val="ListBullet"/>
      </w:pPr>
      <w:r w:rsidRPr="009F6F11">
        <w:rPr>
          <w:rStyle w:val="Strong"/>
        </w:rPr>
        <w:t>Work points</w:t>
      </w:r>
      <w:r w:rsidRPr="001943CE">
        <w:t xml:space="preserve"> – distributes costs based on space occupied, with the work point count reflecting the space where a person may be able to work.</w:t>
      </w:r>
    </w:p>
    <w:p w14:paraId="54728E7D" w14:textId="5E1FF1D1" w:rsidR="0080126D" w:rsidRPr="001943CE" w:rsidRDefault="0080126D" w:rsidP="00110CF8">
      <w:pPr>
        <w:pStyle w:val="ListBullet"/>
      </w:pPr>
      <w:r w:rsidRPr="009F6F11">
        <w:rPr>
          <w:rStyle w:val="Strong"/>
        </w:rPr>
        <w:t>F</w:t>
      </w:r>
      <w:r w:rsidR="008E5B7D" w:rsidRPr="009F6F11">
        <w:rPr>
          <w:rStyle w:val="Strong"/>
        </w:rPr>
        <w:t>ull</w:t>
      </w:r>
      <w:r w:rsidR="002D3E64">
        <w:rPr>
          <w:rStyle w:val="Strong"/>
        </w:rPr>
        <w:t>-t</w:t>
      </w:r>
      <w:r w:rsidR="008E5B7D" w:rsidRPr="009F6F11">
        <w:rPr>
          <w:rStyle w:val="Strong"/>
        </w:rPr>
        <w:t xml:space="preserve">ime </w:t>
      </w:r>
      <w:r w:rsidR="00DF210C">
        <w:rPr>
          <w:rStyle w:val="Strong"/>
        </w:rPr>
        <w:t>e</w:t>
      </w:r>
      <w:r w:rsidR="008E5B7D" w:rsidRPr="009F6F11">
        <w:rPr>
          <w:rStyle w:val="Strong"/>
        </w:rPr>
        <w:t>quivalent</w:t>
      </w:r>
      <w:r w:rsidR="008E5B7D">
        <w:t xml:space="preserve"> (FTE)</w:t>
      </w:r>
      <w:r w:rsidRPr="001943CE">
        <w:t xml:space="preserve"> – distributes costs based on each program’s full-time equivalent staff numbers.</w:t>
      </w:r>
    </w:p>
    <w:p w14:paraId="49D131FE" w14:textId="6ED16B6D" w:rsidR="0080126D" w:rsidRPr="001943CE" w:rsidRDefault="0080126D" w:rsidP="00110CF8">
      <w:pPr>
        <w:pStyle w:val="ListBullet"/>
      </w:pPr>
      <w:r w:rsidRPr="009F6F11">
        <w:rPr>
          <w:rStyle w:val="Strong"/>
        </w:rPr>
        <w:t>IT assets</w:t>
      </w:r>
      <w:r w:rsidRPr="001943CE">
        <w:t xml:space="preserve"> – distributes costs based on the number of IT assets</w:t>
      </w:r>
      <w:r w:rsidR="00784BE9">
        <w:t xml:space="preserve"> (</w:t>
      </w:r>
      <w:r w:rsidR="009B382E">
        <w:t>including PCs, laptop</w:t>
      </w:r>
      <w:r w:rsidR="00DF210C">
        <w:t>s</w:t>
      </w:r>
      <w:r w:rsidR="009B382E">
        <w:t>, tablet</w:t>
      </w:r>
      <w:r w:rsidR="00DF210C">
        <w:t xml:space="preserve">s and </w:t>
      </w:r>
      <w:r w:rsidR="009B382E">
        <w:t>printers</w:t>
      </w:r>
      <w:r w:rsidR="00D8275C">
        <w:t>)</w:t>
      </w:r>
      <w:r w:rsidRPr="001943CE">
        <w:t xml:space="preserve"> in a program.</w:t>
      </w:r>
    </w:p>
    <w:p w14:paraId="7977BC48" w14:textId="77777777" w:rsidR="0080126D" w:rsidRPr="001943CE" w:rsidRDefault="0080126D" w:rsidP="00110CF8">
      <w:pPr>
        <w:pStyle w:val="ListBullet"/>
      </w:pPr>
      <w:r w:rsidRPr="009F6F11">
        <w:rPr>
          <w:rStyle w:val="Strong"/>
        </w:rPr>
        <w:lastRenderedPageBreak/>
        <w:t>Transactions</w:t>
      </w:r>
      <w:r w:rsidRPr="001943CE">
        <w:t xml:space="preserve"> – distributes costs based on the number of transactions incurred over a period. This driver </w:t>
      </w:r>
      <w:proofErr w:type="gramStart"/>
      <w:r w:rsidRPr="001943CE">
        <w:t>is used</w:t>
      </w:r>
      <w:proofErr w:type="gramEnd"/>
      <w:r w:rsidRPr="001943CE">
        <w:t xml:space="preserve"> to allocate expenses related to the functions of accounts receivable and accounts payable.</w:t>
      </w:r>
    </w:p>
    <w:p w14:paraId="017EFC4A" w14:textId="6BF3EFAD" w:rsidR="0080126D" w:rsidRPr="001943CE" w:rsidRDefault="0080126D" w:rsidP="00110CF8">
      <w:pPr>
        <w:pStyle w:val="ListBullet"/>
      </w:pPr>
      <w:r w:rsidRPr="009F6F11">
        <w:rPr>
          <w:rStyle w:val="Strong"/>
        </w:rPr>
        <w:t>Headcount</w:t>
      </w:r>
      <w:r w:rsidRPr="001943CE">
        <w:t xml:space="preserve"> – allocates costs based on the number of staff that a program area has as a proportion of the </w:t>
      </w:r>
      <w:r w:rsidR="00A45C12">
        <w:t xml:space="preserve">total </w:t>
      </w:r>
      <w:r w:rsidRPr="001943CE">
        <w:t xml:space="preserve">number of staff </w:t>
      </w:r>
      <w:r w:rsidR="00FD3E46">
        <w:t>in the department</w:t>
      </w:r>
      <w:r w:rsidRPr="001943CE">
        <w:t>.</w:t>
      </w:r>
    </w:p>
    <w:p w14:paraId="7FA1462C" w14:textId="77777777" w:rsidR="0080126D" w:rsidRPr="001943CE" w:rsidRDefault="0080126D" w:rsidP="00110CF8">
      <w:pPr>
        <w:pStyle w:val="ListBullet"/>
      </w:pPr>
      <w:r w:rsidRPr="009F6F11">
        <w:rPr>
          <w:rStyle w:val="Strong"/>
        </w:rPr>
        <w:t>Custom drivers</w:t>
      </w:r>
      <w:r w:rsidRPr="001943CE">
        <w:t xml:space="preserve"> – allocate costs to specific cost centres, primarily based on usage for shared program resources.</w:t>
      </w:r>
    </w:p>
    <w:p w14:paraId="690DF507" w14:textId="4001235F" w:rsidR="0080126D" w:rsidRPr="001943CE" w:rsidRDefault="0080126D" w:rsidP="00110CF8">
      <w:pPr>
        <w:pStyle w:val="ListBullet"/>
      </w:pPr>
      <w:r w:rsidRPr="001943CE">
        <w:t xml:space="preserve">Cost drivers </w:t>
      </w:r>
      <w:proofErr w:type="gramStart"/>
      <w:r w:rsidRPr="001943CE">
        <w:t>are reviewed</w:t>
      </w:r>
      <w:proofErr w:type="gramEnd"/>
      <w:r w:rsidRPr="001943CE">
        <w:t xml:space="preserve"> </w:t>
      </w:r>
      <w:r w:rsidR="00492402">
        <w:t>annuall</w:t>
      </w:r>
      <w:r w:rsidR="00DE77F6">
        <w:t>y</w:t>
      </w:r>
      <w:r w:rsidRPr="001943CE">
        <w:t xml:space="preserve">, or as required. Changes to cost drivers </w:t>
      </w:r>
      <w:proofErr w:type="gramStart"/>
      <w:r w:rsidRPr="001943CE">
        <w:t>are substantiated</w:t>
      </w:r>
      <w:proofErr w:type="gramEnd"/>
      <w:r w:rsidRPr="001943CE">
        <w:t xml:space="preserve"> through effort</w:t>
      </w:r>
      <w:r w:rsidR="004B5DCE">
        <w:t xml:space="preserve"> analysis</w:t>
      </w:r>
      <w:r w:rsidRPr="001943CE">
        <w:t xml:space="preserve"> or other</w:t>
      </w:r>
      <w:r w:rsidR="00E40EBE">
        <w:t xml:space="preserve"> supporting</w:t>
      </w:r>
      <w:r w:rsidRPr="001943CE">
        <w:t xml:space="preserve"> data.</w:t>
      </w:r>
    </w:p>
    <w:p w14:paraId="577DFA43" w14:textId="69B610A9" w:rsidR="0080126D" w:rsidRPr="0080126D" w:rsidRDefault="0080126D" w:rsidP="00993AD2">
      <w:pPr>
        <w:pStyle w:val="Heading5"/>
        <w:rPr>
          <w:rStyle w:val="Strong"/>
          <w:sz w:val="22"/>
          <w:szCs w:val="20"/>
        </w:rPr>
      </w:pPr>
      <w:r w:rsidRPr="001C5C56">
        <w:rPr>
          <w:rStyle w:val="Strong"/>
          <w:b/>
          <w:bCs w:val="0"/>
        </w:rPr>
        <w:t>S</w:t>
      </w:r>
      <w:r w:rsidRPr="001C5C56">
        <w:t>tage 2</w:t>
      </w:r>
      <w:r w:rsidR="00615F47">
        <w:t xml:space="preserve"> </w:t>
      </w:r>
      <w:r w:rsidR="00DE77F6">
        <w:t>Allocation of costs to activities and programs</w:t>
      </w:r>
    </w:p>
    <w:p w14:paraId="16F6CBB0" w14:textId="6FAB6597" w:rsidR="0080126D" w:rsidRPr="001943CE" w:rsidRDefault="0080126D" w:rsidP="0080126D">
      <w:r w:rsidRPr="001943CE">
        <w:t>Direct cost</w:t>
      </w:r>
      <w:r w:rsidR="009C71A6">
        <w:t xml:space="preserve"> centres</w:t>
      </w:r>
      <w:r w:rsidRPr="001943CE">
        <w:t xml:space="preserve"> (including the indirect costs allocated in </w:t>
      </w:r>
      <w:r>
        <w:t>S</w:t>
      </w:r>
      <w:r w:rsidRPr="001943CE">
        <w:t>t</w:t>
      </w:r>
      <w:r>
        <w:t>age</w:t>
      </w:r>
      <w:r w:rsidRPr="001943CE">
        <w:t xml:space="preserve"> 1) are allocated to the activity and cost-recovered arrangements</w:t>
      </w:r>
      <w:r w:rsidR="00C61B8C">
        <w:t xml:space="preserve">, </w:t>
      </w:r>
      <w:r w:rsidR="007A7F04">
        <w:t>that</w:t>
      </w:r>
      <w:r w:rsidR="007A7F04" w:rsidRPr="001943CE">
        <w:t xml:space="preserve"> </w:t>
      </w:r>
      <w:r w:rsidRPr="001943CE">
        <w:t>best reflect the activity undertaken</w:t>
      </w:r>
      <w:r w:rsidR="003F6659">
        <w:t>.</w:t>
      </w:r>
      <w:r w:rsidR="003A736E">
        <w:t xml:space="preserve"> For example, food safety auditors undertake audits across multiple arrangements. Time-recording systems allow the accurate allocation of effort to specific activities and arrangements, particularly to intervention activities.</w:t>
      </w:r>
    </w:p>
    <w:p w14:paraId="077EBB4E" w14:textId="64C3B82C" w:rsidR="003A736E" w:rsidRDefault="00CF031C" w:rsidP="0080126D">
      <w:r w:rsidRPr="00CF031C">
        <w:t xml:space="preserve">Volumetric forecasts </w:t>
      </w:r>
      <w:proofErr w:type="gramStart"/>
      <w:r w:rsidRPr="00CF031C">
        <w:t>are then applied</w:t>
      </w:r>
      <w:proofErr w:type="gramEnd"/>
      <w:r w:rsidRPr="00CF031C">
        <w:t xml:space="preserve"> to estimate the total amount of activity within each arrangement. For example, in the case of food safety audits this includes the number of audits and average time for an audit of each arrangement. The associated costs are allocated to the arrangements and audit function based on total audit hours.</w:t>
      </w:r>
    </w:p>
    <w:p w14:paraId="09CAA4B2" w14:textId="665E73E9" w:rsidR="0080126D" w:rsidRPr="001C5C56" w:rsidRDefault="0080126D" w:rsidP="00993AD2">
      <w:pPr>
        <w:pStyle w:val="Heading5"/>
        <w:rPr>
          <w:rStyle w:val="Strong"/>
          <w:b/>
          <w:bCs w:val="0"/>
        </w:rPr>
      </w:pPr>
      <w:r w:rsidRPr="001C5C56">
        <w:rPr>
          <w:rStyle w:val="Strong"/>
          <w:b/>
          <w:bCs w:val="0"/>
        </w:rPr>
        <w:t>Stage 3</w:t>
      </w:r>
      <w:r w:rsidR="00153614">
        <w:rPr>
          <w:rStyle w:val="Strong"/>
          <w:b/>
          <w:bCs w:val="0"/>
        </w:rPr>
        <w:t xml:space="preserve"> </w:t>
      </w:r>
      <w:r w:rsidR="00CF031C">
        <w:rPr>
          <w:rStyle w:val="Strong"/>
          <w:b/>
          <w:bCs w:val="0"/>
        </w:rPr>
        <w:t>Allocation of costs to regulatory services (charge points)</w:t>
      </w:r>
    </w:p>
    <w:p w14:paraId="3E1CFF3B" w14:textId="3029241B" w:rsidR="0080126D" w:rsidRPr="001943CE" w:rsidRDefault="0080126D" w:rsidP="0080126D">
      <w:r w:rsidRPr="001943CE">
        <w:t>Activity</w:t>
      </w:r>
      <w:r>
        <w:t xml:space="preserve"> and </w:t>
      </w:r>
      <w:r w:rsidRPr="001943CE">
        <w:t xml:space="preserve">arrangement costs (from </w:t>
      </w:r>
      <w:r>
        <w:t>S</w:t>
      </w:r>
      <w:r w:rsidRPr="001943CE">
        <w:t>t</w:t>
      </w:r>
      <w:r>
        <w:t>age</w:t>
      </w:r>
      <w:r w:rsidRPr="001943CE">
        <w:t xml:space="preserve"> 2) are allocated to charge points</w:t>
      </w:r>
      <w:r>
        <w:t>,</w:t>
      </w:r>
      <w:r w:rsidRPr="001943CE">
        <w:t xml:space="preserve"> which identifies the cost associated with that charge. </w:t>
      </w:r>
      <w:r w:rsidR="00CF031C">
        <w:t>We</w:t>
      </w:r>
      <w:r w:rsidRPr="001943CE">
        <w:t xml:space="preserve"> use a combination of cost recovery fees and </w:t>
      </w:r>
      <w:r w:rsidR="00F643E9">
        <w:t>levy-based</w:t>
      </w:r>
      <w:r w:rsidR="00CF031C">
        <w:t xml:space="preserve"> </w:t>
      </w:r>
      <w:r w:rsidRPr="001943CE">
        <w:t xml:space="preserve">charges. </w:t>
      </w:r>
      <w:r w:rsidR="00D66347">
        <w:fldChar w:fldCharType="begin"/>
      </w:r>
      <w:r w:rsidR="00D66347">
        <w:instrText xml:space="preserve"> REF _Ref225957386 \h </w:instrText>
      </w:r>
      <w:r w:rsidR="00D66347">
        <w:fldChar w:fldCharType="separate"/>
      </w:r>
      <w:r w:rsidR="00D66347">
        <w:t>Figure A</w:t>
      </w:r>
      <w:r w:rsidR="00D66347">
        <w:rPr>
          <w:noProof/>
        </w:rPr>
        <w:t>2</w:t>
      </w:r>
      <w:r w:rsidR="00D66347">
        <w:fldChar w:fldCharType="end"/>
      </w:r>
      <w:r w:rsidR="0058657D">
        <w:t xml:space="preserve"> </w:t>
      </w:r>
      <w:r w:rsidRPr="00264366">
        <w:t>shows</w:t>
      </w:r>
      <w:r w:rsidRPr="001943CE">
        <w:t xml:space="preserve"> </w:t>
      </w:r>
      <w:r w:rsidR="00BF2A15">
        <w:t>the categorisation of</w:t>
      </w:r>
      <w:r w:rsidRPr="001943CE">
        <w:t xml:space="preserve"> cost-recovered </w:t>
      </w:r>
      <w:r w:rsidR="00F643E9">
        <w:t>levy-based</w:t>
      </w:r>
      <w:r w:rsidR="002C7634">
        <w:t xml:space="preserve"> </w:t>
      </w:r>
      <w:r w:rsidRPr="001943CE">
        <w:t>charge and fee activities and outputs.</w:t>
      </w:r>
    </w:p>
    <w:p w14:paraId="24B7BFF8" w14:textId="69A116B0" w:rsidR="00D66347" w:rsidRDefault="00D66347" w:rsidP="00D66347">
      <w:pPr>
        <w:pStyle w:val="Caption"/>
      </w:pPr>
      <w:bookmarkStart w:id="229" w:name="_Ref225957386"/>
      <w:bookmarkStart w:id="230" w:name="_Toc227520835"/>
      <w:bookmarkStart w:id="231" w:name="_Toc430782150"/>
      <w:r>
        <w:lastRenderedPageBreak/>
        <w:t>Figure A</w:t>
      </w:r>
      <w:fldSimple w:instr=" SEQ Figure_A \* ARABIC ">
        <w:r>
          <w:rPr>
            <w:noProof/>
          </w:rPr>
          <w:t>2</w:t>
        </w:r>
      </w:fldSimple>
      <w:bookmarkEnd w:id="229"/>
      <w:r>
        <w:t xml:space="preserve"> </w:t>
      </w:r>
      <w:r w:rsidRPr="00BE7015">
        <w:t>Category of activities</w:t>
      </w:r>
      <w:bookmarkEnd w:id="230"/>
    </w:p>
    <w:p w14:paraId="40D7ABE7" w14:textId="47D0E791" w:rsidR="005C2091" w:rsidRPr="00697B98" w:rsidRDefault="00685227" w:rsidP="0080126D">
      <w:r>
        <w:rPr>
          <w:noProof/>
        </w:rPr>
        <w:drawing>
          <wp:inline distT="0" distB="0" distL="0" distR="0" wp14:anchorId="32E53EF8" wp14:editId="1FAD8A76">
            <wp:extent cx="3931375" cy="5010150"/>
            <wp:effectExtent l="0" t="0" r="0" b="0"/>
            <wp:doc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pic:cNvPicPr/>
                  </pic:nvPicPr>
                  <pic:blipFill>
                    <a:blip r:embed="rId39">
                      <a:extLst>
                        <a:ext uri="{28A0092B-C50C-407E-A947-70E740481C1C}">
                          <a14:useLocalDpi xmlns:a14="http://schemas.microsoft.com/office/drawing/2010/main" val="0"/>
                        </a:ext>
                      </a:extLst>
                    </a:blip>
                    <a:stretch>
                      <a:fillRect/>
                    </a:stretch>
                  </pic:blipFill>
                  <pic:spPr>
                    <a:xfrm>
                      <a:off x="0" y="0"/>
                      <a:ext cx="3943773" cy="5025950"/>
                    </a:xfrm>
                    <a:prstGeom prst="rect">
                      <a:avLst/>
                    </a:prstGeom>
                  </pic:spPr>
                </pic:pic>
              </a:graphicData>
            </a:graphic>
          </wp:inline>
        </w:drawing>
      </w:r>
    </w:p>
    <w:p w14:paraId="1E44BCC3" w14:textId="77777777" w:rsidR="0080126D" w:rsidRPr="0080126D" w:rsidRDefault="0080126D" w:rsidP="00993AD2">
      <w:pPr>
        <w:pStyle w:val="Heading3"/>
        <w:numPr>
          <w:ilvl w:val="0"/>
          <w:numId w:val="0"/>
        </w:numPr>
        <w:ind w:left="964" w:hanging="964"/>
      </w:pPr>
      <w:bookmarkStart w:id="232" w:name="_Description_of_cost"/>
      <w:bookmarkStart w:id="233" w:name="_Toc175204234"/>
      <w:bookmarkStart w:id="234" w:name="_Toc227775651"/>
      <w:bookmarkEnd w:id="232"/>
      <w:r w:rsidRPr="0080126D">
        <w:t>Description of cost model activities</w:t>
      </w:r>
      <w:bookmarkEnd w:id="233"/>
      <w:bookmarkEnd w:id="234"/>
    </w:p>
    <w:p w14:paraId="4E0A5756" w14:textId="15412FD5" w:rsidR="0080126D" w:rsidRDefault="0080126D" w:rsidP="0080126D">
      <w:pPr>
        <w:spacing w:before="120" w:after="120"/>
        <w:rPr>
          <w:lang w:eastAsia="ja-JP"/>
        </w:rPr>
      </w:pPr>
      <w:r>
        <w:rPr>
          <w:lang w:eastAsia="ja-JP"/>
        </w:rPr>
        <w:t xml:space="preserve">This section details the cost model activities undertaken in </w:t>
      </w:r>
      <w:r w:rsidR="00CA2BF2">
        <w:t>our</w:t>
      </w:r>
      <w:r>
        <w:rPr>
          <w:lang w:eastAsia="ja-JP"/>
        </w:rPr>
        <w:t xml:space="preserve"> cost recovery arrangements.</w:t>
      </w:r>
    </w:p>
    <w:p w14:paraId="7BDF678E" w14:textId="2C614F8B" w:rsidR="00B87EA8" w:rsidRPr="009F6F11" w:rsidRDefault="00B87EA8" w:rsidP="004F6E1B">
      <w:pPr>
        <w:pStyle w:val="Heading4"/>
        <w:numPr>
          <w:ilvl w:val="0"/>
          <w:numId w:val="0"/>
        </w:numPr>
        <w:ind w:left="964" w:hanging="964"/>
        <w:rPr>
          <w:lang w:eastAsia="ja-JP"/>
        </w:rPr>
      </w:pPr>
      <w:bookmarkStart w:id="235" w:name="_Direct_Intervention_activities"/>
      <w:bookmarkEnd w:id="235"/>
      <w:r w:rsidRPr="009F6F11">
        <w:rPr>
          <w:lang w:eastAsia="ja-JP"/>
        </w:rPr>
        <w:t xml:space="preserve">Direct </w:t>
      </w:r>
      <w:r w:rsidR="00D46910">
        <w:rPr>
          <w:lang w:eastAsia="ja-JP"/>
        </w:rPr>
        <w:t>i</w:t>
      </w:r>
      <w:r w:rsidRPr="009F6F11">
        <w:rPr>
          <w:lang w:eastAsia="ja-JP"/>
        </w:rPr>
        <w:t xml:space="preserve">ntervention </w:t>
      </w:r>
      <w:r w:rsidRPr="009F6F11">
        <w:t>activities</w:t>
      </w:r>
    </w:p>
    <w:p w14:paraId="44949FD5" w14:textId="6616359C" w:rsidR="00B87EA8" w:rsidRPr="009F6F11" w:rsidRDefault="00B87EA8" w:rsidP="009727A9">
      <w:pPr>
        <w:pStyle w:val="Heading5"/>
      </w:pPr>
      <w:r w:rsidRPr="009F6F11">
        <w:t>Assessment</w:t>
      </w:r>
      <w:r w:rsidR="00691D97" w:rsidRPr="009F6F11">
        <w:t xml:space="preserve"> of information</w:t>
      </w:r>
    </w:p>
    <w:p w14:paraId="576FF810" w14:textId="7006BEFD" w:rsidR="00B11079" w:rsidRDefault="00A36326" w:rsidP="00B11079">
      <w:pPr>
        <w:rPr>
          <w:lang w:eastAsia="ja-JP"/>
        </w:rPr>
      </w:pPr>
      <w:r w:rsidRPr="00A36326">
        <w:rPr>
          <w:lang w:eastAsia="ja-JP"/>
        </w:rPr>
        <w:t>Assessment of information we received for consideration of an application made under the Export Control Act.</w:t>
      </w:r>
    </w:p>
    <w:p w14:paraId="51B928E1" w14:textId="4D8DE3FB" w:rsidR="00B87EA8" w:rsidRPr="009F6F11" w:rsidRDefault="00DD7007" w:rsidP="009727A9">
      <w:pPr>
        <w:pStyle w:val="Heading5"/>
      </w:pPr>
      <w:r w:rsidRPr="009F6F11">
        <w:t>Export documentation issuance</w:t>
      </w:r>
    </w:p>
    <w:p w14:paraId="47621A07" w14:textId="57AEB5CB" w:rsidR="00B87EA8" w:rsidRDefault="00167FD9" w:rsidP="00B87EA8">
      <w:pPr>
        <w:rPr>
          <w:lang w:eastAsia="ja-JP"/>
        </w:rPr>
      </w:pPr>
      <w:r>
        <w:rPr>
          <w:lang w:eastAsia="ja-JP"/>
        </w:rPr>
        <w:t>Involves the systems and processes for issuance of an export document</w:t>
      </w:r>
      <w:r w:rsidR="00B139F9">
        <w:rPr>
          <w:lang w:eastAsia="ja-JP"/>
        </w:rPr>
        <w:t xml:space="preserve"> (including government certificate, export permit, tariff rate certificate) under the </w:t>
      </w:r>
      <w:r w:rsidR="00B139F9" w:rsidRPr="001B125A">
        <w:rPr>
          <w:lang w:eastAsia="ja-JP"/>
        </w:rPr>
        <w:t>Export Control Act</w:t>
      </w:r>
      <w:r w:rsidR="00B139F9">
        <w:rPr>
          <w:lang w:eastAsia="ja-JP"/>
        </w:rPr>
        <w:t>.</w:t>
      </w:r>
    </w:p>
    <w:p w14:paraId="198D53AA" w14:textId="77777777" w:rsidR="00B87EA8" w:rsidRPr="009F6F11" w:rsidRDefault="00B87EA8" w:rsidP="009727A9">
      <w:pPr>
        <w:pStyle w:val="Heading5"/>
      </w:pPr>
      <w:r w:rsidRPr="009F6F11">
        <w:t>Inspections</w:t>
      </w:r>
    </w:p>
    <w:p w14:paraId="5DCF616B" w14:textId="6F97E7C4" w:rsidR="00B87EA8" w:rsidRDefault="00B139F9" w:rsidP="00B87EA8">
      <w:pPr>
        <w:rPr>
          <w:lang w:eastAsia="ja-JP"/>
        </w:rPr>
      </w:pPr>
      <w:r>
        <w:rPr>
          <w:lang w:eastAsia="ja-JP"/>
        </w:rPr>
        <w:t>Examination (o</w:t>
      </w:r>
      <w:r w:rsidR="00847B56">
        <w:rPr>
          <w:lang w:eastAsia="ja-JP"/>
        </w:rPr>
        <w:t xml:space="preserve">r supervision of), whether physical or otherwise, of a good, conveyance, place or process to determine compliance with </w:t>
      </w:r>
      <w:r w:rsidR="00783364" w:rsidRPr="001B125A">
        <w:rPr>
          <w:lang w:eastAsia="ja-JP"/>
        </w:rPr>
        <w:t>Export Control Act</w:t>
      </w:r>
      <w:r w:rsidR="00783364">
        <w:rPr>
          <w:lang w:eastAsia="ja-JP"/>
        </w:rPr>
        <w:t>, subordinate legislation, relevant policies, and importing country requirements.</w:t>
      </w:r>
    </w:p>
    <w:p w14:paraId="77D93CB4" w14:textId="47FB33AF" w:rsidR="00B87EA8" w:rsidRPr="009F6F11" w:rsidRDefault="00B87EA8" w:rsidP="009727A9">
      <w:pPr>
        <w:pStyle w:val="Heading5"/>
      </w:pPr>
      <w:r w:rsidRPr="009F6F11">
        <w:lastRenderedPageBreak/>
        <w:t>Treatment</w:t>
      </w:r>
    </w:p>
    <w:p w14:paraId="63FAC8BD" w14:textId="22B150FD" w:rsidR="00B87EA8" w:rsidRDefault="00B87EA8" w:rsidP="00B87EA8">
      <w:pPr>
        <w:rPr>
          <w:lang w:eastAsia="ja-JP"/>
        </w:rPr>
      </w:pPr>
      <w:r>
        <w:rPr>
          <w:lang w:eastAsia="ja-JP"/>
        </w:rPr>
        <w:t>Includes the physical treatment of cargo, vessels, plants, animals, food, biological and genetic material, other conveyances or premises</w:t>
      </w:r>
      <w:r w:rsidR="00BE59CF">
        <w:rPr>
          <w:lang w:eastAsia="ja-JP"/>
        </w:rPr>
        <w:t xml:space="preserve">, to ensure requirements of the </w:t>
      </w:r>
      <w:r w:rsidR="00D05009" w:rsidRPr="001B125A">
        <w:rPr>
          <w:lang w:eastAsia="ja-JP"/>
        </w:rPr>
        <w:t>Export Control</w:t>
      </w:r>
      <w:r w:rsidR="00D05009" w:rsidRPr="00AA337E">
        <w:rPr>
          <w:i/>
          <w:iCs/>
          <w:lang w:eastAsia="ja-JP"/>
        </w:rPr>
        <w:t xml:space="preserve"> </w:t>
      </w:r>
      <w:r w:rsidR="00D05009" w:rsidRPr="001B125A">
        <w:rPr>
          <w:lang w:eastAsia="ja-JP"/>
        </w:rPr>
        <w:t>Act</w:t>
      </w:r>
      <w:r w:rsidR="00D05009">
        <w:rPr>
          <w:lang w:eastAsia="ja-JP"/>
        </w:rPr>
        <w:t xml:space="preserve">, subordinate legislation, relevant policies, and </w:t>
      </w:r>
      <w:r w:rsidR="00933AD1">
        <w:rPr>
          <w:lang w:eastAsia="ja-JP"/>
        </w:rPr>
        <w:t>importing country requirements</w:t>
      </w:r>
      <w:r w:rsidR="00152B95">
        <w:rPr>
          <w:lang w:eastAsia="ja-JP"/>
        </w:rPr>
        <w:t xml:space="preserve"> are satisfied</w:t>
      </w:r>
      <w:r>
        <w:rPr>
          <w:lang w:eastAsia="ja-JP"/>
        </w:rPr>
        <w:t>.</w:t>
      </w:r>
    </w:p>
    <w:p w14:paraId="26F3E489" w14:textId="77777777" w:rsidR="00B87EA8" w:rsidRPr="009F6F11" w:rsidRDefault="00B87EA8" w:rsidP="009727A9">
      <w:pPr>
        <w:pStyle w:val="Heading5"/>
      </w:pPr>
      <w:r w:rsidRPr="009F6F11">
        <w:t>Husbandry</w:t>
      </w:r>
    </w:p>
    <w:p w14:paraId="6B0B8488" w14:textId="77777777" w:rsidR="00B11079" w:rsidRDefault="00265C27" w:rsidP="00B11079">
      <w:r w:rsidRPr="00265C27">
        <w:t>Includes activities relating to the care of plants and animals, such as transport, housing, daily monitoring, feeding, cleaning of facilities, administering of medication, bookings and client assistance.</w:t>
      </w:r>
    </w:p>
    <w:p w14:paraId="298569FA" w14:textId="1AC3F7F0" w:rsidR="00B87EA8" w:rsidRPr="009F6F11" w:rsidRDefault="00B87EA8" w:rsidP="009727A9">
      <w:pPr>
        <w:pStyle w:val="Heading5"/>
      </w:pPr>
      <w:r w:rsidRPr="009F6F11">
        <w:t>Audit</w:t>
      </w:r>
    </w:p>
    <w:p w14:paraId="45B4B72F" w14:textId="5C8EA314" w:rsidR="00B87EA8" w:rsidRDefault="00750AB0" w:rsidP="00533619">
      <w:pPr>
        <w:rPr>
          <w:lang w:eastAsia="ja-JP"/>
        </w:rPr>
      </w:pPr>
      <w:r w:rsidRPr="191DF117">
        <w:rPr>
          <w:lang w:eastAsia="en-AU"/>
        </w:rPr>
        <w:t xml:space="preserve">The </w:t>
      </w:r>
      <w:r>
        <w:t>examination of a legislative permission holder</w:t>
      </w:r>
      <w:r w:rsidR="00D46910">
        <w:t>’s</w:t>
      </w:r>
      <w:r>
        <w:t xml:space="preserve"> systems, process, or performance under Part 1, Chapter 9 of the </w:t>
      </w:r>
      <w:r w:rsidRPr="001B125A">
        <w:t>Export Control Act</w:t>
      </w:r>
      <w:r w:rsidR="00FE7463">
        <w:t xml:space="preserve"> </w:t>
      </w:r>
      <w:r>
        <w:t>to determine whether activities and related results comply with legislation, policies and importing country requirements</w:t>
      </w:r>
      <w:r w:rsidRPr="191DF117">
        <w:rPr>
          <w:lang w:eastAsia="en-AU"/>
        </w:rPr>
        <w:t>.</w:t>
      </w:r>
    </w:p>
    <w:p w14:paraId="7DC5578E" w14:textId="6F2A52BB" w:rsidR="0080126D" w:rsidRPr="0080126D" w:rsidRDefault="0080126D" w:rsidP="00993AD2">
      <w:pPr>
        <w:pStyle w:val="Heading4"/>
        <w:numPr>
          <w:ilvl w:val="0"/>
          <w:numId w:val="0"/>
        </w:numPr>
        <w:ind w:left="964" w:hanging="964"/>
        <w:rPr>
          <w:lang w:eastAsia="ja-JP"/>
        </w:rPr>
      </w:pPr>
      <w:bookmarkStart w:id="236" w:name="_Program_management_and"/>
      <w:bookmarkEnd w:id="236"/>
      <w:r w:rsidRPr="0080126D">
        <w:rPr>
          <w:lang w:eastAsia="ja-JP"/>
        </w:rPr>
        <w:t xml:space="preserve">Program </w:t>
      </w:r>
      <w:r w:rsidRPr="001C5C56">
        <w:t>management</w:t>
      </w:r>
      <w:r w:rsidRPr="0080126D">
        <w:rPr>
          <w:lang w:eastAsia="ja-JP"/>
        </w:rPr>
        <w:t xml:space="preserve"> and administration activities</w:t>
      </w:r>
    </w:p>
    <w:p w14:paraId="16BCD035" w14:textId="77777777" w:rsidR="0080126D" w:rsidRPr="0080126D" w:rsidRDefault="0080126D" w:rsidP="00993AD2">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648C5133" w14:textId="77777777" w:rsidR="0080126D" w:rsidRPr="000F4103" w:rsidRDefault="0080126D" w:rsidP="0080126D">
      <w:pPr>
        <w:spacing w:before="120" w:after="120"/>
      </w:pPr>
      <w:r w:rsidRPr="000F4103">
        <w:t xml:space="preserve">This activity has </w:t>
      </w:r>
      <w:r>
        <w:t>4</w:t>
      </w:r>
      <w:r w:rsidRPr="000F4103">
        <w:t xml:space="preserve"> categories:</w:t>
      </w:r>
    </w:p>
    <w:p w14:paraId="76140A75" w14:textId="0DA9C7F7" w:rsidR="0080126D" w:rsidRPr="00EE2D0C" w:rsidRDefault="0080126D" w:rsidP="002710BB">
      <w:pPr>
        <w:pStyle w:val="ListNumber"/>
        <w:numPr>
          <w:ilvl w:val="0"/>
          <w:numId w:val="14"/>
        </w:numPr>
      </w:pPr>
      <w:r w:rsidRPr="009F6F11">
        <w:rPr>
          <w:rStyle w:val="Strong"/>
        </w:rPr>
        <w:t>Workforce management</w:t>
      </w:r>
      <w:r w:rsidRPr="00EE2D0C">
        <w:t xml:space="preserve"> </w:t>
      </w:r>
      <w:r>
        <w:t xml:space="preserve">– </w:t>
      </w:r>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79E23126" w14:textId="77777777" w:rsidR="0080126D" w:rsidRPr="00EE2D0C" w:rsidRDefault="0080126D" w:rsidP="002710BB">
      <w:pPr>
        <w:pStyle w:val="ListNumber"/>
        <w:numPr>
          <w:ilvl w:val="0"/>
          <w:numId w:val="14"/>
        </w:numPr>
      </w:pPr>
      <w:r w:rsidRPr="009F6F11">
        <w:rPr>
          <w:rStyle w:val="Strong"/>
        </w:rPr>
        <w:t>Business management activities</w:t>
      </w:r>
      <w:r w:rsidRPr="00EE2D0C">
        <w:t xml:space="preserve"> </w:t>
      </w:r>
      <w:r>
        <w:t xml:space="preserve">– </w:t>
      </w:r>
      <w:r w:rsidRPr="00EE2D0C">
        <w:t>business planning and continuity; requesting legal advice; procurement and contracts; program and project administration, assurance, design and management; management of fixtures, facilities, equipment, supplies and logistics.</w:t>
      </w:r>
    </w:p>
    <w:p w14:paraId="75846860" w14:textId="77777777" w:rsidR="0080126D" w:rsidRPr="00EE2D0C" w:rsidRDefault="0080126D" w:rsidP="002710BB">
      <w:pPr>
        <w:pStyle w:val="ListNumber"/>
        <w:numPr>
          <w:ilvl w:val="0"/>
          <w:numId w:val="14"/>
        </w:numPr>
      </w:pPr>
      <w:r w:rsidRPr="009F6F11">
        <w:rPr>
          <w:rStyle w:val="Strong"/>
        </w:rPr>
        <w:t>Financial management activities</w:t>
      </w:r>
      <w:r w:rsidRPr="00EE2D0C">
        <w:t xml:space="preserve"> </w:t>
      </w:r>
      <w:r>
        <w:t xml:space="preserve">– </w:t>
      </w:r>
      <w:r w:rsidRPr="00EE2D0C">
        <w:t>billing and accounting, budgeting, charges and payments, collections and receivables, debt management, financial accounts, reporting and policy development.</w:t>
      </w:r>
    </w:p>
    <w:p w14:paraId="73A52887" w14:textId="77777777" w:rsidR="0080126D" w:rsidRPr="00EE2D0C" w:rsidRDefault="0080126D" w:rsidP="002710BB">
      <w:pPr>
        <w:pStyle w:val="ListNumber"/>
        <w:numPr>
          <w:ilvl w:val="0"/>
          <w:numId w:val="14"/>
        </w:numPr>
      </w:pPr>
      <w:r w:rsidRPr="009F6F11">
        <w:rPr>
          <w:rStyle w:val="Strong"/>
        </w:rPr>
        <w:t>Information management activities</w:t>
      </w:r>
      <w:r w:rsidRPr="00EE2D0C">
        <w:t xml:space="preserve"> </w:t>
      </w:r>
      <w:r>
        <w:t>–</w:t>
      </w:r>
      <w:r w:rsidRPr="00EE2D0C">
        <w:t xml:space="preserve"> data management, information and records management, and information sharing and collaboration.</w:t>
      </w:r>
    </w:p>
    <w:p w14:paraId="0CB09844" w14:textId="77777777" w:rsidR="0080126D" w:rsidRPr="009F6F11" w:rsidRDefault="0080126D" w:rsidP="003D3619">
      <w:pPr>
        <w:pStyle w:val="Heading5"/>
      </w:pPr>
      <w:r w:rsidRPr="009F6F11">
        <w:t>Business systems administration</w:t>
      </w:r>
    </w:p>
    <w:p w14:paraId="6DCE2C70" w14:textId="7247A064" w:rsidR="0080126D" w:rsidRDefault="0080126D" w:rsidP="0080126D">
      <w:pPr>
        <w:rPr>
          <w:b/>
          <w:bCs/>
          <w:lang w:eastAsia="ja-JP"/>
        </w:rPr>
      </w:pPr>
      <w:bookmarkStart w:id="237" w:name="_Stakeholder_engagement_2"/>
      <w:bookmarkEnd w:id="237"/>
      <w:r w:rsidRPr="000B5C98">
        <w:rPr>
          <w:lang w:eastAsia="ja-JP"/>
        </w:rPr>
        <w:t xml:space="preserve">Includes developing, acquiring, testing, implementing and supporting applications and business systems. </w:t>
      </w:r>
      <w:r w:rsidR="00640E0A">
        <w:rPr>
          <w:lang w:eastAsia="ja-JP"/>
        </w:rPr>
        <w:t>It encompasses</w:t>
      </w:r>
      <w:r w:rsidRPr="000B5C98">
        <w:rPr>
          <w:lang w:eastAsia="ja-JP"/>
        </w:rPr>
        <w:t xml:space="preserve"> technical support and maintenance of all business systems</w:t>
      </w:r>
      <w:r w:rsidR="00AD5E7E">
        <w:rPr>
          <w:lang w:eastAsia="ja-JP"/>
        </w:rPr>
        <w:t xml:space="preserve">, communication technology, and </w:t>
      </w:r>
      <w:r w:rsidR="009A638C">
        <w:rPr>
          <w:lang w:eastAsia="ja-JP"/>
        </w:rPr>
        <w:t>system changes necessary to meet importing country requirements</w:t>
      </w:r>
      <w:r w:rsidRPr="000B5C98">
        <w:rPr>
          <w:lang w:eastAsia="ja-JP"/>
        </w:rPr>
        <w:t>.</w:t>
      </w:r>
    </w:p>
    <w:p w14:paraId="198BA652" w14:textId="77777777" w:rsidR="0080126D" w:rsidRPr="009F6F11" w:rsidRDefault="0080126D" w:rsidP="003D3619">
      <w:pPr>
        <w:pStyle w:val="Heading5"/>
      </w:pPr>
      <w:r w:rsidRPr="009F6F11">
        <w:t>Stakeholder engagement</w:t>
      </w:r>
    </w:p>
    <w:p w14:paraId="21D454C5" w14:textId="77777777" w:rsidR="00B11079" w:rsidRDefault="00B320A8" w:rsidP="00B11079">
      <w:pPr>
        <w:rPr>
          <w:lang w:eastAsia="ja-JP"/>
        </w:rPr>
      </w:pPr>
      <w:r w:rsidRPr="00B320A8">
        <w:rPr>
          <w:lang w:eastAsia="ja-JP"/>
        </w:rPr>
        <w:t>Involves engagement with any person, business, organisation (including peak industry bodies) or country competent authority for the purpose of administering and delivering export regulatory systems and services – including any associated travel, secretariat support and attendance at industry consultative committee meetings, country competent authority meetings, publishing website content and other information.</w:t>
      </w:r>
    </w:p>
    <w:p w14:paraId="30EAF44A" w14:textId="3D452CCC" w:rsidR="00402C30" w:rsidRDefault="00402C30" w:rsidP="003D3619">
      <w:pPr>
        <w:pStyle w:val="Heading5"/>
        <w:rPr>
          <w:lang w:eastAsia="ja-JP"/>
        </w:rPr>
      </w:pPr>
      <w:r>
        <w:rPr>
          <w:lang w:eastAsia="ja-JP"/>
        </w:rPr>
        <w:lastRenderedPageBreak/>
        <w:t>Capability</w:t>
      </w:r>
    </w:p>
    <w:p w14:paraId="0FFCA32C" w14:textId="7DA8128A" w:rsidR="00402C30" w:rsidRPr="00402C30" w:rsidRDefault="00654432" w:rsidP="00402C30">
      <w:pPr>
        <w:rPr>
          <w:lang w:eastAsia="ja-JP"/>
        </w:rPr>
      </w:pPr>
      <w:r w:rsidRPr="00654432">
        <w:rPr>
          <w:lang w:eastAsia="ja-JP"/>
        </w:rPr>
        <w:t>Includes development, delivery, review and validation of training and assessment programs to support regulatory capability uplift, legislative and importing country requirement compliance.</w:t>
      </w:r>
    </w:p>
    <w:p w14:paraId="191CDA7E" w14:textId="7AB9F080" w:rsidR="0080126D" w:rsidRPr="009F6F11" w:rsidRDefault="00116CF4" w:rsidP="003D3619">
      <w:pPr>
        <w:pStyle w:val="Heading5"/>
      </w:pPr>
      <w:r w:rsidRPr="009F6F11">
        <w:t xml:space="preserve">Regulatory </w:t>
      </w:r>
      <w:r w:rsidR="00CC0596" w:rsidRPr="009F6F11">
        <w:t>hygiene</w:t>
      </w:r>
    </w:p>
    <w:p w14:paraId="708AF625" w14:textId="77777777" w:rsidR="00213D20" w:rsidRDefault="00213D20" w:rsidP="00213D20">
      <w:pPr>
        <w:spacing w:after="0" w:line="240" w:lineRule="auto"/>
        <w:rPr>
          <w:lang w:eastAsia="en-AU"/>
        </w:rPr>
      </w:pPr>
      <w:r w:rsidRPr="191DF117">
        <w:rPr>
          <w:lang w:eastAsia="en-AU"/>
        </w:rPr>
        <w:t>Includes activities to review, develop and maintain a contemporary and fit for purpose export regulatory framework and system including:</w:t>
      </w:r>
    </w:p>
    <w:p w14:paraId="1E11E693" w14:textId="77777777" w:rsidR="00213D20" w:rsidRDefault="00213D20" w:rsidP="00110CF8">
      <w:pPr>
        <w:pStyle w:val="ListBullet"/>
        <w:rPr>
          <w:lang w:eastAsia="en-AU"/>
        </w:rPr>
      </w:pPr>
      <w:r w:rsidRPr="191DF117">
        <w:rPr>
          <w:lang w:eastAsia="en-AU"/>
        </w:rPr>
        <w:t>export control legislation</w:t>
      </w:r>
    </w:p>
    <w:p w14:paraId="2FC75611" w14:textId="77777777" w:rsidR="00213D20" w:rsidRDefault="00213D20" w:rsidP="00110CF8">
      <w:pPr>
        <w:pStyle w:val="ListBullet"/>
        <w:rPr>
          <w:lang w:eastAsia="en-AU"/>
        </w:rPr>
      </w:pPr>
      <w:r w:rsidRPr="191DF117">
        <w:rPr>
          <w:lang w:eastAsia="en-AU"/>
        </w:rPr>
        <w:t>regulatory, operational, and corporate policies</w:t>
      </w:r>
    </w:p>
    <w:p w14:paraId="0D3D9AA7" w14:textId="77777777" w:rsidR="00213D20" w:rsidRDefault="00213D20" w:rsidP="00110CF8">
      <w:pPr>
        <w:pStyle w:val="ListBullet"/>
        <w:rPr>
          <w:lang w:eastAsia="en-AU"/>
        </w:rPr>
      </w:pPr>
      <w:r w:rsidRPr="191DF117">
        <w:rPr>
          <w:lang w:eastAsia="en-AU"/>
        </w:rPr>
        <w:t>scientific and technical advice</w:t>
      </w:r>
    </w:p>
    <w:p w14:paraId="0AEAD0EB" w14:textId="77777777" w:rsidR="00B11079" w:rsidRDefault="00213D20" w:rsidP="00110CF8">
      <w:pPr>
        <w:pStyle w:val="ListBullet"/>
        <w:rPr>
          <w:lang w:eastAsia="en-AU"/>
        </w:rPr>
      </w:pPr>
      <w:r w:rsidRPr="191DF117">
        <w:rPr>
          <w:lang w:eastAsia="en-AU"/>
        </w:rPr>
        <w:t>instructional material such as guidelines; work instructions and templates</w:t>
      </w:r>
    </w:p>
    <w:p w14:paraId="5142E197" w14:textId="01393675" w:rsidR="008815F2" w:rsidRDefault="00213D20" w:rsidP="00110CF8">
      <w:pPr>
        <w:pStyle w:val="ListBullet"/>
        <w:rPr>
          <w:lang w:eastAsia="en-AU"/>
        </w:rPr>
      </w:pPr>
      <w:r w:rsidRPr="191DF117">
        <w:rPr>
          <w:lang w:eastAsia="en-AU"/>
        </w:rPr>
        <w:t>initiatives to monitor and improve regulatory system performance.</w:t>
      </w:r>
      <w:bookmarkStart w:id="238" w:name="_Toc175204235"/>
    </w:p>
    <w:p w14:paraId="119CC7C5" w14:textId="6FD17358" w:rsidR="0080126D" w:rsidRPr="009F6F11" w:rsidRDefault="0080126D" w:rsidP="00B11079">
      <w:pPr>
        <w:pStyle w:val="Heading4"/>
        <w:numPr>
          <w:ilvl w:val="0"/>
          <w:numId w:val="0"/>
        </w:numPr>
        <w:ind w:left="964" w:hanging="964"/>
        <w:rPr>
          <w:lang w:eastAsia="ja-JP"/>
        </w:rPr>
      </w:pPr>
      <w:r w:rsidRPr="009F6F11">
        <w:rPr>
          <w:lang w:eastAsia="ja-JP"/>
        </w:rPr>
        <w:t xml:space="preserve">Assurance </w:t>
      </w:r>
      <w:r w:rsidRPr="009F6F11">
        <w:t>activities</w:t>
      </w:r>
      <w:bookmarkEnd w:id="238"/>
    </w:p>
    <w:p w14:paraId="46A88218" w14:textId="77777777" w:rsidR="0080126D" w:rsidRPr="009F6F11" w:rsidRDefault="0080126D" w:rsidP="0055544A">
      <w:pPr>
        <w:pStyle w:val="Heading5"/>
      </w:pPr>
      <w:r w:rsidRPr="009F6F11">
        <w:t>Risk management</w:t>
      </w:r>
    </w:p>
    <w:p w14:paraId="4993AF08" w14:textId="6CE5C7A3" w:rsidR="0080126D" w:rsidRDefault="00D1501B" w:rsidP="0080126D">
      <w:pPr>
        <w:rPr>
          <w:b/>
          <w:bCs/>
          <w:lang w:eastAsia="ja-JP"/>
        </w:rPr>
      </w:pPr>
      <w:r>
        <w:rPr>
          <w:rFonts w:cstheme="minorHAnsi"/>
          <w:lang w:eastAsia="en-AU"/>
        </w:rPr>
        <w:t>Involves identifying, a</w:t>
      </w:r>
      <w:r w:rsidRPr="0086511C">
        <w:rPr>
          <w:rFonts w:cstheme="minorHAnsi"/>
          <w:lang w:eastAsia="en-AU"/>
        </w:rPr>
        <w:t xml:space="preserve">ssessing, and managing risks posed to Australia’s </w:t>
      </w:r>
      <w:r>
        <w:rPr>
          <w:rFonts w:cstheme="minorHAnsi"/>
          <w:lang w:eastAsia="en-AU"/>
        </w:rPr>
        <w:t xml:space="preserve">agricultural export system, trade, and market access, including regulatory risk exploration, risk assessment and compliance monitoring. </w:t>
      </w:r>
      <w:r w:rsidRPr="0086511C">
        <w:rPr>
          <w:rFonts w:cstheme="minorHAnsi"/>
          <w:lang w:eastAsia="en-AU"/>
        </w:rPr>
        <w:t>This includes communicat</w:t>
      </w:r>
      <w:r>
        <w:rPr>
          <w:rFonts w:cstheme="minorHAnsi"/>
          <w:lang w:eastAsia="en-AU"/>
        </w:rPr>
        <w:t xml:space="preserve">ion </w:t>
      </w:r>
      <w:r w:rsidRPr="0086511C">
        <w:rPr>
          <w:rFonts w:cstheme="minorHAnsi"/>
          <w:lang w:eastAsia="en-AU"/>
        </w:rPr>
        <w:t>of risk analysis</w:t>
      </w:r>
      <w:r>
        <w:rPr>
          <w:rFonts w:cstheme="minorHAnsi"/>
          <w:lang w:eastAsia="en-AU"/>
        </w:rPr>
        <w:t xml:space="preserve"> results</w:t>
      </w:r>
      <w:r w:rsidRPr="0086511C">
        <w:rPr>
          <w:rFonts w:cstheme="minorHAnsi"/>
          <w:lang w:eastAsia="en-AU"/>
        </w:rPr>
        <w:t>,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r>
        <w:rPr>
          <w:rFonts w:cstheme="minorHAnsi"/>
          <w:lang w:eastAsia="en-AU"/>
        </w:rPr>
        <w:t>.</w:t>
      </w:r>
    </w:p>
    <w:p w14:paraId="41AE975B" w14:textId="71BE07FB" w:rsidR="0080126D" w:rsidRPr="009F6F11" w:rsidRDefault="0080126D" w:rsidP="0055544A">
      <w:pPr>
        <w:pStyle w:val="Heading5"/>
      </w:pPr>
      <w:r w:rsidRPr="009F6F11">
        <w:t>Verification</w:t>
      </w:r>
      <w:r w:rsidR="00C43040" w:rsidRPr="009F6F11">
        <w:t xml:space="preserve"> and validation</w:t>
      </w:r>
    </w:p>
    <w:p w14:paraId="0EDC3E10" w14:textId="77777777" w:rsidR="00B11079" w:rsidRDefault="006C70AA" w:rsidP="00B11079">
      <w:pPr>
        <w:rPr>
          <w:lang w:eastAsia="en-AU"/>
        </w:rPr>
      </w:pPr>
      <w:r w:rsidRPr="006C70AA">
        <w:rPr>
          <w:lang w:eastAsia="en-AU"/>
        </w:rPr>
        <w:t>Includes activities providing confidence and assurance that controls Australia’s industry and regulatory systems and processes are operating in accordance with their intended design and associated documentation and are addressing, controlling or mitigating identified risk.</w:t>
      </w:r>
    </w:p>
    <w:p w14:paraId="7F92A915" w14:textId="40A4D716" w:rsidR="0080126D" w:rsidRPr="009F6F11" w:rsidRDefault="0080126D" w:rsidP="0055544A">
      <w:pPr>
        <w:pStyle w:val="Heading5"/>
      </w:pPr>
      <w:r w:rsidRPr="009F6F11">
        <w:t>Surveillance</w:t>
      </w:r>
    </w:p>
    <w:p w14:paraId="02E177F5" w14:textId="77777777" w:rsidR="00B11079" w:rsidRDefault="00AF0BCF" w:rsidP="00B11079">
      <w:pPr>
        <w:rPr>
          <w:lang w:eastAsia="en-AU"/>
        </w:rPr>
      </w:pPr>
      <w:r w:rsidRPr="00AF0BCF">
        <w:rPr>
          <w:lang w:eastAsia="en-AU"/>
        </w:rPr>
        <w:t>Oversight and delivery of national or targeted monitoring and detection programs necessary to underpin Australia’s pest, disease or food safety status and ensure Australian exports comply with importing country requirements, to maintain market access.</w:t>
      </w:r>
      <w:bookmarkStart w:id="239" w:name="_Toc175204236"/>
    </w:p>
    <w:p w14:paraId="6205814F" w14:textId="0B45768B" w:rsidR="0080126D" w:rsidRPr="009F6F11" w:rsidRDefault="0080126D" w:rsidP="00B11079">
      <w:pPr>
        <w:pStyle w:val="Heading4"/>
        <w:numPr>
          <w:ilvl w:val="0"/>
          <w:numId w:val="0"/>
        </w:numPr>
        <w:ind w:left="964" w:hanging="964"/>
        <w:rPr>
          <w:lang w:eastAsia="ja-JP"/>
        </w:rPr>
      </w:pPr>
      <w:r w:rsidRPr="009F6F11">
        <w:rPr>
          <w:lang w:eastAsia="ja-JP"/>
        </w:rPr>
        <w:t>Incident management activities</w:t>
      </w:r>
      <w:bookmarkEnd w:id="239"/>
    </w:p>
    <w:p w14:paraId="083E9D21" w14:textId="77777777" w:rsidR="0080126D" w:rsidRPr="009F6F11" w:rsidRDefault="0080126D" w:rsidP="00D50AED">
      <w:pPr>
        <w:pStyle w:val="Heading5"/>
      </w:pPr>
      <w:r w:rsidRPr="009F6F11">
        <w:t>Incident management</w:t>
      </w:r>
    </w:p>
    <w:p w14:paraId="5AE84415" w14:textId="3B3E8FF2" w:rsidR="00933BB5" w:rsidRDefault="00933BB5" w:rsidP="00933BB5">
      <w:pPr>
        <w:rPr>
          <w:lang w:eastAsia="en-AU"/>
        </w:rPr>
      </w:pPr>
      <w:r>
        <w:rPr>
          <w:lang w:eastAsia="en-AU"/>
        </w:rPr>
        <w:t>Includes coordination and management of any incident such as food safety, domestic pest or disease outbreak or post-export matter. This activity falls within the objects of the Export Control Act and is for the purpose of maintaining market access. This includes all associated pre- and post-work, trading partner engagement, travel and client assistance in relation to an incident, whether there is an alleged non-conformance or otherwise.</w:t>
      </w:r>
    </w:p>
    <w:p w14:paraId="7CC04D45" w14:textId="30B32055" w:rsidR="00B11079" w:rsidRDefault="00933BB5" w:rsidP="00B11079">
      <w:pPr>
        <w:rPr>
          <w:lang w:eastAsia="en-AU"/>
        </w:rPr>
      </w:pPr>
      <w:r>
        <w:rPr>
          <w:lang w:eastAsia="en-AU"/>
        </w:rPr>
        <w:t xml:space="preserve">This definition does not include work associated with the consideration or decision on any application, which may </w:t>
      </w:r>
      <w:proofErr w:type="gramStart"/>
      <w:r>
        <w:rPr>
          <w:lang w:eastAsia="en-AU"/>
        </w:rPr>
        <w:t>be made</w:t>
      </w:r>
      <w:proofErr w:type="gramEnd"/>
      <w:r>
        <w:rPr>
          <w:lang w:eastAsia="en-AU"/>
        </w:rPr>
        <w:t xml:space="preserve"> under the Export Control </w:t>
      </w:r>
      <w:proofErr w:type="spellStart"/>
      <w:r>
        <w:rPr>
          <w:lang w:eastAsia="en-AU"/>
        </w:rPr>
        <w:t>Actin</w:t>
      </w:r>
      <w:proofErr w:type="spellEnd"/>
      <w:r>
        <w:rPr>
          <w:lang w:eastAsia="en-AU"/>
        </w:rPr>
        <w:t xml:space="preserve"> relation to the incident (this work effort </w:t>
      </w:r>
      <w:proofErr w:type="gramStart"/>
      <w:r>
        <w:rPr>
          <w:lang w:eastAsia="en-AU"/>
        </w:rPr>
        <w:t>is accounted</w:t>
      </w:r>
      <w:proofErr w:type="gramEnd"/>
      <w:r>
        <w:rPr>
          <w:lang w:eastAsia="en-AU"/>
        </w:rPr>
        <w:t xml:space="preserve"> for in the ‘intervention’ category).</w:t>
      </w:r>
    </w:p>
    <w:p w14:paraId="629C997B" w14:textId="46711F08" w:rsidR="0080126D" w:rsidRPr="009F6F11" w:rsidRDefault="0080126D" w:rsidP="00D50AED">
      <w:pPr>
        <w:pStyle w:val="Heading5"/>
      </w:pPr>
      <w:r w:rsidRPr="009F6F11">
        <w:lastRenderedPageBreak/>
        <w:t>Investigation</w:t>
      </w:r>
    </w:p>
    <w:p w14:paraId="2CB8F979" w14:textId="0C79AFBB" w:rsidR="0080126D" w:rsidRDefault="00AA5A36" w:rsidP="0080126D">
      <w:pPr>
        <w:rPr>
          <w:lang w:eastAsia="ja-JP"/>
        </w:rPr>
      </w:pPr>
      <w:r>
        <w:rPr>
          <w:lang w:eastAsia="en-AU"/>
        </w:rPr>
        <w:t>Includes investigation s</w:t>
      </w:r>
      <w:r w:rsidRPr="003669FA">
        <w:rPr>
          <w:lang w:eastAsia="en-AU"/>
        </w:rPr>
        <w:t>upport for enforcement activities relating to an alleged breach of portfolio legislation, including any related client assistance and travel.</w:t>
      </w:r>
    </w:p>
    <w:p w14:paraId="4F475F1D" w14:textId="33575DA5" w:rsidR="0080126D" w:rsidRPr="009F6F11" w:rsidRDefault="00934F14" w:rsidP="00D50AED">
      <w:pPr>
        <w:pStyle w:val="Heading5"/>
      </w:pPr>
      <w:r w:rsidRPr="009F6F11">
        <w:t>Regulatory action</w:t>
      </w:r>
    </w:p>
    <w:p w14:paraId="0B6E3A87" w14:textId="77777777" w:rsidR="00DA2D9D" w:rsidRDefault="00DA2D9D" w:rsidP="006F3D9B">
      <w:pPr>
        <w:rPr>
          <w:lang w:eastAsia="en-AU"/>
        </w:rPr>
      </w:pPr>
      <w:r>
        <w:rPr>
          <w:lang w:eastAsia="en-AU"/>
        </w:rPr>
        <w:t>Includes all activities taken in response to alleged non-conformance and non-compliance with or in contravention of export legislation or procedures, including follow-up, investigation, briefing, decision-making and implementing regulatory action or sanctioning.</w:t>
      </w:r>
    </w:p>
    <w:p w14:paraId="6593CB59" w14:textId="77777777" w:rsidR="00B11079" w:rsidRDefault="00DA2D9D" w:rsidP="006F3D9B">
      <w:pPr>
        <w:rPr>
          <w:lang w:eastAsia="en-AU"/>
        </w:rPr>
      </w:pPr>
      <w:r>
        <w:rPr>
          <w:lang w:eastAsia="en-AU"/>
        </w:rPr>
        <w:t>This definition does not include those activities carried out under the penalties and prosecutions definition.</w:t>
      </w:r>
    </w:p>
    <w:p w14:paraId="594B1776" w14:textId="6D0EA318" w:rsidR="004C1D4C" w:rsidRPr="009F6F11" w:rsidRDefault="004C1D4C" w:rsidP="00D50AED">
      <w:pPr>
        <w:pStyle w:val="Heading5"/>
      </w:pPr>
      <w:r w:rsidRPr="009F6F11">
        <w:t>Penalties</w:t>
      </w:r>
      <w:r w:rsidR="00A542D6">
        <w:t xml:space="preserve"> and </w:t>
      </w:r>
      <w:r w:rsidRPr="009F6F11">
        <w:t>prosecutions</w:t>
      </w:r>
    </w:p>
    <w:p w14:paraId="470BE0D2" w14:textId="30B47A2E" w:rsidR="004C1D4C" w:rsidRDefault="00D4671D" w:rsidP="004C1D4C">
      <w:pPr>
        <w:rPr>
          <w:lang w:eastAsia="en-AU"/>
        </w:rPr>
      </w:pPr>
      <w:r>
        <w:rPr>
          <w:lang w:eastAsia="en-AU"/>
        </w:rPr>
        <w:t>Activities carried out to manage or deliver civil and criminal penalties and prosecutions (unless covered by cost recovered incident management).</w:t>
      </w:r>
      <w:bookmarkEnd w:id="231"/>
    </w:p>
    <w:p w14:paraId="66697994" w14:textId="34487433" w:rsidR="005B3B2F" w:rsidRDefault="005B3B2F" w:rsidP="005B3B2F">
      <w:pPr>
        <w:pStyle w:val="Heading2"/>
        <w:numPr>
          <w:ilvl w:val="0"/>
          <w:numId w:val="0"/>
        </w:numPr>
        <w:ind w:left="720" w:hanging="720"/>
      </w:pPr>
      <w:bookmarkStart w:id="240" w:name="_Appendix_C:_Summary"/>
      <w:bookmarkStart w:id="241" w:name="_Toc227775652"/>
      <w:bookmarkEnd w:id="240"/>
      <w:r>
        <w:lastRenderedPageBreak/>
        <w:t xml:space="preserve">Appendix </w:t>
      </w:r>
      <w:r w:rsidR="00D66347">
        <w:t>B</w:t>
      </w:r>
      <w:r>
        <w:t>: Summary of stakeholder feedback</w:t>
      </w:r>
      <w:bookmarkEnd w:id="241"/>
    </w:p>
    <w:p w14:paraId="7058D6CD" w14:textId="2CE1F925" w:rsidR="00AC74C6" w:rsidRDefault="00AC74C6" w:rsidP="00AC74C6">
      <w:pPr>
        <w:pStyle w:val="Caption"/>
      </w:pPr>
      <w:bookmarkStart w:id="242" w:name="_Toc227774805"/>
      <w:r>
        <w:t>Table B</w:t>
      </w:r>
      <w:fldSimple w:instr=" SEQ Table_B \* ARABIC ">
        <w:r>
          <w:rPr>
            <w:noProof/>
          </w:rPr>
          <w:t>1</w:t>
        </w:r>
      </w:fldSimple>
      <w:r>
        <w:t xml:space="preserve"> </w:t>
      </w:r>
      <w:r w:rsidRPr="00C501FA">
        <w:t>Stakeholder feedback for the 2026–27 CRIS</w:t>
      </w:r>
      <w:bookmarkEnd w:id="242"/>
    </w:p>
    <w:tbl>
      <w:tblPr>
        <w:tblStyle w:val="TableGrid10"/>
        <w:tblW w:w="4976" w:type="pct"/>
        <w:tblBorders>
          <w:left w:val="none" w:sz="0" w:space="0" w:color="auto"/>
          <w:right w:val="none" w:sz="0" w:space="0" w:color="auto"/>
          <w:insideV w:val="none" w:sz="0" w:space="0" w:color="auto"/>
        </w:tblBorders>
        <w:tblLook w:val="04A0" w:firstRow="1" w:lastRow="0" w:firstColumn="1" w:lastColumn="0" w:noHBand="0" w:noVBand="1"/>
      </w:tblPr>
      <w:tblGrid>
        <w:gridCol w:w="1277"/>
        <w:gridCol w:w="3072"/>
        <w:gridCol w:w="4677"/>
      </w:tblGrid>
      <w:tr w:rsidR="00301BD1" w:rsidRPr="00E0354E" w14:paraId="431465E5" w14:textId="77777777" w:rsidTr="005272E7">
        <w:trPr>
          <w:trHeight w:val="272"/>
          <w:tblHeader/>
        </w:trPr>
        <w:tc>
          <w:tcPr>
            <w:tcW w:w="707" w:type="pct"/>
            <w:shd w:val="clear" w:color="auto" w:fill="FFFFFF" w:themeFill="background1"/>
            <w:vAlign w:val="center"/>
          </w:tcPr>
          <w:p w14:paraId="507A38B3" w14:textId="77777777" w:rsidR="00301BD1" w:rsidRPr="002334C7" w:rsidRDefault="00301BD1" w:rsidP="00333A17">
            <w:pPr>
              <w:pStyle w:val="TableHeading"/>
              <w:keepNext w:val="0"/>
              <w:rPr>
                <w:rFonts w:ascii="Calibri" w:hAnsi="Calibri" w:cs="Calibri"/>
              </w:rPr>
            </w:pPr>
            <w:r>
              <w:rPr>
                <w:rFonts w:ascii="Calibri" w:hAnsi="Calibri" w:cs="Calibri"/>
              </w:rPr>
              <w:t>Key t</w:t>
            </w:r>
            <w:r w:rsidRPr="002334C7">
              <w:rPr>
                <w:rFonts w:ascii="Calibri" w:hAnsi="Calibri" w:cs="Calibri"/>
              </w:rPr>
              <w:t>heme</w:t>
            </w:r>
          </w:p>
        </w:tc>
        <w:tc>
          <w:tcPr>
            <w:tcW w:w="1702" w:type="pct"/>
            <w:shd w:val="clear" w:color="auto" w:fill="FFFFFF" w:themeFill="background1"/>
            <w:vAlign w:val="center"/>
          </w:tcPr>
          <w:p w14:paraId="7BDE09F5" w14:textId="77777777" w:rsidR="00301BD1" w:rsidRPr="002334C7" w:rsidRDefault="00301BD1" w:rsidP="00333A17">
            <w:pPr>
              <w:pStyle w:val="TableHeading"/>
              <w:keepNext w:val="0"/>
              <w:rPr>
                <w:rFonts w:ascii="Calibri" w:hAnsi="Calibri" w:cs="Calibri"/>
              </w:rPr>
            </w:pPr>
            <w:r w:rsidRPr="002334C7">
              <w:rPr>
                <w:rFonts w:ascii="Calibri" w:hAnsi="Calibri" w:cs="Calibri"/>
              </w:rPr>
              <w:t>Stakeholder feedback</w:t>
            </w:r>
          </w:p>
        </w:tc>
        <w:tc>
          <w:tcPr>
            <w:tcW w:w="2591" w:type="pct"/>
            <w:shd w:val="clear" w:color="auto" w:fill="FFFFFF" w:themeFill="background1"/>
            <w:vAlign w:val="center"/>
          </w:tcPr>
          <w:p w14:paraId="10310188" w14:textId="77777777" w:rsidR="00301BD1" w:rsidRPr="002334C7" w:rsidRDefault="00301BD1" w:rsidP="00333A17">
            <w:pPr>
              <w:pStyle w:val="TableHeading"/>
              <w:keepNext w:val="0"/>
              <w:rPr>
                <w:rFonts w:ascii="Calibri" w:hAnsi="Calibri" w:cs="Calibri"/>
              </w:rPr>
            </w:pPr>
            <w:r w:rsidRPr="002334C7">
              <w:rPr>
                <w:rFonts w:ascii="Calibri" w:hAnsi="Calibri" w:cs="Calibri"/>
              </w:rPr>
              <w:t>Department response</w:t>
            </w:r>
          </w:p>
        </w:tc>
      </w:tr>
      <w:tr w:rsidR="00301BD1" w:rsidRPr="001903A6" w14:paraId="1D36D671" w14:textId="77777777" w:rsidTr="005272E7">
        <w:trPr>
          <w:trHeight w:val="566"/>
        </w:trPr>
        <w:tc>
          <w:tcPr>
            <w:tcW w:w="707" w:type="pct"/>
          </w:tcPr>
          <w:p w14:paraId="0095D178" w14:textId="77777777" w:rsidR="00301BD1" w:rsidRPr="00C76F1E" w:rsidRDefault="00301BD1" w:rsidP="00333A17">
            <w:pPr>
              <w:pStyle w:val="TableHeading"/>
              <w:keepNext w:val="0"/>
              <w:rPr>
                <w:rStyle w:val="Strong"/>
                <w:rFonts w:ascii="Calibri" w:hAnsi="Calibri"/>
                <w:bCs w:val="0"/>
                <w:sz w:val="24"/>
                <w:szCs w:val="18"/>
              </w:rPr>
            </w:pPr>
            <w:r w:rsidRPr="00C76F1E">
              <w:rPr>
                <w:rStyle w:val="Strong"/>
              </w:rPr>
              <w:t>Consultation</w:t>
            </w:r>
          </w:p>
        </w:tc>
        <w:tc>
          <w:tcPr>
            <w:tcW w:w="1702" w:type="pct"/>
          </w:tcPr>
          <w:p w14:paraId="0E91A2D1"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conveyed that the initial consultation period was too short given the complexity of </w:t>
            </w:r>
            <w:proofErr w:type="gramStart"/>
            <w:r w:rsidRPr="001903A6">
              <w:rPr>
                <w:rFonts w:ascii="Calibri" w:hAnsi="Calibri" w:cs="Calibri"/>
                <w:szCs w:val="18"/>
              </w:rPr>
              <w:t>information, and</w:t>
            </w:r>
            <w:proofErr w:type="gramEnd"/>
            <w:r w:rsidRPr="001903A6">
              <w:rPr>
                <w:rFonts w:ascii="Calibri" w:hAnsi="Calibri" w:cs="Calibri"/>
                <w:szCs w:val="18"/>
              </w:rPr>
              <w:t xml:space="preserve"> requested a longer </w:t>
            </w:r>
            <w:proofErr w:type="gramStart"/>
            <w:r w:rsidRPr="001903A6">
              <w:rPr>
                <w:rFonts w:ascii="Calibri" w:hAnsi="Calibri" w:cs="Calibri"/>
                <w:szCs w:val="18"/>
              </w:rPr>
              <w:t>period of time</w:t>
            </w:r>
            <w:proofErr w:type="gramEnd"/>
            <w:r w:rsidRPr="001903A6">
              <w:rPr>
                <w:rFonts w:ascii="Calibri" w:hAnsi="Calibri" w:cs="Calibri"/>
                <w:szCs w:val="18"/>
              </w:rPr>
              <w:t xml:space="preserve"> to provide submissions.</w:t>
            </w:r>
          </w:p>
          <w:p w14:paraId="041FE494"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Stakeholders commented that they would have liked further consultation in the lead up to the decision of government.</w:t>
            </w:r>
          </w:p>
        </w:tc>
        <w:tc>
          <w:tcPr>
            <w:tcW w:w="2591" w:type="pct"/>
          </w:tcPr>
          <w:p w14:paraId="5690A6AB"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recognises the importance of providing industry with clear information and the genuine opportunity to comment on how cost recovery arrangements </w:t>
            </w:r>
            <w:proofErr w:type="gramStart"/>
            <w:r w:rsidRPr="001903A6">
              <w:rPr>
                <w:rFonts w:ascii="Calibri" w:hAnsi="Calibri" w:cs="Calibri"/>
                <w:szCs w:val="18"/>
              </w:rPr>
              <w:t>are implemented</w:t>
            </w:r>
            <w:proofErr w:type="gramEnd"/>
            <w:r w:rsidRPr="001903A6">
              <w:rPr>
                <w:rFonts w:ascii="Calibri" w:hAnsi="Calibri" w:cs="Calibri"/>
                <w:szCs w:val="18"/>
              </w:rPr>
              <w:t>. The department extended the submission timeframe by an additional 2 weeks until Friday 20 March 2026.</w:t>
            </w:r>
          </w:p>
          <w:p w14:paraId="0656C65A" w14:textId="307FF0CA" w:rsidR="00301BD1" w:rsidRPr="001903A6" w:rsidRDefault="00301BD1" w:rsidP="000E3FD2">
            <w:pPr>
              <w:pStyle w:val="TableText"/>
              <w:rPr>
                <w:rFonts w:ascii="Calibri" w:hAnsi="Calibri" w:cs="Calibri"/>
                <w:szCs w:val="18"/>
              </w:rPr>
            </w:pPr>
            <w:r w:rsidRPr="001903A6">
              <w:rPr>
                <w:rFonts w:ascii="Calibri" w:hAnsi="Calibri" w:cs="Calibri"/>
                <w:szCs w:val="18"/>
                <w:lang w:val="en-US"/>
              </w:rPr>
              <w:t xml:space="preserve">Budget decisions are made by government through Cabinet. </w:t>
            </w:r>
            <w:r w:rsidRPr="001903A6">
              <w:rPr>
                <w:rFonts w:ascii="Calibri" w:hAnsi="Calibri" w:cs="Calibri"/>
                <w:szCs w:val="18"/>
              </w:rPr>
              <w:t xml:space="preserve">The Australian Government has made the decision to return to full cost recovery. That decision was compliant with the </w:t>
            </w:r>
            <w:hyperlink r:id="rId40" w:history="1">
              <w:r w:rsidRPr="00AC74C6">
                <w:rPr>
                  <w:rStyle w:val="Hyperlink"/>
                  <w:rFonts w:ascii="Calibri" w:hAnsi="Calibri" w:cs="Calibri"/>
                  <w:szCs w:val="18"/>
                </w:rPr>
                <w:t>Budget Process Operational Rules</w:t>
              </w:r>
            </w:hyperlink>
            <w:r w:rsidR="001E4901">
              <w:t xml:space="preserve"> (BPORs)</w:t>
            </w:r>
            <w:r w:rsidRPr="001903A6">
              <w:rPr>
                <w:rFonts w:ascii="Calibri" w:hAnsi="Calibri" w:cs="Calibri"/>
                <w:szCs w:val="18"/>
              </w:rPr>
              <w:t>, which include several requirements related to the impacts of government decisions.</w:t>
            </w:r>
          </w:p>
          <w:p w14:paraId="4A042CC8" w14:textId="28A1D35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Consultation focused on implementation of that decision. The draft </w:t>
            </w:r>
            <w:r w:rsidR="00EB193B">
              <w:rPr>
                <w:rFonts w:ascii="Calibri" w:hAnsi="Calibri" w:cs="Calibri"/>
                <w:szCs w:val="18"/>
              </w:rPr>
              <w:t>c</w:t>
            </w:r>
            <w:r w:rsidR="001E4901">
              <w:rPr>
                <w:rFonts w:ascii="Calibri" w:hAnsi="Calibri" w:cs="Calibri"/>
                <w:szCs w:val="18"/>
              </w:rPr>
              <w:t xml:space="preserve">ost </w:t>
            </w:r>
            <w:r w:rsidR="00EB193B">
              <w:rPr>
                <w:rFonts w:ascii="Calibri" w:hAnsi="Calibri" w:cs="Calibri"/>
                <w:szCs w:val="18"/>
              </w:rPr>
              <w:t>r</w:t>
            </w:r>
            <w:r w:rsidR="001E4901">
              <w:rPr>
                <w:rFonts w:ascii="Calibri" w:hAnsi="Calibri" w:cs="Calibri"/>
                <w:szCs w:val="18"/>
              </w:rPr>
              <w:t xml:space="preserve">ecovery </w:t>
            </w:r>
            <w:r w:rsidR="00EB193B">
              <w:rPr>
                <w:rFonts w:ascii="Calibri" w:hAnsi="Calibri" w:cs="Calibri"/>
                <w:szCs w:val="18"/>
              </w:rPr>
              <w:t>i</w:t>
            </w:r>
            <w:r w:rsidR="001E4901">
              <w:rPr>
                <w:rFonts w:ascii="Calibri" w:hAnsi="Calibri" w:cs="Calibri"/>
                <w:szCs w:val="18"/>
              </w:rPr>
              <w:t xml:space="preserve">mplementation </w:t>
            </w:r>
            <w:r w:rsidR="00EB193B">
              <w:rPr>
                <w:rFonts w:ascii="Calibri" w:hAnsi="Calibri" w:cs="Calibri"/>
                <w:szCs w:val="18"/>
              </w:rPr>
              <w:t>s</w:t>
            </w:r>
            <w:r w:rsidR="001E4901">
              <w:rPr>
                <w:rFonts w:ascii="Calibri" w:hAnsi="Calibri" w:cs="Calibri"/>
                <w:szCs w:val="18"/>
              </w:rPr>
              <w:t>tatements (</w:t>
            </w:r>
            <w:r w:rsidRPr="001903A6">
              <w:rPr>
                <w:rFonts w:ascii="Calibri" w:hAnsi="Calibri" w:cs="Calibri"/>
                <w:szCs w:val="18"/>
              </w:rPr>
              <w:t>CRIS</w:t>
            </w:r>
            <w:r w:rsidR="001E4901">
              <w:rPr>
                <w:rFonts w:ascii="Calibri" w:hAnsi="Calibri" w:cs="Calibri"/>
                <w:szCs w:val="18"/>
              </w:rPr>
              <w:t>)</w:t>
            </w:r>
            <w:r w:rsidRPr="001903A6">
              <w:rPr>
                <w:rFonts w:ascii="Calibri" w:hAnsi="Calibri" w:cs="Calibri"/>
                <w:szCs w:val="18"/>
              </w:rPr>
              <w:t xml:space="preserve"> consultation </w:t>
            </w:r>
            <w:r w:rsidR="00674234">
              <w:rPr>
                <w:rFonts w:ascii="Calibri" w:hAnsi="Calibri" w:cs="Calibri"/>
                <w:szCs w:val="18"/>
              </w:rPr>
              <w:t>offered</w:t>
            </w:r>
            <w:r w:rsidRPr="001903A6">
              <w:rPr>
                <w:rFonts w:ascii="Calibri" w:hAnsi="Calibri" w:cs="Calibri"/>
                <w:szCs w:val="18"/>
              </w:rPr>
              <w:t xml:space="preserve"> the opportunity for industry to provide feedback on the cost modelling, assumptions and fees and </w:t>
            </w:r>
            <w:r w:rsidR="0071005C">
              <w:rPr>
                <w:rFonts w:ascii="Calibri" w:hAnsi="Calibri" w:cs="Calibri"/>
                <w:szCs w:val="18"/>
              </w:rPr>
              <w:t xml:space="preserve">levy-based </w:t>
            </w:r>
            <w:r w:rsidRPr="001903A6">
              <w:rPr>
                <w:rFonts w:ascii="Calibri" w:hAnsi="Calibri" w:cs="Calibri"/>
                <w:szCs w:val="18"/>
              </w:rPr>
              <w:t>charges.</w:t>
            </w:r>
          </w:p>
        </w:tc>
      </w:tr>
      <w:tr w:rsidR="00301BD1" w:rsidRPr="001903A6" w14:paraId="6312F311" w14:textId="77777777" w:rsidTr="005272E7">
        <w:trPr>
          <w:trHeight w:val="566"/>
        </w:trPr>
        <w:tc>
          <w:tcPr>
            <w:tcW w:w="707" w:type="pct"/>
          </w:tcPr>
          <w:p w14:paraId="5BCD6219" w14:textId="77777777" w:rsidR="00301BD1" w:rsidRPr="00C76F1E" w:rsidRDefault="00301BD1" w:rsidP="00333A17">
            <w:pPr>
              <w:pStyle w:val="TableHeading"/>
              <w:keepNext w:val="0"/>
              <w:rPr>
                <w:rStyle w:val="Strong"/>
                <w:b/>
              </w:rPr>
            </w:pPr>
            <w:r w:rsidRPr="00C76F1E">
              <w:rPr>
                <w:rStyle w:val="Strong"/>
              </w:rPr>
              <w:t>Timing and audit</w:t>
            </w:r>
          </w:p>
        </w:tc>
        <w:tc>
          <w:tcPr>
            <w:tcW w:w="1702" w:type="pct"/>
          </w:tcPr>
          <w:p w14:paraId="713949FF" w14:textId="4A80591C"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requested reconsidering </w:t>
            </w:r>
            <w:r w:rsidR="007F7295">
              <w:rPr>
                <w:rFonts w:ascii="Calibri" w:hAnsi="Calibri" w:cs="Calibri"/>
                <w:szCs w:val="18"/>
              </w:rPr>
              <w:t>the</w:t>
            </w:r>
            <w:r w:rsidRPr="001903A6">
              <w:rPr>
                <w:rFonts w:ascii="Calibri" w:hAnsi="Calibri" w:cs="Calibri"/>
                <w:szCs w:val="18"/>
              </w:rPr>
              <w:t xml:space="preserve"> pace of fee increases, such as a 12 month pause on cost recovery changes and an independent audit of the department export regulatory cost base.</w:t>
            </w:r>
          </w:p>
        </w:tc>
        <w:tc>
          <w:tcPr>
            <w:tcW w:w="2591" w:type="pct"/>
          </w:tcPr>
          <w:p w14:paraId="3DD8B193" w14:textId="16F42F99" w:rsidR="00301BD1" w:rsidRPr="001903A6" w:rsidRDefault="00301BD1" w:rsidP="000E3FD2">
            <w:pPr>
              <w:pStyle w:val="TableText"/>
              <w:rPr>
                <w:rFonts w:ascii="Calibri" w:hAnsi="Calibri" w:cs="Calibri"/>
                <w:szCs w:val="18"/>
              </w:rPr>
            </w:pPr>
            <w:r w:rsidRPr="001903A6">
              <w:rPr>
                <w:rFonts w:ascii="Calibri" w:hAnsi="Calibri" w:cs="Calibri"/>
                <w:szCs w:val="18"/>
              </w:rPr>
              <w:t>The department notes that the Australian Government made the decision to provide additional supplementation to defer the phased return to full cost recovery by 12 months, until 1 July 2027.</w:t>
            </w:r>
            <w:r w:rsidR="006218F5">
              <w:rPr>
                <w:rFonts w:ascii="Calibri" w:hAnsi="Calibri" w:cs="Calibri"/>
                <w:szCs w:val="18"/>
              </w:rPr>
              <w:t xml:space="preserve"> </w:t>
            </w:r>
            <w:r w:rsidR="00F163A4" w:rsidRPr="00F163A4">
              <w:rPr>
                <w:rFonts w:ascii="Calibri" w:hAnsi="Calibri" w:cs="Calibri"/>
                <w:szCs w:val="18"/>
              </w:rPr>
              <w:t>This decision recognise</w:t>
            </w:r>
            <w:r w:rsidR="007F7295">
              <w:rPr>
                <w:rFonts w:ascii="Calibri" w:hAnsi="Calibri" w:cs="Calibri"/>
                <w:szCs w:val="18"/>
              </w:rPr>
              <w:t>d</w:t>
            </w:r>
            <w:r w:rsidR="00F163A4" w:rsidRPr="00F163A4">
              <w:rPr>
                <w:rFonts w:ascii="Calibri" w:hAnsi="Calibri" w:cs="Calibri"/>
                <w:szCs w:val="18"/>
              </w:rPr>
              <w:t xml:space="preserve"> the disruptions </w:t>
            </w:r>
            <w:proofErr w:type="gramStart"/>
            <w:r w:rsidR="00F163A4" w:rsidRPr="00F163A4">
              <w:rPr>
                <w:rFonts w:ascii="Calibri" w:hAnsi="Calibri" w:cs="Calibri"/>
                <w:szCs w:val="18"/>
              </w:rPr>
              <w:t>being experienced</w:t>
            </w:r>
            <w:proofErr w:type="gramEnd"/>
            <w:r w:rsidR="00F163A4" w:rsidRPr="00F163A4">
              <w:rPr>
                <w:rFonts w:ascii="Calibri" w:hAnsi="Calibri" w:cs="Calibri"/>
                <w:szCs w:val="18"/>
              </w:rPr>
              <w:t xml:space="preserve"> by Australia’s farmers and producers due to the conflict in the Middle East.</w:t>
            </w:r>
          </w:p>
          <w:p w14:paraId="3D212AA5" w14:textId="6FF1E67D"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w:t>
            </w:r>
            <w:proofErr w:type="gramStart"/>
            <w:r w:rsidRPr="001903A6">
              <w:rPr>
                <w:rFonts w:ascii="Calibri" w:hAnsi="Calibri" w:cs="Calibri"/>
                <w:szCs w:val="18"/>
              </w:rPr>
              <w:t>is held</w:t>
            </w:r>
            <w:proofErr w:type="gramEnd"/>
            <w:r w:rsidRPr="001903A6">
              <w:rPr>
                <w:rFonts w:ascii="Calibri" w:hAnsi="Calibri" w:cs="Calibri"/>
                <w:szCs w:val="18"/>
              </w:rPr>
              <w:t xml:space="preserve"> accountable through various mechanisms for proper use of financial resources. The department considers these mechanisms are sufficient to ensure the proper use of financial resources without additional audits required.</w:t>
            </w:r>
          </w:p>
          <w:p w14:paraId="3C6DD867" w14:textId="77777777" w:rsidR="00301BD1" w:rsidRPr="001903A6" w:rsidRDefault="00301BD1" w:rsidP="00A07C07">
            <w:pPr>
              <w:pStyle w:val="TableBullet"/>
            </w:pPr>
            <w:r w:rsidRPr="001903A6">
              <w:t xml:space="preserve">Parliament: The department is accountable to Parliament and accounts for its performance, the expenditure of public funds and how decisions </w:t>
            </w:r>
            <w:proofErr w:type="gramStart"/>
            <w:r w:rsidRPr="001903A6">
              <w:t>are made</w:t>
            </w:r>
            <w:proofErr w:type="gramEnd"/>
            <w:r w:rsidRPr="001903A6">
              <w:t>.</w:t>
            </w:r>
          </w:p>
          <w:p w14:paraId="5D13C6CD" w14:textId="14760373" w:rsidR="00301BD1" w:rsidRPr="001903A6" w:rsidRDefault="00301BD1" w:rsidP="00A07C07">
            <w:pPr>
              <w:pStyle w:val="TableBullet"/>
            </w:pPr>
            <w:r w:rsidRPr="001903A6">
              <w:t xml:space="preserve">Budget Process Operational Rules: BPORs are mandatory rules that outline the major administrative and operational arrangements for managing the </w:t>
            </w:r>
            <w:r w:rsidR="0071005C">
              <w:t>B</w:t>
            </w:r>
            <w:r w:rsidR="0071005C" w:rsidRPr="001903A6">
              <w:t xml:space="preserve">udget </w:t>
            </w:r>
            <w:r w:rsidRPr="001903A6">
              <w:t>and its related processes.</w:t>
            </w:r>
          </w:p>
          <w:p w14:paraId="5ABE8914" w14:textId="6C45DC2A" w:rsidR="00301BD1" w:rsidRPr="001903A6" w:rsidRDefault="00301BD1" w:rsidP="00A07C07">
            <w:pPr>
              <w:pStyle w:val="TableBullet"/>
            </w:pPr>
            <w:r w:rsidRPr="001903A6">
              <w:t>Australian National Audit Office (ANAO): The ANAO examines and reports on the department</w:t>
            </w:r>
            <w:r w:rsidR="009C5DFE">
              <w:t>’</w:t>
            </w:r>
            <w:r w:rsidRPr="001903A6">
              <w:t xml:space="preserve">s actions and whether public resources are </w:t>
            </w:r>
            <w:proofErr w:type="gramStart"/>
            <w:r w:rsidRPr="001903A6">
              <w:t>being used</w:t>
            </w:r>
            <w:proofErr w:type="gramEnd"/>
            <w:r w:rsidRPr="001903A6">
              <w:t xml:space="preserve"> economically, efficiently, effectively and ethically.</w:t>
            </w:r>
          </w:p>
          <w:p w14:paraId="5A9D9F9A" w14:textId="77777777" w:rsidR="00301BD1" w:rsidRPr="001903A6" w:rsidRDefault="00301BD1" w:rsidP="00A07C07">
            <w:pPr>
              <w:pStyle w:val="TableBullet"/>
            </w:pPr>
            <w:r w:rsidRPr="001903A6">
              <w:t>Australian Government Charging Framework: The department applies this framework to all activities that deliver goods, services or regulation to an individual or organisation in the non-government sector.</w:t>
            </w:r>
          </w:p>
          <w:p w14:paraId="6C00C0E4" w14:textId="77777777" w:rsidR="00301BD1" w:rsidRPr="001903A6" w:rsidRDefault="00301BD1" w:rsidP="00A07C07">
            <w:pPr>
              <w:pStyle w:val="TableBullet"/>
            </w:pPr>
            <w:r w:rsidRPr="001903A6">
              <w:t xml:space="preserve">Portfolio Charging Review: The department must examine all activities in-scope of the Charging Framework within the portfolio at least every 5 years, in accordance with the published schedule of Portfolio </w:t>
            </w:r>
            <w:r w:rsidRPr="001903A6">
              <w:lastRenderedPageBreak/>
              <w:t xml:space="preserve">Charging Reviews (PCR) or at other times agreed by the </w:t>
            </w:r>
            <w:proofErr w:type="gramStart"/>
            <w:r w:rsidRPr="001903A6">
              <w:t>Finance Minister</w:t>
            </w:r>
            <w:proofErr w:type="gramEnd"/>
            <w:r w:rsidRPr="001903A6">
              <w:t>.</w:t>
            </w:r>
          </w:p>
          <w:p w14:paraId="73F4E4E2" w14:textId="0C230159" w:rsidR="00301BD1" w:rsidRPr="001903A6" w:rsidRDefault="00301BD1" w:rsidP="00A07C07">
            <w:pPr>
              <w:pStyle w:val="TableBullet"/>
            </w:pPr>
            <w:r w:rsidRPr="001903A6">
              <w:t xml:space="preserve">Industry </w:t>
            </w:r>
            <w:r w:rsidR="0071005C">
              <w:t>c</w:t>
            </w:r>
            <w:r w:rsidR="0071005C" w:rsidRPr="001903A6">
              <w:t xml:space="preserve">onsultative </w:t>
            </w:r>
            <w:r w:rsidR="0071005C">
              <w:t>c</w:t>
            </w:r>
            <w:r w:rsidR="0071005C" w:rsidRPr="001903A6">
              <w:t xml:space="preserve">ommittees </w:t>
            </w:r>
            <w:r w:rsidRPr="001903A6">
              <w:t>(ICCs): The department regularly engages with industry on significant operational and financial developments affecting specific arrangements through established ICCs. This provides an opportunity for industry feedback.</w:t>
            </w:r>
          </w:p>
          <w:p w14:paraId="14FDAE43" w14:textId="21298B0A"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is committed to ongoing discussions with industry to improve understanding </w:t>
            </w:r>
            <w:r w:rsidR="002C4D72">
              <w:rPr>
                <w:rFonts w:ascii="Calibri" w:hAnsi="Calibri" w:cs="Calibri"/>
                <w:szCs w:val="18"/>
              </w:rPr>
              <w:t xml:space="preserve">of </w:t>
            </w:r>
            <w:r w:rsidRPr="001903A6">
              <w:rPr>
                <w:rFonts w:ascii="Calibri" w:hAnsi="Calibri" w:cs="Calibri"/>
                <w:szCs w:val="18"/>
              </w:rPr>
              <w:t>departmental expenses and enhancing financial and non-financial reporting and monitoring.</w:t>
            </w:r>
          </w:p>
        </w:tc>
      </w:tr>
      <w:tr w:rsidR="00301BD1" w:rsidRPr="001903A6" w14:paraId="278C261D" w14:textId="77777777" w:rsidTr="005272E7">
        <w:trPr>
          <w:trHeight w:val="566"/>
        </w:trPr>
        <w:tc>
          <w:tcPr>
            <w:tcW w:w="707" w:type="pct"/>
          </w:tcPr>
          <w:p w14:paraId="6903ABE4" w14:textId="77777777" w:rsidR="00301BD1" w:rsidRPr="00C76F1E" w:rsidRDefault="00301BD1" w:rsidP="00333A17">
            <w:pPr>
              <w:pStyle w:val="TableHeading"/>
              <w:keepNext w:val="0"/>
              <w:rPr>
                <w:rStyle w:val="Strong"/>
                <w:b/>
              </w:rPr>
            </w:pPr>
            <w:r w:rsidRPr="00C76F1E">
              <w:rPr>
                <w:rStyle w:val="Strong"/>
              </w:rPr>
              <w:lastRenderedPageBreak/>
              <w:t>Timing</w:t>
            </w:r>
          </w:p>
        </w:tc>
        <w:tc>
          <w:tcPr>
            <w:tcW w:w="1702" w:type="pct"/>
          </w:tcPr>
          <w:p w14:paraId="4CE62610" w14:textId="6A66F941" w:rsidR="00301BD1" w:rsidRPr="001903A6" w:rsidRDefault="00301BD1" w:rsidP="000E3FD2">
            <w:pPr>
              <w:pStyle w:val="TableText"/>
              <w:rPr>
                <w:rFonts w:ascii="Calibri" w:hAnsi="Calibri" w:cs="Calibri"/>
                <w:szCs w:val="18"/>
              </w:rPr>
            </w:pPr>
            <w:r w:rsidRPr="001903A6">
              <w:rPr>
                <w:rFonts w:ascii="Calibri" w:hAnsi="Calibri" w:cs="Calibri"/>
                <w:szCs w:val="18"/>
              </w:rPr>
              <w:t>Stakeholder</w:t>
            </w:r>
            <w:r w:rsidR="005B219E">
              <w:rPr>
                <w:rFonts w:ascii="Calibri" w:hAnsi="Calibri" w:cs="Calibri"/>
                <w:szCs w:val="18"/>
              </w:rPr>
              <w:t>s</w:t>
            </w:r>
            <w:r w:rsidRPr="001903A6">
              <w:rPr>
                <w:rFonts w:ascii="Calibri" w:hAnsi="Calibri" w:cs="Calibri"/>
                <w:szCs w:val="18"/>
              </w:rPr>
              <w:t xml:space="preserve"> raised concerns about impacts from the current Middle East conflict, and whether the timing of the implementation could </w:t>
            </w:r>
            <w:proofErr w:type="gramStart"/>
            <w:r w:rsidRPr="001903A6">
              <w:rPr>
                <w:rFonts w:ascii="Calibri" w:hAnsi="Calibri" w:cs="Calibri"/>
                <w:szCs w:val="18"/>
              </w:rPr>
              <w:t>be extended</w:t>
            </w:r>
            <w:proofErr w:type="gramEnd"/>
            <w:r w:rsidRPr="001903A6">
              <w:rPr>
                <w:rFonts w:ascii="Calibri" w:hAnsi="Calibri" w:cs="Calibri"/>
                <w:szCs w:val="18"/>
              </w:rPr>
              <w:t xml:space="preserve"> to accommodate the current global uncertainty and </w:t>
            </w:r>
            <w:r w:rsidR="00AD73D3">
              <w:rPr>
                <w:rFonts w:ascii="Calibri" w:hAnsi="Calibri" w:cs="Calibri"/>
                <w:szCs w:val="18"/>
              </w:rPr>
              <w:t xml:space="preserve">impacts on </w:t>
            </w:r>
            <w:r w:rsidRPr="001903A6">
              <w:rPr>
                <w:rFonts w:ascii="Calibri" w:hAnsi="Calibri" w:cs="Calibri"/>
                <w:szCs w:val="18"/>
              </w:rPr>
              <w:t xml:space="preserve">access to farm inputs and supply chains. </w:t>
            </w:r>
          </w:p>
        </w:tc>
        <w:tc>
          <w:tcPr>
            <w:tcW w:w="2591" w:type="pct"/>
          </w:tcPr>
          <w:p w14:paraId="344F24A8" w14:textId="1B2B1AA1" w:rsidR="00301BD1" w:rsidRPr="001903A6" w:rsidRDefault="00301BD1" w:rsidP="000E3FD2">
            <w:pPr>
              <w:pStyle w:val="TableText"/>
              <w:rPr>
                <w:rFonts w:ascii="Calibri" w:hAnsi="Calibri" w:cs="Calibri"/>
                <w:szCs w:val="18"/>
              </w:rPr>
            </w:pPr>
            <w:r w:rsidRPr="001903A6">
              <w:rPr>
                <w:rFonts w:ascii="Calibri" w:hAnsi="Calibri" w:cs="Calibri"/>
                <w:szCs w:val="18"/>
              </w:rPr>
              <w:t>The department notes that the Australian Government made the decision to provide additional supplementation to defer the phased return to full cost recovery by 12 months, until 1 July 2027.</w:t>
            </w:r>
            <w:r w:rsidR="006218F5">
              <w:rPr>
                <w:rFonts w:ascii="Calibri" w:hAnsi="Calibri" w:cs="Calibri"/>
                <w:szCs w:val="18"/>
              </w:rPr>
              <w:t xml:space="preserve"> </w:t>
            </w:r>
            <w:r w:rsidR="0045371A" w:rsidRPr="00F163A4">
              <w:rPr>
                <w:rFonts w:ascii="Calibri" w:hAnsi="Calibri" w:cs="Calibri"/>
                <w:szCs w:val="18"/>
              </w:rPr>
              <w:t>This decision recognise</w:t>
            </w:r>
            <w:r w:rsidR="001A56E2">
              <w:rPr>
                <w:rFonts w:ascii="Calibri" w:hAnsi="Calibri" w:cs="Calibri"/>
                <w:szCs w:val="18"/>
              </w:rPr>
              <w:t>d</w:t>
            </w:r>
            <w:r w:rsidR="0045371A" w:rsidRPr="00F163A4">
              <w:rPr>
                <w:rFonts w:ascii="Calibri" w:hAnsi="Calibri" w:cs="Calibri"/>
                <w:szCs w:val="18"/>
              </w:rPr>
              <w:t xml:space="preserve"> the disruptions </w:t>
            </w:r>
            <w:proofErr w:type="gramStart"/>
            <w:r w:rsidR="0045371A" w:rsidRPr="00F163A4">
              <w:rPr>
                <w:rFonts w:ascii="Calibri" w:hAnsi="Calibri" w:cs="Calibri"/>
                <w:szCs w:val="18"/>
              </w:rPr>
              <w:t>being experienced</w:t>
            </w:r>
            <w:proofErr w:type="gramEnd"/>
            <w:r w:rsidR="0045371A" w:rsidRPr="00F163A4">
              <w:rPr>
                <w:rFonts w:ascii="Calibri" w:hAnsi="Calibri" w:cs="Calibri"/>
                <w:szCs w:val="18"/>
              </w:rPr>
              <w:t xml:space="preserve"> by Australia’s farmers and producers due to the conflict in the Middle East.</w:t>
            </w:r>
          </w:p>
          <w:p w14:paraId="5B3E09A3" w14:textId="3786CA8B" w:rsidR="00301BD1" w:rsidRPr="001903A6" w:rsidRDefault="00301BD1" w:rsidP="000E3FD2">
            <w:pPr>
              <w:pStyle w:val="TableText"/>
              <w:rPr>
                <w:rFonts w:ascii="Calibri" w:hAnsi="Calibri" w:cs="Calibri"/>
                <w:szCs w:val="18"/>
              </w:rPr>
            </w:pPr>
            <w:r w:rsidRPr="001903A6">
              <w:rPr>
                <w:rFonts w:ascii="Calibri" w:hAnsi="Calibri" w:cs="Calibri"/>
                <w:szCs w:val="18"/>
              </w:rPr>
              <w:t>The 2025</w:t>
            </w:r>
            <w:r w:rsidR="00AC74C6">
              <w:rPr>
                <w:rFonts w:ascii="Calibri" w:hAnsi="Calibri" w:cs="Calibri"/>
                <w:szCs w:val="18"/>
              </w:rPr>
              <w:t>–2</w:t>
            </w:r>
            <w:r w:rsidRPr="001903A6">
              <w:rPr>
                <w:rFonts w:ascii="Calibri" w:hAnsi="Calibri" w:cs="Calibri"/>
                <w:szCs w:val="18"/>
              </w:rPr>
              <w:t>6 export CRIS prices will largely stay in place. This comes with additional supplementation from government to fill the gap along with the current revenue raised from export cost recovery to continue to deliver export regulatory services.</w:t>
            </w:r>
          </w:p>
          <w:p w14:paraId="76048C6D"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Full cost recovery </w:t>
            </w:r>
            <w:proofErr w:type="gramStart"/>
            <w:r w:rsidRPr="001903A6">
              <w:rPr>
                <w:rFonts w:ascii="Calibri" w:hAnsi="Calibri" w:cs="Calibri"/>
                <w:szCs w:val="18"/>
              </w:rPr>
              <w:t>is still scheduled</w:t>
            </w:r>
            <w:proofErr w:type="gramEnd"/>
            <w:r w:rsidRPr="001903A6">
              <w:rPr>
                <w:rFonts w:ascii="Calibri" w:hAnsi="Calibri" w:cs="Calibri"/>
                <w:szCs w:val="18"/>
              </w:rPr>
              <w:t xml:space="preserve"> to be in place from 1 July 2029.</w:t>
            </w:r>
          </w:p>
        </w:tc>
      </w:tr>
      <w:tr w:rsidR="00301BD1" w:rsidRPr="001903A6" w14:paraId="743CA013" w14:textId="77777777" w:rsidTr="005272E7">
        <w:trPr>
          <w:trHeight w:val="566"/>
        </w:trPr>
        <w:tc>
          <w:tcPr>
            <w:tcW w:w="707" w:type="pct"/>
          </w:tcPr>
          <w:p w14:paraId="469EEB65" w14:textId="77777777" w:rsidR="00301BD1" w:rsidRPr="00C76F1E" w:rsidRDefault="00301BD1" w:rsidP="00333A17">
            <w:pPr>
              <w:pStyle w:val="TableHeading"/>
              <w:keepNext w:val="0"/>
              <w:rPr>
                <w:rStyle w:val="Strong"/>
                <w:b/>
              </w:rPr>
            </w:pPr>
            <w:r w:rsidRPr="00C76F1E">
              <w:rPr>
                <w:rStyle w:val="Strong"/>
              </w:rPr>
              <w:t>Efficiency</w:t>
            </w:r>
          </w:p>
        </w:tc>
        <w:tc>
          <w:tcPr>
            <w:tcW w:w="1702" w:type="pct"/>
          </w:tcPr>
          <w:p w14:paraId="59B958C2" w14:textId="682CC525"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noted that they did not have confidence in the department’s management of budgets or ability to operate efficiently (including with digital costs) and that the Sustainable Trade Funding Taskforce review has </w:t>
            </w:r>
            <w:proofErr w:type="gramStart"/>
            <w:r w:rsidRPr="001903A6">
              <w:rPr>
                <w:rFonts w:ascii="Calibri" w:hAnsi="Calibri" w:cs="Calibri"/>
                <w:szCs w:val="18"/>
              </w:rPr>
              <w:t>been focused</w:t>
            </w:r>
            <w:proofErr w:type="gramEnd"/>
            <w:r w:rsidRPr="001903A6">
              <w:rPr>
                <w:rFonts w:ascii="Calibri" w:hAnsi="Calibri" w:cs="Calibri"/>
                <w:szCs w:val="18"/>
              </w:rPr>
              <w:t xml:space="preserve"> on revenue and insufficiently looked at cost base, delivery costs and operational efficiency.</w:t>
            </w:r>
          </w:p>
        </w:tc>
        <w:tc>
          <w:tcPr>
            <w:tcW w:w="2591" w:type="pct"/>
          </w:tcPr>
          <w:p w14:paraId="368EE6DD" w14:textId="4B41563B"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w:t>
            </w:r>
            <w:proofErr w:type="gramStart"/>
            <w:r w:rsidRPr="001903A6">
              <w:rPr>
                <w:rFonts w:ascii="Calibri" w:hAnsi="Calibri" w:cs="Calibri"/>
                <w:szCs w:val="18"/>
              </w:rPr>
              <w:t>is required</w:t>
            </w:r>
            <w:proofErr w:type="gramEnd"/>
            <w:r w:rsidRPr="001903A6">
              <w:rPr>
                <w:rFonts w:ascii="Calibri" w:hAnsi="Calibri" w:cs="Calibri"/>
                <w:szCs w:val="18"/>
              </w:rPr>
              <w:t xml:space="preserve"> under the Australian Government Charging Framework to recover the efficient cost of delivering regulatory services whi</w:t>
            </w:r>
            <w:r w:rsidR="00626337">
              <w:rPr>
                <w:rFonts w:ascii="Calibri" w:hAnsi="Calibri" w:cs="Calibri"/>
                <w:szCs w:val="18"/>
              </w:rPr>
              <w:t>l</w:t>
            </w:r>
            <w:r w:rsidRPr="001903A6">
              <w:rPr>
                <w:rFonts w:ascii="Calibri" w:hAnsi="Calibri" w:cs="Calibri"/>
                <w:szCs w:val="18"/>
              </w:rPr>
              <w:t>st meeting regulatory requirements and service standards. Internal budgets are set according to this standard and monitored by the department’s Finance and Investment Division and internal governance.</w:t>
            </w:r>
          </w:p>
          <w:p w14:paraId="233B84B4" w14:textId="76F486C6" w:rsidR="00301BD1" w:rsidRPr="001903A6" w:rsidRDefault="001F4BE5" w:rsidP="000E3FD2">
            <w:pPr>
              <w:pStyle w:val="TableText"/>
              <w:rPr>
                <w:rFonts w:ascii="Calibri" w:hAnsi="Calibri" w:cs="Calibri"/>
                <w:szCs w:val="18"/>
              </w:rPr>
            </w:pPr>
            <w:r>
              <w:rPr>
                <w:rFonts w:ascii="Calibri" w:hAnsi="Calibri" w:cs="Calibri"/>
                <w:szCs w:val="18"/>
              </w:rPr>
              <w:t>F</w:t>
            </w:r>
            <w:r w:rsidR="00301BD1" w:rsidRPr="001903A6">
              <w:rPr>
                <w:rFonts w:ascii="Calibri" w:hAnsi="Calibri" w:cs="Calibri"/>
                <w:szCs w:val="18"/>
              </w:rPr>
              <w:t xml:space="preserve">actors such as wage growth and increasing regulatory complexity have driven an increase in the cost of providing services and therefore no overall direct reduction in program cost has </w:t>
            </w:r>
            <w:proofErr w:type="gramStart"/>
            <w:r w:rsidR="00301BD1" w:rsidRPr="001903A6">
              <w:rPr>
                <w:rFonts w:ascii="Calibri" w:hAnsi="Calibri" w:cs="Calibri"/>
                <w:szCs w:val="18"/>
              </w:rPr>
              <w:t>been observed</w:t>
            </w:r>
            <w:proofErr w:type="gramEnd"/>
            <w:r w:rsidR="00301BD1" w:rsidRPr="001903A6">
              <w:rPr>
                <w:rFonts w:ascii="Calibri" w:hAnsi="Calibri" w:cs="Calibri"/>
                <w:szCs w:val="18"/>
              </w:rPr>
              <w:t>.</w:t>
            </w:r>
          </w:p>
          <w:p w14:paraId="3D5EADC1"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has also been making capital investments in its enabling capability from appropriation funding, that drive efficiencies into regulatory activities. Efficiencies include implementing flexible working arrangements at regional offices, investing in ICT security uplifts, and converting contractors performing enabling activities to APS employees. Current pricing reflects a reassessment of the true cost of service delivery, and that previous systemic under (or over) recovery should not continue.</w:t>
            </w:r>
          </w:p>
        </w:tc>
      </w:tr>
      <w:tr w:rsidR="00301BD1" w:rsidRPr="001903A6" w14:paraId="73F94853" w14:textId="77777777" w:rsidTr="005272E7">
        <w:trPr>
          <w:trHeight w:val="566"/>
        </w:trPr>
        <w:tc>
          <w:tcPr>
            <w:tcW w:w="707" w:type="pct"/>
          </w:tcPr>
          <w:p w14:paraId="54D5E65F" w14:textId="77777777" w:rsidR="00301BD1" w:rsidRPr="00C76F1E" w:rsidRDefault="00301BD1" w:rsidP="00333A17">
            <w:pPr>
              <w:pStyle w:val="TableHeading"/>
              <w:keepNext w:val="0"/>
              <w:rPr>
                <w:rStyle w:val="Strong"/>
                <w:b/>
              </w:rPr>
            </w:pPr>
            <w:r w:rsidRPr="00C76F1E">
              <w:rPr>
                <w:rStyle w:val="Strong"/>
              </w:rPr>
              <w:t>Efficiency</w:t>
            </w:r>
          </w:p>
        </w:tc>
        <w:tc>
          <w:tcPr>
            <w:tcW w:w="1702" w:type="pct"/>
          </w:tcPr>
          <w:p w14:paraId="2CF3B2E3"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Stakeholders queried what action the department has taken after the 2020 Ernst and Young report on efficiency and effectiveness for cost recovered processes.</w:t>
            </w:r>
          </w:p>
        </w:tc>
        <w:tc>
          <w:tcPr>
            <w:tcW w:w="2591" w:type="pct"/>
          </w:tcPr>
          <w:p w14:paraId="1C228948"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notes that industry representatives </w:t>
            </w:r>
            <w:proofErr w:type="gramStart"/>
            <w:r w:rsidRPr="001903A6">
              <w:rPr>
                <w:rFonts w:ascii="Calibri" w:hAnsi="Calibri" w:cs="Calibri"/>
                <w:szCs w:val="18"/>
              </w:rPr>
              <w:t>were given</w:t>
            </w:r>
            <w:proofErr w:type="gramEnd"/>
            <w:r w:rsidRPr="001903A6">
              <w:rPr>
                <w:rFonts w:ascii="Calibri" w:hAnsi="Calibri" w:cs="Calibri"/>
                <w:szCs w:val="18"/>
              </w:rPr>
              <w:t xml:space="preserve"> the opportunity to comment on the 2020 Ernst and Young review. The department has been actioning the recommendations of the review, with the Sustainable Trade Funding Taskforce in particular working to clarify roles, responsibilities and accountabilities across groups; improve transparency of cost drivers and allocations; and increase use of data and performance information in decision-making.</w:t>
            </w:r>
          </w:p>
        </w:tc>
      </w:tr>
      <w:tr w:rsidR="00301BD1" w:rsidRPr="001903A6" w14:paraId="422FA6C8" w14:textId="77777777" w:rsidTr="005272E7">
        <w:trPr>
          <w:trHeight w:val="566"/>
        </w:trPr>
        <w:tc>
          <w:tcPr>
            <w:tcW w:w="707" w:type="pct"/>
          </w:tcPr>
          <w:p w14:paraId="3D5888B2" w14:textId="77777777" w:rsidR="00301BD1" w:rsidRPr="00C76F1E" w:rsidRDefault="00301BD1" w:rsidP="00333A17">
            <w:pPr>
              <w:pStyle w:val="TableHeading"/>
              <w:keepNext w:val="0"/>
              <w:rPr>
                <w:rStyle w:val="Strong"/>
                <w:b/>
              </w:rPr>
            </w:pPr>
            <w:r w:rsidRPr="00C76F1E">
              <w:rPr>
                <w:rStyle w:val="Strong"/>
              </w:rPr>
              <w:t>Efficiency</w:t>
            </w:r>
          </w:p>
        </w:tc>
        <w:tc>
          <w:tcPr>
            <w:tcW w:w="1702" w:type="pct"/>
          </w:tcPr>
          <w:p w14:paraId="0880E7EA" w14:textId="20A54B6E"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raised queries about the methodology of allocating costs and indirect costs (corporate overheads), with some concerned about </w:t>
            </w:r>
            <w:r w:rsidRPr="001903A6">
              <w:rPr>
                <w:rFonts w:ascii="Calibri" w:hAnsi="Calibri" w:cs="Calibri"/>
                <w:szCs w:val="18"/>
              </w:rPr>
              <w:lastRenderedPageBreak/>
              <w:t>arrangements supporting broader department costs unrelated to budget shortfall.</w:t>
            </w:r>
          </w:p>
        </w:tc>
        <w:tc>
          <w:tcPr>
            <w:tcW w:w="2591" w:type="pct"/>
          </w:tcPr>
          <w:p w14:paraId="544DA7EA" w14:textId="570512E8" w:rsidR="00301BD1" w:rsidRPr="001903A6" w:rsidRDefault="00301BD1" w:rsidP="000E3FD2">
            <w:pPr>
              <w:pStyle w:val="TableText"/>
              <w:rPr>
                <w:rFonts w:ascii="Calibri" w:hAnsi="Calibri" w:cs="Calibri"/>
                <w:szCs w:val="18"/>
              </w:rPr>
            </w:pPr>
            <w:r w:rsidRPr="001903A6">
              <w:rPr>
                <w:rFonts w:ascii="Calibri" w:hAnsi="Calibri" w:cs="Calibri"/>
                <w:szCs w:val="18"/>
              </w:rPr>
              <w:lastRenderedPageBreak/>
              <w:t>Cost allocations for direct and indirect costs are based on approved cost drivers, such as full</w:t>
            </w:r>
            <w:r w:rsidRPr="001903A6">
              <w:rPr>
                <w:rFonts w:ascii="Cambria Math" w:hAnsi="Cambria Math" w:cs="Cambria Math"/>
                <w:szCs w:val="18"/>
              </w:rPr>
              <w:t>‑</w:t>
            </w:r>
            <w:r w:rsidRPr="001903A6">
              <w:rPr>
                <w:rFonts w:ascii="Calibri" w:hAnsi="Calibri" w:cs="Calibri"/>
                <w:szCs w:val="18"/>
              </w:rPr>
              <w:t xml:space="preserve">time equivalent staff (FTE), headcount, work points, IT assets, transactions, or custom drivers that </w:t>
            </w:r>
            <w:proofErr w:type="gramStart"/>
            <w:r w:rsidRPr="001903A6">
              <w:rPr>
                <w:rFonts w:ascii="Calibri" w:hAnsi="Calibri" w:cs="Calibri"/>
                <w:szCs w:val="18"/>
              </w:rPr>
              <w:t>are designed</w:t>
            </w:r>
            <w:proofErr w:type="gramEnd"/>
            <w:r w:rsidRPr="001903A6">
              <w:rPr>
                <w:rFonts w:ascii="Calibri" w:hAnsi="Calibri" w:cs="Calibri"/>
                <w:szCs w:val="18"/>
              </w:rPr>
              <w:t xml:space="preserve"> to fairly reflect usage while </w:t>
            </w:r>
            <w:r w:rsidRPr="001903A6">
              <w:rPr>
                <w:rFonts w:ascii="Calibri" w:hAnsi="Calibri" w:cs="Calibri"/>
                <w:szCs w:val="18"/>
              </w:rPr>
              <w:lastRenderedPageBreak/>
              <w:t xml:space="preserve">remaining efficient to administer. These drivers </w:t>
            </w:r>
            <w:proofErr w:type="gramStart"/>
            <w:r w:rsidRPr="001903A6">
              <w:rPr>
                <w:rFonts w:ascii="Calibri" w:hAnsi="Calibri" w:cs="Calibri"/>
                <w:szCs w:val="18"/>
              </w:rPr>
              <w:t>are reviewed</w:t>
            </w:r>
            <w:proofErr w:type="gramEnd"/>
            <w:r w:rsidRPr="001903A6">
              <w:rPr>
                <w:rFonts w:ascii="Calibri" w:hAnsi="Calibri" w:cs="Calibri"/>
                <w:szCs w:val="18"/>
              </w:rPr>
              <w:t xml:space="preserve"> at least annually, with any changes requiring evidence, and Chief Financial Officer (CFO) approval. The overall approach balances accuracy, transparency, and administrative efficiency in reporting the net cost of delivering government outcomes and programs.</w:t>
            </w:r>
          </w:p>
        </w:tc>
      </w:tr>
      <w:tr w:rsidR="00301BD1" w:rsidRPr="001903A6" w14:paraId="28161541" w14:textId="77777777" w:rsidTr="005272E7">
        <w:trPr>
          <w:trHeight w:val="566"/>
        </w:trPr>
        <w:tc>
          <w:tcPr>
            <w:tcW w:w="707" w:type="pct"/>
          </w:tcPr>
          <w:p w14:paraId="391E1A47" w14:textId="77777777" w:rsidR="00301BD1" w:rsidRPr="00C76F1E" w:rsidRDefault="00301BD1" w:rsidP="00333A17">
            <w:pPr>
              <w:pStyle w:val="TableHeading"/>
              <w:keepNext w:val="0"/>
              <w:rPr>
                <w:rStyle w:val="Strong"/>
                <w:b/>
              </w:rPr>
            </w:pPr>
            <w:r w:rsidRPr="00C76F1E">
              <w:rPr>
                <w:rStyle w:val="Strong"/>
              </w:rPr>
              <w:lastRenderedPageBreak/>
              <w:t>International comparison</w:t>
            </w:r>
          </w:p>
        </w:tc>
        <w:tc>
          <w:tcPr>
            <w:tcW w:w="1702" w:type="pct"/>
          </w:tcPr>
          <w:p w14:paraId="52E2E48B" w14:textId="0C445A54"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w:t>
            </w:r>
            <w:r w:rsidR="00F01CC3">
              <w:rPr>
                <w:rFonts w:ascii="Calibri" w:hAnsi="Calibri" w:cs="Calibri"/>
                <w:szCs w:val="18"/>
              </w:rPr>
              <w:t>queried</w:t>
            </w:r>
            <w:r w:rsidRPr="001903A6">
              <w:rPr>
                <w:rFonts w:ascii="Calibri" w:hAnsi="Calibri" w:cs="Calibri"/>
                <w:szCs w:val="18"/>
              </w:rPr>
              <w:t xml:space="preserve"> how these costs compare to similar exporting countries. </w:t>
            </w:r>
          </w:p>
        </w:tc>
        <w:tc>
          <w:tcPr>
            <w:tcW w:w="2591" w:type="pct"/>
          </w:tcPr>
          <w:p w14:paraId="65667EA9" w14:textId="358BC2C3"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w:t>
            </w:r>
            <w:r w:rsidR="0090554C">
              <w:rPr>
                <w:rFonts w:ascii="Calibri" w:hAnsi="Calibri" w:cs="Calibri"/>
                <w:szCs w:val="18"/>
              </w:rPr>
              <w:t xml:space="preserve">notes that </w:t>
            </w:r>
            <w:r w:rsidRPr="001903A6">
              <w:rPr>
                <w:rFonts w:ascii="Calibri" w:hAnsi="Calibri" w:cs="Calibri"/>
                <w:szCs w:val="18"/>
              </w:rPr>
              <w:t>high-income agricultural exporting countries, such as the United States and New Zealand</w:t>
            </w:r>
            <w:r w:rsidR="0090554C">
              <w:rPr>
                <w:rFonts w:ascii="Calibri" w:hAnsi="Calibri" w:cs="Calibri"/>
                <w:szCs w:val="18"/>
              </w:rPr>
              <w:t xml:space="preserve"> also </w:t>
            </w:r>
            <w:r w:rsidRPr="001903A6">
              <w:rPr>
                <w:rFonts w:ascii="Calibri" w:hAnsi="Calibri" w:cs="Calibri"/>
                <w:szCs w:val="18"/>
              </w:rPr>
              <w:t>apply full cost recovery for export regulatory services, broadly consistent to Australia’s approach. For lower income competitors, such as India and South Africa, they apply different cost structures and regulatory settings for the export of agricultural commodities.</w:t>
            </w:r>
          </w:p>
        </w:tc>
      </w:tr>
      <w:tr w:rsidR="00301BD1" w:rsidRPr="001903A6" w14:paraId="15DDD814" w14:textId="77777777" w:rsidTr="005272E7">
        <w:trPr>
          <w:trHeight w:val="566"/>
        </w:trPr>
        <w:tc>
          <w:tcPr>
            <w:tcW w:w="707" w:type="pct"/>
          </w:tcPr>
          <w:p w14:paraId="723A1BC1" w14:textId="77777777" w:rsidR="00301BD1" w:rsidRPr="00C76F1E" w:rsidRDefault="00301BD1" w:rsidP="00333A17">
            <w:pPr>
              <w:pStyle w:val="TableHeading"/>
              <w:keepNext w:val="0"/>
              <w:rPr>
                <w:rStyle w:val="Strong"/>
                <w:b/>
              </w:rPr>
            </w:pPr>
            <w:r w:rsidRPr="00C76F1E">
              <w:rPr>
                <w:rStyle w:val="Strong"/>
              </w:rPr>
              <w:t>Small Horticulture Producers Registered Establishment program</w:t>
            </w:r>
          </w:p>
        </w:tc>
        <w:tc>
          <w:tcPr>
            <w:tcW w:w="1702" w:type="pct"/>
          </w:tcPr>
          <w:p w14:paraId="3A479D58" w14:textId="10A0CBB3"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queried </w:t>
            </w:r>
            <w:r w:rsidR="00C47325">
              <w:rPr>
                <w:rFonts w:ascii="Calibri" w:hAnsi="Calibri" w:cs="Calibri"/>
                <w:szCs w:val="18"/>
              </w:rPr>
              <w:t>progress on</w:t>
            </w:r>
            <w:r w:rsidRPr="001903A6">
              <w:rPr>
                <w:rFonts w:ascii="Calibri" w:hAnsi="Calibri" w:cs="Calibri"/>
                <w:szCs w:val="18"/>
              </w:rPr>
              <w:t xml:space="preserve"> a review of the threshold levels for the Small Horticulture Producers Registered Establishment reduced annual fee.</w:t>
            </w:r>
          </w:p>
        </w:tc>
        <w:tc>
          <w:tcPr>
            <w:tcW w:w="2591" w:type="pct"/>
          </w:tcPr>
          <w:p w14:paraId="686C17E7"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is not changing the threshold levels at this point, and a review of the program is not currently underway. The Horticulture Export Industry Consultative Committee will discuss possible next steps, considering relative priorities for industry and the department.</w:t>
            </w:r>
          </w:p>
        </w:tc>
      </w:tr>
      <w:tr w:rsidR="00301BD1" w:rsidRPr="001903A6" w14:paraId="57A9735C" w14:textId="77777777" w:rsidTr="005272E7">
        <w:trPr>
          <w:trHeight w:val="566"/>
        </w:trPr>
        <w:tc>
          <w:tcPr>
            <w:tcW w:w="707" w:type="pct"/>
          </w:tcPr>
          <w:p w14:paraId="7AB744F7" w14:textId="77777777" w:rsidR="00301BD1" w:rsidRPr="00C76F1E" w:rsidRDefault="00301BD1" w:rsidP="00333A17">
            <w:pPr>
              <w:pStyle w:val="TableHeading"/>
              <w:keepNext w:val="0"/>
              <w:spacing w:after="0"/>
              <w:rPr>
                <w:rStyle w:val="Strong"/>
                <w:b/>
              </w:rPr>
            </w:pPr>
            <w:r w:rsidRPr="00C76F1E">
              <w:rPr>
                <w:rStyle w:val="Strong"/>
              </w:rPr>
              <w:t>Regulatory reform</w:t>
            </w:r>
          </w:p>
        </w:tc>
        <w:tc>
          <w:tcPr>
            <w:tcW w:w="1702" w:type="pct"/>
          </w:tcPr>
          <w:p w14:paraId="63DD9F6E" w14:textId="7D3C0C32" w:rsidR="00301BD1" w:rsidRPr="001903A6" w:rsidRDefault="00301BD1" w:rsidP="000E3FD2">
            <w:pPr>
              <w:pStyle w:val="TableText"/>
              <w:spacing w:after="0"/>
              <w:rPr>
                <w:rFonts w:ascii="Calibri" w:hAnsi="Calibri" w:cs="Calibri"/>
                <w:szCs w:val="18"/>
              </w:rPr>
            </w:pPr>
            <w:r w:rsidRPr="001903A6">
              <w:rPr>
                <w:rFonts w:ascii="Calibri" w:hAnsi="Calibri" w:cs="Calibri"/>
                <w:szCs w:val="18"/>
              </w:rPr>
              <w:t xml:space="preserve">Stakeholders </w:t>
            </w:r>
            <w:r w:rsidR="000F3968">
              <w:rPr>
                <w:rFonts w:ascii="Calibri" w:hAnsi="Calibri" w:cs="Calibri"/>
                <w:szCs w:val="18"/>
              </w:rPr>
              <w:t xml:space="preserve">raised concerns about the department’s ability to </w:t>
            </w:r>
            <w:r w:rsidRPr="001903A6">
              <w:rPr>
                <w:rFonts w:ascii="Calibri" w:hAnsi="Calibri" w:cs="Calibri"/>
                <w:szCs w:val="18"/>
              </w:rPr>
              <w:t>implement effective reform or improvements to regulation or programs.</w:t>
            </w:r>
          </w:p>
          <w:p w14:paraId="483A27C9" w14:textId="2C6F7DE0" w:rsidR="00301BD1" w:rsidRPr="001903A6" w:rsidRDefault="00301BD1" w:rsidP="000E3FD2">
            <w:pPr>
              <w:pStyle w:val="TableText"/>
              <w:spacing w:after="0"/>
              <w:rPr>
                <w:rFonts w:ascii="Calibri" w:hAnsi="Calibri" w:cs="Calibri"/>
                <w:szCs w:val="18"/>
              </w:rPr>
            </w:pPr>
            <w:r w:rsidRPr="001903A6">
              <w:rPr>
                <w:rFonts w:ascii="Calibri" w:hAnsi="Calibri" w:cs="Calibri"/>
                <w:szCs w:val="18"/>
              </w:rPr>
              <w:t xml:space="preserve">Stakeholders </w:t>
            </w:r>
            <w:r w:rsidR="00303F97">
              <w:rPr>
                <w:rFonts w:ascii="Calibri" w:hAnsi="Calibri" w:cs="Calibri"/>
                <w:szCs w:val="18"/>
              </w:rPr>
              <w:t>requested</w:t>
            </w:r>
            <w:r w:rsidRPr="001903A6">
              <w:rPr>
                <w:rFonts w:ascii="Calibri" w:hAnsi="Calibri" w:cs="Calibri"/>
                <w:szCs w:val="18"/>
              </w:rPr>
              <w:t xml:space="preserve"> various reforms to </w:t>
            </w:r>
            <w:r w:rsidR="0010781C">
              <w:rPr>
                <w:rFonts w:ascii="Calibri" w:hAnsi="Calibri" w:cs="Calibri"/>
                <w:szCs w:val="18"/>
              </w:rPr>
              <w:t>regulatory</w:t>
            </w:r>
            <w:r w:rsidRPr="001903A6">
              <w:rPr>
                <w:rFonts w:ascii="Calibri" w:hAnsi="Calibri" w:cs="Calibri"/>
                <w:szCs w:val="18"/>
              </w:rPr>
              <w:t xml:space="preserve"> processes, including improving overtime costs for services, more streamlined verification, avoiding duplicate fees, improving audits and inspections, surge staffing and better service standards, increased transparency and using performance measures.</w:t>
            </w:r>
          </w:p>
        </w:tc>
        <w:tc>
          <w:tcPr>
            <w:tcW w:w="2591" w:type="pct"/>
          </w:tcPr>
          <w:p w14:paraId="7A152847" w14:textId="67CB9330" w:rsidR="00301BD1" w:rsidRPr="001903A6" w:rsidRDefault="00301BD1" w:rsidP="000E3FD2">
            <w:pPr>
              <w:pStyle w:val="TableText"/>
              <w:spacing w:after="0"/>
              <w:rPr>
                <w:rFonts w:ascii="Calibri" w:hAnsi="Calibri" w:cs="Calibri"/>
                <w:szCs w:val="18"/>
              </w:rPr>
            </w:pPr>
            <w:r w:rsidRPr="001903A6">
              <w:rPr>
                <w:rFonts w:ascii="Calibri" w:hAnsi="Calibri" w:cs="Calibri"/>
                <w:szCs w:val="18"/>
              </w:rPr>
              <w:t xml:space="preserve">The department works to deliver efficient services while ensuring </w:t>
            </w:r>
            <w:r w:rsidR="006B549A">
              <w:rPr>
                <w:rFonts w:ascii="Calibri" w:hAnsi="Calibri" w:cs="Calibri"/>
                <w:szCs w:val="18"/>
              </w:rPr>
              <w:t>effectiveness</w:t>
            </w:r>
            <w:r w:rsidRPr="001903A6">
              <w:rPr>
                <w:rFonts w:ascii="Calibri" w:hAnsi="Calibri" w:cs="Calibri"/>
                <w:szCs w:val="18"/>
              </w:rPr>
              <w:t xml:space="preserve"> in meeting our regulatory obligations and service standards.</w:t>
            </w:r>
          </w:p>
          <w:p w14:paraId="18B718F7" w14:textId="51D988D3" w:rsidR="00301BD1" w:rsidRPr="001903A6" w:rsidRDefault="00301BD1" w:rsidP="000E3FD2">
            <w:pPr>
              <w:pStyle w:val="TableText"/>
              <w:spacing w:after="0"/>
              <w:rPr>
                <w:rFonts w:ascii="Calibri" w:hAnsi="Calibri" w:cs="Calibri"/>
                <w:szCs w:val="18"/>
              </w:rPr>
            </w:pPr>
            <w:r w:rsidRPr="001903A6">
              <w:rPr>
                <w:rFonts w:ascii="Calibri" w:hAnsi="Calibri" w:cs="Calibri"/>
                <w:szCs w:val="18"/>
              </w:rPr>
              <w:t xml:space="preserve">Partnering with industry under the Busting Congestion for Plant Exports Program to assess and recognise the commercial controls industry has in place to manage phytosanitary risk </w:t>
            </w:r>
            <w:r w:rsidR="00303F97">
              <w:rPr>
                <w:rFonts w:ascii="Calibri" w:hAnsi="Calibri" w:cs="Calibri"/>
                <w:szCs w:val="18"/>
              </w:rPr>
              <w:t>t</w:t>
            </w:r>
            <w:r w:rsidRPr="001903A6">
              <w:rPr>
                <w:rFonts w:ascii="Calibri" w:hAnsi="Calibri" w:cs="Calibri"/>
                <w:szCs w:val="18"/>
              </w:rPr>
              <w:t xml:space="preserve">he following initiatives have </w:t>
            </w:r>
            <w:proofErr w:type="gramStart"/>
            <w:r w:rsidRPr="001903A6">
              <w:rPr>
                <w:rFonts w:ascii="Calibri" w:hAnsi="Calibri" w:cs="Calibri"/>
                <w:szCs w:val="18"/>
              </w:rPr>
              <w:t>been delivered</w:t>
            </w:r>
            <w:proofErr w:type="gramEnd"/>
            <w:r w:rsidRPr="001903A6">
              <w:rPr>
                <w:rFonts w:ascii="Calibri" w:hAnsi="Calibri" w:cs="Calibri"/>
                <w:szCs w:val="18"/>
              </w:rPr>
              <w:t>:</w:t>
            </w:r>
          </w:p>
          <w:p w14:paraId="4345883B" w14:textId="77777777" w:rsidR="00301BD1" w:rsidRPr="001903A6" w:rsidRDefault="00301BD1" w:rsidP="00A07C07">
            <w:pPr>
              <w:pStyle w:val="TableBullet"/>
            </w:pPr>
            <w:r w:rsidRPr="001903A6">
              <w:t>recognition of Global Food Safety Initiative approved schemes to streamline departmental audits for horticulture registered establishments and accredited properties, reducing duplicative compliance requirements</w:t>
            </w:r>
          </w:p>
          <w:p w14:paraId="5D882ABB" w14:textId="77777777" w:rsidR="00301BD1" w:rsidRPr="001903A6" w:rsidRDefault="00301BD1" w:rsidP="00A07C07">
            <w:pPr>
              <w:pStyle w:val="TableBullet"/>
            </w:pPr>
            <w:r w:rsidRPr="001903A6">
              <w:t>implementation of the Packhouse Grower Supplier Model to recognise commercial arrangements between horticulture packhouses and grower suppliers, with packhouse representatives verifying ongoing compliance and reducing the frequency of departmental audits</w:t>
            </w:r>
            <w:r>
              <w:t>.</w:t>
            </w:r>
          </w:p>
          <w:p w14:paraId="4BDC25F8" w14:textId="49F6E80D" w:rsidR="00301BD1" w:rsidRPr="001903A6" w:rsidRDefault="00301BD1" w:rsidP="000E3FD2">
            <w:pPr>
              <w:pStyle w:val="TableText"/>
              <w:spacing w:after="0"/>
              <w:rPr>
                <w:rFonts w:ascii="Calibri" w:hAnsi="Calibri" w:cs="Calibri"/>
                <w:szCs w:val="18"/>
              </w:rPr>
            </w:pPr>
            <w:r w:rsidRPr="001903A6">
              <w:rPr>
                <w:rFonts w:ascii="Calibri" w:hAnsi="Calibri" w:cs="Calibri"/>
                <w:szCs w:val="18"/>
              </w:rPr>
              <w:t>The department is committed to continuing to work with industry to make regulatory service improvements that meet their needs and our regulatory requirements.</w:t>
            </w:r>
          </w:p>
        </w:tc>
      </w:tr>
      <w:tr w:rsidR="00301BD1" w:rsidRPr="001903A6" w14:paraId="51E74412" w14:textId="77777777" w:rsidTr="005272E7">
        <w:trPr>
          <w:trHeight w:val="566"/>
        </w:trPr>
        <w:tc>
          <w:tcPr>
            <w:tcW w:w="707" w:type="pct"/>
          </w:tcPr>
          <w:p w14:paraId="1ABB6937" w14:textId="77777777" w:rsidR="00301BD1" w:rsidRPr="00C76F1E" w:rsidRDefault="00301BD1" w:rsidP="00333A17">
            <w:pPr>
              <w:pStyle w:val="TableHeading"/>
              <w:keepNext w:val="0"/>
              <w:rPr>
                <w:rStyle w:val="Strong"/>
                <w:b/>
              </w:rPr>
            </w:pPr>
            <w:r w:rsidRPr="00C76F1E">
              <w:rPr>
                <w:rStyle w:val="Strong"/>
              </w:rPr>
              <w:t>Price structure</w:t>
            </w:r>
          </w:p>
        </w:tc>
        <w:tc>
          <w:tcPr>
            <w:tcW w:w="1702" w:type="pct"/>
          </w:tcPr>
          <w:p w14:paraId="22C01FD3" w14:textId="6A185DD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w:t>
            </w:r>
            <w:r w:rsidR="00303F97">
              <w:rPr>
                <w:rFonts w:ascii="Calibri" w:hAnsi="Calibri" w:cs="Calibri"/>
                <w:szCs w:val="18"/>
              </w:rPr>
              <w:t>sought</w:t>
            </w:r>
            <w:r w:rsidRPr="001903A6">
              <w:rPr>
                <w:rFonts w:ascii="Calibri" w:hAnsi="Calibri" w:cs="Calibri"/>
                <w:szCs w:val="18"/>
              </w:rPr>
              <w:t xml:space="preserve"> further details on how fees and levies </w:t>
            </w:r>
            <w:proofErr w:type="gramStart"/>
            <w:r w:rsidRPr="001903A6">
              <w:rPr>
                <w:rFonts w:ascii="Calibri" w:hAnsi="Calibri" w:cs="Calibri"/>
                <w:szCs w:val="18"/>
              </w:rPr>
              <w:t>are calculated</w:t>
            </w:r>
            <w:proofErr w:type="gramEnd"/>
            <w:r w:rsidRPr="001903A6">
              <w:rPr>
                <w:rFonts w:ascii="Calibri" w:hAnsi="Calibri" w:cs="Calibri"/>
                <w:szCs w:val="18"/>
              </w:rPr>
              <w:t>, and why they are different, as well as more details on indirect costs.</w:t>
            </w:r>
          </w:p>
        </w:tc>
        <w:tc>
          <w:tcPr>
            <w:tcW w:w="2591" w:type="pct"/>
          </w:tcPr>
          <w:p w14:paraId="3F91A803"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Further information on pricing pools, charge points, the difference between fees and levies and more specific costing questions </w:t>
            </w:r>
            <w:proofErr w:type="gramStart"/>
            <w:r w:rsidRPr="001903A6">
              <w:rPr>
                <w:rFonts w:ascii="Calibri" w:hAnsi="Calibri" w:cs="Calibri"/>
                <w:szCs w:val="18"/>
              </w:rPr>
              <w:t>were communicated</w:t>
            </w:r>
            <w:proofErr w:type="gramEnd"/>
            <w:r w:rsidRPr="001903A6">
              <w:rPr>
                <w:rFonts w:ascii="Calibri" w:hAnsi="Calibri" w:cs="Calibri"/>
                <w:szCs w:val="18"/>
              </w:rPr>
              <w:t xml:space="preserve"> through in-location and industry meetings, and information published on the Have Your Say page.</w:t>
            </w:r>
          </w:p>
        </w:tc>
      </w:tr>
      <w:tr w:rsidR="00301BD1" w:rsidRPr="001903A6" w14:paraId="22BF1CFB" w14:textId="77777777" w:rsidTr="005272E7">
        <w:trPr>
          <w:trHeight w:val="566"/>
        </w:trPr>
        <w:tc>
          <w:tcPr>
            <w:tcW w:w="707" w:type="pct"/>
          </w:tcPr>
          <w:p w14:paraId="302B3D3B" w14:textId="77777777" w:rsidR="00301BD1" w:rsidRPr="00C76F1E" w:rsidRDefault="00301BD1" w:rsidP="00333A17">
            <w:pPr>
              <w:pStyle w:val="TableHeading"/>
              <w:keepNext w:val="0"/>
              <w:rPr>
                <w:rStyle w:val="Strong"/>
                <w:b/>
              </w:rPr>
            </w:pPr>
            <w:r w:rsidRPr="00C76F1E">
              <w:rPr>
                <w:rStyle w:val="Strong"/>
              </w:rPr>
              <w:t>Price structure</w:t>
            </w:r>
          </w:p>
        </w:tc>
        <w:tc>
          <w:tcPr>
            <w:tcW w:w="1702" w:type="pct"/>
          </w:tcPr>
          <w:p w14:paraId="05D8E058" w14:textId="3DB403F4" w:rsidR="00301BD1" w:rsidRPr="001903A6" w:rsidRDefault="00301BD1" w:rsidP="000E3FD2">
            <w:pPr>
              <w:pStyle w:val="TableText"/>
              <w:rPr>
                <w:rFonts w:ascii="Calibri" w:hAnsi="Calibri" w:cs="Calibri"/>
                <w:szCs w:val="18"/>
              </w:rPr>
            </w:pPr>
            <w:r w:rsidRPr="001903A6">
              <w:rPr>
                <w:rFonts w:ascii="Calibri" w:hAnsi="Calibri" w:cs="Calibri"/>
                <w:szCs w:val="18"/>
              </w:rPr>
              <w:t>Stakeholders queried why the department assumed a flat volume of trade product to calculate future costs in the arrangements, and whether including a growth per annum would better reflect costs.</w:t>
            </w:r>
          </w:p>
        </w:tc>
        <w:tc>
          <w:tcPr>
            <w:tcW w:w="2591" w:type="pct"/>
          </w:tcPr>
          <w:p w14:paraId="6C2356A0" w14:textId="0A2867AA"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has used conservative, stable volume assumptions to support prudent pricing and revenue modelling. Assuming stable volumes reduces the risk of under-recovery if projected growth does not materialise. Modelling </w:t>
            </w:r>
            <w:proofErr w:type="gramStart"/>
            <w:r w:rsidRPr="001903A6">
              <w:rPr>
                <w:rFonts w:ascii="Calibri" w:hAnsi="Calibri" w:cs="Calibri"/>
                <w:szCs w:val="18"/>
              </w:rPr>
              <w:t>was predicted</w:t>
            </w:r>
            <w:proofErr w:type="gramEnd"/>
            <w:r w:rsidRPr="001903A6">
              <w:rPr>
                <w:rFonts w:ascii="Calibri" w:hAnsi="Calibri" w:cs="Calibri"/>
                <w:szCs w:val="18"/>
              </w:rPr>
              <w:t xml:space="preserve"> based on export volumes over the past four financial years between 2021 and 2025. This has </w:t>
            </w:r>
            <w:proofErr w:type="gramStart"/>
            <w:r w:rsidRPr="001903A6">
              <w:rPr>
                <w:rFonts w:ascii="Calibri" w:hAnsi="Calibri" w:cs="Calibri"/>
                <w:szCs w:val="18"/>
              </w:rPr>
              <w:t>been verified</w:t>
            </w:r>
            <w:proofErr w:type="gramEnd"/>
            <w:r w:rsidRPr="001903A6">
              <w:rPr>
                <w:rFonts w:ascii="Calibri" w:hAnsi="Calibri" w:cs="Calibri"/>
                <w:szCs w:val="18"/>
              </w:rPr>
              <w:t xml:space="preserve"> with regulatory program areas within the department.</w:t>
            </w:r>
          </w:p>
        </w:tc>
      </w:tr>
      <w:tr w:rsidR="00301BD1" w:rsidRPr="001903A6" w14:paraId="44D1ABAC" w14:textId="77777777" w:rsidTr="005272E7">
        <w:trPr>
          <w:trHeight w:val="566"/>
        </w:trPr>
        <w:tc>
          <w:tcPr>
            <w:tcW w:w="707" w:type="pct"/>
          </w:tcPr>
          <w:p w14:paraId="18C78F8B" w14:textId="77777777" w:rsidR="00301BD1" w:rsidRPr="00C76F1E" w:rsidRDefault="00301BD1" w:rsidP="00333A17">
            <w:pPr>
              <w:pStyle w:val="TableHeading"/>
              <w:keepNext w:val="0"/>
              <w:rPr>
                <w:rStyle w:val="Strong"/>
                <w:b/>
              </w:rPr>
            </w:pPr>
            <w:r w:rsidRPr="00C76F1E">
              <w:rPr>
                <w:rStyle w:val="Strong"/>
              </w:rPr>
              <w:t>Price structure</w:t>
            </w:r>
          </w:p>
        </w:tc>
        <w:tc>
          <w:tcPr>
            <w:tcW w:w="1702" w:type="pct"/>
          </w:tcPr>
          <w:p w14:paraId="3ADA907A" w14:textId="48A970C3"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w:t>
            </w:r>
            <w:r w:rsidR="005F19DD">
              <w:rPr>
                <w:rFonts w:ascii="Calibri" w:hAnsi="Calibri" w:cs="Calibri"/>
                <w:szCs w:val="18"/>
              </w:rPr>
              <w:t xml:space="preserve">queried </w:t>
            </w:r>
            <w:r w:rsidR="005F19DD" w:rsidRPr="001903A6">
              <w:rPr>
                <w:rFonts w:ascii="Calibri" w:hAnsi="Calibri" w:cs="Calibri"/>
                <w:szCs w:val="18"/>
              </w:rPr>
              <w:t xml:space="preserve">whether another metric could </w:t>
            </w:r>
            <w:proofErr w:type="gramStart"/>
            <w:r w:rsidR="005F19DD" w:rsidRPr="001903A6">
              <w:rPr>
                <w:rFonts w:ascii="Calibri" w:hAnsi="Calibri" w:cs="Calibri"/>
                <w:szCs w:val="18"/>
              </w:rPr>
              <w:t>be used</w:t>
            </w:r>
            <w:proofErr w:type="gramEnd"/>
            <w:r w:rsidR="005F19DD" w:rsidRPr="001903A6">
              <w:rPr>
                <w:rFonts w:ascii="Calibri" w:hAnsi="Calibri" w:cs="Calibri"/>
                <w:szCs w:val="18"/>
              </w:rPr>
              <w:t xml:space="preserve"> rather than tonnage charges</w:t>
            </w:r>
            <w:r w:rsidRPr="001903A6">
              <w:rPr>
                <w:rFonts w:ascii="Calibri" w:hAnsi="Calibri" w:cs="Calibri"/>
                <w:szCs w:val="18"/>
              </w:rPr>
              <w:t xml:space="preserve"> given the variability </w:t>
            </w:r>
            <w:r w:rsidRPr="001903A6">
              <w:rPr>
                <w:rFonts w:ascii="Calibri" w:hAnsi="Calibri" w:cs="Calibri"/>
                <w:szCs w:val="18"/>
              </w:rPr>
              <w:lastRenderedPageBreak/>
              <w:t>of weight for different types of horticulture commodities.</w:t>
            </w:r>
          </w:p>
        </w:tc>
        <w:tc>
          <w:tcPr>
            <w:tcW w:w="2591" w:type="pct"/>
          </w:tcPr>
          <w:p w14:paraId="6DE56F03"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lastRenderedPageBreak/>
              <w:t xml:space="preserve">Export volume (measured by weight) has </w:t>
            </w:r>
            <w:proofErr w:type="gramStart"/>
            <w:r w:rsidRPr="001903A6">
              <w:rPr>
                <w:rFonts w:ascii="Calibri" w:hAnsi="Calibri" w:cs="Calibri"/>
                <w:szCs w:val="18"/>
              </w:rPr>
              <w:t>been used</w:t>
            </w:r>
            <w:proofErr w:type="gramEnd"/>
            <w:r w:rsidRPr="001903A6">
              <w:rPr>
                <w:rFonts w:ascii="Calibri" w:hAnsi="Calibri" w:cs="Calibri"/>
                <w:szCs w:val="18"/>
              </w:rPr>
              <w:t xml:space="preserve"> as a consistent and measurable proxy for aggregate demand on regulatory services across horticulture commodities, including assessment, certification, inspection and </w:t>
            </w:r>
            <w:r w:rsidRPr="001903A6">
              <w:rPr>
                <w:rFonts w:ascii="Calibri" w:hAnsi="Calibri" w:cs="Calibri"/>
                <w:szCs w:val="18"/>
              </w:rPr>
              <w:lastRenderedPageBreak/>
              <w:t xml:space="preserve">supporting systems. This approach has </w:t>
            </w:r>
            <w:proofErr w:type="gramStart"/>
            <w:r w:rsidRPr="001903A6">
              <w:rPr>
                <w:rFonts w:ascii="Calibri" w:hAnsi="Calibri" w:cs="Calibri"/>
                <w:szCs w:val="18"/>
              </w:rPr>
              <w:t>been applied</w:t>
            </w:r>
            <w:proofErr w:type="gramEnd"/>
            <w:r w:rsidRPr="001903A6">
              <w:rPr>
                <w:rFonts w:ascii="Calibri" w:hAnsi="Calibri" w:cs="Calibri"/>
                <w:szCs w:val="18"/>
              </w:rPr>
              <w:t xml:space="preserve"> because export weight scales with overall export activity and system throughput and can </w:t>
            </w:r>
            <w:proofErr w:type="gramStart"/>
            <w:r w:rsidRPr="001903A6">
              <w:rPr>
                <w:rFonts w:ascii="Calibri" w:hAnsi="Calibri" w:cs="Calibri"/>
                <w:szCs w:val="18"/>
              </w:rPr>
              <w:t>be reliably captured</w:t>
            </w:r>
            <w:proofErr w:type="gramEnd"/>
            <w:r w:rsidRPr="001903A6">
              <w:rPr>
                <w:rFonts w:ascii="Calibri" w:hAnsi="Calibri" w:cs="Calibri"/>
                <w:szCs w:val="18"/>
              </w:rPr>
              <w:t xml:space="preserve"> using existing export data.</w:t>
            </w:r>
          </w:p>
          <w:p w14:paraId="15E0A600" w14:textId="78CBA284"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tonnage charging approach </w:t>
            </w:r>
            <w:proofErr w:type="gramStart"/>
            <w:r w:rsidRPr="001903A6">
              <w:rPr>
                <w:rFonts w:ascii="Calibri" w:hAnsi="Calibri" w:cs="Calibri"/>
                <w:szCs w:val="18"/>
              </w:rPr>
              <w:t>is used</w:t>
            </w:r>
            <w:proofErr w:type="gramEnd"/>
            <w:r w:rsidRPr="001903A6">
              <w:rPr>
                <w:rFonts w:ascii="Calibri" w:hAnsi="Calibri" w:cs="Calibri"/>
                <w:szCs w:val="18"/>
              </w:rPr>
              <w:t xml:space="preserve"> alongside the levy</w:t>
            </w:r>
            <w:r w:rsidR="00300E1D">
              <w:rPr>
                <w:rFonts w:ascii="Calibri" w:hAnsi="Calibri" w:cs="Calibri"/>
                <w:szCs w:val="18"/>
              </w:rPr>
              <w:t>-</w:t>
            </w:r>
            <w:r w:rsidRPr="001903A6">
              <w:rPr>
                <w:rFonts w:ascii="Calibri" w:hAnsi="Calibri" w:cs="Calibri"/>
                <w:szCs w:val="18"/>
              </w:rPr>
              <w:t>based charge for phytosanitary certificates.</w:t>
            </w:r>
          </w:p>
          <w:p w14:paraId="664D14A8" w14:textId="4247D43B"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In response to feedback, the department has examined other options including container-based rates for sea freight. At this time no change has </w:t>
            </w:r>
            <w:proofErr w:type="gramStart"/>
            <w:r w:rsidRPr="001903A6">
              <w:rPr>
                <w:rFonts w:ascii="Calibri" w:hAnsi="Calibri" w:cs="Calibri"/>
                <w:szCs w:val="18"/>
              </w:rPr>
              <w:t>been made</w:t>
            </w:r>
            <w:proofErr w:type="gramEnd"/>
            <w:r w:rsidRPr="001903A6">
              <w:rPr>
                <w:rFonts w:ascii="Calibri" w:hAnsi="Calibri" w:cs="Calibri"/>
                <w:szCs w:val="18"/>
              </w:rPr>
              <w:t xml:space="preserve">, and enhanced data collection would </w:t>
            </w:r>
            <w:proofErr w:type="gramStart"/>
            <w:r w:rsidRPr="001903A6">
              <w:rPr>
                <w:rFonts w:ascii="Calibri" w:hAnsi="Calibri" w:cs="Calibri"/>
                <w:szCs w:val="18"/>
              </w:rPr>
              <w:t>be required</w:t>
            </w:r>
            <w:proofErr w:type="gramEnd"/>
            <w:r w:rsidRPr="001903A6">
              <w:rPr>
                <w:rFonts w:ascii="Calibri" w:hAnsi="Calibri" w:cs="Calibri"/>
                <w:szCs w:val="18"/>
              </w:rPr>
              <w:t xml:space="preserve"> to</w:t>
            </w:r>
            <w:r w:rsidR="00742B3A">
              <w:rPr>
                <w:rFonts w:ascii="Calibri" w:hAnsi="Calibri" w:cs="Calibri"/>
                <w:szCs w:val="18"/>
              </w:rPr>
              <w:t xml:space="preserve"> assess the feasibility of </w:t>
            </w:r>
            <w:r w:rsidRPr="001903A6">
              <w:rPr>
                <w:rFonts w:ascii="Calibri" w:hAnsi="Calibri" w:cs="Calibri"/>
                <w:szCs w:val="18"/>
              </w:rPr>
              <w:t>such an option.</w:t>
            </w:r>
          </w:p>
          <w:p w14:paraId="361E55E3" w14:textId="58A5C010" w:rsidR="00301BD1" w:rsidRPr="001903A6" w:rsidRDefault="00301BD1" w:rsidP="000E3FD2">
            <w:pPr>
              <w:pStyle w:val="TableText"/>
              <w:rPr>
                <w:rFonts w:ascii="Calibri" w:hAnsi="Calibri" w:cs="Calibri"/>
                <w:szCs w:val="18"/>
              </w:rPr>
            </w:pPr>
            <w:r w:rsidRPr="001903A6">
              <w:rPr>
                <w:rFonts w:ascii="Calibri" w:hAnsi="Calibri" w:cs="Calibri"/>
                <w:szCs w:val="18"/>
              </w:rPr>
              <w:t>An</w:t>
            </w:r>
            <w:r w:rsidR="00742B3A">
              <w:rPr>
                <w:rFonts w:ascii="Calibri" w:hAnsi="Calibri" w:cs="Calibri"/>
                <w:szCs w:val="18"/>
              </w:rPr>
              <w:t>y</w:t>
            </w:r>
            <w:r w:rsidRPr="001903A6">
              <w:rPr>
                <w:rFonts w:ascii="Calibri" w:hAnsi="Calibri" w:cs="Calibri"/>
                <w:szCs w:val="18"/>
              </w:rPr>
              <w:t xml:space="preserve"> alternative method would still need to recover the underlying cost of delivering the regulatory services and would require us to model or demonstrate connection between that activity and regulatory service we provided. The department will discuss feasibility of alternatives with the Horticulture Export Industry Consultative Committee.</w:t>
            </w:r>
          </w:p>
        </w:tc>
      </w:tr>
      <w:tr w:rsidR="00301BD1" w:rsidRPr="001903A6" w14:paraId="4BAD74B3" w14:textId="77777777" w:rsidTr="005272E7">
        <w:trPr>
          <w:trHeight w:val="566"/>
        </w:trPr>
        <w:tc>
          <w:tcPr>
            <w:tcW w:w="707" w:type="pct"/>
          </w:tcPr>
          <w:p w14:paraId="3AB3C6E4" w14:textId="77777777" w:rsidR="00301BD1" w:rsidRPr="00C76F1E" w:rsidRDefault="00301BD1" w:rsidP="00333A17">
            <w:pPr>
              <w:pStyle w:val="TableHeading"/>
              <w:keepNext w:val="0"/>
              <w:rPr>
                <w:rStyle w:val="Strong"/>
                <w:b/>
              </w:rPr>
            </w:pPr>
            <w:r w:rsidRPr="00C76F1E">
              <w:rPr>
                <w:rStyle w:val="Strong"/>
              </w:rPr>
              <w:lastRenderedPageBreak/>
              <w:t>Price structure</w:t>
            </w:r>
          </w:p>
        </w:tc>
        <w:tc>
          <w:tcPr>
            <w:tcW w:w="1702" w:type="pct"/>
          </w:tcPr>
          <w:p w14:paraId="1DE1F7C4"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queried whether registration periods could </w:t>
            </w:r>
            <w:proofErr w:type="gramStart"/>
            <w:r w:rsidRPr="001903A6">
              <w:rPr>
                <w:rFonts w:ascii="Calibri" w:hAnsi="Calibri" w:cs="Calibri"/>
                <w:szCs w:val="18"/>
              </w:rPr>
              <w:t>be reduced</w:t>
            </w:r>
            <w:proofErr w:type="gramEnd"/>
            <w:r w:rsidRPr="001903A6">
              <w:rPr>
                <w:rFonts w:ascii="Calibri" w:hAnsi="Calibri" w:cs="Calibri"/>
                <w:szCs w:val="18"/>
              </w:rPr>
              <w:t xml:space="preserve"> to better reflect shorting exporting periods.</w:t>
            </w:r>
          </w:p>
        </w:tc>
        <w:tc>
          <w:tcPr>
            <w:tcW w:w="2591" w:type="pct"/>
          </w:tcPr>
          <w:p w14:paraId="00EAD301"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notes that from a costing perspective, we recognise that every business’s export activity can fluctuate throughout the year. The costs modelled by the department reflect the ongoing administration and support required for horticulture establishments, regardless of whether a business is exporting for one month, six months, or the full year. While we acknowledge that shorter registration periods may seem fairer for businesses, these periods would not substantially affect the actual costs involved in supporting exporting businesses or the resultant charge.</w:t>
            </w:r>
          </w:p>
        </w:tc>
      </w:tr>
      <w:tr w:rsidR="00301BD1" w:rsidRPr="001903A6" w14:paraId="1C7DFEB9" w14:textId="77777777" w:rsidTr="005272E7">
        <w:trPr>
          <w:trHeight w:val="566"/>
        </w:trPr>
        <w:tc>
          <w:tcPr>
            <w:tcW w:w="707" w:type="pct"/>
          </w:tcPr>
          <w:p w14:paraId="5862DEBA" w14:textId="77777777" w:rsidR="00301BD1" w:rsidRPr="00C76F1E" w:rsidRDefault="00301BD1" w:rsidP="00333A17">
            <w:pPr>
              <w:pStyle w:val="TableHeading"/>
              <w:keepNext w:val="0"/>
              <w:rPr>
                <w:rStyle w:val="Strong"/>
                <w:b/>
              </w:rPr>
            </w:pPr>
            <w:r w:rsidRPr="00C76F1E">
              <w:rPr>
                <w:rStyle w:val="Strong"/>
              </w:rPr>
              <w:t>Price structure</w:t>
            </w:r>
          </w:p>
        </w:tc>
        <w:tc>
          <w:tcPr>
            <w:tcW w:w="1702" w:type="pct"/>
          </w:tcPr>
          <w:p w14:paraId="640779DB" w14:textId="12EF60D0"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w:t>
            </w:r>
            <w:r w:rsidR="00E92736">
              <w:rPr>
                <w:rFonts w:ascii="Calibri" w:hAnsi="Calibri" w:cs="Calibri"/>
                <w:szCs w:val="18"/>
              </w:rPr>
              <w:t>queried</w:t>
            </w:r>
            <w:r w:rsidRPr="001903A6">
              <w:rPr>
                <w:rFonts w:ascii="Calibri" w:hAnsi="Calibri" w:cs="Calibri"/>
                <w:szCs w:val="18"/>
              </w:rPr>
              <w:t xml:space="preserve"> why the Authorised Officer charges </w:t>
            </w:r>
            <w:proofErr w:type="gramStart"/>
            <w:r w:rsidRPr="001903A6">
              <w:rPr>
                <w:rFonts w:ascii="Calibri" w:hAnsi="Calibri" w:cs="Calibri"/>
                <w:szCs w:val="18"/>
              </w:rPr>
              <w:t>were raised</w:t>
            </w:r>
            <w:proofErr w:type="gramEnd"/>
            <w:r w:rsidRPr="001903A6">
              <w:rPr>
                <w:rFonts w:ascii="Calibri" w:hAnsi="Calibri" w:cs="Calibri"/>
                <w:szCs w:val="18"/>
              </w:rPr>
              <w:t xml:space="preserve"> </w:t>
            </w:r>
            <w:proofErr w:type="gramStart"/>
            <w:r w:rsidRPr="001903A6">
              <w:rPr>
                <w:rFonts w:ascii="Calibri" w:hAnsi="Calibri" w:cs="Calibri"/>
                <w:szCs w:val="18"/>
              </w:rPr>
              <w:t>significantly, and</w:t>
            </w:r>
            <w:proofErr w:type="gramEnd"/>
            <w:r w:rsidRPr="001903A6">
              <w:rPr>
                <w:rFonts w:ascii="Calibri" w:hAnsi="Calibri" w:cs="Calibri"/>
                <w:szCs w:val="18"/>
              </w:rPr>
              <w:t xml:space="preserve"> </w:t>
            </w:r>
            <w:r w:rsidR="005A24E3">
              <w:rPr>
                <w:rFonts w:ascii="Calibri" w:hAnsi="Calibri" w:cs="Calibri"/>
                <w:szCs w:val="18"/>
              </w:rPr>
              <w:t>noted</w:t>
            </w:r>
            <w:r w:rsidRPr="001903A6">
              <w:rPr>
                <w:rFonts w:ascii="Calibri" w:hAnsi="Calibri" w:cs="Calibri"/>
                <w:szCs w:val="18"/>
              </w:rPr>
              <w:t xml:space="preserve"> that third party Authorised Officers which </w:t>
            </w:r>
            <w:proofErr w:type="gramStart"/>
            <w:r w:rsidRPr="001903A6">
              <w:rPr>
                <w:rFonts w:ascii="Calibri" w:hAnsi="Calibri" w:cs="Calibri"/>
                <w:szCs w:val="18"/>
              </w:rPr>
              <w:t>are not linked</w:t>
            </w:r>
            <w:proofErr w:type="gramEnd"/>
            <w:r w:rsidRPr="001903A6">
              <w:rPr>
                <w:rFonts w:ascii="Calibri" w:hAnsi="Calibri" w:cs="Calibri"/>
                <w:szCs w:val="18"/>
              </w:rPr>
              <w:t xml:space="preserve"> to companies would be significantly more impacted. Some </w:t>
            </w:r>
            <w:r w:rsidR="005A24E3">
              <w:rPr>
                <w:rFonts w:ascii="Calibri" w:hAnsi="Calibri" w:cs="Calibri"/>
                <w:szCs w:val="18"/>
              </w:rPr>
              <w:t>stakeholders</w:t>
            </w:r>
            <w:r w:rsidRPr="001903A6">
              <w:rPr>
                <w:rFonts w:ascii="Calibri" w:hAnsi="Calibri" w:cs="Calibri"/>
                <w:szCs w:val="18"/>
              </w:rPr>
              <w:t xml:space="preserve"> requested 2 tiers of charges for Authorised Officer fees.</w:t>
            </w:r>
          </w:p>
        </w:tc>
        <w:tc>
          <w:tcPr>
            <w:tcW w:w="2591" w:type="pct"/>
          </w:tcPr>
          <w:p w14:paraId="0DDAC32B"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has apportioned costs in the draft export CRIS to accurately reflect costs of delivering regulatory services across the arrangements. As part of the process we have been working with the teams that administer these programs to understand the work they perform for each function. Authorised Officer charges have increased in line with other costs.</w:t>
            </w:r>
          </w:p>
        </w:tc>
      </w:tr>
      <w:tr w:rsidR="00301BD1" w:rsidRPr="001903A6" w14:paraId="61B636C3" w14:textId="77777777" w:rsidTr="005272E7">
        <w:trPr>
          <w:trHeight w:val="462"/>
        </w:trPr>
        <w:tc>
          <w:tcPr>
            <w:tcW w:w="707" w:type="pct"/>
          </w:tcPr>
          <w:p w14:paraId="28A1B83B" w14:textId="77777777" w:rsidR="00301BD1" w:rsidRPr="00C76F1E" w:rsidRDefault="00301BD1" w:rsidP="00333A17">
            <w:pPr>
              <w:pStyle w:val="TableHeading"/>
              <w:keepNext w:val="0"/>
              <w:rPr>
                <w:rStyle w:val="Strong"/>
                <w:b/>
              </w:rPr>
            </w:pPr>
            <w:r w:rsidRPr="00C76F1E">
              <w:rPr>
                <w:rStyle w:val="Strong"/>
              </w:rPr>
              <w:t>Rationale for charging</w:t>
            </w:r>
          </w:p>
        </w:tc>
        <w:tc>
          <w:tcPr>
            <w:tcW w:w="1702" w:type="pct"/>
          </w:tcPr>
          <w:p w14:paraId="5F256BAD" w14:textId="77777777" w:rsidR="00301BD1" w:rsidRPr="00C76F1E" w:rsidRDefault="00301BD1" w:rsidP="000E3FD2">
            <w:pPr>
              <w:pStyle w:val="TableText"/>
              <w:rPr>
                <w:rFonts w:ascii="Calibri" w:hAnsi="Calibri" w:cs="Calibri"/>
                <w:szCs w:val="18"/>
              </w:rPr>
            </w:pPr>
            <w:r w:rsidRPr="001903A6">
              <w:rPr>
                <w:rFonts w:ascii="Calibri" w:hAnsi="Calibri" w:cs="Calibri"/>
                <w:szCs w:val="18"/>
              </w:rPr>
              <w:t>Stakeholders raised concerns that there were significant cost increases and wanted to understand why these costs would be increasing in this way.</w:t>
            </w:r>
          </w:p>
        </w:tc>
        <w:tc>
          <w:tcPr>
            <w:tcW w:w="2591" w:type="pct"/>
          </w:tcPr>
          <w:p w14:paraId="39A0A730" w14:textId="18B49ABC"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cost of providing export regulatory services has been greater than cost recovery revenue since the 2017-18 financial year. Government has supplemented the revenue from industry to ensure export </w:t>
            </w:r>
            <w:r w:rsidR="00194480">
              <w:rPr>
                <w:rFonts w:ascii="Calibri" w:hAnsi="Calibri" w:cs="Calibri"/>
                <w:szCs w:val="18"/>
              </w:rPr>
              <w:t xml:space="preserve">regulatory </w:t>
            </w:r>
            <w:r w:rsidRPr="001903A6">
              <w:rPr>
                <w:rFonts w:ascii="Calibri" w:hAnsi="Calibri" w:cs="Calibri"/>
                <w:szCs w:val="18"/>
              </w:rPr>
              <w:t xml:space="preserve">services continue to </w:t>
            </w:r>
            <w:proofErr w:type="gramStart"/>
            <w:r w:rsidRPr="001903A6">
              <w:rPr>
                <w:rFonts w:ascii="Calibri" w:hAnsi="Calibri" w:cs="Calibri"/>
                <w:szCs w:val="18"/>
              </w:rPr>
              <w:t>be delivered</w:t>
            </w:r>
            <w:proofErr w:type="gramEnd"/>
            <w:r w:rsidRPr="001903A6">
              <w:rPr>
                <w:rFonts w:ascii="Calibri" w:hAnsi="Calibri" w:cs="Calibri"/>
                <w:szCs w:val="18"/>
              </w:rPr>
              <w:t>. Since the last substantial CRIS update in 2020</w:t>
            </w:r>
            <w:r w:rsidR="00AC74C6">
              <w:rPr>
                <w:rFonts w:ascii="Calibri" w:hAnsi="Calibri" w:cs="Calibri"/>
                <w:szCs w:val="18"/>
              </w:rPr>
              <w:t>–2</w:t>
            </w:r>
            <w:r w:rsidRPr="001903A6">
              <w:rPr>
                <w:rFonts w:ascii="Calibri" w:hAnsi="Calibri" w:cs="Calibri"/>
                <w:szCs w:val="18"/>
              </w:rPr>
              <w:t>1 there has continued to be increases in the complexity of importing country requirements, cost base pressures such as supplier cost and wages, and increases in export volume and demand for services.</w:t>
            </w:r>
          </w:p>
          <w:p w14:paraId="633AA005" w14:textId="2F20BAD9" w:rsidR="00301BD1" w:rsidRPr="001903A6" w:rsidRDefault="00301BD1" w:rsidP="000E3FD2">
            <w:pPr>
              <w:pStyle w:val="TableText"/>
              <w:rPr>
                <w:rFonts w:ascii="Calibri" w:hAnsi="Calibri" w:cs="Calibri"/>
                <w:szCs w:val="18"/>
              </w:rPr>
            </w:pPr>
            <w:r w:rsidRPr="001903A6">
              <w:rPr>
                <w:rFonts w:ascii="Calibri" w:hAnsi="Calibri" w:cs="Calibri"/>
                <w:szCs w:val="18"/>
              </w:rPr>
              <w:t>In developing the CRIS, the fees and</w:t>
            </w:r>
            <w:r w:rsidR="00657B7C">
              <w:rPr>
                <w:rFonts w:ascii="Calibri" w:hAnsi="Calibri" w:cs="Calibri"/>
                <w:szCs w:val="18"/>
              </w:rPr>
              <w:t xml:space="preserve"> levy-based</w:t>
            </w:r>
            <w:r w:rsidRPr="001903A6">
              <w:rPr>
                <w:rFonts w:ascii="Calibri" w:hAnsi="Calibri" w:cs="Calibri"/>
                <w:szCs w:val="18"/>
              </w:rPr>
              <w:t xml:space="preserve"> charges for the horticulture arrangement have </w:t>
            </w:r>
            <w:proofErr w:type="gramStart"/>
            <w:r w:rsidRPr="001903A6">
              <w:rPr>
                <w:rFonts w:ascii="Calibri" w:hAnsi="Calibri" w:cs="Calibri"/>
                <w:szCs w:val="18"/>
              </w:rPr>
              <w:t>been calculated</w:t>
            </w:r>
            <w:proofErr w:type="gramEnd"/>
            <w:r w:rsidRPr="001903A6">
              <w:rPr>
                <w:rFonts w:ascii="Calibri" w:hAnsi="Calibri" w:cs="Calibri"/>
                <w:szCs w:val="18"/>
              </w:rPr>
              <w:t xml:space="preserve"> based on the effort required across the arrangement and allocated to the relevant charge point, such as certification, documentation, registration and audit. The increase in prices reflects the cost of delivering these services and/or the relative under recovery in recent years. The other factor in prices being different between export</w:t>
            </w:r>
            <w:r w:rsidR="009A58E9">
              <w:rPr>
                <w:rFonts w:ascii="Calibri" w:hAnsi="Calibri" w:cs="Calibri"/>
                <w:szCs w:val="18"/>
              </w:rPr>
              <w:t>s</w:t>
            </w:r>
            <w:r w:rsidRPr="001903A6">
              <w:rPr>
                <w:rFonts w:ascii="Calibri" w:hAnsi="Calibri" w:cs="Calibri"/>
                <w:szCs w:val="18"/>
              </w:rPr>
              <w:t xml:space="preserve"> arrangements is the difference in activity volumes.</w:t>
            </w:r>
          </w:p>
          <w:p w14:paraId="5B19D9E0" w14:textId="5D08E2EE"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Each fee or </w:t>
            </w:r>
            <w:r w:rsidR="00EC3B4E">
              <w:rPr>
                <w:rFonts w:ascii="Calibri" w:hAnsi="Calibri" w:cs="Calibri"/>
                <w:szCs w:val="18"/>
              </w:rPr>
              <w:t xml:space="preserve">levy-based </w:t>
            </w:r>
            <w:r w:rsidRPr="001903A6">
              <w:rPr>
                <w:rFonts w:ascii="Calibri" w:hAnsi="Calibri" w:cs="Calibri"/>
                <w:szCs w:val="18"/>
              </w:rPr>
              <w:t xml:space="preserve">charge is determined by dividing the cost of providing that service within an arrangement by the number of times the activity </w:t>
            </w:r>
            <w:proofErr w:type="gramStart"/>
            <w:r w:rsidRPr="001903A6">
              <w:rPr>
                <w:rFonts w:ascii="Calibri" w:hAnsi="Calibri" w:cs="Calibri"/>
                <w:szCs w:val="18"/>
              </w:rPr>
              <w:t>is charged</w:t>
            </w:r>
            <w:proofErr w:type="gramEnd"/>
            <w:r w:rsidRPr="001903A6">
              <w:rPr>
                <w:rFonts w:ascii="Calibri" w:hAnsi="Calibri" w:cs="Calibri"/>
                <w:szCs w:val="18"/>
              </w:rPr>
              <w:t xml:space="preserve">. Where a cost </w:t>
            </w:r>
            <w:proofErr w:type="gramStart"/>
            <w:r w:rsidRPr="001903A6">
              <w:rPr>
                <w:rFonts w:ascii="Calibri" w:hAnsi="Calibri" w:cs="Calibri"/>
                <w:szCs w:val="18"/>
              </w:rPr>
              <w:t>is fixed</w:t>
            </w:r>
            <w:proofErr w:type="gramEnd"/>
            <w:r w:rsidRPr="001903A6">
              <w:rPr>
                <w:rFonts w:ascii="Calibri" w:hAnsi="Calibri" w:cs="Calibri"/>
                <w:szCs w:val="18"/>
              </w:rPr>
              <w:t xml:space="preserve"> or relatively inelastic, a smaller volume of activity would </w:t>
            </w:r>
            <w:proofErr w:type="gramStart"/>
            <w:r w:rsidRPr="001903A6">
              <w:rPr>
                <w:rFonts w:ascii="Calibri" w:hAnsi="Calibri" w:cs="Calibri"/>
                <w:szCs w:val="18"/>
              </w:rPr>
              <w:t xml:space="preserve">be </w:t>
            </w:r>
            <w:r w:rsidRPr="001903A6">
              <w:rPr>
                <w:rFonts w:ascii="Calibri" w:hAnsi="Calibri" w:cs="Calibri"/>
                <w:szCs w:val="18"/>
              </w:rPr>
              <w:lastRenderedPageBreak/>
              <w:t>reflected</w:t>
            </w:r>
            <w:proofErr w:type="gramEnd"/>
            <w:r w:rsidRPr="001903A6">
              <w:rPr>
                <w:rFonts w:ascii="Calibri" w:hAnsi="Calibri" w:cs="Calibri"/>
                <w:szCs w:val="18"/>
              </w:rPr>
              <w:t xml:space="preserve"> in a higher fee or charge. This emphasises the importance of reasonable activity volumes within the CRIS.</w:t>
            </w:r>
          </w:p>
          <w:p w14:paraId="09C83C19" w14:textId="14688738"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These cost increases are </w:t>
            </w:r>
            <w:proofErr w:type="gramStart"/>
            <w:r w:rsidRPr="001903A6">
              <w:rPr>
                <w:rFonts w:ascii="Calibri" w:hAnsi="Calibri" w:cs="Calibri"/>
                <w:szCs w:val="18"/>
              </w:rPr>
              <w:t>being phased</w:t>
            </w:r>
            <w:proofErr w:type="gramEnd"/>
            <w:r w:rsidRPr="001903A6">
              <w:rPr>
                <w:rFonts w:ascii="Calibri" w:hAnsi="Calibri" w:cs="Calibri"/>
                <w:szCs w:val="18"/>
              </w:rPr>
              <w:t xml:space="preserve"> in with supplementation from government over a 2</w:t>
            </w:r>
            <w:r w:rsidR="00300E1D">
              <w:rPr>
                <w:rFonts w:ascii="Calibri" w:hAnsi="Calibri" w:cs="Calibri"/>
                <w:szCs w:val="18"/>
              </w:rPr>
              <w:t>-</w:t>
            </w:r>
            <w:r w:rsidRPr="001903A6">
              <w:rPr>
                <w:rFonts w:ascii="Calibri" w:hAnsi="Calibri" w:cs="Calibri"/>
                <w:szCs w:val="18"/>
              </w:rPr>
              <w:t>year period, with supplementation continuing for 2026</w:t>
            </w:r>
            <w:r w:rsidR="00AC74C6">
              <w:rPr>
                <w:rFonts w:ascii="Calibri" w:hAnsi="Calibri" w:cs="Calibri"/>
                <w:szCs w:val="18"/>
              </w:rPr>
              <w:t>–2</w:t>
            </w:r>
            <w:r w:rsidRPr="001903A6">
              <w:rPr>
                <w:rFonts w:ascii="Calibri" w:hAnsi="Calibri" w:cs="Calibri"/>
                <w:szCs w:val="18"/>
              </w:rPr>
              <w:t>7, and phasing in 2027</w:t>
            </w:r>
            <w:r w:rsidR="00AC74C6">
              <w:rPr>
                <w:rFonts w:ascii="Calibri" w:hAnsi="Calibri" w:cs="Calibri"/>
                <w:szCs w:val="18"/>
              </w:rPr>
              <w:t>–2</w:t>
            </w:r>
            <w:r w:rsidRPr="001903A6">
              <w:rPr>
                <w:rFonts w:ascii="Calibri" w:hAnsi="Calibri" w:cs="Calibri"/>
                <w:szCs w:val="18"/>
              </w:rPr>
              <w:t>8 and 2028</w:t>
            </w:r>
            <w:r w:rsidR="00AC74C6">
              <w:rPr>
                <w:rFonts w:ascii="Calibri" w:hAnsi="Calibri" w:cs="Calibri"/>
                <w:szCs w:val="18"/>
              </w:rPr>
              <w:t>–2</w:t>
            </w:r>
            <w:r w:rsidRPr="001903A6">
              <w:rPr>
                <w:rFonts w:ascii="Calibri" w:hAnsi="Calibri" w:cs="Calibri"/>
                <w:szCs w:val="18"/>
              </w:rPr>
              <w:t>9 to support industry with the transition.</w:t>
            </w:r>
          </w:p>
        </w:tc>
      </w:tr>
      <w:tr w:rsidR="00301BD1" w:rsidRPr="001903A6" w14:paraId="516A6962" w14:textId="77777777" w:rsidTr="005272E7">
        <w:trPr>
          <w:trHeight w:val="462"/>
        </w:trPr>
        <w:tc>
          <w:tcPr>
            <w:tcW w:w="707" w:type="pct"/>
          </w:tcPr>
          <w:p w14:paraId="265FD313" w14:textId="77777777" w:rsidR="00301BD1" w:rsidRPr="00C76F1E" w:rsidDel="00570368" w:rsidRDefault="00301BD1" w:rsidP="00333A17">
            <w:pPr>
              <w:pStyle w:val="TableHeading"/>
              <w:keepNext w:val="0"/>
              <w:rPr>
                <w:rStyle w:val="Strong"/>
                <w:b/>
              </w:rPr>
            </w:pPr>
            <w:r w:rsidRPr="00C76F1E">
              <w:rPr>
                <w:rStyle w:val="Strong"/>
              </w:rPr>
              <w:lastRenderedPageBreak/>
              <w:t>Rationale for charging</w:t>
            </w:r>
          </w:p>
        </w:tc>
        <w:tc>
          <w:tcPr>
            <w:tcW w:w="1702" w:type="pct"/>
          </w:tcPr>
          <w:p w14:paraId="45313986" w14:textId="61ED97D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questioned whether the 5 new activities – </w:t>
            </w:r>
            <w:proofErr w:type="spellStart"/>
            <w:r w:rsidRPr="001903A6">
              <w:rPr>
                <w:rFonts w:ascii="Calibri" w:hAnsi="Calibri" w:cs="Calibri"/>
                <w:szCs w:val="18"/>
              </w:rPr>
              <w:t>Micor</w:t>
            </w:r>
            <w:proofErr w:type="spellEnd"/>
            <w:r w:rsidRPr="001903A6">
              <w:rPr>
                <w:rFonts w:ascii="Calibri" w:hAnsi="Calibri" w:cs="Calibri"/>
                <w:szCs w:val="18"/>
              </w:rPr>
              <w:t xml:space="preserve"> sustainment (Manual of Importing Country Requirements), CIFER (China Import Food Enterprise Registration), Fit and Proper Persons assessments, market maintenance regulatory activities, </w:t>
            </w:r>
            <w:r w:rsidR="00625BA3">
              <w:rPr>
                <w:rFonts w:ascii="Calibri" w:hAnsi="Calibri" w:cs="Calibri"/>
                <w:szCs w:val="18"/>
              </w:rPr>
              <w:t xml:space="preserve">and </w:t>
            </w:r>
            <w:r w:rsidRPr="001903A6">
              <w:rPr>
                <w:rFonts w:ascii="Calibri" w:hAnsi="Calibri" w:cs="Calibri"/>
                <w:szCs w:val="18"/>
              </w:rPr>
              <w:t xml:space="preserve">non-compliance investigation and triage - should be included in cost recovery, </w:t>
            </w:r>
            <w:r w:rsidR="00B71F46">
              <w:rPr>
                <w:rFonts w:ascii="Calibri" w:hAnsi="Calibri" w:cs="Calibri"/>
                <w:szCs w:val="18"/>
              </w:rPr>
              <w:t>or</w:t>
            </w:r>
            <w:r w:rsidRPr="001903A6">
              <w:rPr>
                <w:rFonts w:ascii="Calibri" w:hAnsi="Calibri" w:cs="Calibri"/>
                <w:szCs w:val="18"/>
              </w:rPr>
              <w:t xml:space="preserve"> should remain as government funded, as they considered the activities as part of export infrastructure and as a public good.</w:t>
            </w:r>
          </w:p>
          <w:p w14:paraId="0C78974F"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new regulatory efficiency program </w:t>
            </w:r>
            <w:proofErr w:type="gramStart"/>
            <w:r w:rsidRPr="001903A6">
              <w:rPr>
                <w:rFonts w:ascii="Calibri" w:hAnsi="Calibri" w:cs="Calibri"/>
                <w:szCs w:val="18"/>
              </w:rPr>
              <w:t>was also considered</w:t>
            </w:r>
            <w:proofErr w:type="gramEnd"/>
            <w:r w:rsidRPr="001903A6">
              <w:rPr>
                <w:rFonts w:ascii="Calibri" w:hAnsi="Calibri" w:cs="Calibri"/>
                <w:szCs w:val="18"/>
              </w:rPr>
              <w:t xml:space="preserve"> a public good.</w:t>
            </w:r>
          </w:p>
        </w:tc>
        <w:tc>
          <w:tcPr>
            <w:tcW w:w="2591" w:type="pct"/>
          </w:tcPr>
          <w:p w14:paraId="09516C12" w14:textId="32BFDD3D"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has identified 5 existing regulatory activities that </w:t>
            </w:r>
            <w:proofErr w:type="gramStart"/>
            <w:r w:rsidRPr="001903A6">
              <w:rPr>
                <w:rFonts w:ascii="Calibri" w:hAnsi="Calibri" w:cs="Calibri"/>
                <w:szCs w:val="18"/>
              </w:rPr>
              <w:t>are currently funded</w:t>
            </w:r>
            <w:proofErr w:type="gramEnd"/>
            <w:r w:rsidRPr="001903A6">
              <w:rPr>
                <w:rFonts w:ascii="Calibri" w:hAnsi="Calibri" w:cs="Calibri"/>
                <w:szCs w:val="18"/>
              </w:rPr>
              <w:t xml:space="preserve"> by government meet the eligibility requirements for cost recovery under the principles of the Australian Government Charging Framework.</w:t>
            </w:r>
          </w:p>
          <w:p w14:paraId="13ABB520"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confirms the default position of the Australian Government Charging Framework is to charge for regulatory activities where demand </w:t>
            </w:r>
            <w:proofErr w:type="gramStart"/>
            <w:r w:rsidRPr="001903A6">
              <w:rPr>
                <w:rFonts w:ascii="Calibri" w:hAnsi="Calibri" w:cs="Calibri"/>
                <w:szCs w:val="18"/>
              </w:rPr>
              <w:t>is created</w:t>
            </w:r>
            <w:proofErr w:type="gramEnd"/>
            <w:r w:rsidRPr="001903A6">
              <w:rPr>
                <w:rFonts w:ascii="Calibri" w:hAnsi="Calibri" w:cs="Calibri"/>
                <w:szCs w:val="18"/>
              </w:rPr>
              <w:t xml:space="preserve"> by an identifiable group, unless government decides otherwise.</w:t>
            </w:r>
          </w:p>
          <w:p w14:paraId="3D504426" w14:textId="621C4549"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In this case, the demand from exporters drives the need for export services work for activities such as </w:t>
            </w:r>
            <w:proofErr w:type="spellStart"/>
            <w:r w:rsidRPr="001903A6">
              <w:rPr>
                <w:rFonts w:ascii="Calibri" w:hAnsi="Calibri" w:cs="Calibri"/>
                <w:szCs w:val="18"/>
              </w:rPr>
              <w:t>Micor</w:t>
            </w:r>
            <w:proofErr w:type="spellEnd"/>
            <w:r w:rsidRPr="001903A6">
              <w:rPr>
                <w:rFonts w:ascii="Calibri" w:hAnsi="Calibri" w:cs="Calibri"/>
                <w:szCs w:val="18"/>
              </w:rPr>
              <w:t xml:space="preserve"> and CIFER. As exporters directly create the demand for these services, </w:t>
            </w:r>
            <w:r w:rsidR="00742B3A">
              <w:rPr>
                <w:rFonts w:ascii="Calibri" w:hAnsi="Calibri" w:cs="Calibri"/>
                <w:szCs w:val="18"/>
              </w:rPr>
              <w:t xml:space="preserve">technically </w:t>
            </w:r>
            <w:r w:rsidRPr="001903A6">
              <w:rPr>
                <w:rFonts w:ascii="Calibri" w:hAnsi="Calibri" w:cs="Calibri"/>
                <w:szCs w:val="18"/>
              </w:rPr>
              <w:t xml:space="preserve">they </w:t>
            </w:r>
            <w:proofErr w:type="gramStart"/>
            <w:r w:rsidRPr="001903A6">
              <w:rPr>
                <w:rFonts w:ascii="Calibri" w:hAnsi="Calibri" w:cs="Calibri"/>
                <w:szCs w:val="18"/>
              </w:rPr>
              <w:t>are not considered</w:t>
            </w:r>
            <w:proofErr w:type="gramEnd"/>
            <w:r w:rsidRPr="001903A6">
              <w:rPr>
                <w:rFonts w:ascii="Calibri" w:hAnsi="Calibri" w:cs="Calibri"/>
                <w:szCs w:val="18"/>
              </w:rPr>
              <w:t xml:space="preserve"> a public good.</w:t>
            </w:r>
          </w:p>
          <w:p w14:paraId="4B533022"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These activities and rationale for cost recovery </w:t>
            </w:r>
            <w:proofErr w:type="gramStart"/>
            <w:r w:rsidRPr="001903A6">
              <w:rPr>
                <w:rFonts w:ascii="Calibri" w:hAnsi="Calibri" w:cs="Calibri"/>
                <w:szCs w:val="18"/>
              </w:rPr>
              <w:t>are outlined</w:t>
            </w:r>
            <w:proofErr w:type="gramEnd"/>
            <w:r w:rsidRPr="001903A6">
              <w:rPr>
                <w:rFonts w:ascii="Calibri" w:hAnsi="Calibri" w:cs="Calibri"/>
                <w:szCs w:val="18"/>
              </w:rPr>
              <w:t xml:space="preserve"> in the draft CRIS documents and fact sheets.</w:t>
            </w:r>
          </w:p>
        </w:tc>
      </w:tr>
      <w:tr w:rsidR="00301BD1" w:rsidRPr="001903A6" w14:paraId="4987D986" w14:textId="77777777" w:rsidTr="005272E7">
        <w:trPr>
          <w:trHeight w:val="462"/>
        </w:trPr>
        <w:tc>
          <w:tcPr>
            <w:tcW w:w="707" w:type="pct"/>
          </w:tcPr>
          <w:p w14:paraId="7A59B70E" w14:textId="26E66EA1" w:rsidR="00301BD1" w:rsidRPr="00C76F1E" w:rsidRDefault="001D1E38" w:rsidP="00D95A97">
            <w:pPr>
              <w:pStyle w:val="TableText"/>
              <w:rPr>
                <w:rStyle w:val="Strong"/>
                <w:b w:val="0"/>
                <w:sz w:val="22"/>
              </w:rPr>
            </w:pPr>
            <w:r>
              <w:rPr>
                <w:rStyle w:val="Strong"/>
                <w:b w:val="0"/>
              </w:rPr>
              <w:t>Rat</w:t>
            </w:r>
            <w:r w:rsidR="00A418E1">
              <w:rPr>
                <w:rStyle w:val="Strong"/>
                <w:b w:val="0"/>
              </w:rPr>
              <w:t>ionale for charging</w:t>
            </w:r>
          </w:p>
        </w:tc>
        <w:tc>
          <w:tcPr>
            <w:tcW w:w="1702" w:type="pct"/>
          </w:tcPr>
          <w:p w14:paraId="5ED087D9" w14:textId="77777777" w:rsidR="00301BD1" w:rsidRPr="00C76F1E" w:rsidRDefault="00301BD1" w:rsidP="000E3FD2">
            <w:pPr>
              <w:pStyle w:val="TableText"/>
              <w:rPr>
                <w:rFonts w:ascii="Calibri" w:hAnsi="Calibri" w:cs="Calibri"/>
                <w:szCs w:val="18"/>
              </w:rPr>
            </w:pPr>
            <w:r w:rsidRPr="001903A6">
              <w:rPr>
                <w:rFonts w:ascii="Calibri" w:hAnsi="Calibri" w:cs="Calibri"/>
                <w:szCs w:val="18"/>
              </w:rPr>
              <w:t xml:space="preserve">Stakeholders raised queries about whether digital costs, including cyber security, had </w:t>
            </w:r>
            <w:proofErr w:type="gramStart"/>
            <w:r w:rsidRPr="001903A6">
              <w:rPr>
                <w:rFonts w:ascii="Calibri" w:hAnsi="Calibri" w:cs="Calibri"/>
                <w:szCs w:val="18"/>
              </w:rPr>
              <w:t>been factored</w:t>
            </w:r>
            <w:proofErr w:type="gramEnd"/>
            <w:r w:rsidRPr="001903A6">
              <w:rPr>
                <w:rFonts w:ascii="Calibri" w:hAnsi="Calibri" w:cs="Calibri"/>
                <w:szCs w:val="18"/>
              </w:rPr>
              <w:t xml:space="preserve"> into prices increases.</w:t>
            </w:r>
          </w:p>
        </w:tc>
        <w:tc>
          <w:tcPr>
            <w:tcW w:w="2591" w:type="pct"/>
          </w:tcPr>
          <w:p w14:paraId="00F8821A"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has conducted detailed analysis and modelling of the department’s functions and costs with a comprehensive understanding of the department’s cost base, including digital costs.</w:t>
            </w:r>
          </w:p>
          <w:p w14:paraId="58A3D2FF"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Digital costs, including cyber security costs </w:t>
            </w:r>
            <w:proofErr w:type="gramStart"/>
            <w:r w:rsidRPr="001903A6">
              <w:rPr>
                <w:rFonts w:ascii="Calibri" w:hAnsi="Calibri" w:cs="Calibri"/>
                <w:szCs w:val="18"/>
              </w:rPr>
              <w:t>are recognised</w:t>
            </w:r>
            <w:proofErr w:type="gramEnd"/>
            <w:r w:rsidRPr="001903A6">
              <w:rPr>
                <w:rFonts w:ascii="Calibri" w:hAnsi="Calibri" w:cs="Calibri"/>
                <w:szCs w:val="18"/>
              </w:rPr>
              <w:t xml:space="preserve"> as increasing across government and industry. There are certain government obligations and guidelines the department must follow to manage cyber security risks. Cyber security hazards for the Commonwealth have been increasing in recent years.</w:t>
            </w:r>
          </w:p>
          <w:p w14:paraId="1FE25948"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Separate government capital funding has </w:t>
            </w:r>
            <w:proofErr w:type="gramStart"/>
            <w:r w:rsidRPr="001903A6">
              <w:rPr>
                <w:rFonts w:ascii="Calibri" w:hAnsi="Calibri" w:cs="Calibri"/>
                <w:szCs w:val="18"/>
              </w:rPr>
              <w:t>been provided</w:t>
            </w:r>
            <w:proofErr w:type="gramEnd"/>
            <w:r w:rsidRPr="001903A6">
              <w:rPr>
                <w:rFonts w:ascii="Calibri" w:hAnsi="Calibri" w:cs="Calibri"/>
                <w:szCs w:val="18"/>
              </w:rPr>
              <w:t xml:space="preserve"> for cyber security remediation and uplift, and these capital investments are not </w:t>
            </w:r>
            <w:proofErr w:type="gramStart"/>
            <w:r w:rsidRPr="001903A6">
              <w:rPr>
                <w:rFonts w:ascii="Calibri" w:hAnsi="Calibri" w:cs="Calibri"/>
                <w:szCs w:val="18"/>
              </w:rPr>
              <w:t>being passed</w:t>
            </w:r>
            <w:proofErr w:type="gramEnd"/>
            <w:r w:rsidRPr="001903A6">
              <w:rPr>
                <w:rFonts w:ascii="Calibri" w:hAnsi="Calibri" w:cs="Calibri"/>
                <w:szCs w:val="18"/>
              </w:rPr>
              <w:t xml:space="preserve"> on to industry through cost recovery. However, some ongoing costs to sustain digital services </w:t>
            </w:r>
            <w:proofErr w:type="gramStart"/>
            <w:r w:rsidRPr="001903A6">
              <w:rPr>
                <w:rFonts w:ascii="Calibri" w:hAnsi="Calibri" w:cs="Calibri"/>
                <w:szCs w:val="18"/>
              </w:rPr>
              <w:t>are passed</w:t>
            </w:r>
            <w:proofErr w:type="gramEnd"/>
            <w:r w:rsidRPr="001903A6">
              <w:rPr>
                <w:rFonts w:ascii="Calibri" w:hAnsi="Calibri" w:cs="Calibri"/>
                <w:szCs w:val="18"/>
              </w:rPr>
              <w:t xml:space="preserve"> onto industry through cost recovery. Ongoing cyber security costs over the forward years </w:t>
            </w:r>
            <w:proofErr w:type="gramStart"/>
            <w:r w:rsidRPr="001903A6">
              <w:rPr>
                <w:rFonts w:ascii="Calibri" w:hAnsi="Calibri" w:cs="Calibri"/>
                <w:szCs w:val="18"/>
              </w:rPr>
              <w:t>are assumed</w:t>
            </w:r>
            <w:proofErr w:type="gramEnd"/>
            <w:r w:rsidRPr="001903A6">
              <w:rPr>
                <w:rFonts w:ascii="Calibri" w:hAnsi="Calibri" w:cs="Calibri"/>
                <w:szCs w:val="18"/>
              </w:rPr>
              <w:t xml:space="preserve"> to </w:t>
            </w:r>
            <w:proofErr w:type="gramStart"/>
            <w:r w:rsidRPr="001903A6">
              <w:rPr>
                <w:rFonts w:ascii="Calibri" w:hAnsi="Calibri" w:cs="Calibri"/>
                <w:szCs w:val="18"/>
              </w:rPr>
              <w:t>be contained</w:t>
            </w:r>
            <w:proofErr w:type="gramEnd"/>
            <w:r w:rsidRPr="001903A6">
              <w:rPr>
                <w:rFonts w:ascii="Calibri" w:hAnsi="Calibri" w:cs="Calibri"/>
                <w:szCs w:val="18"/>
              </w:rPr>
              <w:t xml:space="preserve"> within standard public sector cost growth assumptions (around 2–3 per cent), and the department considers its current cyber cost base to be relatively stable after several years of increased investment. Future cyber risks however cannot </w:t>
            </w:r>
            <w:proofErr w:type="gramStart"/>
            <w:r w:rsidRPr="001903A6">
              <w:rPr>
                <w:rFonts w:ascii="Calibri" w:hAnsi="Calibri" w:cs="Calibri"/>
                <w:szCs w:val="18"/>
              </w:rPr>
              <w:t>be predicted</w:t>
            </w:r>
            <w:proofErr w:type="gramEnd"/>
            <w:r w:rsidRPr="001903A6">
              <w:rPr>
                <w:rFonts w:ascii="Calibri" w:hAnsi="Calibri" w:cs="Calibri"/>
                <w:szCs w:val="18"/>
              </w:rPr>
              <w:t xml:space="preserve"> with certainty, but mitigation and stabilisation measures are in place.</w:t>
            </w:r>
          </w:p>
        </w:tc>
      </w:tr>
      <w:tr w:rsidR="00301BD1" w:rsidRPr="001903A6" w14:paraId="284F846F" w14:textId="77777777" w:rsidTr="005272E7">
        <w:trPr>
          <w:trHeight w:val="462"/>
        </w:trPr>
        <w:tc>
          <w:tcPr>
            <w:tcW w:w="707" w:type="pct"/>
          </w:tcPr>
          <w:p w14:paraId="7BB0D69F" w14:textId="77777777" w:rsidR="00301BD1" w:rsidRPr="00C76F1E" w:rsidRDefault="00301BD1" w:rsidP="00333A17">
            <w:pPr>
              <w:pStyle w:val="TableHeading"/>
              <w:keepNext w:val="0"/>
              <w:rPr>
                <w:rStyle w:val="Strong"/>
                <w:b/>
              </w:rPr>
            </w:pPr>
            <w:r w:rsidRPr="00C76F1E">
              <w:rPr>
                <w:rStyle w:val="Strong"/>
              </w:rPr>
              <w:t>Impact of price increase</w:t>
            </w:r>
          </w:p>
        </w:tc>
        <w:tc>
          <w:tcPr>
            <w:tcW w:w="1702" w:type="pct"/>
          </w:tcPr>
          <w:p w14:paraId="4A269603"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gave feedback that with significant cost increases, costs would </w:t>
            </w:r>
            <w:proofErr w:type="gramStart"/>
            <w:r w:rsidRPr="001903A6">
              <w:rPr>
                <w:rFonts w:ascii="Calibri" w:hAnsi="Calibri" w:cs="Calibri"/>
                <w:szCs w:val="18"/>
              </w:rPr>
              <w:t>be passed</w:t>
            </w:r>
            <w:proofErr w:type="gramEnd"/>
            <w:r w:rsidRPr="001903A6">
              <w:rPr>
                <w:rFonts w:ascii="Calibri" w:hAnsi="Calibri" w:cs="Calibri"/>
                <w:szCs w:val="18"/>
              </w:rPr>
              <w:t xml:space="preserve"> on to growers and the supply </w:t>
            </w:r>
            <w:proofErr w:type="gramStart"/>
            <w:r w:rsidRPr="001903A6">
              <w:rPr>
                <w:rFonts w:ascii="Calibri" w:hAnsi="Calibri" w:cs="Calibri"/>
                <w:szCs w:val="18"/>
              </w:rPr>
              <w:t>chain, and</w:t>
            </w:r>
            <w:proofErr w:type="gramEnd"/>
            <w:r w:rsidRPr="001903A6">
              <w:rPr>
                <w:rFonts w:ascii="Calibri" w:hAnsi="Calibri" w:cs="Calibri"/>
                <w:szCs w:val="18"/>
              </w:rPr>
              <w:t xml:space="preserve"> would negatively impact on businesses with thin margins and then on to regional communities.</w:t>
            </w:r>
          </w:p>
          <w:p w14:paraId="17B93DA1" w14:textId="77777777" w:rsidR="00AC74C6" w:rsidRDefault="00301BD1" w:rsidP="000E3FD2">
            <w:pPr>
              <w:pStyle w:val="TableText"/>
              <w:rPr>
                <w:rFonts w:ascii="Calibri" w:hAnsi="Calibri" w:cs="Calibri"/>
                <w:szCs w:val="18"/>
              </w:rPr>
            </w:pPr>
            <w:r w:rsidRPr="001903A6">
              <w:rPr>
                <w:rFonts w:ascii="Calibri" w:hAnsi="Calibri" w:cs="Calibri"/>
                <w:szCs w:val="18"/>
              </w:rPr>
              <w:t xml:space="preserve">Feedback </w:t>
            </w:r>
            <w:proofErr w:type="gramStart"/>
            <w:r w:rsidRPr="001903A6">
              <w:rPr>
                <w:rFonts w:ascii="Calibri" w:hAnsi="Calibri" w:cs="Calibri"/>
                <w:szCs w:val="18"/>
              </w:rPr>
              <w:t>was received</w:t>
            </w:r>
            <w:proofErr w:type="gramEnd"/>
            <w:r w:rsidRPr="001903A6">
              <w:rPr>
                <w:rFonts w:ascii="Calibri" w:hAnsi="Calibri" w:cs="Calibri"/>
                <w:szCs w:val="18"/>
              </w:rPr>
              <w:t xml:space="preserve"> on the effects on export competitiveness and for new and emerging exporters. Noting that increased fees could be an insurmountable barrier for new </w:t>
            </w:r>
            <w:r w:rsidRPr="001903A6">
              <w:rPr>
                <w:rFonts w:ascii="Calibri" w:hAnsi="Calibri" w:cs="Calibri"/>
                <w:szCs w:val="18"/>
              </w:rPr>
              <w:lastRenderedPageBreak/>
              <w:t>exports, especially given the constraints from domestic markets on horticulture businesses.</w:t>
            </w:r>
          </w:p>
          <w:p w14:paraId="0506B8C7" w14:textId="0B2EA694"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Feedback </w:t>
            </w:r>
            <w:proofErr w:type="gramStart"/>
            <w:r w:rsidRPr="001903A6">
              <w:rPr>
                <w:rFonts w:ascii="Calibri" w:hAnsi="Calibri" w:cs="Calibri"/>
                <w:szCs w:val="18"/>
              </w:rPr>
              <w:t>was also raised</w:t>
            </w:r>
            <w:proofErr w:type="gramEnd"/>
            <w:r w:rsidRPr="001903A6">
              <w:rPr>
                <w:rFonts w:ascii="Calibri" w:hAnsi="Calibri" w:cs="Calibri"/>
                <w:szCs w:val="18"/>
              </w:rPr>
              <w:t xml:space="preserve"> on impacts on market behaviour, noting that while markets appreciate Australian quality products, they ultimately want to pay low prices for high quality product and could move to secure their supply from our competitors. </w:t>
            </w:r>
          </w:p>
        </w:tc>
        <w:tc>
          <w:tcPr>
            <w:tcW w:w="2591" w:type="pct"/>
          </w:tcPr>
          <w:p w14:paraId="6DEB6243" w14:textId="07EF83DE" w:rsidR="00301BD1" w:rsidRPr="001903A6" w:rsidRDefault="00301BD1" w:rsidP="000E3FD2">
            <w:pPr>
              <w:pStyle w:val="TableText"/>
              <w:rPr>
                <w:rFonts w:ascii="Calibri" w:hAnsi="Calibri" w:cs="Calibri"/>
                <w:szCs w:val="18"/>
              </w:rPr>
            </w:pPr>
            <w:r w:rsidRPr="001903A6">
              <w:rPr>
                <w:rFonts w:ascii="Calibri" w:hAnsi="Calibri" w:cs="Calibri"/>
                <w:szCs w:val="18"/>
              </w:rPr>
              <w:lastRenderedPageBreak/>
              <w:t xml:space="preserve">The Australian Government has made the decision to return to full cost recovery. That decision was compliant with the </w:t>
            </w:r>
            <w:r w:rsidR="00E0776D" w:rsidRPr="00D95A97">
              <w:t>Budget Process Operational Rules</w:t>
            </w:r>
            <w:r w:rsidRPr="001903A6">
              <w:rPr>
                <w:rFonts w:ascii="Calibri" w:hAnsi="Calibri" w:cs="Calibri"/>
                <w:szCs w:val="18"/>
              </w:rPr>
              <w:t xml:space="preserve">, which include several requirements related to the impacts of government decisions. Consultation </w:t>
            </w:r>
            <w:proofErr w:type="gramStart"/>
            <w:r w:rsidRPr="001903A6">
              <w:rPr>
                <w:rFonts w:ascii="Calibri" w:hAnsi="Calibri" w:cs="Calibri"/>
                <w:szCs w:val="18"/>
              </w:rPr>
              <w:t>was focused</w:t>
            </w:r>
            <w:proofErr w:type="gramEnd"/>
            <w:r w:rsidRPr="001903A6">
              <w:rPr>
                <w:rFonts w:ascii="Calibri" w:hAnsi="Calibri" w:cs="Calibri"/>
                <w:szCs w:val="18"/>
              </w:rPr>
              <w:t xml:space="preserve"> on implementation of that decision.</w:t>
            </w:r>
          </w:p>
          <w:p w14:paraId="7A25987A" w14:textId="0C361E4F" w:rsidR="00301BD1" w:rsidRPr="001903A6" w:rsidRDefault="00301BD1" w:rsidP="000E3FD2">
            <w:pPr>
              <w:pStyle w:val="TableText"/>
              <w:rPr>
                <w:rFonts w:ascii="Calibri" w:hAnsi="Calibri" w:cs="Calibri"/>
                <w:szCs w:val="18"/>
              </w:rPr>
            </w:pPr>
            <w:r w:rsidRPr="001903A6">
              <w:rPr>
                <w:rFonts w:ascii="Calibri" w:hAnsi="Calibri" w:cs="Calibri"/>
                <w:szCs w:val="18"/>
              </w:rPr>
              <w:t>The department acknowledges there are broad industry concerns about rising costs and notes the feedback from industry that significant fee increases could undermine export competitiveness or impact new and emerging businesses. The department acknowledges this could also affect market behaviour.</w:t>
            </w:r>
          </w:p>
          <w:p w14:paraId="0F576F24" w14:textId="13357FC3" w:rsidR="00301BD1" w:rsidRPr="001903A6" w:rsidRDefault="00301BD1" w:rsidP="000E3FD2">
            <w:pPr>
              <w:pStyle w:val="TableText"/>
              <w:rPr>
                <w:rFonts w:ascii="Calibri" w:hAnsi="Calibri" w:cs="Calibri"/>
                <w:szCs w:val="18"/>
              </w:rPr>
            </w:pPr>
            <w:r w:rsidRPr="001903A6">
              <w:rPr>
                <w:rFonts w:ascii="Calibri" w:hAnsi="Calibri" w:cs="Calibri"/>
                <w:szCs w:val="18"/>
              </w:rPr>
              <w:lastRenderedPageBreak/>
              <w:t>The department notes that the changing export future will impact on cost model assumptions and will continue to review and revise it after implementation.</w:t>
            </w:r>
          </w:p>
        </w:tc>
      </w:tr>
      <w:tr w:rsidR="00301BD1" w:rsidRPr="001903A6" w14:paraId="07F91487" w14:textId="77777777" w:rsidTr="005272E7">
        <w:trPr>
          <w:trHeight w:val="462"/>
        </w:trPr>
        <w:tc>
          <w:tcPr>
            <w:tcW w:w="707" w:type="pct"/>
          </w:tcPr>
          <w:p w14:paraId="0D984D53" w14:textId="77777777" w:rsidR="00301BD1" w:rsidRPr="00C76F1E" w:rsidRDefault="00301BD1" w:rsidP="00333A17">
            <w:pPr>
              <w:pStyle w:val="TableHeading"/>
              <w:keepNext w:val="0"/>
              <w:rPr>
                <w:rStyle w:val="Strong"/>
                <w:b/>
              </w:rPr>
            </w:pPr>
            <w:r w:rsidRPr="00C76F1E">
              <w:rPr>
                <w:rStyle w:val="Strong"/>
              </w:rPr>
              <w:lastRenderedPageBreak/>
              <w:t>Impact of price increases</w:t>
            </w:r>
          </w:p>
        </w:tc>
        <w:tc>
          <w:tcPr>
            <w:tcW w:w="1702" w:type="pct"/>
          </w:tcPr>
          <w:p w14:paraId="26DB2911" w14:textId="480EF676"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raised concerns that the small-scale organics sector would </w:t>
            </w:r>
            <w:proofErr w:type="gramStart"/>
            <w:r w:rsidRPr="001903A6">
              <w:rPr>
                <w:rFonts w:ascii="Calibri" w:hAnsi="Calibri" w:cs="Calibri"/>
                <w:szCs w:val="18"/>
              </w:rPr>
              <w:t>be disproportionately impacted</w:t>
            </w:r>
            <w:proofErr w:type="gramEnd"/>
            <w:r w:rsidRPr="001903A6">
              <w:rPr>
                <w:rFonts w:ascii="Calibri" w:hAnsi="Calibri" w:cs="Calibri"/>
                <w:szCs w:val="18"/>
              </w:rPr>
              <w:t xml:space="preserve"> </w:t>
            </w:r>
            <w:r w:rsidR="00B71F46">
              <w:rPr>
                <w:rFonts w:ascii="Calibri" w:hAnsi="Calibri" w:cs="Calibri"/>
                <w:szCs w:val="18"/>
              </w:rPr>
              <w:t>compared with</w:t>
            </w:r>
            <w:r w:rsidRPr="001903A6">
              <w:rPr>
                <w:rFonts w:ascii="Calibri" w:hAnsi="Calibri" w:cs="Calibri"/>
                <w:szCs w:val="18"/>
              </w:rPr>
              <w:t xml:space="preserve"> larger commodity sectors.</w:t>
            </w:r>
          </w:p>
          <w:p w14:paraId="40C348B1"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raised that the public benefits of organic agriculture to areas such as emissions reduction and biodiversity should </w:t>
            </w:r>
            <w:proofErr w:type="gramStart"/>
            <w:r w:rsidRPr="001903A6">
              <w:rPr>
                <w:rFonts w:ascii="Calibri" w:hAnsi="Calibri" w:cs="Calibri"/>
                <w:szCs w:val="18"/>
              </w:rPr>
              <w:t>be recognised</w:t>
            </w:r>
            <w:proofErr w:type="gramEnd"/>
            <w:r w:rsidRPr="001903A6">
              <w:rPr>
                <w:rFonts w:ascii="Calibri" w:hAnsi="Calibri" w:cs="Calibri"/>
                <w:szCs w:val="18"/>
              </w:rPr>
              <w:t xml:space="preserve"> through an offset in prices.</w:t>
            </w:r>
          </w:p>
        </w:tc>
        <w:tc>
          <w:tcPr>
            <w:tcW w:w="2591" w:type="pct"/>
          </w:tcPr>
          <w:p w14:paraId="1EC88E23"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acknowledges there are specific organic sector concerns about rising costs, noting the price changes in the export CRIS apply to all users of the department’s export regulatory services. The development of the costing model has determined the cost of delivering the regulatory services which includes effort that does not vary by the size or nature of the organisation.</w:t>
            </w:r>
          </w:p>
          <w:p w14:paraId="0F019468"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The department will continue to monitor impacts after implementation.</w:t>
            </w:r>
          </w:p>
          <w:p w14:paraId="4AA71C64" w14:textId="3A596D72"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confirms the default position of the Australian Government Charging Framework is to charge for regulatory activities where demand </w:t>
            </w:r>
            <w:proofErr w:type="gramStart"/>
            <w:r w:rsidRPr="001903A6">
              <w:rPr>
                <w:rFonts w:ascii="Calibri" w:hAnsi="Calibri" w:cs="Calibri"/>
                <w:szCs w:val="18"/>
              </w:rPr>
              <w:t>is created</w:t>
            </w:r>
            <w:proofErr w:type="gramEnd"/>
            <w:r w:rsidRPr="001903A6">
              <w:rPr>
                <w:rFonts w:ascii="Calibri" w:hAnsi="Calibri" w:cs="Calibri"/>
                <w:szCs w:val="18"/>
              </w:rPr>
              <w:t xml:space="preserve"> by an identifiable group, unless government decides otherwise. As exporters and operators create the demand for export regulatory services the department</w:t>
            </w:r>
            <w:r w:rsidR="00923E41">
              <w:rPr>
                <w:rFonts w:ascii="Calibri" w:hAnsi="Calibri" w:cs="Calibri"/>
                <w:szCs w:val="18"/>
              </w:rPr>
              <w:t xml:space="preserve"> </w:t>
            </w:r>
            <w:proofErr w:type="gramStart"/>
            <w:r w:rsidR="00923E41">
              <w:rPr>
                <w:rFonts w:ascii="Calibri" w:hAnsi="Calibri" w:cs="Calibri"/>
                <w:szCs w:val="18"/>
              </w:rPr>
              <w:t>is obliged</w:t>
            </w:r>
            <w:proofErr w:type="gramEnd"/>
            <w:r w:rsidR="00923E41">
              <w:rPr>
                <w:rFonts w:ascii="Calibri" w:hAnsi="Calibri" w:cs="Calibri"/>
                <w:szCs w:val="18"/>
              </w:rPr>
              <w:t xml:space="preserve"> to</w:t>
            </w:r>
            <w:r w:rsidRPr="001903A6">
              <w:rPr>
                <w:rFonts w:ascii="Calibri" w:hAnsi="Calibri" w:cs="Calibri"/>
                <w:szCs w:val="18"/>
              </w:rPr>
              <w:t xml:space="preserve"> cost recover for these services.</w:t>
            </w:r>
          </w:p>
        </w:tc>
      </w:tr>
      <w:tr w:rsidR="00301BD1" w:rsidRPr="001903A6" w14:paraId="68FBFE74" w14:textId="77777777" w:rsidTr="005272E7">
        <w:trPr>
          <w:trHeight w:val="462"/>
        </w:trPr>
        <w:tc>
          <w:tcPr>
            <w:tcW w:w="707" w:type="pct"/>
          </w:tcPr>
          <w:p w14:paraId="79953D9B" w14:textId="77777777" w:rsidR="00301BD1" w:rsidRPr="00C76F1E" w:rsidRDefault="00301BD1" w:rsidP="00333A17">
            <w:pPr>
              <w:pStyle w:val="TableHeading"/>
              <w:keepNext w:val="0"/>
              <w:rPr>
                <w:rStyle w:val="Strong"/>
                <w:b/>
              </w:rPr>
            </w:pPr>
            <w:r w:rsidRPr="00C76F1E">
              <w:rPr>
                <w:rStyle w:val="Strong"/>
              </w:rPr>
              <w:t>Rationale for charging</w:t>
            </w:r>
          </w:p>
        </w:tc>
        <w:tc>
          <w:tcPr>
            <w:tcW w:w="1702" w:type="pct"/>
          </w:tcPr>
          <w:p w14:paraId="6D6956D8" w14:textId="697D9ED2" w:rsidR="00301BD1" w:rsidRPr="00B87ACA" w:rsidRDefault="00301BD1" w:rsidP="000E3FD2">
            <w:pPr>
              <w:pStyle w:val="TableText"/>
              <w:rPr>
                <w:rFonts w:ascii="Calibri" w:hAnsi="Calibri" w:cs="Calibri"/>
                <w:szCs w:val="18"/>
              </w:rPr>
            </w:pPr>
            <w:r w:rsidRPr="00B87ACA">
              <w:rPr>
                <w:rFonts w:ascii="Calibri" w:hAnsi="Calibri" w:cs="Calibri"/>
                <w:szCs w:val="18"/>
              </w:rPr>
              <w:t xml:space="preserve">Stakeholders queried specific links of services to the </w:t>
            </w:r>
            <w:r w:rsidRPr="00B87ACA">
              <w:rPr>
                <w:rFonts w:ascii="Calibri" w:hAnsi="Calibri" w:cs="Calibri"/>
                <w:i/>
                <w:iCs/>
                <w:szCs w:val="18"/>
              </w:rPr>
              <w:t>Export Control Act 2020</w:t>
            </w:r>
            <w:r w:rsidRPr="00B87ACA">
              <w:rPr>
                <w:rFonts w:ascii="Calibri" w:hAnsi="Calibri" w:cs="Calibri"/>
                <w:szCs w:val="18"/>
              </w:rPr>
              <w:t>, and how those services implement the Act.</w:t>
            </w:r>
          </w:p>
          <w:p w14:paraId="7D35A044" w14:textId="1A226017" w:rsidR="00301BD1" w:rsidRPr="001903A6" w:rsidRDefault="00301BD1" w:rsidP="000E3FD2">
            <w:pPr>
              <w:pStyle w:val="TableText"/>
              <w:rPr>
                <w:rFonts w:ascii="Calibri" w:hAnsi="Calibri" w:cs="Calibri"/>
                <w:szCs w:val="18"/>
              </w:rPr>
            </w:pPr>
          </w:p>
        </w:tc>
        <w:tc>
          <w:tcPr>
            <w:tcW w:w="2591" w:type="pct"/>
          </w:tcPr>
          <w:p w14:paraId="2722469F" w14:textId="5D7C943B" w:rsidR="00301BD1" w:rsidRPr="001903A6" w:rsidRDefault="00301BD1" w:rsidP="000E3FD2">
            <w:pPr>
              <w:pStyle w:val="TableText"/>
              <w:rPr>
                <w:rFonts w:ascii="Calibri" w:hAnsi="Calibri" w:cs="Calibri"/>
                <w:szCs w:val="18"/>
              </w:rPr>
            </w:pPr>
            <w:r w:rsidRPr="00F94A02">
              <w:rPr>
                <w:rFonts w:ascii="Calibri" w:hAnsi="Calibri" w:cs="Calibri"/>
                <w:szCs w:val="18"/>
              </w:rPr>
              <w:t xml:space="preserve">Each service proposed for cost recovery </w:t>
            </w:r>
            <w:proofErr w:type="gramStart"/>
            <w:r w:rsidRPr="00F94A02">
              <w:rPr>
                <w:rFonts w:ascii="Calibri" w:hAnsi="Calibri" w:cs="Calibri"/>
                <w:szCs w:val="18"/>
              </w:rPr>
              <w:t>is linked</w:t>
            </w:r>
            <w:proofErr w:type="gramEnd"/>
            <w:r w:rsidRPr="00F94A02">
              <w:rPr>
                <w:rFonts w:ascii="Calibri" w:hAnsi="Calibri" w:cs="Calibri"/>
                <w:szCs w:val="18"/>
              </w:rPr>
              <w:t xml:space="preserve"> to a statutory function under the Export Control Act 2020, including certification, compliance monitoring, registration, and assurance that exports meet importing country requirements. Section 399 of the Act provides authority for the department to make rules prescribing fees for services such as issuing export permits and certificates, with the specific fees and charges set out in the Export Control (Fees and Payments) Rules 2021. These charges </w:t>
            </w:r>
            <w:proofErr w:type="gramStart"/>
            <w:r w:rsidRPr="00F94A02">
              <w:rPr>
                <w:rFonts w:ascii="Calibri" w:hAnsi="Calibri" w:cs="Calibri"/>
                <w:szCs w:val="18"/>
              </w:rPr>
              <w:t>are imposed</w:t>
            </w:r>
            <w:proofErr w:type="gramEnd"/>
            <w:r w:rsidRPr="00F94A02">
              <w:rPr>
                <w:rFonts w:ascii="Calibri" w:hAnsi="Calibri" w:cs="Calibri"/>
                <w:szCs w:val="18"/>
              </w:rPr>
              <w:t xml:space="preserve"> through supporting legislation such as the Export Charges (Imposition–General), (Customs), and (Excise) Acts, ensuring cost recovery is legally grounded.</w:t>
            </w:r>
          </w:p>
        </w:tc>
      </w:tr>
      <w:tr w:rsidR="005272E7" w:rsidRPr="001903A6" w14:paraId="54B6EE93" w14:textId="77777777" w:rsidTr="005272E7">
        <w:trPr>
          <w:trHeight w:val="462"/>
        </w:trPr>
        <w:tc>
          <w:tcPr>
            <w:tcW w:w="707" w:type="pct"/>
          </w:tcPr>
          <w:p w14:paraId="41927EB5" w14:textId="48084577" w:rsidR="005272E7" w:rsidRPr="00C76F1E" w:rsidRDefault="005272E7" w:rsidP="00333A17">
            <w:pPr>
              <w:pStyle w:val="TableHeading"/>
              <w:keepNext w:val="0"/>
              <w:rPr>
                <w:rStyle w:val="Strong"/>
              </w:rPr>
            </w:pPr>
            <w:r>
              <w:rPr>
                <w:rStyle w:val="Strong"/>
              </w:rPr>
              <w:t>Rationale for charging</w:t>
            </w:r>
          </w:p>
        </w:tc>
        <w:tc>
          <w:tcPr>
            <w:tcW w:w="1702" w:type="pct"/>
          </w:tcPr>
          <w:p w14:paraId="2C13BBEC" w14:textId="7956874E" w:rsidR="005272E7" w:rsidRPr="00B87ACA" w:rsidRDefault="005272E7" w:rsidP="000E3FD2">
            <w:pPr>
              <w:pStyle w:val="TableText"/>
              <w:rPr>
                <w:rFonts w:ascii="Calibri" w:hAnsi="Calibri" w:cs="Calibri"/>
                <w:szCs w:val="18"/>
              </w:rPr>
            </w:pPr>
            <w:r w:rsidRPr="00B87ACA">
              <w:rPr>
                <w:rFonts w:ascii="Calibri" w:hAnsi="Calibri" w:cs="Calibri"/>
                <w:szCs w:val="18"/>
              </w:rPr>
              <w:t>Stakeholders also raised queries</w:t>
            </w:r>
            <w:r>
              <w:rPr>
                <w:rFonts w:ascii="Calibri" w:hAnsi="Calibri" w:cs="Calibri"/>
                <w:szCs w:val="18"/>
              </w:rPr>
              <w:t xml:space="preserve"> about</w:t>
            </w:r>
            <w:r w:rsidRPr="00B87ACA">
              <w:rPr>
                <w:rFonts w:ascii="Calibri" w:hAnsi="Calibri" w:cs="Calibri"/>
                <w:szCs w:val="18"/>
              </w:rPr>
              <w:t xml:space="preserve"> what the cost allocation policy </w:t>
            </w:r>
            <w:r>
              <w:rPr>
                <w:rFonts w:ascii="Calibri" w:hAnsi="Calibri" w:cs="Calibri"/>
                <w:szCs w:val="18"/>
              </w:rPr>
              <w:t xml:space="preserve">is </w:t>
            </w:r>
            <w:r w:rsidRPr="00B87ACA">
              <w:rPr>
                <w:rFonts w:ascii="Calibri" w:hAnsi="Calibri" w:cs="Calibri"/>
                <w:szCs w:val="18"/>
              </w:rPr>
              <w:t>and what it contains.</w:t>
            </w:r>
          </w:p>
        </w:tc>
        <w:tc>
          <w:tcPr>
            <w:tcW w:w="2591" w:type="pct"/>
          </w:tcPr>
          <w:p w14:paraId="0C1D223B" w14:textId="175352B7" w:rsidR="005272E7" w:rsidRPr="00F94A02" w:rsidRDefault="005272E7" w:rsidP="000E3FD2">
            <w:pPr>
              <w:pStyle w:val="TableText"/>
              <w:rPr>
                <w:rFonts w:ascii="Calibri" w:hAnsi="Calibri" w:cs="Calibri"/>
                <w:szCs w:val="18"/>
              </w:rPr>
            </w:pPr>
            <w:r w:rsidRPr="00F94A02">
              <w:rPr>
                <w:rFonts w:ascii="Calibri" w:hAnsi="Calibri" w:cs="Calibri"/>
                <w:szCs w:val="18"/>
              </w:rPr>
              <w:t>The Cost Allocation Policy is an internal document explaining how the department allocates corporate, program overhead, and direct costs to ensure accurate budgeting, transparency, and accountability. It sets out a consistent framework for attributing both direct and indirect costs to outcomes and programs in line with Australian Government budgeting and cost recovery requirements. The policy is summarised in the Horticulture Exports CRIS and other export CRISs</w:t>
            </w:r>
            <w:r>
              <w:rPr>
                <w:rFonts w:ascii="Calibri" w:hAnsi="Calibri" w:cs="Calibri"/>
                <w:szCs w:val="18"/>
              </w:rPr>
              <w:t>.</w:t>
            </w:r>
          </w:p>
        </w:tc>
      </w:tr>
      <w:tr w:rsidR="00301BD1" w:rsidRPr="001903A6" w14:paraId="631A8AF5" w14:textId="77777777" w:rsidTr="005272E7">
        <w:trPr>
          <w:trHeight w:val="462"/>
        </w:trPr>
        <w:tc>
          <w:tcPr>
            <w:tcW w:w="707" w:type="pct"/>
          </w:tcPr>
          <w:p w14:paraId="265D86ED" w14:textId="77777777" w:rsidR="00301BD1" w:rsidRPr="00C76F1E" w:rsidRDefault="00301BD1" w:rsidP="00333A17">
            <w:pPr>
              <w:pStyle w:val="TableHeading"/>
              <w:keepNext w:val="0"/>
              <w:rPr>
                <w:rStyle w:val="Strong"/>
                <w:b/>
              </w:rPr>
            </w:pPr>
            <w:r>
              <w:rPr>
                <w:rStyle w:val="Strong"/>
              </w:rPr>
              <w:t>Rationale for charging</w:t>
            </w:r>
          </w:p>
        </w:tc>
        <w:tc>
          <w:tcPr>
            <w:tcW w:w="1702" w:type="pct"/>
          </w:tcPr>
          <w:p w14:paraId="6D0E0351" w14:textId="77777777" w:rsidR="00301BD1" w:rsidRPr="00C76F1E" w:rsidRDefault="00301BD1" w:rsidP="000E3FD2">
            <w:pPr>
              <w:pStyle w:val="TableText"/>
              <w:rPr>
                <w:rFonts w:ascii="Calibri" w:hAnsi="Calibri" w:cs="Calibri"/>
                <w:szCs w:val="18"/>
              </w:rPr>
            </w:pPr>
            <w:r w:rsidRPr="001903A6">
              <w:rPr>
                <w:rFonts w:ascii="Calibri" w:hAnsi="Calibri" w:cs="Calibri"/>
                <w:szCs w:val="18"/>
              </w:rPr>
              <w:t>Stakeholders queried why establishment registrations, authorised officer approvals, establishment applications, phytosanitary certificates and non-compliance investigations and triage are levy-based charges rather than fee for service.</w:t>
            </w:r>
          </w:p>
        </w:tc>
        <w:tc>
          <w:tcPr>
            <w:tcW w:w="2591" w:type="pct"/>
          </w:tcPr>
          <w:p w14:paraId="4DA236BB"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These activities </w:t>
            </w:r>
            <w:proofErr w:type="gramStart"/>
            <w:r w:rsidRPr="001903A6">
              <w:rPr>
                <w:rFonts w:ascii="Calibri" w:hAnsi="Calibri" w:cs="Calibri"/>
                <w:szCs w:val="18"/>
              </w:rPr>
              <w:t>are classified</w:t>
            </w:r>
            <w:proofErr w:type="gramEnd"/>
            <w:r w:rsidRPr="001903A6">
              <w:rPr>
                <w:rFonts w:ascii="Calibri" w:hAnsi="Calibri" w:cs="Calibri"/>
                <w:szCs w:val="18"/>
              </w:rPr>
              <w:t xml:space="preserve"> as charges because they are integral to the ongoing operation, assurance and integrity of Australia’s export regulatory system under the </w:t>
            </w:r>
            <w:r w:rsidRPr="001903A6">
              <w:rPr>
                <w:rFonts w:ascii="Calibri" w:hAnsi="Calibri" w:cs="Calibri"/>
                <w:i/>
                <w:szCs w:val="18"/>
              </w:rPr>
              <w:t>Export Control Act 2020</w:t>
            </w:r>
            <w:r w:rsidRPr="001903A6">
              <w:rPr>
                <w:rFonts w:ascii="Calibri" w:hAnsi="Calibri" w:cs="Calibri"/>
                <w:szCs w:val="18"/>
              </w:rPr>
              <w:t xml:space="preserve">, and their delivery supports the collective ability of Australian exporters to access and maintain international markets. While these activities result in an outcome for an individual entity (such as a registration, approval or certificate), they are not a standalone service delivered on request. Instead, they are the regulatory outputs of broader, system wide activities including regulatory system management, assurance, compliance </w:t>
            </w:r>
            <w:r w:rsidRPr="001903A6">
              <w:rPr>
                <w:rFonts w:ascii="Calibri" w:hAnsi="Calibri" w:cs="Calibri"/>
                <w:szCs w:val="18"/>
              </w:rPr>
              <w:lastRenderedPageBreak/>
              <w:t xml:space="preserve">oversight and market maintenance, which must </w:t>
            </w:r>
            <w:proofErr w:type="gramStart"/>
            <w:r w:rsidRPr="001903A6">
              <w:rPr>
                <w:rFonts w:ascii="Calibri" w:hAnsi="Calibri" w:cs="Calibri"/>
                <w:szCs w:val="18"/>
              </w:rPr>
              <w:t>be delivered</w:t>
            </w:r>
            <w:proofErr w:type="gramEnd"/>
            <w:r w:rsidRPr="001903A6">
              <w:rPr>
                <w:rFonts w:ascii="Calibri" w:hAnsi="Calibri" w:cs="Calibri"/>
                <w:szCs w:val="18"/>
              </w:rPr>
              <w:t xml:space="preserve"> consistently regardless of individual demand. As such, the costs of these activities </w:t>
            </w:r>
            <w:proofErr w:type="gramStart"/>
            <w:r w:rsidRPr="001903A6">
              <w:rPr>
                <w:rFonts w:ascii="Calibri" w:hAnsi="Calibri" w:cs="Calibri"/>
                <w:szCs w:val="18"/>
              </w:rPr>
              <w:t>are appropriately recovered</w:t>
            </w:r>
            <w:proofErr w:type="gramEnd"/>
            <w:r w:rsidRPr="001903A6">
              <w:rPr>
                <w:rFonts w:ascii="Calibri" w:hAnsi="Calibri" w:cs="Calibri"/>
                <w:szCs w:val="18"/>
              </w:rPr>
              <w:t xml:space="preserve"> through levy-based charges that distribute costs across the benefiting export cohort.</w:t>
            </w:r>
          </w:p>
        </w:tc>
      </w:tr>
      <w:tr w:rsidR="00301BD1" w:rsidRPr="001903A6" w14:paraId="6BE3B84A" w14:textId="77777777" w:rsidTr="005272E7">
        <w:trPr>
          <w:trHeight w:val="462"/>
        </w:trPr>
        <w:tc>
          <w:tcPr>
            <w:tcW w:w="707" w:type="pct"/>
          </w:tcPr>
          <w:p w14:paraId="0C51CFD8" w14:textId="5AD2BB0E" w:rsidR="00301BD1" w:rsidRPr="00C76F1E" w:rsidRDefault="00301BD1" w:rsidP="00333A17">
            <w:pPr>
              <w:pStyle w:val="TableHeading"/>
              <w:keepNext w:val="0"/>
              <w:rPr>
                <w:rStyle w:val="Strong"/>
                <w:b/>
              </w:rPr>
            </w:pPr>
            <w:r w:rsidRPr="00C76F1E">
              <w:rPr>
                <w:rStyle w:val="Strong"/>
              </w:rPr>
              <w:lastRenderedPageBreak/>
              <w:t xml:space="preserve">Regulatory </w:t>
            </w:r>
            <w:r w:rsidR="00EE1E89">
              <w:rPr>
                <w:rStyle w:val="Strong"/>
              </w:rPr>
              <w:t>e</w:t>
            </w:r>
            <w:r w:rsidR="00EE1E89" w:rsidRPr="00C76F1E">
              <w:rPr>
                <w:rStyle w:val="Strong"/>
              </w:rPr>
              <w:t xml:space="preserve">fficiency </w:t>
            </w:r>
            <w:r w:rsidR="00EE1E89">
              <w:rPr>
                <w:rStyle w:val="Strong"/>
              </w:rPr>
              <w:t>p</w:t>
            </w:r>
            <w:r w:rsidR="00EE1E89" w:rsidRPr="00C76F1E">
              <w:rPr>
                <w:rStyle w:val="Strong"/>
              </w:rPr>
              <w:t>rogram</w:t>
            </w:r>
          </w:p>
        </w:tc>
        <w:tc>
          <w:tcPr>
            <w:tcW w:w="1702" w:type="pct"/>
          </w:tcPr>
          <w:p w14:paraId="399F4818" w14:textId="5BEA088F"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wanted more detail on the </w:t>
            </w:r>
            <w:r w:rsidR="00023AD0">
              <w:rPr>
                <w:rFonts w:ascii="Calibri" w:hAnsi="Calibri" w:cs="Calibri"/>
                <w:szCs w:val="18"/>
              </w:rPr>
              <w:t>r</w:t>
            </w:r>
            <w:r w:rsidR="00023AD0" w:rsidRPr="001903A6">
              <w:rPr>
                <w:rFonts w:ascii="Calibri" w:hAnsi="Calibri" w:cs="Calibri"/>
                <w:szCs w:val="18"/>
              </w:rPr>
              <w:t xml:space="preserve">egulatory </w:t>
            </w:r>
            <w:r w:rsidR="00023AD0">
              <w:rPr>
                <w:rFonts w:ascii="Calibri" w:hAnsi="Calibri" w:cs="Calibri"/>
                <w:szCs w:val="18"/>
              </w:rPr>
              <w:t>e</w:t>
            </w:r>
            <w:r w:rsidR="00023AD0" w:rsidRPr="001903A6">
              <w:rPr>
                <w:rFonts w:ascii="Calibri" w:hAnsi="Calibri" w:cs="Calibri"/>
                <w:szCs w:val="18"/>
              </w:rPr>
              <w:t xml:space="preserve">fficiency </w:t>
            </w:r>
            <w:r w:rsidR="00023AD0">
              <w:rPr>
                <w:rFonts w:ascii="Calibri" w:hAnsi="Calibri" w:cs="Calibri"/>
                <w:szCs w:val="18"/>
              </w:rPr>
              <w:t>p</w:t>
            </w:r>
            <w:r w:rsidR="00023AD0" w:rsidRPr="001903A6">
              <w:rPr>
                <w:rFonts w:ascii="Calibri" w:hAnsi="Calibri" w:cs="Calibri"/>
                <w:szCs w:val="18"/>
              </w:rPr>
              <w:t>rogram</w:t>
            </w:r>
            <w:r w:rsidRPr="001903A6">
              <w:rPr>
                <w:rFonts w:ascii="Calibri" w:hAnsi="Calibri" w:cs="Calibri"/>
                <w:szCs w:val="18"/>
              </w:rPr>
              <w:t>, including governance arrangements. There was mixed feedback whether this new program should be government funded rather than cost recovered.</w:t>
            </w:r>
          </w:p>
        </w:tc>
        <w:tc>
          <w:tcPr>
            <w:tcW w:w="2591" w:type="pct"/>
          </w:tcPr>
          <w:p w14:paraId="2E9D8428" w14:textId="40053F9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has </w:t>
            </w:r>
            <w:r w:rsidR="00C7081B">
              <w:rPr>
                <w:rFonts w:ascii="Calibri" w:hAnsi="Calibri" w:cs="Calibri"/>
                <w:szCs w:val="18"/>
              </w:rPr>
              <w:t xml:space="preserve">taken on board feedback received </w:t>
            </w:r>
            <w:r w:rsidR="00C3609B">
              <w:rPr>
                <w:rFonts w:ascii="Calibri" w:hAnsi="Calibri" w:cs="Calibri"/>
                <w:szCs w:val="18"/>
              </w:rPr>
              <w:t>from</w:t>
            </w:r>
            <w:r w:rsidRPr="001903A6">
              <w:rPr>
                <w:rFonts w:ascii="Calibri" w:hAnsi="Calibri" w:cs="Calibri"/>
                <w:szCs w:val="18"/>
              </w:rPr>
              <w:t xml:space="preserve"> industry and will work with industry on program design and governance. The</w:t>
            </w:r>
            <w:r w:rsidR="003A49BD">
              <w:rPr>
                <w:rFonts w:ascii="Calibri" w:hAnsi="Calibri" w:cs="Calibri"/>
                <w:szCs w:val="18"/>
              </w:rPr>
              <w:t>re will be no cost recovery for this program in 2026-27</w:t>
            </w:r>
            <w:r w:rsidRPr="001903A6">
              <w:rPr>
                <w:rFonts w:ascii="Calibri" w:hAnsi="Calibri" w:cs="Calibri"/>
                <w:szCs w:val="18"/>
              </w:rPr>
              <w:t>.</w:t>
            </w:r>
          </w:p>
        </w:tc>
      </w:tr>
      <w:tr w:rsidR="00301BD1" w:rsidRPr="001903A6" w14:paraId="6002B2DD" w14:textId="77777777" w:rsidTr="005272E7">
        <w:trPr>
          <w:trHeight w:val="462"/>
        </w:trPr>
        <w:tc>
          <w:tcPr>
            <w:tcW w:w="707" w:type="pct"/>
          </w:tcPr>
          <w:p w14:paraId="1A21CCD8" w14:textId="77777777" w:rsidR="00301BD1" w:rsidRPr="00C76F1E" w:rsidRDefault="00301BD1" w:rsidP="00333A17">
            <w:pPr>
              <w:pStyle w:val="TableHeading"/>
              <w:keepNext w:val="0"/>
              <w:rPr>
                <w:rStyle w:val="Strong"/>
                <w:b/>
              </w:rPr>
            </w:pPr>
            <w:r w:rsidRPr="00C76F1E">
              <w:rPr>
                <w:rStyle w:val="Strong"/>
              </w:rPr>
              <w:t>Horticulture arrangement reform</w:t>
            </w:r>
          </w:p>
        </w:tc>
        <w:tc>
          <w:tcPr>
            <w:tcW w:w="1702" w:type="pct"/>
          </w:tcPr>
          <w:p w14:paraId="1DBC4BEB" w14:textId="77777777"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Stakeholders queried whether the horticulture assessment reform costs were to </w:t>
            </w:r>
            <w:proofErr w:type="gramStart"/>
            <w:r w:rsidRPr="001903A6">
              <w:rPr>
                <w:rFonts w:ascii="Calibri" w:hAnsi="Calibri" w:cs="Calibri"/>
                <w:szCs w:val="18"/>
              </w:rPr>
              <w:t>be included</w:t>
            </w:r>
            <w:proofErr w:type="gramEnd"/>
            <w:r w:rsidRPr="001903A6">
              <w:rPr>
                <w:rFonts w:ascii="Calibri" w:hAnsi="Calibri" w:cs="Calibri"/>
                <w:szCs w:val="18"/>
              </w:rPr>
              <w:t xml:space="preserve"> in the Regulatory Efficiency Program costs.</w:t>
            </w:r>
          </w:p>
        </w:tc>
        <w:tc>
          <w:tcPr>
            <w:tcW w:w="2591" w:type="pct"/>
          </w:tcPr>
          <w:p w14:paraId="5BB93ADB" w14:textId="54BA5EFD" w:rsidR="00301BD1" w:rsidRPr="001903A6" w:rsidRDefault="00301BD1" w:rsidP="000E3FD2">
            <w:pPr>
              <w:pStyle w:val="TableText"/>
              <w:rPr>
                <w:rFonts w:ascii="Calibri" w:hAnsi="Calibri" w:cs="Calibri"/>
                <w:szCs w:val="18"/>
              </w:rPr>
            </w:pPr>
            <w:r w:rsidRPr="001903A6">
              <w:rPr>
                <w:rFonts w:ascii="Calibri" w:hAnsi="Calibri" w:cs="Calibri"/>
                <w:szCs w:val="18"/>
              </w:rPr>
              <w:t xml:space="preserve">The department notes that the regulatory efficiency program is a separate initiative to the project identified to deliver assessment reform in the horticulture arrangement. Additional funding has </w:t>
            </w:r>
            <w:proofErr w:type="gramStart"/>
            <w:r w:rsidRPr="001903A6">
              <w:rPr>
                <w:rFonts w:ascii="Calibri" w:hAnsi="Calibri" w:cs="Calibri"/>
                <w:szCs w:val="18"/>
              </w:rPr>
              <w:t>been proposed</w:t>
            </w:r>
            <w:proofErr w:type="gramEnd"/>
            <w:r w:rsidRPr="001903A6">
              <w:rPr>
                <w:rFonts w:ascii="Calibri" w:hAnsi="Calibri" w:cs="Calibri"/>
                <w:szCs w:val="18"/>
              </w:rPr>
              <w:t xml:space="preserve"> in the 2026</w:t>
            </w:r>
            <w:r w:rsidR="00AC74C6">
              <w:rPr>
                <w:rFonts w:ascii="Calibri" w:hAnsi="Calibri" w:cs="Calibri"/>
                <w:szCs w:val="18"/>
              </w:rPr>
              <w:t>–2</w:t>
            </w:r>
            <w:r w:rsidRPr="001903A6">
              <w:rPr>
                <w:rFonts w:ascii="Calibri" w:hAnsi="Calibri" w:cs="Calibri"/>
                <w:szCs w:val="18"/>
              </w:rPr>
              <w:t xml:space="preserve">7 Horticulture CRIS. It </w:t>
            </w:r>
            <w:proofErr w:type="gramStart"/>
            <w:r w:rsidRPr="001903A6">
              <w:rPr>
                <w:rFonts w:ascii="Calibri" w:hAnsi="Calibri" w:cs="Calibri"/>
                <w:szCs w:val="18"/>
              </w:rPr>
              <w:t>is proposed</w:t>
            </w:r>
            <w:proofErr w:type="gramEnd"/>
            <w:r w:rsidRPr="001903A6">
              <w:rPr>
                <w:rFonts w:ascii="Calibri" w:hAnsi="Calibri" w:cs="Calibri"/>
                <w:szCs w:val="18"/>
              </w:rPr>
              <w:t xml:space="preserve"> this funding be for activities that modernise our assessment and certification systems so regulatory processes are faster, more consistent and easier for exporters to navigate. It </w:t>
            </w:r>
            <w:proofErr w:type="gramStart"/>
            <w:r w:rsidRPr="001903A6">
              <w:rPr>
                <w:rFonts w:ascii="Calibri" w:hAnsi="Calibri" w:cs="Calibri"/>
                <w:szCs w:val="18"/>
              </w:rPr>
              <w:t>is proposed</w:t>
            </w:r>
            <w:proofErr w:type="gramEnd"/>
            <w:r w:rsidRPr="001903A6">
              <w:rPr>
                <w:rFonts w:ascii="Calibri" w:hAnsi="Calibri" w:cs="Calibri"/>
                <w:szCs w:val="18"/>
              </w:rPr>
              <w:t xml:space="preserve"> that the department would engage with industry through the Horticulture Export Industry Consultative Committee to identify potential activities.</w:t>
            </w:r>
          </w:p>
          <w:p w14:paraId="6C13BE25" w14:textId="2D05883E" w:rsidR="00301BD1" w:rsidRPr="001903A6" w:rsidRDefault="0039625B" w:rsidP="000E3FD2">
            <w:pPr>
              <w:pStyle w:val="TableText"/>
              <w:rPr>
                <w:rFonts w:ascii="Calibri" w:hAnsi="Calibri" w:cs="Calibri"/>
                <w:szCs w:val="18"/>
              </w:rPr>
            </w:pPr>
            <w:r>
              <w:rPr>
                <w:rFonts w:ascii="Calibri" w:hAnsi="Calibri" w:cs="Calibri"/>
                <w:szCs w:val="18"/>
              </w:rPr>
              <w:t xml:space="preserve">For the horticulture assessment reforms, the department has adjusted </w:t>
            </w:r>
            <w:r w:rsidR="00301BD1" w:rsidRPr="001903A6">
              <w:rPr>
                <w:rFonts w:ascii="Calibri" w:hAnsi="Calibri" w:cs="Calibri"/>
                <w:szCs w:val="18"/>
              </w:rPr>
              <w:t xml:space="preserve">the funding terms based on stakeholder feedback and </w:t>
            </w:r>
            <w:r w:rsidR="00283564">
              <w:rPr>
                <w:rFonts w:ascii="Calibri" w:hAnsi="Calibri" w:cs="Calibri"/>
                <w:szCs w:val="18"/>
              </w:rPr>
              <w:t xml:space="preserve">has </w:t>
            </w:r>
            <w:r w:rsidR="00301BD1" w:rsidRPr="001903A6">
              <w:rPr>
                <w:rFonts w:ascii="Calibri" w:hAnsi="Calibri" w:cs="Calibri"/>
                <w:szCs w:val="18"/>
              </w:rPr>
              <w:t>only include</w:t>
            </w:r>
            <w:r w:rsidR="00283564">
              <w:rPr>
                <w:rFonts w:ascii="Calibri" w:hAnsi="Calibri" w:cs="Calibri"/>
                <w:szCs w:val="18"/>
              </w:rPr>
              <w:t>d</w:t>
            </w:r>
            <w:r w:rsidR="00301BD1" w:rsidRPr="001903A6">
              <w:rPr>
                <w:rFonts w:ascii="Calibri" w:hAnsi="Calibri" w:cs="Calibri"/>
                <w:szCs w:val="18"/>
              </w:rPr>
              <w:t xml:space="preserve"> the first two years of funding</w:t>
            </w:r>
            <w:r w:rsidR="00735B89">
              <w:rPr>
                <w:rFonts w:ascii="Calibri" w:hAnsi="Calibri" w:cs="Calibri"/>
                <w:szCs w:val="18"/>
              </w:rPr>
              <w:t xml:space="preserve"> (rather than four years)</w:t>
            </w:r>
            <w:r w:rsidR="00301BD1" w:rsidRPr="001903A6">
              <w:rPr>
                <w:rFonts w:ascii="Calibri" w:hAnsi="Calibri" w:cs="Calibri"/>
                <w:szCs w:val="18"/>
              </w:rPr>
              <w:t xml:space="preserve"> in the CRIS at this time to deliver this reform. There </w:t>
            </w:r>
            <w:r w:rsidR="00283564">
              <w:rPr>
                <w:rFonts w:ascii="Calibri" w:hAnsi="Calibri" w:cs="Calibri"/>
                <w:szCs w:val="18"/>
              </w:rPr>
              <w:t>may</w:t>
            </w:r>
            <w:r w:rsidR="00301BD1" w:rsidRPr="001903A6">
              <w:rPr>
                <w:rFonts w:ascii="Calibri" w:hAnsi="Calibri" w:cs="Calibri"/>
                <w:szCs w:val="18"/>
              </w:rPr>
              <w:t xml:space="preserve"> be further discussion with the horticulture industry about funding for the final 2 years.</w:t>
            </w:r>
          </w:p>
          <w:p w14:paraId="4C72826F" w14:textId="3CF076AC" w:rsidR="00301BD1" w:rsidRPr="001903A6" w:rsidRDefault="00301BD1" w:rsidP="000E3FD2">
            <w:pPr>
              <w:pStyle w:val="TableText"/>
              <w:rPr>
                <w:rFonts w:ascii="Calibri" w:hAnsi="Calibri" w:cs="Calibri"/>
                <w:szCs w:val="18"/>
              </w:rPr>
            </w:pPr>
            <w:r w:rsidRPr="001903A6">
              <w:rPr>
                <w:rFonts w:ascii="Calibri" w:hAnsi="Calibri" w:cs="Calibri"/>
                <w:szCs w:val="18"/>
              </w:rPr>
              <w:t>Note that this is not an ongoing element of the Horticulture CRIS</w:t>
            </w:r>
            <w:r w:rsidR="00102BF3">
              <w:rPr>
                <w:rFonts w:ascii="Calibri" w:hAnsi="Calibri" w:cs="Calibri"/>
                <w:szCs w:val="18"/>
              </w:rPr>
              <w:t>, and this funding will cease.</w:t>
            </w:r>
          </w:p>
        </w:tc>
      </w:tr>
    </w:tbl>
    <w:p w14:paraId="03BCD468" w14:textId="77777777" w:rsidR="005B3B2F" w:rsidRPr="005B3B2F" w:rsidRDefault="005B3B2F" w:rsidP="005B3B2F">
      <w:pPr>
        <w:rPr>
          <w:lang w:eastAsia="ja-JP"/>
        </w:rPr>
      </w:pPr>
    </w:p>
    <w:sectPr w:rsidR="005B3B2F" w:rsidRPr="005B3B2F" w:rsidSect="00751923">
      <w:headerReference w:type="default" r:id="rId41"/>
      <w:footerReference w:type="default" r:id="rId42"/>
      <w:headerReference w:type="first" r:id="rId4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71395" w14:textId="77777777" w:rsidR="00034F7A" w:rsidRDefault="00034F7A">
      <w:r>
        <w:separator/>
      </w:r>
    </w:p>
    <w:p w14:paraId="5356F3B3" w14:textId="77777777" w:rsidR="00034F7A" w:rsidRDefault="00034F7A"/>
    <w:p w14:paraId="49CFF930" w14:textId="77777777" w:rsidR="00034F7A" w:rsidRDefault="00034F7A"/>
  </w:endnote>
  <w:endnote w:type="continuationSeparator" w:id="0">
    <w:p w14:paraId="2F4F4A6B" w14:textId="77777777" w:rsidR="00034F7A" w:rsidRDefault="00034F7A">
      <w:r>
        <w:continuationSeparator/>
      </w:r>
    </w:p>
    <w:p w14:paraId="0FE6AD56" w14:textId="77777777" w:rsidR="00034F7A" w:rsidRDefault="00034F7A"/>
    <w:p w14:paraId="1F947424" w14:textId="77777777" w:rsidR="00034F7A" w:rsidRDefault="00034F7A"/>
  </w:endnote>
  <w:endnote w:type="continuationNotice" w:id="1">
    <w:p w14:paraId="145D83E5" w14:textId="77777777" w:rsidR="00034F7A" w:rsidRDefault="00034F7A" w:rsidP="00274B73">
      <w:pPr>
        <w:pStyle w:val="Footer"/>
      </w:pPr>
    </w:p>
    <w:p w14:paraId="6299A628" w14:textId="77777777" w:rsidR="00034F7A" w:rsidRDefault="00034F7A"/>
    <w:p w14:paraId="3B882EB0" w14:textId="77777777" w:rsidR="00034F7A" w:rsidRDefault="00034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6F487E00" w:rsidR="00CA6C9D" w:rsidRDefault="00DE36B2" w:rsidP="00274B73">
    <w:pPr>
      <w:pStyle w:val="Footer"/>
    </w:pPr>
    <w:r>
      <w:rPr>
        <w:noProof/>
      </w:rPr>
      <mc:AlternateContent>
        <mc:Choice Requires="wps">
          <w:drawing>
            <wp:anchor distT="0" distB="0" distL="0" distR="0" simplePos="0" relativeHeight="251658247" behindDoc="0" locked="0" layoutInCell="1" allowOverlap="1" wp14:anchorId="4B16ABE7" wp14:editId="72CAA132">
              <wp:simplePos x="635" y="635"/>
              <wp:positionH relativeFrom="page">
                <wp:align>center</wp:align>
              </wp:positionH>
              <wp:positionV relativeFrom="page">
                <wp:align>bottom</wp:align>
              </wp:positionV>
              <wp:extent cx="622300" cy="404495"/>
              <wp:effectExtent l="0" t="0" r="6350" b="0"/>
              <wp:wrapNone/>
              <wp:docPr id="72081400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D4B6014" w14:textId="5FB1C371"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16ABE7"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4D4B6014" w14:textId="5FB1C371"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603C" w14:textId="5275D6A7" w:rsidR="00B861B4" w:rsidRDefault="00DE36B2" w:rsidP="00274B73">
    <w:pPr>
      <w:pStyle w:val="Footer"/>
    </w:pPr>
    <w:r>
      <w:rPr>
        <w:noProof/>
      </w:rPr>
      <mc:AlternateContent>
        <mc:Choice Requires="wps">
          <w:drawing>
            <wp:anchor distT="0" distB="0" distL="0" distR="0" simplePos="0" relativeHeight="251658248" behindDoc="0" locked="0" layoutInCell="1" allowOverlap="1" wp14:anchorId="0DB8B836" wp14:editId="0738F505">
              <wp:simplePos x="901065" y="10053320"/>
              <wp:positionH relativeFrom="page">
                <wp:align>center</wp:align>
              </wp:positionH>
              <wp:positionV relativeFrom="page">
                <wp:align>bottom</wp:align>
              </wp:positionV>
              <wp:extent cx="622300" cy="404495"/>
              <wp:effectExtent l="0" t="0" r="6350" b="0"/>
              <wp:wrapNone/>
              <wp:docPr id="37564072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624DB70" w14:textId="7F0359B0"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B8B836"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7624DB70" w14:textId="7F0359B0"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3960FDD6" w:rsidR="007A4DDB" w:rsidRDefault="00DE36B2" w:rsidP="00274B73">
    <w:pPr>
      <w:pStyle w:val="Footer"/>
    </w:pPr>
    <w:r>
      <w:rPr>
        <w:noProof/>
      </w:rPr>
      <mc:AlternateContent>
        <mc:Choice Requires="wps">
          <w:drawing>
            <wp:anchor distT="0" distB="0" distL="0" distR="0" simplePos="0" relativeHeight="251658246" behindDoc="0" locked="0" layoutInCell="1" allowOverlap="1" wp14:anchorId="58F6D960" wp14:editId="62391612">
              <wp:simplePos x="904875" y="10048875"/>
              <wp:positionH relativeFrom="page">
                <wp:align>center</wp:align>
              </wp:positionH>
              <wp:positionV relativeFrom="page">
                <wp:align>bottom</wp:align>
              </wp:positionV>
              <wp:extent cx="622300" cy="404495"/>
              <wp:effectExtent l="0" t="0" r="6350" b="0"/>
              <wp:wrapNone/>
              <wp:docPr id="200130893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058EFDE" w14:textId="6EF6D77C"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6D960"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0058EFDE" w14:textId="6EF6D77C"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76E3" w14:textId="6FB4E94A" w:rsidR="001A23D1" w:rsidRDefault="00DE36B2" w:rsidP="008F7E2C">
    <w:pPr>
      <w:pStyle w:val="Footer"/>
      <w:rPr>
        <w:noProof/>
      </w:rPr>
    </w:pPr>
    <w:r>
      <w:rPr>
        <w:noProof/>
      </w:rPr>
      <mc:AlternateContent>
        <mc:Choice Requires="wps">
          <w:drawing>
            <wp:anchor distT="0" distB="0" distL="0" distR="0" simplePos="0" relativeHeight="251658249" behindDoc="0" locked="0" layoutInCell="1" allowOverlap="1" wp14:anchorId="0A66ABAE" wp14:editId="7CEC2315">
              <wp:simplePos x="635" y="635"/>
              <wp:positionH relativeFrom="page">
                <wp:align>center</wp:align>
              </wp:positionH>
              <wp:positionV relativeFrom="page">
                <wp:align>bottom</wp:align>
              </wp:positionV>
              <wp:extent cx="622300" cy="404495"/>
              <wp:effectExtent l="0" t="0" r="6350" b="0"/>
              <wp:wrapNone/>
              <wp:docPr id="55136014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587E218" w14:textId="08F97BA1"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6ABAE" id="_x0000_t202" coordsize="21600,21600" o:spt="202" path="m,l,21600r21600,l21600,xe">
              <v:stroke joinstyle="miter"/>
              <v:path gradientshapeok="t" o:connecttype="rect"/>
            </v:shapetype>
            <v:shape id="Text Box 9" o:spid="_x0000_s1033" type="#_x0000_t202" alt="OFFICIAL" style="position:absolute;left:0;text-align:left;margin-left:0;margin-top:0;width:4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textbox style="mso-fit-shape-to-text:t" inset="0,0,0,15pt">
                <w:txbxContent>
                  <w:p w14:paraId="4587E218" w14:textId="08F97BA1"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r w:rsidR="001A23D1">
      <w:t>Department of Agriculture, Fisheries and Forestry</w:t>
    </w:r>
    <w:r w:rsidR="008F7E2C">
      <w:tab/>
    </w:r>
    <w:r w:rsidR="001A23D1">
      <w:rPr>
        <w:noProof/>
      </w:rPr>
      <w:fldChar w:fldCharType="begin"/>
    </w:r>
    <w:r w:rsidR="001A23D1">
      <w:rPr>
        <w:noProof/>
      </w:rPr>
      <w:instrText xml:space="preserve"> PAGE   \* MERGEFORMAT </w:instrText>
    </w:r>
    <w:r w:rsidR="001A23D1">
      <w:rPr>
        <w:noProof/>
      </w:rPr>
      <w:fldChar w:fldCharType="separate"/>
    </w:r>
    <w:r w:rsidR="001A23D1">
      <w:rPr>
        <w:noProof/>
      </w:rPr>
      <w:t>1</w:t>
    </w:r>
    <w:r w:rsidR="001A23D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75713" w14:textId="77777777" w:rsidR="00034F7A" w:rsidRDefault="00034F7A">
      <w:r>
        <w:separator/>
      </w:r>
    </w:p>
    <w:p w14:paraId="298451F0" w14:textId="77777777" w:rsidR="00034F7A" w:rsidRDefault="00034F7A"/>
    <w:p w14:paraId="54483C74" w14:textId="77777777" w:rsidR="00034F7A" w:rsidRDefault="00034F7A"/>
  </w:footnote>
  <w:footnote w:type="continuationSeparator" w:id="0">
    <w:p w14:paraId="36CABBAB" w14:textId="77777777" w:rsidR="00034F7A" w:rsidRDefault="00034F7A">
      <w:r>
        <w:continuationSeparator/>
      </w:r>
    </w:p>
    <w:p w14:paraId="1A8E557B" w14:textId="77777777" w:rsidR="00034F7A" w:rsidRDefault="00034F7A"/>
    <w:p w14:paraId="617218A9" w14:textId="77777777" w:rsidR="00034F7A" w:rsidRDefault="00034F7A"/>
  </w:footnote>
  <w:footnote w:type="continuationNotice" w:id="1">
    <w:p w14:paraId="4E3603AF" w14:textId="77777777" w:rsidR="00034F7A" w:rsidRDefault="00034F7A" w:rsidP="00274B73">
      <w:pPr>
        <w:pStyle w:val="Footer"/>
      </w:pPr>
    </w:p>
    <w:p w14:paraId="09383D99" w14:textId="77777777" w:rsidR="00034F7A" w:rsidRDefault="00034F7A"/>
    <w:p w14:paraId="4D9FD512" w14:textId="77777777" w:rsidR="00034F7A" w:rsidRDefault="00034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335EFB40" w:rsidR="00B861B4" w:rsidRDefault="00DE36B2">
    <w:pPr>
      <w:pStyle w:val="Header"/>
    </w:pPr>
    <w:r>
      <w:rPr>
        <w:noProof/>
      </w:rPr>
      <mc:AlternateContent>
        <mc:Choice Requires="wps">
          <w:drawing>
            <wp:anchor distT="0" distB="0" distL="0" distR="0" simplePos="0" relativeHeight="251658242" behindDoc="0" locked="0" layoutInCell="1" allowOverlap="1" wp14:anchorId="5DD99A65" wp14:editId="7651CD77">
              <wp:simplePos x="635" y="635"/>
              <wp:positionH relativeFrom="page">
                <wp:align>center</wp:align>
              </wp:positionH>
              <wp:positionV relativeFrom="page">
                <wp:align>top</wp:align>
              </wp:positionV>
              <wp:extent cx="622300" cy="404495"/>
              <wp:effectExtent l="0" t="0" r="6350" b="14605"/>
              <wp:wrapNone/>
              <wp:docPr id="12224209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825CA3E" w14:textId="3CCC84A4"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D99A65"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5825CA3E" w14:textId="3CCC84A4"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435A0E7D" w:rsidR="00B861B4" w:rsidRDefault="00DE36B2" w:rsidP="001A23D1">
    <w:pPr>
      <w:pStyle w:val="Header"/>
    </w:pPr>
    <w:r>
      <w:rPr>
        <w:noProof/>
      </w:rPr>
      <mc:AlternateContent>
        <mc:Choice Requires="wps">
          <w:drawing>
            <wp:anchor distT="0" distB="0" distL="0" distR="0" simplePos="0" relativeHeight="251658243" behindDoc="0" locked="0" layoutInCell="1" allowOverlap="1" wp14:anchorId="70EA997D" wp14:editId="45CCF334">
              <wp:simplePos x="901065" y="360680"/>
              <wp:positionH relativeFrom="page">
                <wp:align>center</wp:align>
              </wp:positionH>
              <wp:positionV relativeFrom="page">
                <wp:align>top</wp:align>
              </wp:positionV>
              <wp:extent cx="622300" cy="404495"/>
              <wp:effectExtent l="0" t="0" r="6350" b="14605"/>
              <wp:wrapNone/>
              <wp:docPr id="14369688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C133A1D" w14:textId="78A933BD"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A997D"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2C133A1D" w14:textId="78A933BD"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r w:rsidR="006D0BAE">
      <w:t>C</w:t>
    </w:r>
    <w:r w:rsidR="00DC4C6F" w:rsidRPr="005F6689">
      <w:t>ost</w:t>
    </w:r>
    <w:r w:rsidR="001A23D1" w:rsidRPr="005F6689">
      <w:t xml:space="preserve"> recovery implementation statement: </w:t>
    </w:r>
    <w:r w:rsidR="00735164">
      <w:t>horticulture</w:t>
    </w:r>
    <w:r w:rsidR="001A23D1" w:rsidRPr="005F6689">
      <w:t xml:space="preserve"> exports 20</w:t>
    </w:r>
    <w:r w:rsidR="001A23D1">
      <w:t>2</w:t>
    </w:r>
    <w:r w:rsidR="009310AE">
      <w:t>6</w:t>
    </w:r>
    <w:r w:rsidR="006F7913">
      <w:t>–2</w:t>
    </w:r>
    <w:r w:rsidR="009310AE">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6C6A0587" w:rsidR="00B861B4" w:rsidRDefault="00DE36B2">
    <w:pPr>
      <w:pStyle w:val="Header"/>
      <w:jc w:val="left"/>
    </w:pPr>
    <w:r>
      <w:rPr>
        <w:noProof/>
      </w:rPr>
      <mc:AlternateContent>
        <mc:Choice Requires="wps">
          <w:drawing>
            <wp:anchor distT="0" distB="0" distL="0" distR="0" simplePos="0" relativeHeight="251658241" behindDoc="0" locked="0" layoutInCell="1" allowOverlap="1" wp14:anchorId="3A630ECB" wp14:editId="1843C567">
              <wp:simplePos x="904875" y="361950"/>
              <wp:positionH relativeFrom="page">
                <wp:align>center</wp:align>
              </wp:positionH>
              <wp:positionV relativeFrom="page">
                <wp:align>top</wp:align>
              </wp:positionV>
              <wp:extent cx="622300" cy="404495"/>
              <wp:effectExtent l="0" t="0" r="6350" b="14605"/>
              <wp:wrapNone/>
              <wp:docPr id="1693888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1019D7E" w14:textId="4603C19E"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630ECB"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51019D7E" w14:textId="4603C19E"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1262429058" name="Picture 1262429058"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4CE54EA8" w:rsidR="001A23D1" w:rsidRDefault="00DE36B2">
    <w:pPr>
      <w:pStyle w:val="Header"/>
    </w:pPr>
    <w:r>
      <w:rPr>
        <w:noProof/>
      </w:rPr>
      <mc:AlternateContent>
        <mc:Choice Requires="wps">
          <w:drawing>
            <wp:anchor distT="0" distB="0" distL="0" distR="0" simplePos="0" relativeHeight="251658245" behindDoc="0" locked="0" layoutInCell="1" allowOverlap="1" wp14:anchorId="6934B567" wp14:editId="64E3157F">
              <wp:simplePos x="635" y="635"/>
              <wp:positionH relativeFrom="page">
                <wp:align>center</wp:align>
              </wp:positionH>
              <wp:positionV relativeFrom="page">
                <wp:align>top</wp:align>
              </wp:positionV>
              <wp:extent cx="622300" cy="404495"/>
              <wp:effectExtent l="0" t="0" r="6350" b="14605"/>
              <wp:wrapNone/>
              <wp:docPr id="203053251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B9179F6" w14:textId="5700A28A"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4B567"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textbox style="mso-fit-shape-to-text:t" inset="0,15pt,0,0">
                <w:txbxContent>
                  <w:p w14:paraId="3B9179F6" w14:textId="5700A28A"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r w:rsidR="008010ED">
      <w:t>C</w:t>
    </w:r>
    <w:r w:rsidR="001A23D1" w:rsidRPr="005F6689">
      <w:t xml:space="preserve">ost recovery implementation statement: </w:t>
    </w:r>
    <w:r w:rsidR="00735164">
      <w:t>horticulture</w:t>
    </w:r>
    <w:r w:rsidR="001A23D1" w:rsidRPr="005F6689">
      <w:t xml:space="preserve"> exports </w:t>
    </w:r>
    <w:r w:rsidR="007001B8">
      <w:t>202</w:t>
    </w:r>
    <w:r w:rsidR="009310AE">
      <w:t>6</w:t>
    </w:r>
    <w:r w:rsidR="007001B8">
      <w:t>–2</w:t>
    </w:r>
    <w:r w:rsidR="009310AE">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6A4CCDE2" w:rsidR="001A23D1" w:rsidRDefault="00DE36B2">
    <w:pPr>
      <w:pStyle w:val="Header"/>
    </w:pPr>
    <w:r>
      <w:rPr>
        <w:noProof/>
      </w:rPr>
      <mc:AlternateContent>
        <mc:Choice Requires="wps">
          <w:drawing>
            <wp:anchor distT="0" distB="0" distL="0" distR="0" simplePos="0" relativeHeight="251658244" behindDoc="0" locked="0" layoutInCell="1" allowOverlap="1" wp14:anchorId="1F833D62" wp14:editId="2EDDE945">
              <wp:simplePos x="635" y="635"/>
              <wp:positionH relativeFrom="page">
                <wp:align>center</wp:align>
              </wp:positionH>
              <wp:positionV relativeFrom="page">
                <wp:align>top</wp:align>
              </wp:positionV>
              <wp:extent cx="622300" cy="404495"/>
              <wp:effectExtent l="0" t="0" r="6350" b="14605"/>
              <wp:wrapNone/>
              <wp:docPr id="33302898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96F90F3" w14:textId="381879F8"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33D62" id="_x0000_t202" coordsize="21600,21600" o:spt="202" path="m,l,21600r21600,l21600,xe">
              <v:stroke joinstyle="miter"/>
              <v:path gradientshapeok="t" o:connecttype="rect"/>
            </v:shapetype>
            <v:shape id="Text Box 4" o:spid="_x0000_s1034"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textbox style="mso-fit-shape-to-text:t" inset="0,15pt,0,0">
                <w:txbxContent>
                  <w:p w14:paraId="296F90F3" w14:textId="381879F8" w:rsidR="00DE36B2" w:rsidRPr="00DE36B2" w:rsidRDefault="00DE36B2" w:rsidP="00DE36B2">
                    <w:pPr>
                      <w:spacing w:after="0"/>
                      <w:rPr>
                        <w:rFonts w:ascii="Aptos" w:eastAsia="Aptos" w:hAnsi="Aptos" w:cs="Aptos"/>
                        <w:noProof/>
                        <w:color w:val="FF0000"/>
                        <w:sz w:val="24"/>
                        <w:szCs w:val="24"/>
                      </w:rPr>
                    </w:pPr>
                    <w:r w:rsidRPr="00DE36B2">
                      <w:rPr>
                        <w:rFonts w:ascii="Aptos" w:eastAsia="Aptos" w:hAnsi="Aptos" w:cs="Aptos"/>
                        <w:noProof/>
                        <w:color w:val="FF0000"/>
                        <w:sz w:val="24"/>
                        <w:szCs w:val="24"/>
                      </w:rPr>
                      <w:t>OFFICIAL</w:t>
                    </w:r>
                  </w:p>
                </w:txbxContent>
              </v:textbox>
              <w10:wrap anchorx="page" anchory="page"/>
            </v:shape>
          </w:pict>
        </mc:Fallback>
      </mc:AlternateContent>
    </w:r>
    <w:r w:rsidR="001A23D1" w:rsidRPr="005F6689">
      <w:t xml:space="preserve">Cost recovery implementation statement: </w:t>
    </w:r>
    <w:r w:rsidR="00B70FC2">
      <w:t>Horticulture</w:t>
    </w:r>
    <w:r w:rsidR="001A23D1" w:rsidRPr="005F6689">
      <w:t xml:space="preserve"> exports 20</w:t>
    </w:r>
    <w:r w:rsidR="001A23D1">
      <w:t>2</w:t>
    </w:r>
    <w:r w:rsidR="00B70FC2">
      <w:t>6</w:t>
    </w:r>
    <w:r w:rsidR="006F7913">
      <w:t>–2</w:t>
    </w:r>
    <w:r w:rsidR="00B70FC2">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F7E2C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636B6C"/>
    <w:multiLevelType w:val="hybridMultilevel"/>
    <w:tmpl w:val="A48882B6"/>
    <w:lvl w:ilvl="0" w:tplc="F82E84D6">
      <w:start w:val="1"/>
      <w:numFmt w:val="bullet"/>
      <w:lvlText w:val="•"/>
      <w:lvlJc w:val="left"/>
      <w:pPr>
        <w:tabs>
          <w:tab w:val="num" w:pos="720"/>
        </w:tabs>
        <w:ind w:left="720" w:hanging="360"/>
      </w:pPr>
      <w:rPr>
        <w:rFonts w:ascii="Arial" w:hAnsi="Arial" w:hint="default"/>
      </w:rPr>
    </w:lvl>
    <w:lvl w:ilvl="1" w:tplc="A0A8EC42" w:tentative="1">
      <w:start w:val="1"/>
      <w:numFmt w:val="bullet"/>
      <w:lvlText w:val="•"/>
      <w:lvlJc w:val="left"/>
      <w:pPr>
        <w:tabs>
          <w:tab w:val="num" w:pos="1440"/>
        </w:tabs>
        <w:ind w:left="1440" w:hanging="360"/>
      </w:pPr>
      <w:rPr>
        <w:rFonts w:ascii="Arial" w:hAnsi="Arial" w:hint="default"/>
      </w:rPr>
    </w:lvl>
    <w:lvl w:ilvl="2" w:tplc="5CAA6610" w:tentative="1">
      <w:start w:val="1"/>
      <w:numFmt w:val="bullet"/>
      <w:lvlText w:val="•"/>
      <w:lvlJc w:val="left"/>
      <w:pPr>
        <w:tabs>
          <w:tab w:val="num" w:pos="2160"/>
        </w:tabs>
        <w:ind w:left="2160" w:hanging="360"/>
      </w:pPr>
      <w:rPr>
        <w:rFonts w:ascii="Arial" w:hAnsi="Arial" w:hint="default"/>
      </w:rPr>
    </w:lvl>
    <w:lvl w:ilvl="3" w:tplc="E156653A" w:tentative="1">
      <w:start w:val="1"/>
      <w:numFmt w:val="bullet"/>
      <w:lvlText w:val="•"/>
      <w:lvlJc w:val="left"/>
      <w:pPr>
        <w:tabs>
          <w:tab w:val="num" w:pos="2880"/>
        </w:tabs>
        <w:ind w:left="2880" w:hanging="360"/>
      </w:pPr>
      <w:rPr>
        <w:rFonts w:ascii="Arial" w:hAnsi="Arial" w:hint="default"/>
      </w:rPr>
    </w:lvl>
    <w:lvl w:ilvl="4" w:tplc="D686674E" w:tentative="1">
      <w:start w:val="1"/>
      <w:numFmt w:val="bullet"/>
      <w:lvlText w:val="•"/>
      <w:lvlJc w:val="left"/>
      <w:pPr>
        <w:tabs>
          <w:tab w:val="num" w:pos="3600"/>
        </w:tabs>
        <w:ind w:left="3600" w:hanging="360"/>
      </w:pPr>
      <w:rPr>
        <w:rFonts w:ascii="Arial" w:hAnsi="Arial" w:hint="default"/>
      </w:rPr>
    </w:lvl>
    <w:lvl w:ilvl="5" w:tplc="7D00D412" w:tentative="1">
      <w:start w:val="1"/>
      <w:numFmt w:val="bullet"/>
      <w:lvlText w:val="•"/>
      <w:lvlJc w:val="left"/>
      <w:pPr>
        <w:tabs>
          <w:tab w:val="num" w:pos="4320"/>
        </w:tabs>
        <w:ind w:left="4320" w:hanging="360"/>
      </w:pPr>
      <w:rPr>
        <w:rFonts w:ascii="Arial" w:hAnsi="Arial" w:hint="default"/>
      </w:rPr>
    </w:lvl>
    <w:lvl w:ilvl="6" w:tplc="4E2C611E" w:tentative="1">
      <w:start w:val="1"/>
      <w:numFmt w:val="bullet"/>
      <w:lvlText w:val="•"/>
      <w:lvlJc w:val="left"/>
      <w:pPr>
        <w:tabs>
          <w:tab w:val="num" w:pos="5040"/>
        </w:tabs>
        <w:ind w:left="5040" w:hanging="360"/>
      </w:pPr>
      <w:rPr>
        <w:rFonts w:ascii="Arial" w:hAnsi="Arial" w:hint="default"/>
      </w:rPr>
    </w:lvl>
    <w:lvl w:ilvl="7" w:tplc="24F89042" w:tentative="1">
      <w:start w:val="1"/>
      <w:numFmt w:val="bullet"/>
      <w:lvlText w:val="•"/>
      <w:lvlJc w:val="left"/>
      <w:pPr>
        <w:tabs>
          <w:tab w:val="num" w:pos="5760"/>
        </w:tabs>
        <w:ind w:left="5760" w:hanging="360"/>
      </w:pPr>
      <w:rPr>
        <w:rFonts w:ascii="Arial" w:hAnsi="Arial" w:hint="default"/>
      </w:rPr>
    </w:lvl>
    <w:lvl w:ilvl="8" w:tplc="BD8C2D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496746"/>
    <w:multiLevelType w:val="hybridMultilevel"/>
    <w:tmpl w:val="84A65A6C"/>
    <w:lvl w:ilvl="0" w:tplc="474C95CC">
      <w:start w:val="1"/>
      <w:numFmt w:val="bullet"/>
      <w:lvlText w:val="•"/>
      <w:lvlJc w:val="left"/>
      <w:pPr>
        <w:tabs>
          <w:tab w:val="num" w:pos="720"/>
        </w:tabs>
        <w:ind w:left="720" w:hanging="360"/>
      </w:pPr>
      <w:rPr>
        <w:rFonts w:ascii="Arial" w:hAnsi="Arial" w:hint="default"/>
      </w:rPr>
    </w:lvl>
    <w:lvl w:ilvl="1" w:tplc="35CC52F6" w:tentative="1">
      <w:start w:val="1"/>
      <w:numFmt w:val="bullet"/>
      <w:lvlText w:val="•"/>
      <w:lvlJc w:val="left"/>
      <w:pPr>
        <w:tabs>
          <w:tab w:val="num" w:pos="1440"/>
        </w:tabs>
        <w:ind w:left="1440" w:hanging="360"/>
      </w:pPr>
      <w:rPr>
        <w:rFonts w:ascii="Arial" w:hAnsi="Arial" w:hint="default"/>
      </w:rPr>
    </w:lvl>
    <w:lvl w:ilvl="2" w:tplc="3570653C" w:tentative="1">
      <w:start w:val="1"/>
      <w:numFmt w:val="bullet"/>
      <w:lvlText w:val="•"/>
      <w:lvlJc w:val="left"/>
      <w:pPr>
        <w:tabs>
          <w:tab w:val="num" w:pos="2160"/>
        </w:tabs>
        <w:ind w:left="2160" w:hanging="360"/>
      </w:pPr>
      <w:rPr>
        <w:rFonts w:ascii="Arial" w:hAnsi="Arial" w:hint="default"/>
      </w:rPr>
    </w:lvl>
    <w:lvl w:ilvl="3" w:tplc="2CE0DA58" w:tentative="1">
      <w:start w:val="1"/>
      <w:numFmt w:val="bullet"/>
      <w:lvlText w:val="•"/>
      <w:lvlJc w:val="left"/>
      <w:pPr>
        <w:tabs>
          <w:tab w:val="num" w:pos="2880"/>
        </w:tabs>
        <w:ind w:left="2880" w:hanging="360"/>
      </w:pPr>
      <w:rPr>
        <w:rFonts w:ascii="Arial" w:hAnsi="Arial" w:hint="default"/>
      </w:rPr>
    </w:lvl>
    <w:lvl w:ilvl="4" w:tplc="EEA4AD28" w:tentative="1">
      <w:start w:val="1"/>
      <w:numFmt w:val="bullet"/>
      <w:lvlText w:val="•"/>
      <w:lvlJc w:val="left"/>
      <w:pPr>
        <w:tabs>
          <w:tab w:val="num" w:pos="3600"/>
        </w:tabs>
        <w:ind w:left="3600" w:hanging="360"/>
      </w:pPr>
      <w:rPr>
        <w:rFonts w:ascii="Arial" w:hAnsi="Arial" w:hint="default"/>
      </w:rPr>
    </w:lvl>
    <w:lvl w:ilvl="5" w:tplc="48C87638" w:tentative="1">
      <w:start w:val="1"/>
      <w:numFmt w:val="bullet"/>
      <w:lvlText w:val="•"/>
      <w:lvlJc w:val="left"/>
      <w:pPr>
        <w:tabs>
          <w:tab w:val="num" w:pos="4320"/>
        </w:tabs>
        <w:ind w:left="4320" w:hanging="360"/>
      </w:pPr>
      <w:rPr>
        <w:rFonts w:ascii="Arial" w:hAnsi="Arial" w:hint="default"/>
      </w:rPr>
    </w:lvl>
    <w:lvl w:ilvl="6" w:tplc="E36C3C16" w:tentative="1">
      <w:start w:val="1"/>
      <w:numFmt w:val="bullet"/>
      <w:lvlText w:val="•"/>
      <w:lvlJc w:val="left"/>
      <w:pPr>
        <w:tabs>
          <w:tab w:val="num" w:pos="5040"/>
        </w:tabs>
        <w:ind w:left="5040" w:hanging="360"/>
      </w:pPr>
      <w:rPr>
        <w:rFonts w:ascii="Arial" w:hAnsi="Arial" w:hint="default"/>
      </w:rPr>
    </w:lvl>
    <w:lvl w:ilvl="7" w:tplc="A6B28C84" w:tentative="1">
      <w:start w:val="1"/>
      <w:numFmt w:val="bullet"/>
      <w:lvlText w:val="•"/>
      <w:lvlJc w:val="left"/>
      <w:pPr>
        <w:tabs>
          <w:tab w:val="num" w:pos="5760"/>
        </w:tabs>
        <w:ind w:left="5760" w:hanging="360"/>
      </w:pPr>
      <w:rPr>
        <w:rFonts w:ascii="Arial" w:hAnsi="Arial" w:hint="default"/>
      </w:rPr>
    </w:lvl>
    <w:lvl w:ilvl="8" w:tplc="4FE213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CB32F81"/>
    <w:multiLevelType w:val="multilevel"/>
    <w:tmpl w:val="DC6CC83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74009F5"/>
    <w:multiLevelType w:val="hybridMultilevel"/>
    <w:tmpl w:val="C43E33B2"/>
    <w:lvl w:ilvl="0" w:tplc="BAA01700">
      <w:start w:val="1"/>
      <w:numFmt w:val="decimal"/>
      <w:lvlText w:val="%1."/>
      <w:lvlJc w:val="left"/>
      <w:pPr>
        <w:ind w:left="360" w:hanging="360"/>
      </w:pPr>
      <w:rPr>
        <w:rFonts w:hint="default"/>
        <w:b w:val="0"/>
        <w:bCs w:val="0"/>
        <w:i w:val="0"/>
        <w:iCs w:val="0"/>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339C2C0B"/>
    <w:multiLevelType w:val="hybridMultilevel"/>
    <w:tmpl w:val="BDE81722"/>
    <w:lvl w:ilvl="0" w:tplc="F5C06092">
      <w:start w:val="1"/>
      <w:numFmt w:val="bullet"/>
      <w:lvlText w:val="•"/>
      <w:lvlJc w:val="left"/>
      <w:pPr>
        <w:tabs>
          <w:tab w:val="num" w:pos="720"/>
        </w:tabs>
        <w:ind w:left="720" w:hanging="360"/>
      </w:pPr>
      <w:rPr>
        <w:rFonts w:ascii="Arial" w:hAnsi="Arial" w:hint="default"/>
      </w:rPr>
    </w:lvl>
    <w:lvl w:ilvl="1" w:tplc="2AE023F4" w:tentative="1">
      <w:start w:val="1"/>
      <w:numFmt w:val="bullet"/>
      <w:lvlText w:val="•"/>
      <w:lvlJc w:val="left"/>
      <w:pPr>
        <w:tabs>
          <w:tab w:val="num" w:pos="1440"/>
        </w:tabs>
        <w:ind w:left="1440" w:hanging="360"/>
      </w:pPr>
      <w:rPr>
        <w:rFonts w:ascii="Arial" w:hAnsi="Arial" w:hint="default"/>
      </w:rPr>
    </w:lvl>
    <w:lvl w:ilvl="2" w:tplc="A246DB9C" w:tentative="1">
      <w:start w:val="1"/>
      <w:numFmt w:val="bullet"/>
      <w:lvlText w:val="•"/>
      <w:lvlJc w:val="left"/>
      <w:pPr>
        <w:tabs>
          <w:tab w:val="num" w:pos="2160"/>
        </w:tabs>
        <w:ind w:left="2160" w:hanging="360"/>
      </w:pPr>
      <w:rPr>
        <w:rFonts w:ascii="Arial" w:hAnsi="Arial" w:hint="default"/>
      </w:rPr>
    </w:lvl>
    <w:lvl w:ilvl="3" w:tplc="B3DEDD5A" w:tentative="1">
      <w:start w:val="1"/>
      <w:numFmt w:val="bullet"/>
      <w:lvlText w:val="•"/>
      <w:lvlJc w:val="left"/>
      <w:pPr>
        <w:tabs>
          <w:tab w:val="num" w:pos="2880"/>
        </w:tabs>
        <w:ind w:left="2880" w:hanging="360"/>
      </w:pPr>
      <w:rPr>
        <w:rFonts w:ascii="Arial" w:hAnsi="Arial" w:hint="default"/>
      </w:rPr>
    </w:lvl>
    <w:lvl w:ilvl="4" w:tplc="7A5828EA" w:tentative="1">
      <w:start w:val="1"/>
      <w:numFmt w:val="bullet"/>
      <w:lvlText w:val="•"/>
      <w:lvlJc w:val="left"/>
      <w:pPr>
        <w:tabs>
          <w:tab w:val="num" w:pos="3600"/>
        </w:tabs>
        <w:ind w:left="3600" w:hanging="360"/>
      </w:pPr>
      <w:rPr>
        <w:rFonts w:ascii="Arial" w:hAnsi="Arial" w:hint="default"/>
      </w:rPr>
    </w:lvl>
    <w:lvl w:ilvl="5" w:tplc="1DF4A146" w:tentative="1">
      <w:start w:val="1"/>
      <w:numFmt w:val="bullet"/>
      <w:lvlText w:val="•"/>
      <w:lvlJc w:val="left"/>
      <w:pPr>
        <w:tabs>
          <w:tab w:val="num" w:pos="4320"/>
        </w:tabs>
        <w:ind w:left="4320" w:hanging="360"/>
      </w:pPr>
      <w:rPr>
        <w:rFonts w:ascii="Arial" w:hAnsi="Arial" w:hint="default"/>
      </w:rPr>
    </w:lvl>
    <w:lvl w:ilvl="6" w:tplc="89702D54" w:tentative="1">
      <w:start w:val="1"/>
      <w:numFmt w:val="bullet"/>
      <w:lvlText w:val="•"/>
      <w:lvlJc w:val="left"/>
      <w:pPr>
        <w:tabs>
          <w:tab w:val="num" w:pos="5040"/>
        </w:tabs>
        <w:ind w:left="5040" w:hanging="360"/>
      </w:pPr>
      <w:rPr>
        <w:rFonts w:ascii="Arial" w:hAnsi="Arial" w:hint="default"/>
      </w:rPr>
    </w:lvl>
    <w:lvl w:ilvl="7" w:tplc="3BA21D94" w:tentative="1">
      <w:start w:val="1"/>
      <w:numFmt w:val="bullet"/>
      <w:lvlText w:val="•"/>
      <w:lvlJc w:val="left"/>
      <w:pPr>
        <w:tabs>
          <w:tab w:val="num" w:pos="5760"/>
        </w:tabs>
        <w:ind w:left="5760" w:hanging="360"/>
      </w:pPr>
      <w:rPr>
        <w:rFonts w:ascii="Arial" w:hAnsi="Arial" w:hint="default"/>
      </w:rPr>
    </w:lvl>
    <w:lvl w:ilvl="8" w:tplc="015446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343BE0"/>
    <w:multiLevelType w:val="hybridMultilevel"/>
    <w:tmpl w:val="AACA939E"/>
    <w:lvl w:ilvl="0" w:tplc="B0CACDE6">
      <w:start w:val="1"/>
      <w:numFmt w:val="bullet"/>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2B18F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0A8389C"/>
    <w:multiLevelType w:val="hybridMultilevel"/>
    <w:tmpl w:val="FFFFFFFF"/>
    <w:lvl w:ilvl="0" w:tplc="FF04E956">
      <w:start w:val="1"/>
      <w:numFmt w:val="bullet"/>
      <w:lvlText w:val="-"/>
      <w:lvlJc w:val="left"/>
      <w:pPr>
        <w:ind w:left="720" w:hanging="360"/>
      </w:pPr>
      <w:rPr>
        <w:rFonts w:ascii="Aptos" w:hAnsi="Aptos" w:hint="default"/>
      </w:rPr>
    </w:lvl>
    <w:lvl w:ilvl="1" w:tplc="0F62A5FA">
      <w:start w:val="1"/>
      <w:numFmt w:val="bullet"/>
      <w:lvlText w:val="o"/>
      <w:lvlJc w:val="left"/>
      <w:pPr>
        <w:ind w:left="1440" w:hanging="360"/>
      </w:pPr>
      <w:rPr>
        <w:rFonts w:ascii="Courier New" w:hAnsi="Courier New" w:hint="default"/>
      </w:rPr>
    </w:lvl>
    <w:lvl w:ilvl="2" w:tplc="E1121B36">
      <w:start w:val="1"/>
      <w:numFmt w:val="bullet"/>
      <w:lvlText w:val=""/>
      <w:lvlJc w:val="left"/>
      <w:pPr>
        <w:ind w:left="2160" w:hanging="360"/>
      </w:pPr>
      <w:rPr>
        <w:rFonts w:ascii="Wingdings" w:hAnsi="Wingdings" w:hint="default"/>
      </w:rPr>
    </w:lvl>
    <w:lvl w:ilvl="3" w:tplc="62C8F1AE">
      <w:start w:val="1"/>
      <w:numFmt w:val="bullet"/>
      <w:lvlText w:val=""/>
      <w:lvlJc w:val="left"/>
      <w:pPr>
        <w:ind w:left="2880" w:hanging="360"/>
      </w:pPr>
      <w:rPr>
        <w:rFonts w:ascii="Symbol" w:hAnsi="Symbol" w:hint="default"/>
      </w:rPr>
    </w:lvl>
    <w:lvl w:ilvl="4" w:tplc="46CC5844">
      <w:start w:val="1"/>
      <w:numFmt w:val="bullet"/>
      <w:lvlText w:val="o"/>
      <w:lvlJc w:val="left"/>
      <w:pPr>
        <w:ind w:left="3600" w:hanging="360"/>
      </w:pPr>
      <w:rPr>
        <w:rFonts w:ascii="Courier New" w:hAnsi="Courier New" w:hint="default"/>
      </w:rPr>
    </w:lvl>
    <w:lvl w:ilvl="5" w:tplc="BC1E7F96">
      <w:start w:val="1"/>
      <w:numFmt w:val="bullet"/>
      <w:lvlText w:val=""/>
      <w:lvlJc w:val="left"/>
      <w:pPr>
        <w:ind w:left="4320" w:hanging="360"/>
      </w:pPr>
      <w:rPr>
        <w:rFonts w:ascii="Wingdings" w:hAnsi="Wingdings" w:hint="default"/>
      </w:rPr>
    </w:lvl>
    <w:lvl w:ilvl="6" w:tplc="14F8BE48">
      <w:start w:val="1"/>
      <w:numFmt w:val="bullet"/>
      <w:lvlText w:val=""/>
      <w:lvlJc w:val="left"/>
      <w:pPr>
        <w:ind w:left="5040" w:hanging="360"/>
      </w:pPr>
      <w:rPr>
        <w:rFonts w:ascii="Symbol" w:hAnsi="Symbol" w:hint="default"/>
      </w:rPr>
    </w:lvl>
    <w:lvl w:ilvl="7" w:tplc="54ACCD56">
      <w:start w:val="1"/>
      <w:numFmt w:val="bullet"/>
      <w:lvlText w:val="o"/>
      <w:lvlJc w:val="left"/>
      <w:pPr>
        <w:ind w:left="5760" w:hanging="360"/>
      </w:pPr>
      <w:rPr>
        <w:rFonts w:ascii="Courier New" w:hAnsi="Courier New" w:hint="default"/>
      </w:rPr>
    </w:lvl>
    <w:lvl w:ilvl="8" w:tplc="DAEE9CCC">
      <w:start w:val="1"/>
      <w:numFmt w:val="bullet"/>
      <w:lvlText w:val=""/>
      <w:lvlJc w:val="left"/>
      <w:pPr>
        <w:ind w:left="6480" w:hanging="360"/>
      </w:pPr>
      <w:rPr>
        <w:rFonts w:ascii="Wingdings" w:hAnsi="Wingdings" w:hint="default"/>
      </w:rPr>
    </w:lvl>
  </w:abstractNum>
  <w:abstractNum w:abstractNumId="13" w15:restartNumberingAfterBreak="0">
    <w:nsid w:val="486800B4"/>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B4903B3"/>
    <w:multiLevelType w:val="hybridMultilevel"/>
    <w:tmpl w:val="8CF65A32"/>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424B3A"/>
    <w:multiLevelType w:val="hybridMultilevel"/>
    <w:tmpl w:val="76C6F0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5C2087"/>
    <w:multiLevelType w:val="multilevel"/>
    <w:tmpl w:val="ED44DC1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9A76E3"/>
    <w:multiLevelType w:val="hybridMultilevel"/>
    <w:tmpl w:val="821ABF46"/>
    <w:lvl w:ilvl="0" w:tplc="5392589E">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0"/>
  </w:num>
  <w:num w:numId="2" w16cid:durableId="1639215797">
    <w:abstractNumId w:val="22"/>
  </w:num>
  <w:num w:numId="3" w16cid:durableId="1643265712">
    <w:abstractNumId w:val="6"/>
  </w:num>
  <w:num w:numId="4" w16cid:durableId="626202022">
    <w:abstractNumId w:val="16"/>
  </w:num>
  <w:num w:numId="5" w16cid:durableId="281765065">
    <w:abstractNumId w:val="19"/>
  </w:num>
  <w:num w:numId="6" w16cid:durableId="2092000146">
    <w:abstractNumId w:val="14"/>
  </w:num>
  <w:num w:numId="7" w16cid:durableId="1341661948">
    <w:abstractNumId w:val="22"/>
  </w:num>
  <w:num w:numId="8" w16cid:durableId="1983389004">
    <w:abstractNumId w:val="4"/>
  </w:num>
  <w:num w:numId="9" w16cid:durableId="1385720017">
    <w:abstractNumId w:val="27"/>
  </w:num>
  <w:num w:numId="10" w16cid:durableId="2119637520">
    <w:abstractNumId w:val="1"/>
  </w:num>
  <w:num w:numId="11" w16cid:durableId="264925331">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2038699392">
    <w:abstractNumId w:val="8"/>
  </w:num>
  <w:num w:numId="13" w16cid:durableId="1697537252">
    <w:abstractNumId w:val="13"/>
  </w:num>
  <w:num w:numId="14" w16cid:durableId="613295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38592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3786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317726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736317129">
    <w:abstractNumId w:val="23"/>
  </w:num>
  <w:num w:numId="19" w16cid:durableId="874663137">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574633898">
    <w:abstractNumId w:val="10"/>
  </w:num>
  <w:num w:numId="21" w16cid:durableId="1435632325">
    <w:abstractNumId w:val="12"/>
  </w:num>
  <w:num w:numId="22" w16cid:durableId="619342502">
    <w:abstractNumId w:val="3"/>
  </w:num>
  <w:num w:numId="23" w16cid:durableId="422380976">
    <w:abstractNumId w:val="9"/>
  </w:num>
  <w:num w:numId="24" w16cid:durableId="405036138">
    <w:abstractNumId w:val="2"/>
  </w:num>
  <w:num w:numId="25" w16cid:durableId="471485377">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16cid:durableId="15689503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908900">
    <w:abstractNumId w:val="6"/>
    <w:lvlOverride w:ilvl="0">
      <w:lvl w:ilvl="0">
        <w:start w:val="1"/>
        <w:numFmt w:val="decimal"/>
        <w:pStyle w:val="Heading2"/>
        <w:lvlText w:val="%1"/>
        <w:lvlJc w:val="left"/>
        <w:pPr>
          <w:ind w:left="720" w:hanging="720"/>
        </w:pPr>
        <w:rPr>
          <w:color w:val="auto"/>
        </w:rPr>
      </w:lvl>
    </w:lvlOverride>
  </w:num>
  <w:num w:numId="28" w16cid:durableId="435951209">
    <w:abstractNumId w:val="24"/>
  </w:num>
  <w:num w:numId="29" w16cid:durableId="1361395064">
    <w:abstractNumId w:val="25"/>
  </w:num>
  <w:num w:numId="30" w16cid:durableId="744692488">
    <w:abstractNumId w:val="6"/>
    <w:lvlOverride w:ilvl="0">
      <w:lvl w:ilvl="0">
        <w:start w:val="1"/>
        <w:numFmt w:val="decimal"/>
        <w:pStyle w:val="Heading2"/>
        <w:lvlText w:val="%1"/>
        <w:lvlJc w:val="left"/>
        <w:pPr>
          <w:ind w:left="720" w:hanging="720"/>
        </w:pPr>
        <w:rPr>
          <w:color w:val="auto"/>
        </w:rPr>
      </w:lvl>
    </w:lvlOverride>
  </w:num>
  <w:num w:numId="31" w16cid:durableId="801387131">
    <w:abstractNumId w:val="6"/>
    <w:lvlOverride w:ilvl="0">
      <w:lvl w:ilvl="0">
        <w:start w:val="1"/>
        <w:numFmt w:val="decimal"/>
        <w:pStyle w:val="Heading2"/>
        <w:lvlText w:val="%1"/>
        <w:lvlJc w:val="left"/>
        <w:pPr>
          <w:ind w:left="720" w:hanging="720"/>
        </w:pPr>
        <w:rPr>
          <w:color w:val="auto"/>
        </w:rPr>
      </w:lvl>
    </w:lvlOverride>
  </w:num>
  <w:num w:numId="32" w16cid:durableId="1662657314">
    <w:abstractNumId w:val="15"/>
  </w:num>
  <w:num w:numId="33" w16cid:durableId="1438863734">
    <w:abstractNumId w:val="18"/>
  </w:num>
  <w:num w:numId="34" w16cid:durableId="1436051156">
    <w:abstractNumId w:val="6"/>
    <w:lvlOverride w:ilvl="0">
      <w:lvl w:ilvl="0">
        <w:start w:val="1"/>
        <w:numFmt w:val="decimal"/>
        <w:pStyle w:val="Heading2"/>
        <w:lvlText w:val="%1"/>
        <w:lvlJc w:val="left"/>
        <w:pPr>
          <w:ind w:left="720" w:hanging="720"/>
        </w:pPr>
        <w:rPr>
          <w:color w:val="auto"/>
        </w:rPr>
      </w:lvl>
    </w:lvlOverride>
  </w:num>
  <w:num w:numId="35" w16cid:durableId="348264205">
    <w:abstractNumId w:val="21"/>
  </w:num>
  <w:num w:numId="36" w16cid:durableId="378895430">
    <w:abstractNumId w:val="5"/>
  </w:num>
  <w:num w:numId="37" w16cid:durableId="1174300648">
    <w:abstractNumId w:val="0"/>
  </w:num>
  <w:num w:numId="38" w16cid:durableId="1986622380">
    <w:abstractNumId w:val="17"/>
  </w:num>
  <w:num w:numId="39" w16cid:durableId="401950689">
    <w:abstractNumId w:val="11"/>
  </w:num>
  <w:num w:numId="40" w16cid:durableId="499347302">
    <w:abstractNumId w:val="7"/>
  </w:num>
  <w:num w:numId="41" w16cid:durableId="193771213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16cid:durableId="749153177">
    <w:abstractNumId w:val="20"/>
  </w:num>
  <w:num w:numId="43" w16cid:durableId="2052222556">
    <w:abstractNumId w:val="6"/>
    <w:lvlOverride w:ilvl="0">
      <w:lvl w:ilvl="0">
        <w:start w:val="1"/>
        <w:numFmt w:val="decimal"/>
        <w:pStyle w:val="Heading2"/>
        <w:lvlText w:val="%1"/>
        <w:lvlJc w:val="left"/>
        <w:pPr>
          <w:ind w:left="720" w:hanging="720"/>
        </w:pPr>
        <w:rPr>
          <w:color w:val="auto"/>
        </w:rPr>
      </w:lvl>
    </w:lvlOverride>
  </w:num>
  <w:num w:numId="44" w16cid:durableId="2005618809">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0D38"/>
    <w:rsid w:val="00000E58"/>
    <w:rsid w:val="00000EDF"/>
    <w:rsid w:val="00001461"/>
    <w:rsid w:val="00001C08"/>
    <w:rsid w:val="00001C58"/>
    <w:rsid w:val="00001CCE"/>
    <w:rsid w:val="00002292"/>
    <w:rsid w:val="000027BC"/>
    <w:rsid w:val="00002C81"/>
    <w:rsid w:val="000032AD"/>
    <w:rsid w:val="0000336D"/>
    <w:rsid w:val="00004340"/>
    <w:rsid w:val="00004CD2"/>
    <w:rsid w:val="00004E34"/>
    <w:rsid w:val="00005572"/>
    <w:rsid w:val="00006A92"/>
    <w:rsid w:val="00006D71"/>
    <w:rsid w:val="0000715E"/>
    <w:rsid w:val="00007828"/>
    <w:rsid w:val="00007A97"/>
    <w:rsid w:val="0001014B"/>
    <w:rsid w:val="0001020F"/>
    <w:rsid w:val="00011001"/>
    <w:rsid w:val="00011451"/>
    <w:rsid w:val="000120DD"/>
    <w:rsid w:val="00012494"/>
    <w:rsid w:val="00012ACF"/>
    <w:rsid w:val="00012C43"/>
    <w:rsid w:val="000131C0"/>
    <w:rsid w:val="000131CE"/>
    <w:rsid w:val="00013524"/>
    <w:rsid w:val="00013D2F"/>
    <w:rsid w:val="000149E3"/>
    <w:rsid w:val="00014B30"/>
    <w:rsid w:val="0001504E"/>
    <w:rsid w:val="000162A3"/>
    <w:rsid w:val="00017187"/>
    <w:rsid w:val="00017230"/>
    <w:rsid w:val="00017940"/>
    <w:rsid w:val="00017ED4"/>
    <w:rsid w:val="00017F46"/>
    <w:rsid w:val="00017F9C"/>
    <w:rsid w:val="000201BA"/>
    <w:rsid w:val="00020288"/>
    <w:rsid w:val="0002079F"/>
    <w:rsid w:val="00020EC7"/>
    <w:rsid w:val="0002106C"/>
    <w:rsid w:val="0002120A"/>
    <w:rsid w:val="00021AC2"/>
    <w:rsid w:val="000223E8"/>
    <w:rsid w:val="00022883"/>
    <w:rsid w:val="00022904"/>
    <w:rsid w:val="00022A3F"/>
    <w:rsid w:val="00023451"/>
    <w:rsid w:val="00023631"/>
    <w:rsid w:val="00023AD0"/>
    <w:rsid w:val="00025BEA"/>
    <w:rsid w:val="00025CE6"/>
    <w:rsid w:val="000260C7"/>
    <w:rsid w:val="0002662F"/>
    <w:rsid w:val="0002676A"/>
    <w:rsid w:val="0002705B"/>
    <w:rsid w:val="000278C7"/>
    <w:rsid w:val="00027F39"/>
    <w:rsid w:val="000301F8"/>
    <w:rsid w:val="00030F77"/>
    <w:rsid w:val="00031001"/>
    <w:rsid w:val="00031989"/>
    <w:rsid w:val="000319F6"/>
    <w:rsid w:val="00032789"/>
    <w:rsid w:val="00032BE7"/>
    <w:rsid w:val="00032D50"/>
    <w:rsid w:val="000335CD"/>
    <w:rsid w:val="0003399A"/>
    <w:rsid w:val="00033AB4"/>
    <w:rsid w:val="00033E60"/>
    <w:rsid w:val="00034121"/>
    <w:rsid w:val="00034E5B"/>
    <w:rsid w:val="00034E6D"/>
    <w:rsid w:val="00034F7A"/>
    <w:rsid w:val="00035F05"/>
    <w:rsid w:val="0003652A"/>
    <w:rsid w:val="000365D2"/>
    <w:rsid w:val="00036D79"/>
    <w:rsid w:val="00037185"/>
    <w:rsid w:val="000373C5"/>
    <w:rsid w:val="0003741F"/>
    <w:rsid w:val="000378C8"/>
    <w:rsid w:val="000379EF"/>
    <w:rsid w:val="00037A20"/>
    <w:rsid w:val="00037C14"/>
    <w:rsid w:val="00037D9F"/>
    <w:rsid w:val="0004050C"/>
    <w:rsid w:val="00040513"/>
    <w:rsid w:val="00040A1B"/>
    <w:rsid w:val="0004139F"/>
    <w:rsid w:val="00041702"/>
    <w:rsid w:val="00041A5A"/>
    <w:rsid w:val="00042437"/>
    <w:rsid w:val="000429CC"/>
    <w:rsid w:val="00043211"/>
    <w:rsid w:val="000432EA"/>
    <w:rsid w:val="00043BA9"/>
    <w:rsid w:val="00043D85"/>
    <w:rsid w:val="000441B8"/>
    <w:rsid w:val="000445EE"/>
    <w:rsid w:val="00044791"/>
    <w:rsid w:val="00044C1D"/>
    <w:rsid w:val="00044D99"/>
    <w:rsid w:val="00046071"/>
    <w:rsid w:val="00046074"/>
    <w:rsid w:val="0004648B"/>
    <w:rsid w:val="00046861"/>
    <w:rsid w:val="00046886"/>
    <w:rsid w:val="000468C9"/>
    <w:rsid w:val="00046BB3"/>
    <w:rsid w:val="0004731D"/>
    <w:rsid w:val="00047C64"/>
    <w:rsid w:val="00050486"/>
    <w:rsid w:val="0005088A"/>
    <w:rsid w:val="00050952"/>
    <w:rsid w:val="00051087"/>
    <w:rsid w:val="0005148C"/>
    <w:rsid w:val="000520DC"/>
    <w:rsid w:val="000522BF"/>
    <w:rsid w:val="00052459"/>
    <w:rsid w:val="0005299D"/>
    <w:rsid w:val="00052DAA"/>
    <w:rsid w:val="00053692"/>
    <w:rsid w:val="000539CE"/>
    <w:rsid w:val="00053FB6"/>
    <w:rsid w:val="00054239"/>
    <w:rsid w:val="000542FF"/>
    <w:rsid w:val="000545E1"/>
    <w:rsid w:val="00054F32"/>
    <w:rsid w:val="00054FD1"/>
    <w:rsid w:val="0005610D"/>
    <w:rsid w:val="00056D8A"/>
    <w:rsid w:val="00057214"/>
    <w:rsid w:val="0006024B"/>
    <w:rsid w:val="0006047C"/>
    <w:rsid w:val="00060B82"/>
    <w:rsid w:val="000610A2"/>
    <w:rsid w:val="00061AE1"/>
    <w:rsid w:val="00061FA9"/>
    <w:rsid w:val="000622A8"/>
    <w:rsid w:val="000625A8"/>
    <w:rsid w:val="00062A1D"/>
    <w:rsid w:val="000631C0"/>
    <w:rsid w:val="0006326B"/>
    <w:rsid w:val="00063D17"/>
    <w:rsid w:val="0006455D"/>
    <w:rsid w:val="00064631"/>
    <w:rsid w:val="00064899"/>
    <w:rsid w:val="00064E55"/>
    <w:rsid w:val="00065535"/>
    <w:rsid w:val="00065678"/>
    <w:rsid w:val="00065845"/>
    <w:rsid w:val="0006605D"/>
    <w:rsid w:val="00066316"/>
    <w:rsid w:val="00066351"/>
    <w:rsid w:val="00066A5A"/>
    <w:rsid w:val="00066D41"/>
    <w:rsid w:val="00066E41"/>
    <w:rsid w:val="00066E50"/>
    <w:rsid w:val="0006755D"/>
    <w:rsid w:val="0007081C"/>
    <w:rsid w:val="00071346"/>
    <w:rsid w:val="00071927"/>
    <w:rsid w:val="00071C72"/>
    <w:rsid w:val="00071D73"/>
    <w:rsid w:val="00072CE6"/>
    <w:rsid w:val="0007359D"/>
    <w:rsid w:val="00073DF1"/>
    <w:rsid w:val="00073EEF"/>
    <w:rsid w:val="00074201"/>
    <w:rsid w:val="0007422D"/>
    <w:rsid w:val="00074751"/>
    <w:rsid w:val="00074BA8"/>
    <w:rsid w:val="00074CC2"/>
    <w:rsid w:val="0007594B"/>
    <w:rsid w:val="00075DF9"/>
    <w:rsid w:val="00076B54"/>
    <w:rsid w:val="000774F3"/>
    <w:rsid w:val="00077F86"/>
    <w:rsid w:val="00080227"/>
    <w:rsid w:val="0008047C"/>
    <w:rsid w:val="000806EC"/>
    <w:rsid w:val="00080C70"/>
    <w:rsid w:val="00080DEF"/>
    <w:rsid w:val="00080F32"/>
    <w:rsid w:val="000819A7"/>
    <w:rsid w:val="00081DBA"/>
    <w:rsid w:val="00082065"/>
    <w:rsid w:val="00082676"/>
    <w:rsid w:val="000826DB"/>
    <w:rsid w:val="00082CD3"/>
    <w:rsid w:val="000830FD"/>
    <w:rsid w:val="00083B7C"/>
    <w:rsid w:val="000840F8"/>
    <w:rsid w:val="00084203"/>
    <w:rsid w:val="00084AC1"/>
    <w:rsid w:val="00084D78"/>
    <w:rsid w:val="00085268"/>
    <w:rsid w:val="0008547D"/>
    <w:rsid w:val="00086250"/>
    <w:rsid w:val="0008648D"/>
    <w:rsid w:val="00086598"/>
    <w:rsid w:val="00086771"/>
    <w:rsid w:val="000869AB"/>
    <w:rsid w:val="00086C41"/>
    <w:rsid w:val="00086DD2"/>
    <w:rsid w:val="00086E58"/>
    <w:rsid w:val="00086EA9"/>
    <w:rsid w:val="000909A3"/>
    <w:rsid w:val="00091998"/>
    <w:rsid w:val="00091E83"/>
    <w:rsid w:val="00092049"/>
    <w:rsid w:val="00092298"/>
    <w:rsid w:val="000925FC"/>
    <w:rsid w:val="000926BF"/>
    <w:rsid w:val="000926D2"/>
    <w:rsid w:val="000927EF"/>
    <w:rsid w:val="00092ECD"/>
    <w:rsid w:val="000934C0"/>
    <w:rsid w:val="00093687"/>
    <w:rsid w:val="00093692"/>
    <w:rsid w:val="000936F1"/>
    <w:rsid w:val="00093AEC"/>
    <w:rsid w:val="000942EE"/>
    <w:rsid w:val="0009447F"/>
    <w:rsid w:val="0009485C"/>
    <w:rsid w:val="00094986"/>
    <w:rsid w:val="0009499C"/>
    <w:rsid w:val="00095C6F"/>
    <w:rsid w:val="00095D5A"/>
    <w:rsid w:val="00095F54"/>
    <w:rsid w:val="00096363"/>
    <w:rsid w:val="000964D4"/>
    <w:rsid w:val="00096987"/>
    <w:rsid w:val="00096D3C"/>
    <w:rsid w:val="00097C28"/>
    <w:rsid w:val="00097FA8"/>
    <w:rsid w:val="00097FDB"/>
    <w:rsid w:val="000A000C"/>
    <w:rsid w:val="000A03C8"/>
    <w:rsid w:val="000A0A0A"/>
    <w:rsid w:val="000A1447"/>
    <w:rsid w:val="000A240D"/>
    <w:rsid w:val="000A31D2"/>
    <w:rsid w:val="000A3569"/>
    <w:rsid w:val="000A391E"/>
    <w:rsid w:val="000A3D09"/>
    <w:rsid w:val="000A3E75"/>
    <w:rsid w:val="000A3F2A"/>
    <w:rsid w:val="000A40B5"/>
    <w:rsid w:val="000A4307"/>
    <w:rsid w:val="000A477A"/>
    <w:rsid w:val="000A5170"/>
    <w:rsid w:val="000A5250"/>
    <w:rsid w:val="000A6067"/>
    <w:rsid w:val="000A6131"/>
    <w:rsid w:val="000A6556"/>
    <w:rsid w:val="000A6B48"/>
    <w:rsid w:val="000A6C4B"/>
    <w:rsid w:val="000A6E03"/>
    <w:rsid w:val="000A76F9"/>
    <w:rsid w:val="000A7AAF"/>
    <w:rsid w:val="000A7B60"/>
    <w:rsid w:val="000A7EA2"/>
    <w:rsid w:val="000B0AE9"/>
    <w:rsid w:val="000B10FC"/>
    <w:rsid w:val="000B17D9"/>
    <w:rsid w:val="000B29D2"/>
    <w:rsid w:val="000B34CA"/>
    <w:rsid w:val="000B36EC"/>
    <w:rsid w:val="000B3F9E"/>
    <w:rsid w:val="000B4111"/>
    <w:rsid w:val="000B52E1"/>
    <w:rsid w:val="000B530B"/>
    <w:rsid w:val="000B5E0D"/>
    <w:rsid w:val="000B5FA0"/>
    <w:rsid w:val="000B6E25"/>
    <w:rsid w:val="000B711D"/>
    <w:rsid w:val="000C04F1"/>
    <w:rsid w:val="000C0F45"/>
    <w:rsid w:val="000C136C"/>
    <w:rsid w:val="000C17AB"/>
    <w:rsid w:val="000C2266"/>
    <w:rsid w:val="000C27BE"/>
    <w:rsid w:val="000C2CDE"/>
    <w:rsid w:val="000C3D74"/>
    <w:rsid w:val="000C3FEE"/>
    <w:rsid w:val="000C4292"/>
    <w:rsid w:val="000C43E2"/>
    <w:rsid w:val="000C45FE"/>
    <w:rsid w:val="000C4BA2"/>
    <w:rsid w:val="000C5EE2"/>
    <w:rsid w:val="000C6AFB"/>
    <w:rsid w:val="000C6EBC"/>
    <w:rsid w:val="000C7987"/>
    <w:rsid w:val="000D033A"/>
    <w:rsid w:val="000D0696"/>
    <w:rsid w:val="000D078C"/>
    <w:rsid w:val="000D1E6E"/>
    <w:rsid w:val="000D1F21"/>
    <w:rsid w:val="000D2060"/>
    <w:rsid w:val="000D2290"/>
    <w:rsid w:val="000D251E"/>
    <w:rsid w:val="000D258E"/>
    <w:rsid w:val="000D2BD7"/>
    <w:rsid w:val="000D2E99"/>
    <w:rsid w:val="000D3040"/>
    <w:rsid w:val="000D3A5E"/>
    <w:rsid w:val="000D4023"/>
    <w:rsid w:val="000D5905"/>
    <w:rsid w:val="000D59B8"/>
    <w:rsid w:val="000D59B9"/>
    <w:rsid w:val="000D5DF9"/>
    <w:rsid w:val="000D6091"/>
    <w:rsid w:val="000D61AC"/>
    <w:rsid w:val="000D6EFC"/>
    <w:rsid w:val="000D6F4A"/>
    <w:rsid w:val="000D7531"/>
    <w:rsid w:val="000D7BDB"/>
    <w:rsid w:val="000D7C43"/>
    <w:rsid w:val="000E017D"/>
    <w:rsid w:val="000E03DD"/>
    <w:rsid w:val="000E04E3"/>
    <w:rsid w:val="000E06C2"/>
    <w:rsid w:val="000E0CAE"/>
    <w:rsid w:val="000E0F2A"/>
    <w:rsid w:val="000E1338"/>
    <w:rsid w:val="000E139D"/>
    <w:rsid w:val="000E1735"/>
    <w:rsid w:val="000E1D9C"/>
    <w:rsid w:val="000E1F65"/>
    <w:rsid w:val="000E20E2"/>
    <w:rsid w:val="000E23DD"/>
    <w:rsid w:val="000E285E"/>
    <w:rsid w:val="000E28E3"/>
    <w:rsid w:val="000E2DBE"/>
    <w:rsid w:val="000E2E50"/>
    <w:rsid w:val="000E345C"/>
    <w:rsid w:val="000E3C0F"/>
    <w:rsid w:val="000E3E95"/>
    <w:rsid w:val="000E3F70"/>
    <w:rsid w:val="000E3F9D"/>
    <w:rsid w:val="000E3FD2"/>
    <w:rsid w:val="000E4BBF"/>
    <w:rsid w:val="000E5339"/>
    <w:rsid w:val="000E59CC"/>
    <w:rsid w:val="000E6530"/>
    <w:rsid w:val="000E65AD"/>
    <w:rsid w:val="000E6B38"/>
    <w:rsid w:val="000E6F4F"/>
    <w:rsid w:val="000E7382"/>
    <w:rsid w:val="000E7547"/>
    <w:rsid w:val="000E7599"/>
    <w:rsid w:val="000E7B2C"/>
    <w:rsid w:val="000E7B66"/>
    <w:rsid w:val="000F0175"/>
    <w:rsid w:val="000F0408"/>
    <w:rsid w:val="000F0409"/>
    <w:rsid w:val="000F07D9"/>
    <w:rsid w:val="000F0A20"/>
    <w:rsid w:val="000F0A91"/>
    <w:rsid w:val="000F11AD"/>
    <w:rsid w:val="000F11C2"/>
    <w:rsid w:val="000F129C"/>
    <w:rsid w:val="000F1349"/>
    <w:rsid w:val="000F1743"/>
    <w:rsid w:val="000F1A01"/>
    <w:rsid w:val="000F28B0"/>
    <w:rsid w:val="000F29F7"/>
    <w:rsid w:val="000F3733"/>
    <w:rsid w:val="000F376D"/>
    <w:rsid w:val="000F3968"/>
    <w:rsid w:val="000F4232"/>
    <w:rsid w:val="000F43CF"/>
    <w:rsid w:val="000F4778"/>
    <w:rsid w:val="000F4EEC"/>
    <w:rsid w:val="000F5169"/>
    <w:rsid w:val="000F53BE"/>
    <w:rsid w:val="000F592F"/>
    <w:rsid w:val="000F5C36"/>
    <w:rsid w:val="000F64B4"/>
    <w:rsid w:val="000F742D"/>
    <w:rsid w:val="00100109"/>
    <w:rsid w:val="00100575"/>
    <w:rsid w:val="001013AD"/>
    <w:rsid w:val="00101464"/>
    <w:rsid w:val="00101E7A"/>
    <w:rsid w:val="00102026"/>
    <w:rsid w:val="001023B1"/>
    <w:rsid w:val="00102A31"/>
    <w:rsid w:val="00102BF3"/>
    <w:rsid w:val="00103736"/>
    <w:rsid w:val="00103E3C"/>
    <w:rsid w:val="00103EC2"/>
    <w:rsid w:val="001046E9"/>
    <w:rsid w:val="0010476C"/>
    <w:rsid w:val="00105690"/>
    <w:rsid w:val="00105808"/>
    <w:rsid w:val="00105AF2"/>
    <w:rsid w:val="0010678D"/>
    <w:rsid w:val="001067AE"/>
    <w:rsid w:val="0010753F"/>
    <w:rsid w:val="0010781C"/>
    <w:rsid w:val="001107B9"/>
    <w:rsid w:val="00110889"/>
    <w:rsid w:val="0011088F"/>
    <w:rsid w:val="00110955"/>
    <w:rsid w:val="00110CF8"/>
    <w:rsid w:val="00111468"/>
    <w:rsid w:val="001116C3"/>
    <w:rsid w:val="00111938"/>
    <w:rsid w:val="00111DBF"/>
    <w:rsid w:val="0011254D"/>
    <w:rsid w:val="0011262D"/>
    <w:rsid w:val="00113024"/>
    <w:rsid w:val="00114112"/>
    <w:rsid w:val="00114CF8"/>
    <w:rsid w:val="00115321"/>
    <w:rsid w:val="00115360"/>
    <w:rsid w:val="00115717"/>
    <w:rsid w:val="00115C1F"/>
    <w:rsid w:val="00115CAC"/>
    <w:rsid w:val="00115DE7"/>
    <w:rsid w:val="00115EFC"/>
    <w:rsid w:val="0011652E"/>
    <w:rsid w:val="001165E0"/>
    <w:rsid w:val="00116773"/>
    <w:rsid w:val="00116C1D"/>
    <w:rsid w:val="00116CF4"/>
    <w:rsid w:val="001171C9"/>
    <w:rsid w:val="00117207"/>
    <w:rsid w:val="00120136"/>
    <w:rsid w:val="001203EE"/>
    <w:rsid w:val="001207CC"/>
    <w:rsid w:val="001209E6"/>
    <w:rsid w:val="0012236B"/>
    <w:rsid w:val="0012237F"/>
    <w:rsid w:val="001228A1"/>
    <w:rsid w:val="00122F24"/>
    <w:rsid w:val="0012307F"/>
    <w:rsid w:val="001230DE"/>
    <w:rsid w:val="00123198"/>
    <w:rsid w:val="001232A6"/>
    <w:rsid w:val="001233CA"/>
    <w:rsid w:val="00123AA2"/>
    <w:rsid w:val="00123BA6"/>
    <w:rsid w:val="00123BF6"/>
    <w:rsid w:val="00124105"/>
    <w:rsid w:val="001246FD"/>
    <w:rsid w:val="001247A3"/>
    <w:rsid w:val="00124E13"/>
    <w:rsid w:val="00124FD8"/>
    <w:rsid w:val="00125142"/>
    <w:rsid w:val="001252EE"/>
    <w:rsid w:val="001252FE"/>
    <w:rsid w:val="00125322"/>
    <w:rsid w:val="00125624"/>
    <w:rsid w:val="00125B78"/>
    <w:rsid w:val="00126386"/>
    <w:rsid w:val="00126514"/>
    <w:rsid w:val="00126C57"/>
    <w:rsid w:val="00126CF9"/>
    <w:rsid w:val="00126FC8"/>
    <w:rsid w:val="00127563"/>
    <w:rsid w:val="001275B4"/>
    <w:rsid w:val="0013009D"/>
    <w:rsid w:val="0013017F"/>
    <w:rsid w:val="001304F7"/>
    <w:rsid w:val="00130F8B"/>
    <w:rsid w:val="0013191B"/>
    <w:rsid w:val="00132604"/>
    <w:rsid w:val="001337C1"/>
    <w:rsid w:val="001346BC"/>
    <w:rsid w:val="00134930"/>
    <w:rsid w:val="00134E29"/>
    <w:rsid w:val="00134F41"/>
    <w:rsid w:val="00134F49"/>
    <w:rsid w:val="00135729"/>
    <w:rsid w:val="00135D8D"/>
    <w:rsid w:val="001365E8"/>
    <w:rsid w:val="00136C63"/>
    <w:rsid w:val="00137893"/>
    <w:rsid w:val="00137D37"/>
    <w:rsid w:val="00137D47"/>
    <w:rsid w:val="00140075"/>
    <w:rsid w:val="001404E4"/>
    <w:rsid w:val="0014056C"/>
    <w:rsid w:val="001407D9"/>
    <w:rsid w:val="00140B4B"/>
    <w:rsid w:val="00141414"/>
    <w:rsid w:val="00141DC5"/>
    <w:rsid w:val="00142284"/>
    <w:rsid w:val="0014250E"/>
    <w:rsid w:val="00142969"/>
    <w:rsid w:val="00142F6A"/>
    <w:rsid w:val="001437F5"/>
    <w:rsid w:val="001441B5"/>
    <w:rsid w:val="001448BF"/>
    <w:rsid w:val="00144A2B"/>
    <w:rsid w:val="00144FFB"/>
    <w:rsid w:val="0014534F"/>
    <w:rsid w:val="00145446"/>
    <w:rsid w:val="00145511"/>
    <w:rsid w:val="00145536"/>
    <w:rsid w:val="00145771"/>
    <w:rsid w:val="00145908"/>
    <w:rsid w:val="00146107"/>
    <w:rsid w:val="00146A51"/>
    <w:rsid w:val="0014704E"/>
    <w:rsid w:val="0014717D"/>
    <w:rsid w:val="00147467"/>
    <w:rsid w:val="00147A28"/>
    <w:rsid w:val="001501DE"/>
    <w:rsid w:val="0015090B"/>
    <w:rsid w:val="00150980"/>
    <w:rsid w:val="00150A3A"/>
    <w:rsid w:val="00150EF4"/>
    <w:rsid w:val="0015123F"/>
    <w:rsid w:val="00151521"/>
    <w:rsid w:val="00151535"/>
    <w:rsid w:val="00151603"/>
    <w:rsid w:val="00151D82"/>
    <w:rsid w:val="00152500"/>
    <w:rsid w:val="00152673"/>
    <w:rsid w:val="001529F5"/>
    <w:rsid w:val="00152B95"/>
    <w:rsid w:val="001534CA"/>
    <w:rsid w:val="00153614"/>
    <w:rsid w:val="00153BE6"/>
    <w:rsid w:val="00154A2C"/>
    <w:rsid w:val="00154E93"/>
    <w:rsid w:val="00154F54"/>
    <w:rsid w:val="00155CA1"/>
    <w:rsid w:val="00155EF4"/>
    <w:rsid w:val="00156694"/>
    <w:rsid w:val="0015697C"/>
    <w:rsid w:val="00156A61"/>
    <w:rsid w:val="00156B72"/>
    <w:rsid w:val="00156C25"/>
    <w:rsid w:val="00156E61"/>
    <w:rsid w:val="00157FA5"/>
    <w:rsid w:val="00157FC2"/>
    <w:rsid w:val="0016026C"/>
    <w:rsid w:val="00160B67"/>
    <w:rsid w:val="00160CB7"/>
    <w:rsid w:val="00160D7F"/>
    <w:rsid w:val="00161541"/>
    <w:rsid w:val="001617A0"/>
    <w:rsid w:val="00161F91"/>
    <w:rsid w:val="0016201B"/>
    <w:rsid w:val="00162BC1"/>
    <w:rsid w:val="00163078"/>
    <w:rsid w:val="00163E18"/>
    <w:rsid w:val="001641A3"/>
    <w:rsid w:val="00164284"/>
    <w:rsid w:val="001642B4"/>
    <w:rsid w:val="001646A8"/>
    <w:rsid w:val="00164BBC"/>
    <w:rsid w:val="00165624"/>
    <w:rsid w:val="00166E04"/>
    <w:rsid w:val="0016787C"/>
    <w:rsid w:val="001679BD"/>
    <w:rsid w:val="00167C64"/>
    <w:rsid w:val="00167F52"/>
    <w:rsid w:val="00167FD9"/>
    <w:rsid w:val="00170284"/>
    <w:rsid w:val="00170559"/>
    <w:rsid w:val="00170843"/>
    <w:rsid w:val="0017129A"/>
    <w:rsid w:val="0017136A"/>
    <w:rsid w:val="00171663"/>
    <w:rsid w:val="00171C62"/>
    <w:rsid w:val="00172423"/>
    <w:rsid w:val="001728AE"/>
    <w:rsid w:val="00174A20"/>
    <w:rsid w:val="00174B3F"/>
    <w:rsid w:val="00174B7E"/>
    <w:rsid w:val="00175585"/>
    <w:rsid w:val="0017582C"/>
    <w:rsid w:val="00175FB6"/>
    <w:rsid w:val="00176594"/>
    <w:rsid w:val="001767D6"/>
    <w:rsid w:val="0017699C"/>
    <w:rsid w:val="0017726D"/>
    <w:rsid w:val="0017748E"/>
    <w:rsid w:val="00177750"/>
    <w:rsid w:val="00180648"/>
    <w:rsid w:val="0018089A"/>
    <w:rsid w:val="00181F5E"/>
    <w:rsid w:val="00182119"/>
    <w:rsid w:val="0018213B"/>
    <w:rsid w:val="0018242C"/>
    <w:rsid w:val="001824AD"/>
    <w:rsid w:val="001824EA"/>
    <w:rsid w:val="00182A2B"/>
    <w:rsid w:val="001834E1"/>
    <w:rsid w:val="0018369E"/>
    <w:rsid w:val="00183985"/>
    <w:rsid w:val="00184360"/>
    <w:rsid w:val="00184D6C"/>
    <w:rsid w:val="00184E3D"/>
    <w:rsid w:val="00184F5E"/>
    <w:rsid w:val="001853C8"/>
    <w:rsid w:val="00185801"/>
    <w:rsid w:val="001862B6"/>
    <w:rsid w:val="001868A1"/>
    <w:rsid w:val="001875C8"/>
    <w:rsid w:val="00187855"/>
    <w:rsid w:val="00187DE6"/>
    <w:rsid w:val="00187F39"/>
    <w:rsid w:val="00190500"/>
    <w:rsid w:val="00190C62"/>
    <w:rsid w:val="00190C68"/>
    <w:rsid w:val="0019142C"/>
    <w:rsid w:val="00191EB3"/>
    <w:rsid w:val="00192715"/>
    <w:rsid w:val="0019281C"/>
    <w:rsid w:val="00192D53"/>
    <w:rsid w:val="0019315B"/>
    <w:rsid w:val="001932F1"/>
    <w:rsid w:val="001933CF"/>
    <w:rsid w:val="001934AC"/>
    <w:rsid w:val="00193668"/>
    <w:rsid w:val="001938A4"/>
    <w:rsid w:val="00193C32"/>
    <w:rsid w:val="00193CAD"/>
    <w:rsid w:val="00194480"/>
    <w:rsid w:val="001949AA"/>
    <w:rsid w:val="00194A27"/>
    <w:rsid w:val="00194F54"/>
    <w:rsid w:val="00195BB1"/>
    <w:rsid w:val="00195C8C"/>
    <w:rsid w:val="00196C91"/>
    <w:rsid w:val="00196CEB"/>
    <w:rsid w:val="00196EAB"/>
    <w:rsid w:val="0019706D"/>
    <w:rsid w:val="00197C6C"/>
    <w:rsid w:val="001A00F8"/>
    <w:rsid w:val="001A04F1"/>
    <w:rsid w:val="001A0872"/>
    <w:rsid w:val="001A0B87"/>
    <w:rsid w:val="001A1E5D"/>
    <w:rsid w:val="001A23D1"/>
    <w:rsid w:val="001A2F60"/>
    <w:rsid w:val="001A38F7"/>
    <w:rsid w:val="001A3B91"/>
    <w:rsid w:val="001A4564"/>
    <w:rsid w:val="001A461E"/>
    <w:rsid w:val="001A4D49"/>
    <w:rsid w:val="001A56E2"/>
    <w:rsid w:val="001A59DE"/>
    <w:rsid w:val="001A5C24"/>
    <w:rsid w:val="001A621B"/>
    <w:rsid w:val="001A649A"/>
    <w:rsid w:val="001A6899"/>
    <w:rsid w:val="001A7AF4"/>
    <w:rsid w:val="001A7AFD"/>
    <w:rsid w:val="001B010D"/>
    <w:rsid w:val="001B03B2"/>
    <w:rsid w:val="001B0B3B"/>
    <w:rsid w:val="001B0E63"/>
    <w:rsid w:val="001B125A"/>
    <w:rsid w:val="001B18AB"/>
    <w:rsid w:val="001B18E1"/>
    <w:rsid w:val="001B1900"/>
    <w:rsid w:val="001B23D9"/>
    <w:rsid w:val="001B316B"/>
    <w:rsid w:val="001B3371"/>
    <w:rsid w:val="001B3D56"/>
    <w:rsid w:val="001B469A"/>
    <w:rsid w:val="001B4B1B"/>
    <w:rsid w:val="001B4C00"/>
    <w:rsid w:val="001B504D"/>
    <w:rsid w:val="001B514D"/>
    <w:rsid w:val="001B5EEF"/>
    <w:rsid w:val="001B61AB"/>
    <w:rsid w:val="001B62D1"/>
    <w:rsid w:val="001B69E5"/>
    <w:rsid w:val="001B71F9"/>
    <w:rsid w:val="001B7528"/>
    <w:rsid w:val="001B7891"/>
    <w:rsid w:val="001B7BC7"/>
    <w:rsid w:val="001C00D8"/>
    <w:rsid w:val="001C0BDC"/>
    <w:rsid w:val="001C1865"/>
    <w:rsid w:val="001C1B16"/>
    <w:rsid w:val="001C1C70"/>
    <w:rsid w:val="001C264D"/>
    <w:rsid w:val="001C3011"/>
    <w:rsid w:val="001C320B"/>
    <w:rsid w:val="001C340B"/>
    <w:rsid w:val="001C3454"/>
    <w:rsid w:val="001C3941"/>
    <w:rsid w:val="001C3C6F"/>
    <w:rsid w:val="001C41FE"/>
    <w:rsid w:val="001C4288"/>
    <w:rsid w:val="001C4A20"/>
    <w:rsid w:val="001C53D2"/>
    <w:rsid w:val="001C573F"/>
    <w:rsid w:val="001C596F"/>
    <w:rsid w:val="001C5C56"/>
    <w:rsid w:val="001C5D3E"/>
    <w:rsid w:val="001C6542"/>
    <w:rsid w:val="001C6841"/>
    <w:rsid w:val="001C6A84"/>
    <w:rsid w:val="001C6D50"/>
    <w:rsid w:val="001C72ED"/>
    <w:rsid w:val="001C7528"/>
    <w:rsid w:val="001C773C"/>
    <w:rsid w:val="001C7754"/>
    <w:rsid w:val="001C775E"/>
    <w:rsid w:val="001C782B"/>
    <w:rsid w:val="001C7E9A"/>
    <w:rsid w:val="001D1159"/>
    <w:rsid w:val="001D1217"/>
    <w:rsid w:val="001D1E38"/>
    <w:rsid w:val="001D2279"/>
    <w:rsid w:val="001D31D1"/>
    <w:rsid w:val="001D3836"/>
    <w:rsid w:val="001D3DD5"/>
    <w:rsid w:val="001D3FBE"/>
    <w:rsid w:val="001D407D"/>
    <w:rsid w:val="001D41FB"/>
    <w:rsid w:val="001D425A"/>
    <w:rsid w:val="001D45CE"/>
    <w:rsid w:val="001D49F2"/>
    <w:rsid w:val="001D4C5C"/>
    <w:rsid w:val="001D4E28"/>
    <w:rsid w:val="001D4F4C"/>
    <w:rsid w:val="001D518A"/>
    <w:rsid w:val="001D60A4"/>
    <w:rsid w:val="001D613C"/>
    <w:rsid w:val="001D618E"/>
    <w:rsid w:val="001D61AD"/>
    <w:rsid w:val="001D649B"/>
    <w:rsid w:val="001D64EF"/>
    <w:rsid w:val="001D6609"/>
    <w:rsid w:val="001D6620"/>
    <w:rsid w:val="001D6B36"/>
    <w:rsid w:val="001D76B1"/>
    <w:rsid w:val="001D7A74"/>
    <w:rsid w:val="001E0626"/>
    <w:rsid w:val="001E06B6"/>
    <w:rsid w:val="001E0B39"/>
    <w:rsid w:val="001E0E03"/>
    <w:rsid w:val="001E1535"/>
    <w:rsid w:val="001E2436"/>
    <w:rsid w:val="001E334E"/>
    <w:rsid w:val="001E40F4"/>
    <w:rsid w:val="001E4901"/>
    <w:rsid w:val="001E4F2F"/>
    <w:rsid w:val="001E50A9"/>
    <w:rsid w:val="001E5486"/>
    <w:rsid w:val="001E59CD"/>
    <w:rsid w:val="001E5CA1"/>
    <w:rsid w:val="001E60FF"/>
    <w:rsid w:val="001E6512"/>
    <w:rsid w:val="001E6535"/>
    <w:rsid w:val="001E6687"/>
    <w:rsid w:val="001E6CAD"/>
    <w:rsid w:val="001E7074"/>
    <w:rsid w:val="001E7A03"/>
    <w:rsid w:val="001E7C5F"/>
    <w:rsid w:val="001E7FC3"/>
    <w:rsid w:val="001F1135"/>
    <w:rsid w:val="001F1410"/>
    <w:rsid w:val="001F183C"/>
    <w:rsid w:val="001F1A66"/>
    <w:rsid w:val="001F30AC"/>
    <w:rsid w:val="001F393E"/>
    <w:rsid w:val="001F3AD6"/>
    <w:rsid w:val="001F3B38"/>
    <w:rsid w:val="001F41F7"/>
    <w:rsid w:val="001F4BE5"/>
    <w:rsid w:val="001F4FB4"/>
    <w:rsid w:val="001F5265"/>
    <w:rsid w:val="001F5492"/>
    <w:rsid w:val="001F5B8A"/>
    <w:rsid w:val="001F5D36"/>
    <w:rsid w:val="001F6394"/>
    <w:rsid w:val="001F6747"/>
    <w:rsid w:val="001F6E19"/>
    <w:rsid w:val="001F71F7"/>
    <w:rsid w:val="001F7362"/>
    <w:rsid w:val="001F73AF"/>
    <w:rsid w:val="001F747C"/>
    <w:rsid w:val="00200C29"/>
    <w:rsid w:val="00200E57"/>
    <w:rsid w:val="00201C69"/>
    <w:rsid w:val="00201D60"/>
    <w:rsid w:val="0020272D"/>
    <w:rsid w:val="00202F07"/>
    <w:rsid w:val="0020337A"/>
    <w:rsid w:val="0020350F"/>
    <w:rsid w:val="0020355F"/>
    <w:rsid w:val="00203C29"/>
    <w:rsid w:val="00203F2C"/>
    <w:rsid w:val="00204B3F"/>
    <w:rsid w:val="0020503E"/>
    <w:rsid w:val="002050F8"/>
    <w:rsid w:val="00205460"/>
    <w:rsid w:val="00205705"/>
    <w:rsid w:val="0020587A"/>
    <w:rsid w:val="00205985"/>
    <w:rsid w:val="002059A8"/>
    <w:rsid w:val="00206C54"/>
    <w:rsid w:val="00207407"/>
    <w:rsid w:val="002075C4"/>
    <w:rsid w:val="00210323"/>
    <w:rsid w:val="002106B2"/>
    <w:rsid w:val="002107DC"/>
    <w:rsid w:val="00210B40"/>
    <w:rsid w:val="00210B5C"/>
    <w:rsid w:val="00211141"/>
    <w:rsid w:val="00211177"/>
    <w:rsid w:val="00211210"/>
    <w:rsid w:val="00211433"/>
    <w:rsid w:val="00211871"/>
    <w:rsid w:val="0021187C"/>
    <w:rsid w:val="00211DC6"/>
    <w:rsid w:val="00212621"/>
    <w:rsid w:val="0021313F"/>
    <w:rsid w:val="00213838"/>
    <w:rsid w:val="00213D20"/>
    <w:rsid w:val="00213DE2"/>
    <w:rsid w:val="00213EFE"/>
    <w:rsid w:val="002145CC"/>
    <w:rsid w:val="002146D8"/>
    <w:rsid w:val="00214932"/>
    <w:rsid w:val="00214FAB"/>
    <w:rsid w:val="002150B4"/>
    <w:rsid w:val="002151A9"/>
    <w:rsid w:val="002152C6"/>
    <w:rsid w:val="00215BDC"/>
    <w:rsid w:val="00215CF0"/>
    <w:rsid w:val="0021649B"/>
    <w:rsid w:val="00216568"/>
    <w:rsid w:val="00216691"/>
    <w:rsid w:val="00216882"/>
    <w:rsid w:val="002173A1"/>
    <w:rsid w:val="00217643"/>
    <w:rsid w:val="00217E97"/>
    <w:rsid w:val="00217F9B"/>
    <w:rsid w:val="00220B69"/>
    <w:rsid w:val="002214C4"/>
    <w:rsid w:val="00221BAA"/>
    <w:rsid w:val="00222137"/>
    <w:rsid w:val="00222383"/>
    <w:rsid w:val="002228CC"/>
    <w:rsid w:val="002228DB"/>
    <w:rsid w:val="00222AAA"/>
    <w:rsid w:val="00222D33"/>
    <w:rsid w:val="002234C5"/>
    <w:rsid w:val="0022350B"/>
    <w:rsid w:val="00223935"/>
    <w:rsid w:val="00224236"/>
    <w:rsid w:val="00224488"/>
    <w:rsid w:val="00224594"/>
    <w:rsid w:val="00224947"/>
    <w:rsid w:val="00225AB1"/>
    <w:rsid w:val="002270D0"/>
    <w:rsid w:val="00227382"/>
    <w:rsid w:val="00227860"/>
    <w:rsid w:val="00227A05"/>
    <w:rsid w:val="00230211"/>
    <w:rsid w:val="002304CE"/>
    <w:rsid w:val="00230FDC"/>
    <w:rsid w:val="00231E60"/>
    <w:rsid w:val="00232109"/>
    <w:rsid w:val="0023241A"/>
    <w:rsid w:val="00232734"/>
    <w:rsid w:val="00232F52"/>
    <w:rsid w:val="00232F90"/>
    <w:rsid w:val="002336AB"/>
    <w:rsid w:val="002337C9"/>
    <w:rsid w:val="00233B10"/>
    <w:rsid w:val="00233FFB"/>
    <w:rsid w:val="00234C2C"/>
    <w:rsid w:val="00234E21"/>
    <w:rsid w:val="0023605D"/>
    <w:rsid w:val="0023617A"/>
    <w:rsid w:val="0023630A"/>
    <w:rsid w:val="00236936"/>
    <w:rsid w:val="0023694D"/>
    <w:rsid w:val="002377BD"/>
    <w:rsid w:val="0024050A"/>
    <w:rsid w:val="002407B8"/>
    <w:rsid w:val="00240862"/>
    <w:rsid w:val="002408D6"/>
    <w:rsid w:val="00240E04"/>
    <w:rsid w:val="00241085"/>
    <w:rsid w:val="002418DC"/>
    <w:rsid w:val="0024240E"/>
    <w:rsid w:val="00242488"/>
    <w:rsid w:val="00242B17"/>
    <w:rsid w:val="002435B3"/>
    <w:rsid w:val="00243CA4"/>
    <w:rsid w:val="002441CD"/>
    <w:rsid w:val="00244A39"/>
    <w:rsid w:val="00244B37"/>
    <w:rsid w:val="002450FE"/>
    <w:rsid w:val="0024543D"/>
    <w:rsid w:val="002457CD"/>
    <w:rsid w:val="00246B78"/>
    <w:rsid w:val="002473BC"/>
    <w:rsid w:val="00247BAD"/>
    <w:rsid w:val="00247D02"/>
    <w:rsid w:val="00247E01"/>
    <w:rsid w:val="00247E48"/>
    <w:rsid w:val="00250042"/>
    <w:rsid w:val="00250503"/>
    <w:rsid w:val="002509F5"/>
    <w:rsid w:val="00250B6A"/>
    <w:rsid w:val="00250BBE"/>
    <w:rsid w:val="00250F38"/>
    <w:rsid w:val="00251076"/>
    <w:rsid w:val="002517A3"/>
    <w:rsid w:val="00251AAD"/>
    <w:rsid w:val="00251DEA"/>
    <w:rsid w:val="002530B3"/>
    <w:rsid w:val="002531F4"/>
    <w:rsid w:val="002534DA"/>
    <w:rsid w:val="00253523"/>
    <w:rsid w:val="002538C5"/>
    <w:rsid w:val="00253978"/>
    <w:rsid w:val="00253AA3"/>
    <w:rsid w:val="00253F6D"/>
    <w:rsid w:val="00254866"/>
    <w:rsid w:val="00255B34"/>
    <w:rsid w:val="00255D1D"/>
    <w:rsid w:val="00255D93"/>
    <w:rsid w:val="00256039"/>
    <w:rsid w:val="00256832"/>
    <w:rsid w:val="00256A7A"/>
    <w:rsid w:val="0025786E"/>
    <w:rsid w:val="00260051"/>
    <w:rsid w:val="002606AE"/>
    <w:rsid w:val="002609FF"/>
    <w:rsid w:val="002612FC"/>
    <w:rsid w:val="002615F3"/>
    <w:rsid w:val="00261624"/>
    <w:rsid w:val="00261C04"/>
    <w:rsid w:val="00262004"/>
    <w:rsid w:val="002620A9"/>
    <w:rsid w:val="0026217B"/>
    <w:rsid w:val="0026244A"/>
    <w:rsid w:val="00262D8B"/>
    <w:rsid w:val="002637AD"/>
    <w:rsid w:val="00263A75"/>
    <w:rsid w:val="00263B4D"/>
    <w:rsid w:val="00263CB6"/>
    <w:rsid w:val="00263E06"/>
    <w:rsid w:val="0026456D"/>
    <w:rsid w:val="00264D91"/>
    <w:rsid w:val="00264DA2"/>
    <w:rsid w:val="00264F61"/>
    <w:rsid w:val="002659B6"/>
    <w:rsid w:val="00265A2D"/>
    <w:rsid w:val="00265BB5"/>
    <w:rsid w:val="00265C27"/>
    <w:rsid w:val="00265CEB"/>
    <w:rsid w:val="00266B5E"/>
    <w:rsid w:val="00266C5A"/>
    <w:rsid w:val="00267379"/>
    <w:rsid w:val="00267E73"/>
    <w:rsid w:val="0027009D"/>
    <w:rsid w:val="00270565"/>
    <w:rsid w:val="00270939"/>
    <w:rsid w:val="00270B75"/>
    <w:rsid w:val="00270FD1"/>
    <w:rsid w:val="002710BB"/>
    <w:rsid w:val="0027131A"/>
    <w:rsid w:val="00271688"/>
    <w:rsid w:val="002717B5"/>
    <w:rsid w:val="002718B3"/>
    <w:rsid w:val="00271FA0"/>
    <w:rsid w:val="0027296F"/>
    <w:rsid w:val="002729A5"/>
    <w:rsid w:val="00273B30"/>
    <w:rsid w:val="00273BFC"/>
    <w:rsid w:val="00273DD7"/>
    <w:rsid w:val="00273E71"/>
    <w:rsid w:val="002745A7"/>
    <w:rsid w:val="00274B73"/>
    <w:rsid w:val="00274FFC"/>
    <w:rsid w:val="00275281"/>
    <w:rsid w:val="0027541B"/>
    <w:rsid w:val="002769F7"/>
    <w:rsid w:val="00276EB9"/>
    <w:rsid w:val="0027734B"/>
    <w:rsid w:val="00277618"/>
    <w:rsid w:val="002778A2"/>
    <w:rsid w:val="00277959"/>
    <w:rsid w:val="00277CE1"/>
    <w:rsid w:val="00277DD2"/>
    <w:rsid w:val="00277E9A"/>
    <w:rsid w:val="00277F03"/>
    <w:rsid w:val="0028070F"/>
    <w:rsid w:val="00281556"/>
    <w:rsid w:val="00281914"/>
    <w:rsid w:val="00281BB6"/>
    <w:rsid w:val="002830B2"/>
    <w:rsid w:val="00283439"/>
    <w:rsid w:val="00283564"/>
    <w:rsid w:val="002840B3"/>
    <w:rsid w:val="00284660"/>
    <w:rsid w:val="002847FA"/>
    <w:rsid w:val="00284C5A"/>
    <w:rsid w:val="00284CAA"/>
    <w:rsid w:val="00284D14"/>
    <w:rsid w:val="00285C27"/>
    <w:rsid w:val="00286307"/>
    <w:rsid w:val="00286428"/>
    <w:rsid w:val="00286A19"/>
    <w:rsid w:val="00286CB6"/>
    <w:rsid w:val="00287354"/>
    <w:rsid w:val="00287A8C"/>
    <w:rsid w:val="00290044"/>
    <w:rsid w:val="002909C4"/>
    <w:rsid w:val="00290C76"/>
    <w:rsid w:val="00290DB1"/>
    <w:rsid w:val="00290F37"/>
    <w:rsid w:val="00291443"/>
    <w:rsid w:val="00291B79"/>
    <w:rsid w:val="00291BD9"/>
    <w:rsid w:val="00291E7D"/>
    <w:rsid w:val="00292B26"/>
    <w:rsid w:val="00292C27"/>
    <w:rsid w:val="00293DDF"/>
    <w:rsid w:val="00293E2B"/>
    <w:rsid w:val="0029431A"/>
    <w:rsid w:val="00294880"/>
    <w:rsid w:val="00294A77"/>
    <w:rsid w:val="00294C1F"/>
    <w:rsid w:val="00294D33"/>
    <w:rsid w:val="00295386"/>
    <w:rsid w:val="00295A4A"/>
    <w:rsid w:val="00295BE9"/>
    <w:rsid w:val="00295E7A"/>
    <w:rsid w:val="00296882"/>
    <w:rsid w:val="00296929"/>
    <w:rsid w:val="002977EC"/>
    <w:rsid w:val="002A0B9B"/>
    <w:rsid w:val="002A10F2"/>
    <w:rsid w:val="002A1554"/>
    <w:rsid w:val="002A1A1F"/>
    <w:rsid w:val="002A1CBE"/>
    <w:rsid w:val="002A1EA8"/>
    <w:rsid w:val="002A2137"/>
    <w:rsid w:val="002A23CE"/>
    <w:rsid w:val="002A2AC4"/>
    <w:rsid w:val="002A2C94"/>
    <w:rsid w:val="002A2D90"/>
    <w:rsid w:val="002A2F37"/>
    <w:rsid w:val="002A50B5"/>
    <w:rsid w:val="002A54FF"/>
    <w:rsid w:val="002A574D"/>
    <w:rsid w:val="002A5843"/>
    <w:rsid w:val="002A5D61"/>
    <w:rsid w:val="002A685C"/>
    <w:rsid w:val="002A6B0F"/>
    <w:rsid w:val="002A6F7D"/>
    <w:rsid w:val="002A6FA9"/>
    <w:rsid w:val="002A7435"/>
    <w:rsid w:val="002A75F6"/>
    <w:rsid w:val="002A772A"/>
    <w:rsid w:val="002A79B6"/>
    <w:rsid w:val="002B02A2"/>
    <w:rsid w:val="002B05E0"/>
    <w:rsid w:val="002B06DD"/>
    <w:rsid w:val="002B0F49"/>
    <w:rsid w:val="002B1043"/>
    <w:rsid w:val="002B170B"/>
    <w:rsid w:val="002B1B3C"/>
    <w:rsid w:val="002B1F6F"/>
    <w:rsid w:val="002B2496"/>
    <w:rsid w:val="002B2F81"/>
    <w:rsid w:val="002B382C"/>
    <w:rsid w:val="002B4787"/>
    <w:rsid w:val="002B48FE"/>
    <w:rsid w:val="002B5415"/>
    <w:rsid w:val="002B593D"/>
    <w:rsid w:val="002B6108"/>
    <w:rsid w:val="002B63D5"/>
    <w:rsid w:val="002B69F6"/>
    <w:rsid w:val="002B7073"/>
    <w:rsid w:val="002B70C0"/>
    <w:rsid w:val="002B7302"/>
    <w:rsid w:val="002B7E0E"/>
    <w:rsid w:val="002C0E09"/>
    <w:rsid w:val="002C0F70"/>
    <w:rsid w:val="002C10FE"/>
    <w:rsid w:val="002C11B1"/>
    <w:rsid w:val="002C1D91"/>
    <w:rsid w:val="002C1F7B"/>
    <w:rsid w:val="002C223D"/>
    <w:rsid w:val="002C2571"/>
    <w:rsid w:val="002C2B68"/>
    <w:rsid w:val="002C3688"/>
    <w:rsid w:val="002C36A7"/>
    <w:rsid w:val="002C3E1C"/>
    <w:rsid w:val="002C437D"/>
    <w:rsid w:val="002C4D72"/>
    <w:rsid w:val="002C55D1"/>
    <w:rsid w:val="002C5BAD"/>
    <w:rsid w:val="002C6334"/>
    <w:rsid w:val="002C69EA"/>
    <w:rsid w:val="002C6B31"/>
    <w:rsid w:val="002C7634"/>
    <w:rsid w:val="002C7F0D"/>
    <w:rsid w:val="002D0390"/>
    <w:rsid w:val="002D0E6F"/>
    <w:rsid w:val="002D0EC4"/>
    <w:rsid w:val="002D1132"/>
    <w:rsid w:val="002D12D7"/>
    <w:rsid w:val="002D132A"/>
    <w:rsid w:val="002D1757"/>
    <w:rsid w:val="002D1954"/>
    <w:rsid w:val="002D249C"/>
    <w:rsid w:val="002D2B81"/>
    <w:rsid w:val="002D2EAF"/>
    <w:rsid w:val="002D33AE"/>
    <w:rsid w:val="002D366D"/>
    <w:rsid w:val="002D3E64"/>
    <w:rsid w:val="002D46BC"/>
    <w:rsid w:val="002D4BDA"/>
    <w:rsid w:val="002D4C6D"/>
    <w:rsid w:val="002D4D8C"/>
    <w:rsid w:val="002D5507"/>
    <w:rsid w:val="002D5B0A"/>
    <w:rsid w:val="002D67C2"/>
    <w:rsid w:val="002D6956"/>
    <w:rsid w:val="002D731F"/>
    <w:rsid w:val="002D76AF"/>
    <w:rsid w:val="002D7C96"/>
    <w:rsid w:val="002D7D28"/>
    <w:rsid w:val="002D7F68"/>
    <w:rsid w:val="002E005A"/>
    <w:rsid w:val="002E0329"/>
    <w:rsid w:val="002E1746"/>
    <w:rsid w:val="002E1751"/>
    <w:rsid w:val="002E188A"/>
    <w:rsid w:val="002E1B81"/>
    <w:rsid w:val="002E1F8B"/>
    <w:rsid w:val="002E2D1B"/>
    <w:rsid w:val="002E3507"/>
    <w:rsid w:val="002E35F2"/>
    <w:rsid w:val="002E3CC9"/>
    <w:rsid w:val="002E432F"/>
    <w:rsid w:val="002E46EE"/>
    <w:rsid w:val="002E5A72"/>
    <w:rsid w:val="002E6104"/>
    <w:rsid w:val="002E619D"/>
    <w:rsid w:val="002E632B"/>
    <w:rsid w:val="002E6560"/>
    <w:rsid w:val="002E7322"/>
    <w:rsid w:val="002E7B1B"/>
    <w:rsid w:val="002E7CB9"/>
    <w:rsid w:val="002F01F2"/>
    <w:rsid w:val="002F0360"/>
    <w:rsid w:val="002F0616"/>
    <w:rsid w:val="002F1262"/>
    <w:rsid w:val="002F1457"/>
    <w:rsid w:val="002F1552"/>
    <w:rsid w:val="002F1FC9"/>
    <w:rsid w:val="002F3978"/>
    <w:rsid w:val="002F3A9F"/>
    <w:rsid w:val="002F3B0E"/>
    <w:rsid w:val="002F412B"/>
    <w:rsid w:val="002F4169"/>
    <w:rsid w:val="002F4458"/>
    <w:rsid w:val="002F4C49"/>
    <w:rsid w:val="002F4C93"/>
    <w:rsid w:val="002F4D4F"/>
    <w:rsid w:val="002F57E9"/>
    <w:rsid w:val="002F58CE"/>
    <w:rsid w:val="002F61D7"/>
    <w:rsid w:val="002F66B8"/>
    <w:rsid w:val="002F678C"/>
    <w:rsid w:val="002F7528"/>
    <w:rsid w:val="002F7C83"/>
    <w:rsid w:val="002F7FF1"/>
    <w:rsid w:val="00300268"/>
    <w:rsid w:val="0030029C"/>
    <w:rsid w:val="00300E1D"/>
    <w:rsid w:val="00301418"/>
    <w:rsid w:val="00301492"/>
    <w:rsid w:val="00301683"/>
    <w:rsid w:val="00301BD1"/>
    <w:rsid w:val="00301D46"/>
    <w:rsid w:val="00301D4F"/>
    <w:rsid w:val="003020C7"/>
    <w:rsid w:val="003024BD"/>
    <w:rsid w:val="00302850"/>
    <w:rsid w:val="0030294F"/>
    <w:rsid w:val="0030328B"/>
    <w:rsid w:val="003035D1"/>
    <w:rsid w:val="00303847"/>
    <w:rsid w:val="0030394C"/>
    <w:rsid w:val="00303F97"/>
    <w:rsid w:val="00303F99"/>
    <w:rsid w:val="003041DB"/>
    <w:rsid w:val="00304AB4"/>
    <w:rsid w:val="0030535E"/>
    <w:rsid w:val="003059CD"/>
    <w:rsid w:val="00305D34"/>
    <w:rsid w:val="00305D5F"/>
    <w:rsid w:val="003061DA"/>
    <w:rsid w:val="00306BAF"/>
    <w:rsid w:val="00306EDA"/>
    <w:rsid w:val="00307217"/>
    <w:rsid w:val="00307BE7"/>
    <w:rsid w:val="0031101B"/>
    <w:rsid w:val="0031110E"/>
    <w:rsid w:val="003114A1"/>
    <w:rsid w:val="0031168B"/>
    <w:rsid w:val="00311EEE"/>
    <w:rsid w:val="003126F7"/>
    <w:rsid w:val="0031307C"/>
    <w:rsid w:val="003135A7"/>
    <w:rsid w:val="00313690"/>
    <w:rsid w:val="003140D5"/>
    <w:rsid w:val="0031429A"/>
    <w:rsid w:val="00314482"/>
    <w:rsid w:val="003147B3"/>
    <w:rsid w:val="0031515F"/>
    <w:rsid w:val="00315D60"/>
    <w:rsid w:val="00315DE7"/>
    <w:rsid w:val="003173D1"/>
    <w:rsid w:val="0031760F"/>
    <w:rsid w:val="0031799E"/>
    <w:rsid w:val="00317EFC"/>
    <w:rsid w:val="00320397"/>
    <w:rsid w:val="00320E8E"/>
    <w:rsid w:val="00320F1F"/>
    <w:rsid w:val="003214B3"/>
    <w:rsid w:val="00321C29"/>
    <w:rsid w:val="003221A4"/>
    <w:rsid w:val="00323926"/>
    <w:rsid w:val="00323A0F"/>
    <w:rsid w:val="00323E7E"/>
    <w:rsid w:val="00323E8F"/>
    <w:rsid w:val="00324B15"/>
    <w:rsid w:val="00324BD0"/>
    <w:rsid w:val="00324D39"/>
    <w:rsid w:val="00325235"/>
    <w:rsid w:val="00325271"/>
    <w:rsid w:val="003253A2"/>
    <w:rsid w:val="003253E3"/>
    <w:rsid w:val="00325D3B"/>
    <w:rsid w:val="00325E00"/>
    <w:rsid w:val="0032620D"/>
    <w:rsid w:val="00326795"/>
    <w:rsid w:val="00326C1B"/>
    <w:rsid w:val="00326E67"/>
    <w:rsid w:val="003270C2"/>
    <w:rsid w:val="003274AF"/>
    <w:rsid w:val="00327A89"/>
    <w:rsid w:val="00327E5B"/>
    <w:rsid w:val="00330198"/>
    <w:rsid w:val="00330675"/>
    <w:rsid w:val="003314A8"/>
    <w:rsid w:val="003326FC"/>
    <w:rsid w:val="00332F41"/>
    <w:rsid w:val="00332FF8"/>
    <w:rsid w:val="00333322"/>
    <w:rsid w:val="00333A17"/>
    <w:rsid w:val="00334435"/>
    <w:rsid w:val="00334EBB"/>
    <w:rsid w:val="003355FC"/>
    <w:rsid w:val="00335A85"/>
    <w:rsid w:val="00335AF9"/>
    <w:rsid w:val="00336DB0"/>
    <w:rsid w:val="00336E37"/>
    <w:rsid w:val="003371A4"/>
    <w:rsid w:val="00337321"/>
    <w:rsid w:val="00337408"/>
    <w:rsid w:val="00337480"/>
    <w:rsid w:val="00337D37"/>
    <w:rsid w:val="003407EE"/>
    <w:rsid w:val="00340A46"/>
    <w:rsid w:val="00340E8A"/>
    <w:rsid w:val="00341111"/>
    <w:rsid w:val="003414CC"/>
    <w:rsid w:val="00341833"/>
    <w:rsid w:val="003422D4"/>
    <w:rsid w:val="00343467"/>
    <w:rsid w:val="00343D96"/>
    <w:rsid w:val="00343E80"/>
    <w:rsid w:val="00344123"/>
    <w:rsid w:val="003441D8"/>
    <w:rsid w:val="003442CD"/>
    <w:rsid w:val="00344512"/>
    <w:rsid w:val="00344FA6"/>
    <w:rsid w:val="003450CA"/>
    <w:rsid w:val="0034632B"/>
    <w:rsid w:val="00346347"/>
    <w:rsid w:val="00346696"/>
    <w:rsid w:val="00347274"/>
    <w:rsid w:val="0034734E"/>
    <w:rsid w:val="00347B89"/>
    <w:rsid w:val="00347FAD"/>
    <w:rsid w:val="003503AE"/>
    <w:rsid w:val="00350D80"/>
    <w:rsid w:val="003515D6"/>
    <w:rsid w:val="003516CD"/>
    <w:rsid w:val="0035187F"/>
    <w:rsid w:val="00351EB8"/>
    <w:rsid w:val="00351FB8"/>
    <w:rsid w:val="00352129"/>
    <w:rsid w:val="0035227A"/>
    <w:rsid w:val="00352287"/>
    <w:rsid w:val="0035324C"/>
    <w:rsid w:val="003537AD"/>
    <w:rsid w:val="0035396A"/>
    <w:rsid w:val="00353C9F"/>
    <w:rsid w:val="00353F9A"/>
    <w:rsid w:val="00354039"/>
    <w:rsid w:val="00354158"/>
    <w:rsid w:val="0035431B"/>
    <w:rsid w:val="00354752"/>
    <w:rsid w:val="00354C6A"/>
    <w:rsid w:val="00355A3E"/>
    <w:rsid w:val="00355ACD"/>
    <w:rsid w:val="00355AFB"/>
    <w:rsid w:val="00355E89"/>
    <w:rsid w:val="00356286"/>
    <w:rsid w:val="003563A2"/>
    <w:rsid w:val="00356787"/>
    <w:rsid w:val="00356F0B"/>
    <w:rsid w:val="003570B6"/>
    <w:rsid w:val="00357BF0"/>
    <w:rsid w:val="00357CFE"/>
    <w:rsid w:val="00357D93"/>
    <w:rsid w:val="00357FC9"/>
    <w:rsid w:val="00360039"/>
    <w:rsid w:val="00360204"/>
    <w:rsid w:val="003614DD"/>
    <w:rsid w:val="003615A8"/>
    <w:rsid w:val="00361BA7"/>
    <w:rsid w:val="003627FF"/>
    <w:rsid w:val="00362888"/>
    <w:rsid w:val="00362B8B"/>
    <w:rsid w:val="0036382D"/>
    <w:rsid w:val="00363D2E"/>
    <w:rsid w:val="00363E1D"/>
    <w:rsid w:val="00363EAF"/>
    <w:rsid w:val="00364109"/>
    <w:rsid w:val="00364A4A"/>
    <w:rsid w:val="00364B86"/>
    <w:rsid w:val="00364F72"/>
    <w:rsid w:val="0036535E"/>
    <w:rsid w:val="003654AC"/>
    <w:rsid w:val="003656A5"/>
    <w:rsid w:val="0036573C"/>
    <w:rsid w:val="00365740"/>
    <w:rsid w:val="0036595D"/>
    <w:rsid w:val="00365DA6"/>
    <w:rsid w:val="00365EE3"/>
    <w:rsid w:val="003671B7"/>
    <w:rsid w:val="003671BF"/>
    <w:rsid w:val="0036794A"/>
    <w:rsid w:val="0037073B"/>
    <w:rsid w:val="00370CD9"/>
    <w:rsid w:val="00371300"/>
    <w:rsid w:val="00371C1F"/>
    <w:rsid w:val="00372987"/>
    <w:rsid w:val="00373646"/>
    <w:rsid w:val="00373B35"/>
    <w:rsid w:val="003745EB"/>
    <w:rsid w:val="003746AF"/>
    <w:rsid w:val="00374B05"/>
    <w:rsid w:val="00374B88"/>
    <w:rsid w:val="00374FA7"/>
    <w:rsid w:val="003752EC"/>
    <w:rsid w:val="00375BFF"/>
    <w:rsid w:val="00376460"/>
    <w:rsid w:val="00377114"/>
    <w:rsid w:val="003773DB"/>
    <w:rsid w:val="0037795C"/>
    <w:rsid w:val="003779CA"/>
    <w:rsid w:val="00377D2A"/>
    <w:rsid w:val="00377D59"/>
    <w:rsid w:val="00377ED9"/>
    <w:rsid w:val="0038010E"/>
    <w:rsid w:val="00380422"/>
    <w:rsid w:val="003805B0"/>
    <w:rsid w:val="00380779"/>
    <w:rsid w:val="00380894"/>
    <w:rsid w:val="0038182E"/>
    <w:rsid w:val="00381C00"/>
    <w:rsid w:val="0038267E"/>
    <w:rsid w:val="003828B7"/>
    <w:rsid w:val="00382F9C"/>
    <w:rsid w:val="00384076"/>
    <w:rsid w:val="00384559"/>
    <w:rsid w:val="00384B74"/>
    <w:rsid w:val="00384BE5"/>
    <w:rsid w:val="003856CE"/>
    <w:rsid w:val="00385729"/>
    <w:rsid w:val="00385CD0"/>
    <w:rsid w:val="003863FC"/>
    <w:rsid w:val="0038649B"/>
    <w:rsid w:val="003869E6"/>
    <w:rsid w:val="00386F46"/>
    <w:rsid w:val="0038769A"/>
    <w:rsid w:val="00387E92"/>
    <w:rsid w:val="0039027C"/>
    <w:rsid w:val="003903A6"/>
    <w:rsid w:val="0039097D"/>
    <w:rsid w:val="00391706"/>
    <w:rsid w:val="00391B92"/>
    <w:rsid w:val="00391E90"/>
    <w:rsid w:val="00391FEA"/>
    <w:rsid w:val="00392210"/>
    <w:rsid w:val="003923CF"/>
    <w:rsid w:val="003924B6"/>
    <w:rsid w:val="00392DDF"/>
    <w:rsid w:val="00393510"/>
    <w:rsid w:val="00393B6B"/>
    <w:rsid w:val="003943BC"/>
    <w:rsid w:val="00394788"/>
    <w:rsid w:val="00395407"/>
    <w:rsid w:val="00396208"/>
    <w:rsid w:val="0039625B"/>
    <w:rsid w:val="0039699B"/>
    <w:rsid w:val="00396ADF"/>
    <w:rsid w:val="00396B2F"/>
    <w:rsid w:val="00396D56"/>
    <w:rsid w:val="003971BC"/>
    <w:rsid w:val="0039733F"/>
    <w:rsid w:val="003A0913"/>
    <w:rsid w:val="003A13B9"/>
    <w:rsid w:val="003A19C3"/>
    <w:rsid w:val="003A1BEA"/>
    <w:rsid w:val="003A2A87"/>
    <w:rsid w:val="003A2FCF"/>
    <w:rsid w:val="003A37EA"/>
    <w:rsid w:val="003A404D"/>
    <w:rsid w:val="003A449F"/>
    <w:rsid w:val="003A49BD"/>
    <w:rsid w:val="003A4F07"/>
    <w:rsid w:val="003A4F9D"/>
    <w:rsid w:val="003A52E5"/>
    <w:rsid w:val="003A63AC"/>
    <w:rsid w:val="003A652E"/>
    <w:rsid w:val="003A657C"/>
    <w:rsid w:val="003A67D3"/>
    <w:rsid w:val="003A687D"/>
    <w:rsid w:val="003A69BD"/>
    <w:rsid w:val="003A6D2C"/>
    <w:rsid w:val="003A6F9D"/>
    <w:rsid w:val="003A709E"/>
    <w:rsid w:val="003A7209"/>
    <w:rsid w:val="003A723E"/>
    <w:rsid w:val="003A736E"/>
    <w:rsid w:val="003A751D"/>
    <w:rsid w:val="003A7559"/>
    <w:rsid w:val="003A7A80"/>
    <w:rsid w:val="003A7F36"/>
    <w:rsid w:val="003B012A"/>
    <w:rsid w:val="003B0E75"/>
    <w:rsid w:val="003B12F2"/>
    <w:rsid w:val="003B16B9"/>
    <w:rsid w:val="003B1B61"/>
    <w:rsid w:val="003B1E29"/>
    <w:rsid w:val="003B2CC6"/>
    <w:rsid w:val="003B3089"/>
    <w:rsid w:val="003B3211"/>
    <w:rsid w:val="003B38D0"/>
    <w:rsid w:val="003B3C7C"/>
    <w:rsid w:val="003B4777"/>
    <w:rsid w:val="003B4D98"/>
    <w:rsid w:val="003B4FFC"/>
    <w:rsid w:val="003B521A"/>
    <w:rsid w:val="003B64C1"/>
    <w:rsid w:val="003B7114"/>
    <w:rsid w:val="003C0033"/>
    <w:rsid w:val="003C118D"/>
    <w:rsid w:val="003C1E9A"/>
    <w:rsid w:val="003C1FCE"/>
    <w:rsid w:val="003C26A8"/>
    <w:rsid w:val="003C323B"/>
    <w:rsid w:val="003C3F1F"/>
    <w:rsid w:val="003C4078"/>
    <w:rsid w:val="003C425E"/>
    <w:rsid w:val="003C433F"/>
    <w:rsid w:val="003C67DD"/>
    <w:rsid w:val="003C694A"/>
    <w:rsid w:val="003C6B22"/>
    <w:rsid w:val="003C6EB3"/>
    <w:rsid w:val="003C6FAD"/>
    <w:rsid w:val="003C7622"/>
    <w:rsid w:val="003C785C"/>
    <w:rsid w:val="003C7985"/>
    <w:rsid w:val="003C7ACB"/>
    <w:rsid w:val="003D0168"/>
    <w:rsid w:val="003D0279"/>
    <w:rsid w:val="003D0397"/>
    <w:rsid w:val="003D0BD1"/>
    <w:rsid w:val="003D0D86"/>
    <w:rsid w:val="003D145D"/>
    <w:rsid w:val="003D14B5"/>
    <w:rsid w:val="003D155E"/>
    <w:rsid w:val="003D1BDD"/>
    <w:rsid w:val="003D1E22"/>
    <w:rsid w:val="003D1E82"/>
    <w:rsid w:val="003D2167"/>
    <w:rsid w:val="003D2508"/>
    <w:rsid w:val="003D2D66"/>
    <w:rsid w:val="003D2E0F"/>
    <w:rsid w:val="003D2FDA"/>
    <w:rsid w:val="003D3520"/>
    <w:rsid w:val="003D35E7"/>
    <w:rsid w:val="003D3619"/>
    <w:rsid w:val="003D392D"/>
    <w:rsid w:val="003D3D41"/>
    <w:rsid w:val="003D3E71"/>
    <w:rsid w:val="003D42EF"/>
    <w:rsid w:val="003D49EF"/>
    <w:rsid w:val="003D505A"/>
    <w:rsid w:val="003D565B"/>
    <w:rsid w:val="003D56AC"/>
    <w:rsid w:val="003D5992"/>
    <w:rsid w:val="003D5D07"/>
    <w:rsid w:val="003D65F6"/>
    <w:rsid w:val="003D6A53"/>
    <w:rsid w:val="003D6E99"/>
    <w:rsid w:val="003D70BE"/>
    <w:rsid w:val="003D7471"/>
    <w:rsid w:val="003D790E"/>
    <w:rsid w:val="003D7F23"/>
    <w:rsid w:val="003E09F0"/>
    <w:rsid w:val="003E1965"/>
    <w:rsid w:val="003E1E78"/>
    <w:rsid w:val="003E1E89"/>
    <w:rsid w:val="003E24BB"/>
    <w:rsid w:val="003E28B3"/>
    <w:rsid w:val="003E2A1E"/>
    <w:rsid w:val="003E2A29"/>
    <w:rsid w:val="003E2CB9"/>
    <w:rsid w:val="003E339C"/>
    <w:rsid w:val="003E3B5D"/>
    <w:rsid w:val="003E3BAC"/>
    <w:rsid w:val="003E49A9"/>
    <w:rsid w:val="003E4DB3"/>
    <w:rsid w:val="003E4E58"/>
    <w:rsid w:val="003E70E9"/>
    <w:rsid w:val="003E7442"/>
    <w:rsid w:val="003E747A"/>
    <w:rsid w:val="003E7756"/>
    <w:rsid w:val="003E7783"/>
    <w:rsid w:val="003E7837"/>
    <w:rsid w:val="003E78FF"/>
    <w:rsid w:val="003E7C31"/>
    <w:rsid w:val="003F00CD"/>
    <w:rsid w:val="003F0145"/>
    <w:rsid w:val="003F0713"/>
    <w:rsid w:val="003F1D69"/>
    <w:rsid w:val="003F1DE8"/>
    <w:rsid w:val="003F2CB0"/>
    <w:rsid w:val="003F2E20"/>
    <w:rsid w:val="003F2EAE"/>
    <w:rsid w:val="003F4096"/>
    <w:rsid w:val="003F497D"/>
    <w:rsid w:val="003F49CF"/>
    <w:rsid w:val="003F4C8A"/>
    <w:rsid w:val="003F4CBA"/>
    <w:rsid w:val="003F4D62"/>
    <w:rsid w:val="003F58F8"/>
    <w:rsid w:val="003F619F"/>
    <w:rsid w:val="003F650E"/>
    <w:rsid w:val="003F653D"/>
    <w:rsid w:val="003F6659"/>
    <w:rsid w:val="003F75E0"/>
    <w:rsid w:val="003F7946"/>
    <w:rsid w:val="004002E3"/>
    <w:rsid w:val="00400BB9"/>
    <w:rsid w:val="00400C23"/>
    <w:rsid w:val="00401442"/>
    <w:rsid w:val="00401687"/>
    <w:rsid w:val="004019F6"/>
    <w:rsid w:val="00402114"/>
    <w:rsid w:val="004021AC"/>
    <w:rsid w:val="004025BB"/>
    <w:rsid w:val="00402C30"/>
    <w:rsid w:val="00402E5B"/>
    <w:rsid w:val="00403432"/>
    <w:rsid w:val="00403633"/>
    <w:rsid w:val="00403E29"/>
    <w:rsid w:val="00404270"/>
    <w:rsid w:val="004052EA"/>
    <w:rsid w:val="0040576A"/>
    <w:rsid w:val="00406710"/>
    <w:rsid w:val="00406A35"/>
    <w:rsid w:val="00406CF1"/>
    <w:rsid w:val="00407181"/>
    <w:rsid w:val="00407600"/>
    <w:rsid w:val="00407F23"/>
    <w:rsid w:val="004100B6"/>
    <w:rsid w:val="00410642"/>
    <w:rsid w:val="004107F5"/>
    <w:rsid w:val="00410AFD"/>
    <w:rsid w:val="00410B27"/>
    <w:rsid w:val="00410D68"/>
    <w:rsid w:val="004119A5"/>
    <w:rsid w:val="00411B53"/>
    <w:rsid w:val="00411B6C"/>
    <w:rsid w:val="004121F9"/>
    <w:rsid w:val="00412512"/>
    <w:rsid w:val="004126F2"/>
    <w:rsid w:val="00412BF8"/>
    <w:rsid w:val="00413196"/>
    <w:rsid w:val="004132A8"/>
    <w:rsid w:val="004133A2"/>
    <w:rsid w:val="0041373E"/>
    <w:rsid w:val="004139A8"/>
    <w:rsid w:val="00414CE5"/>
    <w:rsid w:val="00414F44"/>
    <w:rsid w:val="00414FA3"/>
    <w:rsid w:val="0041503F"/>
    <w:rsid w:val="004153EA"/>
    <w:rsid w:val="00416067"/>
    <w:rsid w:val="00416282"/>
    <w:rsid w:val="00416A5D"/>
    <w:rsid w:val="00416ACE"/>
    <w:rsid w:val="00416DEE"/>
    <w:rsid w:val="0041769A"/>
    <w:rsid w:val="00417A26"/>
    <w:rsid w:val="00417EA1"/>
    <w:rsid w:val="00417F01"/>
    <w:rsid w:val="0042039C"/>
    <w:rsid w:val="00421121"/>
    <w:rsid w:val="0042237F"/>
    <w:rsid w:val="0042267E"/>
    <w:rsid w:val="0042293F"/>
    <w:rsid w:val="00422AAC"/>
    <w:rsid w:val="00423748"/>
    <w:rsid w:val="004237CE"/>
    <w:rsid w:val="00423D7B"/>
    <w:rsid w:val="0042443D"/>
    <w:rsid w:val="00424E0C"/>
    <w:rsid w:val="004256E3"/>
    <w:rsid w:val="004259EE"/>
    <w:rsid w:val="00425D3A"/>
    <w:rsid w:val="00425F51"/>
    <w:rsid w:val="0042613B"/>
    <w:rsid w:val="00426C6D"/>
    <w:rsid w:val="00426D62"/>
    <w:rsid w:val="00427EFC"/>
    <w:rsid w:val="00430E46"/>
    <w:rsid w:val="00431B3C"/>
    <w:rsid w:val="00431DD1"/>
    <w:rsid w:val="00432172"/>
    <w:rsid w:val="00432CAE"/>
    <w:rsid w:val="00432EC2"/>
    <w:rsid w:val="004341C5"/>
    <w:rsid w:val="004343B6"/>
    <w:rsid w:val="004346BA"/>
    <w:rsid w:val="004347B4"/>
    <w:rsid w:val="004348A0"/>
    <w:rsid w:val="00435E54"/>
    <w:rsid w:val="00436023"/>
    <w:rsid w:val="00436C93"/>
    <w:rsid w:val="004370F0"/>
    <w:rsid w:val="00437495"/>
    <w:rsid w:val="0043755F"/>
    <w:rsid w:val="0043769B"/>
    <w:rsid w:val="004377BC"/>
    <w:rsid w:val="004378EB"/>
    <w:rsid w:val="00437C2C"/>
    <w:rsid w:val="00440B30"/>
    <w:rsid w:val="00440C6E"/>
    <w:rsid w:val="00441210"/>
    <w:rsid w:val="0044147B"/>
    <w:rsid w:val="004417E3"/>
    <w:rsid w:val="00441AB1"/>
    <w:rsid w:val="00441BFD"/>
    <w:rsid w:val="00441D13"/>
    <w:rsid w:val="00441F51"/>
    <w:rsid w:val="004429A3"/>
    <w:rsid w:val="00442D50"/>
    <w:rsid w:val="00442E9B"/>
    <w:rsid w:val="00442F20"/>
    <w:rsid w:val="004434FE"/>
    <w:rsid w:val="00443614"/>
    <w:rsid w:val="00443871"/>
    <w:rsid w:val="00443897"/>
    <w:rsid w:val="00443CFE"/>
    <w:rsid w:val="00443D1E"/>
    <w:rsid w:val="00443F7D"/>
    <w:rsid w:val="00444125"/>
    <w:rsid w:val="00444128"/>
    <w:rsid w:val="004443A0"/>
    <w:rsid w:val="004447E8"/>
    <w:rsid w:val="0044491F"/>
    <w:rsid w:val="004449E4"/>
    <w:rsid w:val="00444A54"/>
    <w:rsid w:val="004451B4"/>
    <w:rsid w:val="004452CE"/>
    <w:rsid w:val="00445996"/>
    <w:rsid w:val="00445C5B"/>
    <w:rsid w:val="004467AE"/>
    <w:rsid w:val="00446881"/>
    <w:rsid w:val="00446C56"/>
    <w:rsid w:val="0044707E"/>
    <w:rsid w:val="00447A13"/>
    <w:rsid w:val="00450446"/>
    <w:rsid w:val="00451686"/>
    <w:rsid w:val="00451B82"/>
    <w:rsid w:val="00451D2D"/>
    <w:rsid w:val="004522DF"/>
    <w:rsid w:val="00452653"/>
    <w:rsid w:val="00452900"/>
    <w:rsid w:val="004534F8"/>
    <w:rsid w:val="0045371A"/>
    <w:rsid w:val="004539E7"/>
    <w:rsid w:val="004542FF"/>
    <w:rsid w:val="00455047"/>
    <w:rsid w:val="00455E10"/>
    <w:rsid w:val="004575CE"/>
    <w:rsid w:val="004578C6"/>
    <w:rsid w:val="00457921"/>
    <w:rsid w:val="004604E0"/>
    <w:rsid w:val="0046110A"/>
    <w:rsid w:val="00461576"/>
    <w:rsid w:val="004615DF"/>
    <w:rsid w:val="00461957"/>
    <w:rsid w:val="004623FA"/>
    <w:rsid w:val="004625A9"/>
    <w:rsid w:val="00464721"/>
    <w:rsid w:val="004657EA"/>
    <w:rsid w:val="00465B4A"/>
    <w:rsid w:val="00465F8B"/>
    <w:rsid w:val="0046625C"/>
    <w:rsid w:val="00466693"/>
    <w:rsid w:val="00466E79"/>
    <w:rsid w:val="0046700A"/>
    <w:rsid w:val="00467596"/>
    <w:rsid w:val="004678D5"/>
    <w:rsid w:val="004705E1"/>
    <w:rsid w:val="00470C21"/>
    <w:rsid w:val="00470DC9"/>
    <w:rsid w:val="00470F47"/>
    <w:rsid w:val="00471717"/>
    <w:rsid w:val="0047207C"/>
    <w:rsid w:val="0047214C"/>
    <w:rsid w:val="00472543"/>
    <w:rsid w:val="00472CD3"/>
    <w:rsid w:val="00472D11"/>
    <w:rsid w:val="00473174"/>
    <w:rsid w:val="0047351F"/>
    <w:rsid w:val="004738F3"/>
    <w:rsid w:val="00473B96"/>
    <w:rsid w:val="00473C6A"/>
    <w:rsid w:val="00474665"/>
    <w:rsid w:val="00475176"/>
    <w:rsid w:val="00475369"/>
    <w:rsid w:val="00475A27"/>
    <w:rsid w:val="004761F1"/>
    <w:rsid w:val="00476C9E"/>
    <w:rsid w:val="00476D07"/>
    <w:rsid w:val="00476D0C"/>
    <w:rsid w:val="004771FD"/>
    <w:rsid w:val="0047741B"/>
    <w:rsid w:val="00477A1A"/>
    <w:rsid w:val="00477C6D"/>
    <w:rsid w:val="004809D5"/>
    <w:rsid w:val="00481FD9"/>
    <w:rsid w:val="0048246D"/>
    <w:rsid w:val="00482B21"/>
    <w:rsid w:val="004830B2"/>
    <w:rsid w:val="00484171"/>
    <w:rsid w:val="00484185"/>
    <w:rsid w:val="004846A1"/>
    <w:rsid w:val="00484950"/>
    <w:rsid w:val="00484D8D"/>
    <w:rsid w:val="00485823"/>
    <w:rsid w:val="00486017"/>
    <w:rsid w:val="00486069"/>
    <w:rsid w:val="00486425"/>
    <w:rsid w:val="00486597"/>
    <w:rsid w:val="00486598"/>
    <w:rsid w:val="00486651"/>
    <w:rsid w:val="004868E1"/>
    <w:rsid w:val="004902E2"/>
    <w:rsid w:val="004903FD"/>
    <w:rsid w:val="00490454"/>
    <w:rsid w:val="004914BE"/>
    <w:rsid w:val="00491758"/>
    <w:rsid w:val="00491C65"/>
    <w:rsid w:val="00491E5F"/>
    <w:rsid w:val="00492402"/>
    <w:rsid w:val="00492BB3"/>
    <w:rsid w:val="00492FAD"/>
    <w:rsid w:val="00493EAE"/>
    <w:rsid w:val="00493F3C"/>
    <w:rsid w:val="004942B6"/>
    <w:rsid w:val="00494833"/>
    <w:rsid w:val="004954C1"/>
    <w:rsid w:val="0049588E"/>
    <w:rsid w:val="00496D0B"/>
    <w:rsid w:val="00497381"/>
    <w:rsid w:val="00497D5F"/>
    <w:rsid w:val="004A0F85"/>
    <w:rsid w:val="004A1BBE"/>
    <w:rsid w:val="004A1DE0"/>
    <w:rsid w:val="004A224A"/>
    <w:rsid w:val="004A290E"/>
    <w:rsid w:val="004A3191"/>
    <w:rsid w:val="004A3683"/>
    <w:rsid w:val="004A399E"/>
    <w:rsid w:val="004A3F74"/>
    <w:rsid w:val="004A41E8"/>
    <w:rsid w:val="004A4948"/>
    <w:rsid w:val="004A4ADC"/>
    <w:rsid w:val="004A4B5C"/>
    <w:rsid w:val="004A5C10"/>
    <w:rsid w:val="004A6640"/>
    <w:rsid w:val="004A6B16"/>
    <w:rsid w:val="004A6D03"/>
    <w:rsid w:val="004A6F7C"/>
    <w:rsid w:val="004A76F1"/>
    <w:rsid w:val="004A775D"/>
    <w:rsid w:val="004A7B1E"/>
    <w:rsid w:val="004B015C"/>
    <w:rsid w:val="004B03DC"/>
    <w:rsid w:val="004B1145"/>
    <w:rsid w:val="004B171B"/>
    <w:rsid w:val="004B1B4E"/>
    <w:rsid w:val="004B1D54"/>
    <w:rsid w:val="004B2446"/>
    <w:rsid w:val="004B2652"/>
    <w:rsid w:val="004B2A1B"/>
    <w:rsid w:val="004B2D3F"/>
    <w:rsid w:val="004B2EB9"/>
    <w:rsid w:val="004B3F30"/>
    <w:rsid w:val="004B4911"/>
    <w:rsid w:val="004B49EA"/>
    <w:rsid w:val="004B4BEB"/>
    <w:rsid w:val="004B519E"/>
    <w:rsid w:val="004B51E6"/>
    <w:rsid w:val="004B52A4"/>
    <w:rsid w:val="004B53E7"/>
    <w:rsid w:val="004B5DCE"/>
    <w:rsid w:val="004B5EDE"/>
    <w:rsid w:val="004B669C"/>
    <w:rsid w:val="004B6B3E"/>
    <w:rsid w:val="004B6E01"/>
    <w:rsid w:val="004B72F5"/>
    <w:rsid w:val="004B78F8"/>
    <w:rsid w:val="004C00B5"/>
    <w:rsid w:val="004C0D08"/>
    <w:rsid w:val="004C104C"/>
    <w:rsid w:val="004C1A20"/>
    <w:rsid w:val="004C1D4C"/>
    <w:rsid w:val="004C2755"/>
    <w:rsid w:val="004C2EBA"/>
    <w:rsid w:val="004C3066"/>
    <w:rsid w:val="004C320D"/>
    <w:rsid w:val="004C3903"/>
    <w:rsid w:val="004C3A2F"/>
    <w:rsid w:val="004C417F"/>
    <w:rsid w:val="004C41CB"/>
    <w:rsid w:val="004C4713"/>
    <w:rsid w:val="004C480E"/>
    <w:rsid w:val="004C4D05"/>
    <w:rsid w:val="004C4D81"/>
    <w:rsid w:val="004C4DB2"/>
    <w:rsid w:val="004C4FC6"/>
    <w:rsid w:val="004C5894"/>
    <w:rsid w:val="004C5E07"/>
    <w:rsid w:val="004C5EA3"/>
    <w:rsid w:val="004C6408"/>
    <w:rsid w:val="004C6753"/>
    <w:rsid w:val="004C6B2B"/>
    <w:rsid w:val="004C6C98"/>
    <w:rsid w:val="004C7449"/>
    <w:rsid w:val="004C7B91"/>
    <w:rsid w:val="004D0EAC"/>
    <w:rsid w:val="004D2324"/>
    <w:rsid w:val="004D286B"/>
    <w:rsid w:val="004D2E42"/>
    <w:rsid w:val="004D390E"/>
    <w:rsid w:val="004D3AA2"/>
    <w:rsid w:val="004D3CA9"/>
    <w:rsid w:val="004D3D54"/>
    <w:rsid w:val="004D3DFF"/>
    <w:rsid w:val="004D40D5"/>
    <w:rsid w:val="004D439A"/>
    <w:rsid w:val="004D47AA"/>
    <w:rsid w:val="004D5192"/>
    <w:rsid w:val="004D5972"/>
    <w:rsid w:val="004D5D81"/>
    <w:rsid w:val="004D609F"/>
    <w:rsid w:val="004D6454"/>
    <w:rsid w:val="004D6748"/>
    <w:rsid w:val="004D67CE"/>
    <w:rsid w:val="004D69D2"/>
    <w:rsid w:val="004D6DD4"/>
    <w:rsid w:val="004D72BC"/>
    <w:rsid w:val="004D7694"/>
    <w:rsid w:val="004D7828"/>
    <w:rsid w:val="004D7EF4"/>
    <w:rsid w:val="004E02FA"/>
    <w:rsid w:val="004E0429"/>
    <w:rsid w:val="004E06B7"/>
    <w:rsid w:val="004E0937"/>
    <w:rsid w:val="004E09FF"/>
    <w:rsid w:val="004E0B50"/>
    <w:rsid w:val="004E0F77"/>
    <w:rsid w:val="004E10D9"/>
    <w:rsid w:val="004E136D"/>
    <w:rsid w:val="004E22E0"/>
    <w:rsid w:val="004E231C"/>
    <w:rsid w:val="004E27C9"/>
    <w:rsid w:val="004E4868"/>
    <w:rsid w:val="004E55CB"/>
    <w:rsid w:val="004E61A4"/>
    <w:rsid w:val="004E6614"/>
    <w:rsid w:val="004E6C02"/>
    <w:rsid w:val="004E6E9B"/>
    <w:rsid w:val="004E73B0"/>
    <w:rsid w:val="004F04BD"/>
    <w:rsid w:val="004F0B7F"/>
    <w:rsid w:val="004F0D3C"/>
    <w:rsid w:val="004F110B"/>
    <w:rsid w:val="004F149D"/>
    <w:rsid w:val="004F17C9"/>
    <w:rsid w:val="004F1E0E"/>
    <w:rsid w:val="004F2192"/>
    <w:rsid w:val="004F2411"/>
    <w:rsid w:val="004F3F2A"/>
    <w:rsid w:val="004F3FCA"/>
    <w:rsid w:val="004F4122"/>
    <w:rsid w:val="004F42A5"/>
    <w:rsid w:val="004F472D"/>
    <w:rsid w:val="004F529E"/>
    <w:rsid w:val="004F5D1C"/>
    <w:rsid w:val="004F5DAA"/>
    <w:rsid w:val="004F6012"/>
    <w:rsid w:val="004F6A05"/>
    <w:rsid w:val="004F6CE9"/>
    <w:rsid w:val="004F6E1B"/>
    <w:rsid w:val="004F6EA9"/>
    <w:rsid w:val="004F6F0E"/>
    <w:rsid w:val="004F7550"/>
    <w:rsid w:val="005005CF"/>
    <w:rsid w:val="00500653"/>
    <w:rsid w:val="0050123A"/>
    <w:rsid w:val="00501455"/>
    <w:rsid w:val="0050177F"/>
    <w:rsid w:val="00501DB5"/>
    <w:rsid w:val="00502264"/>
    <w:rsid w:val="00502431"/>
    <w:rsid w:val="00502D9F"/>
    <w:rsid w:val="0050307B"/>
    <w:rsid w:val="00503377"/>
    <w:rsid w:val="005034D0"/>
    <w:rsid w:val="00503777"/>
    <w:rsid w:val="005038CD"/>
    <w:rsid w:val="005040DA"/>
    <w:rsid w:val="005043EB"/>
    <w:rsid w:val="00504D60"/>
    <w:rsid w:val="00504F81"/>
    <w:rsid w:val="00505382"/>
    <w:rsid w:val="0050560A"/>
    <w:rsid w:val="00505D02"/>
    <w:rsid w:val="00505F91"/>
    <w:rsid w:val="005066C4"/>
    <w:rsid w:val="00506A25"/>
    <w:rsid w:val="00506A95"/>
    <w:rsid w:val="00506D16"/>
    <w:rsid w:val="0050700C"/>
    <w:rsid w:val="005071D0"/>
    <w:rsid w:val="005079F5"/>
    <w:rsid w:val="00507B0F"/>
    <w:rsid w:val="00507C1D"/>
    <w:rsid w:val="0051000E"/>
    <w:rsid w:val="0051026B"/>
    <w:rsid w:val="00510B17"/>
    <w:rsid w:val="00510CB1"/>
    <w:rsid w:val="00511095"/>
    <w:rsid w:val="005112F2"/>
    <w:rsid w:val="00511F84"/>
    <w:rsid w:val="00512BC0"/>
    <w:rsid w:val="00512E16"/>
    <w:rsid w:val="00512F2F"/>
    <w:rsid w:val="00513890"/>
    <w:rsid w:val="005139E7"/>
    <w:rsid w:val="00513D47"/>
    <w:rsid w:val="00513D4E"/>
    <w:rsid w:val="00514197"/>
    <w:rsid w:val="00514A31"/>
    <w:rsid w:val="00514C7F"/>
    <w:rsid w:val="00515421"/>
    <w:rsid w:val="00515AE2"/>
    <w:rsid w:val="00515B8B"/>
    <w:rsid w:val="00515D36"/>
    <w:rsid w:val="00515DAE"/>
    <w:rsid w:val="00516697"/>
    <w:rsid w:val="00516E8A"/>
    <w:rsid w:val="00517042"/>
    <w:rsid w:val="00517134"/>
    <w:rsid w:val="005174D3"/>
    <w:rsid w:val="005177CD"/>
    <w:rsid w:val="00517A68"/>
    <w:rsid w:val="00517F18"/>
    <w:rsid w:val="00520A5F"/>
    <w:rsid w:val="00520F66"/>
    <w:rsid w:val="00521463"/>
    <w:rsid w:val="005215FF"/>
    <w:rsid w:val="00521699"/>
    <w:rsid w:val="005221FC"/>
    <w:rsid w:val="00522827"/>
    <w:rsid w:val="00522BAA"/>
    <w:rsid w:val="00522D3B"/>
    <w:rsid w:val="00522D5D"/>
    <w:rsid w:val="00523397"/>
    <w:rsid w:val="005237BF"/>
    <w:rsid w:val="005238AD"/>
    <w:rsid w:val="00523CE9"/>
    <w:rsid w:val="00524FB5"/>
    <w:rsid w:val="00525104"/>
    <w:rsid w:val="00525B21"/>
    <w:rsid w:val="00525B85"/>
    <w:rsid w:val="00525C51"/>
    <w:rsid w:val="0052611A"/>
    <w:rsid w:val="005263C3"/>
    <w:rsid w:val="00526681"/>
    <w:rsid w:val="0052671C"/>
    <w:rsid w:val="005272E7"/>
    <w:rsid w:val="005275D9"/>
    <w:rsid w:val="005275DD"/>
    <w:rsid w:val="00527611"/>
    <w:rsid w:val="00527760"/>
    <w:rsid w:val="00527E96"/>
    <w:rsid w:val="00531123"/>
    <w:rsid w:val="00532ACF"/>
    <w:rsid w:val="00533102"/>
    <w:rsid w:val="00533619"/>
    <w:rsid w:val="00533A2A"/>
    <w:rsid w:val="00533DC2"/>
    <w:rsid w:val="00533F87"/>
    <w:rsid w:val="005341E8"/>
    <w:rsid w:val="0053510B"/>
    <w:rsid w:val="00536337"/>
    <w:rsid w:val="00536710"/>
    <w:rsid w:val="00537052"/>
    <w:rsid w:val="0053756C"/>
    <w:rsid w:val="00537702"/>
    <w:rsid w:val="005378D9"/>
    <w:rsid w:val="00537FD0"/>
    <w:rsid w:val="00540274"/>
    <w:rsid w:val="00540A95"/>
    <w:rsid w:val="005412DB"/>
    <w:rsid w:val="00541EC6"/>
    <w:rsid w:val="00542B55"/>
    <w:rsid w:val="00542D8D"/>
    <w:rsid w:val="00542F9A"/>
    <w:rsid w:val="005430F0"/>
    <w:rsid w:val="005431D8"/>
    <w:rsid w:val="00543294"/>
    <w:rsid w:val="00543786"/>
    <w:rsid w:val="00544064"/>
    <w:rsid w:val="00544345"/>
    <w:rsid w:val="005456A7"/>
    <w:rsid w:val="00545B7C"/>
    <w:rsid w:val="0054617F"/>
    <w:rsid w:val="00546C0A"/>
    <w:rsid w:val="00546E06"/>
    <w:rsid w:val="005472B2"/>
    <w:rsid w:val="00547EF5"/>
    <w:rsid w:val="00551095"/>
    <w:rsid w:val="00551599"/>
    <w:rsid w:val="005515C8"/>
    <w:rsid w:val="00551612"/>
    <w:rsid w:val="005517AF"/>
    <w:rsid w:val="0055186A"/>
    <w:rsid w:val="00551A88"/>
    <w:rsid w:val="00551FB6"/>
    <w:rsid w:val="005526BF"/>
    <w:rsid w:val="00552A6D"/>
    <w:rsid w:val="00552F86"/>
    <w:rsid w:val="00552FED"/>
    <w:rsid w:val="00553014"/>
    <w:rsid w:val="0055313F"/>
    <w:rsid w:val="005538A5"/>
    <w:rsid w:val="00553971"/>
    <w:rsid w:val="0055544A"/>
    <w:rsid w:val="0055555B"/>
    <w:rsid w:val="00555AC5"/>
    <w:rsid w:val="00555CE4"/>
    <w:rsid w:val="00555DF6"/>
    <w:rsid w:val="00556E91"/>
    <w:rsid w:val="00557629"/>
    <w:rsid w:val="00557B8B"/>
    <w:rsid w:val="00560A6E"/>
    <w:rsid w:val="00560EF9"/>
    <w:rsid w:val="0056185E"/>
    <w:rsid w:val="0056189D"/>
    <w:rsid w:val="005623FC"/>
    <w:rsid w:val="0056260B"/>
    <w:rsid w:val="00562A59"/>
    <w:rsid w:val="00564357"/>
    <w:rsid w:val="00564C00"/>
    <w:rsid w:val="005651E5"/>
    <w:rsid w:val="00565CF4"/>
    <w:rsid w:val="00567FC4"/>
    <w:rsid w:val="005705DC"/>
    <w:rsid w:val="005706EB"/>
    <w:rsid w:val="00571301"/>
    <w:rsid w:val="00571475"/>
    <w:rsid w:val="005720F6"/>
    <w:rsid w:val="00572252"/>
    <w:rsid w:val="005722D4"/>
    <w:rsid w:val="00572A61"/>
    <w:rsid w:val="00573699"/>
    <w:rsid w:val="00573C17"/>
    <w:rsid w:val="00573D62"/>
    <w:rsid w:val="0057402B"/>
    <w:rsid w:val="00574557"/>
    <w:rsid w:val="0057482B"/>
    <w:rsid w:val="00574A45"/>
    <w:rsid w:val="005752E8"/>
    <w:rsid w:val="005753EC"/>
    <w:rsid w:val="005758D9"/>
    <w:rsid w:val="00575A65"/>
    <w:rsid w:val="00575BA3"/>
    <w:rsid w:val="00576137"/>
    <w:rsid w:val="0057618A"/>
    <w:rsid w:val="00576675"/>
    <w:rsid w:val="005766CC"/>
    <w:rsid w:val="00576E88"/>
    <w:rsid w:val="005775C0"/>
    <w:rsid w:val="00577790"/>
    <w:rsid w:val="0057797B"/>
    <w:rsid w:val="00577A69"/>
    <w:rsid w:val="00577C3A"/>
    <w:rsid w:val="005800E2"/>
    <w:rsid w:val="00580192"/>
    <w:rsid w:val="0058022C"/>
    <w:rsid w:val="0058092C"/>
    <w:rsid w:val="00581024"/>
    <w:rsid w:val="0058102D"/>
    <w:rsid w:val="00581057"/>
    <w:rsid w:val="0058165C"/>
    <w:rsid w:val="00581D49"/>
    <w:rsid w:val="00582126"/>
    <w:rsid w:val="00582616"/>
    <w:rsid w:val="00582BD8"/>
    <w:rsid w:val="00582FF9"/>
    <w:rsid w:val="00583AAC"/>
    <w:rsid w:val="005842EC"/>
    <w:rsid w:val="00585155"/>
    <w:rsid w:val="005852E7"/>
    <w:rsid w:val="0058551D"/>
    <w:rsid w:val="0058555D"/>
    <w:rsid w:val="00585AD6"/>
    <w:rsid w:val="00585ED5"/>
    <w:rsid w:val="0058657D"/>
    <w:rsid w:val="005868FE"/>
    <w:rsid w:val="00586C00"/>
    <w:rsid w:val="005870A9"/>
    <w:rsid w:val="0058719B"/>
    <w:rsid w:val="00587A45"/>
    <w:rsid w:val="00587CBF"/>
    <w:rsid w:val="0059019F"/>
    <w:rsid w:val="0059029D"/>
    <w:rsid w:val="00590859"/>
    <w:rsid w:val="00590B08"/>
    <w:rsid w:val="00590D9E"/>
    <w:rsid w:val="00591941"/>
    <w:rsid w:val="00591EA4"/>
    <w:rsid w:val="0059230B"/>
    <w:rsid w:val="00592664"/>
    <w:rsid w:val="00592914"/>
    <w:rsid w:val="00592994"/>
    <w:rsid w:val="0059380F"/>
    <w:rsid w:val="00593D91"/>
    <w:rsid w:val="00594681"/>
    <w:rsid w:val="00594F9C"/>
    <w:rsid w:val="00595A45"/>
    <w:rsid w:val="005962D8"/>
    <w:rsid w:val="00596910"/>
    <w:rsid w:val="0059693C"/>
    <w:rsid w:val="00596A3F"/>
    <w:rsid w:val="00596E92"/>
    <w:rsid w:val="0059768A"/>
    <w:rsid w:val="005A00D3"/>
    <w:rsid w:val="005A019D"/>
    <w:rsid w:val="005A0424"/>
    <w:rsid w:val="005A06D4"/>
    <w:rsid w:val="005A086A"/>
    <w:rsid w:val="005A08B1"/>
    <w:rsid w:val="005A0D0E"/>
    <w:rsid w:val="005A0D73"/>
    <w:rsid w:val="005A218E"/>
    <w:rsid w:val="005A21B7"/>
    <w:rsid w:val="005A23D7"/>
    <w:rsid w:val="005A24E3"/>
    <w:rsid w:val="005A2F80"/>
    <w:rsid w:val="005A33DA"/>
    <w:rsid w:val="005A3518"/>
    <w:rsid w:val="005A3C5F"/>
    <w:rsid w:val="005A4164"/>
    <w:rsid w:val="005A4374"/>
    <w:rsid w:val="005A48CF"/>
    <w:rsid w:val="005A4F30"/>
    <w:rsid w:val="005A4FFA"/>
    <w:rsid w:val="005A5646"/>
    <w:rsid w:val="005A5C95"/>
    <w:rsid w:val="005A682D"/>
    <w:rsid w:val="005A6F1E"/>
    <w:rsid w:val="005A7193"/>
    <w:rsid w:val="005A7689"/>
    <w:rsid w:val="005A78E8"/>
    <w:rsid w:val="005A79E5"/>
    <w:rsid w:val="005A7EEF"/>
    <w:rsid w:val="005B0106"/>
    <w:rsid w:val="005B07E9"/>
    <w:rsid w:val="005B0A2F"/>
    <w:rsid w:val="005B0BEE"/>
    <w:rsid w:val="005B1660"/>
    <w:rsid w:val="005B1FFF"/>
    <w:rsid w:val="005B219E"/>
    <w:rsid w:val="005B231C"/>
    <w:rsid w:val="005B285A"/>
    <w:rsid w:val="005B29CD"/>
    <w:rsid w:val="005B2E54"/>
    <w:rsid w:val="005B34F0"/>
    <w:rsid w:val="005B38D6"/>
    <w:rsid w:val="005B3B2F"/>
    <w:rsid w:val="005B3EC8"/>
    <w:rsid w:val="005B4394"/>
    <w:rsid w:val="005B4D0F"/>
    <w:rsid w:val="005B4FB9"/>
    <w:rsid w:val="005B5D50"/>
    <w:rsid w:val="005B5F96"/>
    <w:rsid w:val="005B6516"/>
    <w:rsid w:val="005B6978"/>
    <w:rsid w:val="005B6B63"/>
    <w:rsid w:val="005B6F55"/>
    <w:rsid w:val="005B747C"/>
    <w:rsid w:val="005B7BCC"/>
    <w:rsid w:val="005B7C5E"/>
    <w:rsid w:val="005B7D3B"/>
    <w:rsid w:val="005C1239"/>
    <w:rsid w:val="005C1B26"/>
    <w:rsid w:val="005C1B86"/>
    <w:rsid w:val="005C202B"/>
    <w:rsid w:val="005C2091"/>
    <w:rsid w:val="005C2495"/>
    <w:rsid w:val="005C24F1"/>
    <w:rsid w:val="005C2BE5"/>
    <w:rsid w:val="005C36F6"/>
    <w:rsid w:val="005C379C"/>
    <w:rsid w:val="005C3969"/>
    <w:rsid w:val="005C3E53"/>
    <w:rsid w:val="005C3E6A"/>
    <w:rsid w:val="005C43EE"/>
    <w:rsid w:val="005C4495"/>
    <w:rsid w:val="005C4A2F"/>
    <w:rsid w:val="005C52C6"/>
    <w:rsid w:val="005C66C3"/>
    <w:rsid w:val="005C699C"/>
    <w:rsid w:val="005D00ED"/>
    <w:rsid w:val="005D0BCE"/>
    <w:rsid w:val="005D1152"/>
    <w:rsid w:val="005D2591"/>
    <w:rsid w:val="005D27DF"/>
    <w:rsid w:val="005D2C8D"/>
    <w:rsid w:val="005D2D0B"/>
    <w:rsid w:val="005D3790"/>
    <w:rsid w:val="005D3A67"/>
    <w:rsid w:val="005D3D5D"/>
    <w:rsid w:val="005D3D9A"/>
    <w:rsid w:val="005D4830"/>
    <w:rsid w:val="005D494B"/>
    <w:rsid w:val="005D4B08"/>
    <w:rsid w:val="005D4D0C"/>
    <w:rsid w:val="005D5326"/>
    <w:rsid w:val="005D56F0"/>
    <w:rsid w:val="005D5AB6"/>
    <w:rsid w:val="005D5D9E"/>
    <w:rsid w:val="005D60D4"/>
    <w:rsid w:val="005D6E9F"/>
    <w:rsid w:val="005D73BE"/>
    <w:rsid w:val="005D73CA"/>
    <w:rsid w:val="005D7C2C"/>
    <w:rsid w:val="005E0268"/>
    <w:rsid w:val="005E03F3"/>
    <w:rsid w:val="005E0424"/>
    <w:rsid w:val="005E097F"/>
    <w:rsid w:val="005E0D17"/>
    <w:rsid w:val="005E129F"/>
    <w:rsid w:val="005E12BE"/>
    <w:rsid w:val="005E1368"/>
    <w:rsid w:val="005E1715"/>
    <w:rsid w:val="005E18F4"/>
    <w:rsid w:val="005E2114"/>
    <w:rsid w:val="005E222D"/>
    <w:rsid w:val="005E23EB"/>
    <w:rsid w:val="005E25BD"/>
    <w:rsid w:val="005E2A83"/>
    <w:rsid w:val="005E3229"/>
    <w:rsid w:val="005E3287"/>
    <w:rsid w:val="005E4371"/>
    <w:rsid w:val="005E5480"/>
    <w:rsid w:val="005E55B0"/>
    <w:rsid w:val="005E5CDC"/>
    <w:rsid w:val="005E5FC5"/>
    <w:rsid w:val="005E6178"/>
    <w:rsid w:val="005E6CB3"/>
    <w:rsid w:val="005E79D1"/>
    <w:rsid w:val="005F0586"/>
    <w:rsid w:val="005F06D6"/>
    <w:rsid w:val="005F1762"/>
    <w:rsid w:val="005F19DD"/>
    <w:rsid w:val="005F1DE4"/>
    <w:rsid w:val="005F2A1B"/>
    <w:rsid w:val="005F3055"/>
    <w:rsid w:val="005F35E6"/>
    <w:rsid w:val="005F38A3"/>
    <w:rsid w:val="005F4BB2"/>
    <w:rsid w:val="005F4BDA"/>
    <w:rsid w:val="005F4CAC"/>
    <w:rsid w:val="005F52B8"/>
    <w:rsid w:val="005F5732"/>
    <w:rsid w:val="005F6BF1"/>
    <w:rsid w:val="005F6F30"/>
    <w:rsid w:val="005F72FC"/>
    <w:rsid w:val="00600DAE"/>
    <w:rsid w:val="00602703"/>
    <w:rsid w:val="0060349E"/>
    <w:rsid w:val="006034E3"/>
    <w:rsid w:val="0060355E"/>
    <w:rsid w:val="0060418A"/>
    <w:rsid w:val="00604562"/>
    <w:rsid w:val="00604F75"/>
    <w:rsid w:val="00605036"/>
    <w:rsid w:val="00606D0F"/>
    <w:rsid w:val="0060752D"/>
    <w:rsid w:val="00607684"/>
    <w:rsid w:val="006077E8"/>
    <w:rsid w:val="0061011B"/>
    <w:rsid w:val="006102B8"/>
    <w:rsid w:val="00610E5D"/>
    <w:rsid w:val="00610E75"/>
    <w:rsid w:val="006110F8"/>
    <w:rsid w:val="00611600"/>
    <w:rsid w:val="006116DA"/>
    <w:rsid w:val="00612A29"/>
    <w:rsid w:val="0061337A"/>
    <w:rsid w:val="006138D1"/>
    <w:rsid w:val="00613A5D"/>
    <w:rsid w:val="00614253"/>
    <w:rsid w:val="006145E5"/>
    <w:rsid w:val="00615678"/>
    <w:rsid w:val="00615F22"/>
    <w:rsid w:val="00615F47"/>
    <w:rsid w:val="00615FA5"/>
    <w:rsid w:val="00616C0E"/>
    <w:rsid w:val="00616F69"/>
    <w:rsid w:val="006170E4"/>
    <w:rsid w:val="00617378"/>
    <w:rsid w:val="006203F9"/>
    <w:rsid w:val="00620C6E"/>
    <w:rsid w:val="00620D65"/>
    <w:rsid w:val="006214BD"/>
    <w:rsid w:val="006218F5"/>
    <w:rsid w:val="00622841"/>
    <w:rsid w:val="00622FAA"/>
    <w:rsid w:val="00623269"/>
    <w:rsid w:val="00623726"/>
    <w:rsid w:val="006240EC"/>
    <w:rsid w:val="00624191"/>
    <w:rsid w:val="0062419A"/>
    <w:rsid w:val="006242CD"/>
    <w:rsid w:val="00624933"/>
    <w:rsid w:val="0062493D"/>
    <w:rsid w:val="006250EE"/>
    <w:rsid w:val="0062532B"/>
    <w:rsid w:val="0062542B"/>
    <w:rsid w:val="00625474"/>
    <w:rsid w:val="006254FF"/>
    <w:rsid w:val="00625A25"/>
    <w:rsid w:val="00625BA3"/>
    <w:rsid w:val="00626337"/>
    <w:rsid w:val="006266D0"/>
    <w:rsid w:val="00626B8D"/>
    <w:rsid w:val="00626F36"/>
    <w:rsid w:val="006270DF"/>
    <w:rsid w:val="006309C1"/>
    <w:rsid w:val="00630E3F"/>
    <w:rsid w:val="00630F15"/>
    <w:rsid w:val="006314A2"/>
    <w:rsid w:val="00631BE0"/>
    <w:rsid w:val="00631FCC"/>
    <w:rsid w:val="0063252E"/>
    <w:rsid w:val="00632775"/>
    <w:rsid w:val="00632E91"/>
    <w:rsid w:val="006346A1"/>
    <w:rsid w:val="006346B1"/>
    <w:rsid w:val="006348B9"/>
    <w:rsid w:val="0063560E"/>
    <w:rsid w:val="0063561E"/>
    <w:rsid w:val="006357A3"/>
    <w:rsid w:val="00635C53"/>
    <w:rsid w:val="00636F03"/>
    <w:rsid w:val="00637064"/>
    <w:rsid w:val="006404DC"/>
    <w:rsid w:val="00640B5A"/>
    <w:rsid w:val="00640E0A"/>
    <w:rsid w:val="00641AF7"/>
    <w:rsid w:val="00642364"/>
    <w:rsid w:val="00642563"/>
    <w:rsid w:val="00642C9F"/>
    <w:rsid w:val="00643396"/>
    <w:rsid w:val="00643C78"/>
    <w:rsid w:val="006440A9"/>
    <w:rsid w:val="00644449"/>
    <w:rsid w:val="006447DF"/>
    <w:rsid w:val="00644C40"/>
    <w:rsid w:val="00644CAB"/>
    <w:rsid w:val="00644F89"/>
    <w:rsid w:val="00645327"/>
    <w:rsid w:val="00645E6B"/>
    <w:rsid w:val="00645F04"/>
    <w:rsid w:val="00646098"/>
    <w:rsid w:val="00646B35"/>
    <w:rsid w:val="00646BCD"/>
    <w:rsid w:val="00646CE5"/>
    <w:rsid w:val="00646E0C"/>
    <w:rsid w:val="00646E5D"/>
    <w:rsid w:val="0064754B"/>
    <w:rsid w:val="00647933"/>
    <w:rsid w:val="00647C75"/>
    <w:rsid w:val="00647FA8"/>
    <w:rsid w:val="006505CF"/>
    <w:rsid w:val="00651019"/>
    <w:rsid w:val="00651346"/>
    <w:rsid w:val="0065177F"/>
    <w:rsid w:val="00651B1D"/>
    <w:rsid w:val="00651E45"/>
    <w:rsid w:val="00651E87"/>
    <w:rsid w:val="006522BD"/>
    <w:rsid w:val="00652346"/>
    <w:rsid w:val="0065275C"/>
    <w:rsid w:val="0065285C"/>
    <w:rsid w:val="0065312F"/>
    <w:rsid w:val="00653241"/>
    <w:rsid w:val="00653409"/>
    <w:rsid w:val="00653D44"/>
    <w:rsid w:val="006540FC"/>
    <w:rsid w:val="006541CA"/>
    <w:rsid w:val="0065432D"/>
    <w:rsid w:val="00654432"/>
    <w:rsid w:val="00654A61"/>
    <w:rsid w:val="006559FF"/>
    <w:rsid w:val="0065603B"/>
    <w:rsid w:val="0065722D"/>
    <w:rsid w:val="00657B7C"/>
    <w:rsid w:val="00657B87"/>
    <w:rsid w:val="00657BAF"/>
    <w:rsid w:val="0066109B"/>
    <w:rsid w:val="006611D3"/>
    <w:rsid w:val="006612B7"/>
    <w:rsid w:val="006613DB"/>
    <w:rsid w:val="006615B1"/>
    <w:rsid w:val="00661908"/>
    <w:rsid w:val="00661F3C"/>
    <w:rsid w:val="00661FC7"/>
    <w:rsid w:val="006621D3"/>
    <w:rsid w:val="00662944"/>
    <w:rsid w:val="00663E7A"/>
    <w:rsid w:val="00663EE3"/>
    <w:rsid w:val="006640A2"/>
    <w:rsid w:val="006641B7"/>
    <w:rsid w:val="006646DC"/>
    <w:rsid w:val="00664D80"/>
    <w:rsid w:val="006650AE"/>
    <w:rsid w:val="006653DD"/>
    <w:rsid w:val="00665847"/>
    <w:rsid w:val="00665D6E"/>
    <w:rsid w:val="00666719"/>
    <w:rsid w:val="00666777"/>
    <w:rsid w:val="00667465"/>
    <w:rsid w:val="0067081B"/>
    <w:rsid w:val="00670C66"/>
    <w:rsid w:val="0067121D"/>
    <w:rsid w:val="006713A7"/>
    <w:rsid w:val="00671403"/>
    <w:rsid w:val="00672271"/>
    <w:rsid w:val="00673432"/>
    <w:rsid w:val="00673494"/>
    <w:rsid w:val="0067354F"/>
    <w:rsid w:val="00674180"/>
    <w:rsid w:val="00674234"/>
    <w:rsid w:val="00675F16"/>
    <w:rsid w:val="00676002"/>
    <w:rsid w:val="006769B6"/>
    <w:rsid w:val="00676A7A"/>
    <w:rsid w:val="00676B8D"/>
    <w:rsid w:val="00676C43"/>
    <w:rsid w:val="006770EE"/>
    <w:rsid w:val="00677152"/>
    <w:rsid w:val="0067775F"/>
    <w:rsid w:val="006778A0"/>
    <w:rsid w:val="006779A5"/>
    <w:rsid w:val="00677B4C"/>
    <w:rsid w:val="00680456"/>
    <w:rsid w:val="0068070A"/>
    <w:rsid w:val="00680970"/>
    <w:rsid w:val="00680ADB"/>
    <w:rsid w:val="00681F06"/>
    <w:rsid w:val="00682611"/>
    <w:rsid w:val="00682A72"/>
    <w:rsid w:val="0068358F"/>
    <w:rsid w:val="006835FD"/>
    <w:rsid w:val="006839E8"/>
    <w:rsid w:val="0068403E"/>
    <w:rsid w:val="006846B8"/>
    <w:rsid w:val="00684877"/>
    <w:rsid w:val="00685227"/>
    <w:rsid w:val="0068593C"/>
    <w:rsid w:val="006859D2"/>
    <w:rsid w:val="00686290"/>
    <w:rsid w:val="00686823"/>
    <w:rsid w:val="006871D9"/>
    <w:rsid w:val="00687255"/>
    <w:rsid w:val="00687345"/>
    <w:rsid w:val="00690049"/>
    <w:rsid w:val="006900A7"/>
    <w:rsid w:val="006907BC"/>
    <w:rsid w:val="00690B8C"/>
    <w:rsid w:val="006911B0"/>
    <w:rsid w:val="00691466"/>
    <w:rsid w:val="006919A4"/>
    <w:rsid w:val="00691C96"/>
    <w:rsid w:val="00691D97"/>
    <w:rsid w:val="0069224B"/>
    <w:rsid w:val="0069224C"/>
    <w:rsid w:val="00693CFF"/>
    <w:rsid w:val="00693DBE"/>
    <w:rsid w:val="0069413F"/>
    <w:rsid w:val="006941DA"/>
    <w:rsid w:val="00694699"/>
    <w:rsid w:val="00694BBB"/>
    <w:rsid w:val="00694C5E"/>
    <w:rsid w:val="00694E27"/>
    <w:rsid w:val="00694F8A"/>
    <w:rsid w:val="00695931"/>
    <w:rsid w:val="00695D4D"/>
    <w:rsid w:val="006962B7"/>
    <w:rsid w:val="00697480"/>
    <w:rsid w:val="0069779D"/>
    <w:rsid w:val="00697819"/>
    <w:rsid w:val="00697AC4"/>
    <w:rsid w:val="006A00ED"/>
    <w:rsid w:val="006A0139"/>
    <w:rsid w:val="006A0383"/>
    <w:rsid w:val="006A0B07"/>
    <w:rsid w:val="006A0C78"/>
    <w:rsid w:val="006A13F0"/>
    <w:rsid w:val="006A18D3"/>
    <w:rsid w:val="006A22A2"/>
    <w:rsid w:val="006A24F0"/>
    <w:rsid w:val="006A37C9"/>
    <w:rsid w:val="006A3A24"/>
    <w:rsid w:val="006A40F4"/>
    <w:rsid w:val="006A47FD"/>
    <w:rsid w:val="006A518D"/>
    <w:rsid w:val="006A5AB3"/>
    <w:rsid w:val="006A7582"/>
    <w:rsid w:val="006A76FB"/>
    <w:rsid w:val="006A7F4F"/>
    <w:rsid w:val="006B05D9"/>
    <w:rsid w:val="006B0E60"/>
    <w:rsid w:val="006B1319"/>
    <w:rsid w:val="006B1E88"/>
    <w:rsid w:val="006B222A"/>
    <w:rsid w:val="006B2592"/>
    <w:rsid w:val="006B2CD9"/>
    <w:rsid w:val="006B2E8B"/>
    <w:rsid w:val="006B3546"/>
    <w:rsid w:val="006B369C"/>
    <w:rsid w:val="006B3812"/>
    <w:rsid w:val="006B3909"/>
    <w:rsid w:val="006B39FE"/>
    <w:rsid w:val="006B3CEB"/>
    <w:rsid w:val="006B3FF4"/>
    <w:rsid w:val="006B41FA"/>
    <w:rsid w:val="006B52E2"/>
    <w:rsid w:val="006B549A"/>
    <w:rsid w:val="006B57AD"/>
    <w:rsid w:val="006B5DEC"/>
    <w:rsid w:val="006B5E3B"/>
    <w:rsid w:val="006B5E53"/>
    <w:rsid w:val="006B6098"/>
    <w:rsid w:val="006B62FA"/>
    <w:rsid w:val="006B683C"/>
    <w:rsid w:val="006B7836"/>
    <w:rsid w:val="006B793B"/>
    <w:rsid w:val="006B7B1F"/>
    <w:rsid w:val="006C0F4B"/>
    <w:rsid w:val="006C16FF"/>
    <w:rsid w:val="006C239A"/>
    <w:rsid w:val="006C25E8"/>
    <w:rsid w:val="006C261F"/>
    <w:rsid w:val="006C27C9"/>
    <w:rsid w:val="006C2BF1"/>
    <w:rsid w:val="006C350D"/>
    <w:rsid w:val="006C3723"/>
    <w:rsid w:val="006C377B"/>
    <w:rsid w:val="006C3929"/>
    <w:rsid w:val="006C4647"/>
    <w:rsid w:val="006C475C"/>
    <w:rsid w:val="006C4CB8"/>
    <w:rsid w:val="006C4CC9"/>
    <w:rsid w:val="006C4F42"/>
    <w:rsid w:val="006C5145"/>
    <w:rsid w:val="006C53C1"/>
    <w:rsid w:val="006C54A6"/>
    <w:rsid w:val="006C5DDB"/>
    <w:rsid w:val="006C6766"/>
    <w:rsid w:val="006C688E"/>
    <w:rsid w:val="006C70AA"/>
    <w:rsid w:val="006C7780"/>
    <w:rsid w:val="006C7CAE"/>
    <w:rsid w:val="006D0BAE"/>
    <w:rsid w:val="006D11A5"/>
    <w:rsid w:val="006D14D7"/>
    <w:rsid w:val="006D1999"/>
    <w:rsid w:val="006D2764"/>
    <w:rsid w:val="006D2F2B"/>
    <w:rsid w:val="006D3C1A"/>
    <w:rsid w:val="006D4E5A"/>
    <w:rsid w:val="006D56A9"/>
    <w:rsid w:val="006D5AEB"/>
    <w:rsid w:val="006D5E2B"/>
    <w:rsid w:val="006D669C"/>
    <w:rsid w:val="006D6C20"/>
    <w:rsid w:val="006D714B"/>
    <w:rsid w:val="006D72C0"/>
    <w:rsid w:val="006D771B"/>
    <w:rsid w:val="006E0CF8"/>
    <w:rsid w:val="006E14E8"/>
    <w:rsid w:val="006E1A6F"/>
    <w:rsid w:val="006E1FAB"/>
    <w:rsid w:val="006E25C9"/>
    <w:rsid w:val="006E2691"/>
    <w:rsid w:val="006E3E72"/>
    <w:rsid w:val="006E3ED9"/>
    <w:rsid w:val="006E4310"/>
    <w:rsid w:val="006E5A19"/>
    <w:rsid w:val="006E5B96"/>
    <w:rsid w:val="006E5CDE"/>
    <w:rsid w:val="006E62D2"/>
    <w:rsid w:val="006E63B2"/>
    <w:rsid w:val="006E6712"/>
    <w:rsid w:val="006E6FD5"/>
    <w:rsid w:val="006E7A9A"/>
    <w:rsid w:val="006F00DD"/>
    <w:rsid w:val="006F034C"/>
    <w:rsid w:val="006F0D33"/>
    <w:rsid w:val="006F10E6"/>
    <w:rsid w:val="006F13AE"/>
    <w:rsid w:val="006F2B12"/>
    <w:rsid w:val="006F2C23"/>
    <w:rsid w:val="006F318F"/>
    <w:rsid w:val="006F33BF"/>
    <w:rsid w:val="006F3D9B"/>
    <w:rsid w:val="006F4281"/>
    <w:rsid w:val="006F42A7"/>
    <w:rsid w:val="006F46A7"/>
    <w:rsid w:val="006F4CD2"/>
    <w:rsid w:val="006F50E2"/>
    <w:rsid w:val="006F5850"/>
    <w:rsid w:val="006F5AA4"/>
    <w:rsid w:val="006F5FB0"/>
    <w:rsid w:val="006F6656"/>
    <w:rsid w:val="006F7424"/>
    <w:rsid w:val="006F7913"/>
    <w:rsid w:val="007001B8"/>
    <w:rsid w:val="00700321"/>
    <w:rsid w:val="00700518"/>
    <w:rsid w:val="00700E33"/>
    <w:rsid w:val="00700FE9"/>
    <w:rsid w:val="00701126"/>
    <w:rsid w:val="00701177"/>
    <w:rsid w:val="00702894"/>
    <w:rsid w:val="00702B58"/>
    <w:rsid w:val="00703353"/>
    <w:rsid w:val="00703484"/>
    <w:rsid w:val="00703810"/>
    <w:rsid w:val="00703FA5"/>
    <w:rsid w:val="0070527C"/>
    <w:rsid w:val="00705E1E"/>
    <w:rsid w:val="00706182"/>
    <w:rsid w:val="0070657A"/>
    <w:rsid w:val="00707885"/>
    <w:rsid w:val="0070796C"/>
    <w:rsid w:val="00707F69"/>
    <w:rsid w:val="0071005C"/>
    <w:rsid w:val="007103DB"/>
    <w:rsid w:val="007104AF"/>
    <w:rsid w:val="00710881"/>
    <w:rsid w:val="007108DD"/>
    <w:rsid w:val="007116CC"/>
    <w:rsid w:val="00711D2F"/>
    <w:rsid w:val="00712644"/>
    <w:rsid w:val="00712745"/>
    <w:rsid w:val="00712B32"/>
    <w:rsid w:val="00713402"/>
    <w:rsid w:val="0071381A"/>
    <w:rsid w:val="00713936"/>
    <w:rsid w:val="00713AC6"/>
    <w:rsid w:val="00713C3B"/>
    <w:rsid w:val="007141BA"/>
    <w:rsid w:val="0071449B"/>
    <w:rsid w:val="00714D0F"/>
    <w:rsid w:val="007162FD"/>
    <w:rsid w:val="007166AF"/>
    <w:rsid w:val="00716838"/>
    <w:rsid w:val="007169D6"/>
    <w:rsid w:val="00716A83"/>
    <w:rsid w:val="00716C74"/>
    <w:rsid w:val="00716D05"/>
    <w:rsid w:val="00716DF7"/>
    <w:rsid w:val="00717982"/>
    <w:rsid w:val="00717EC9"/>
    <w:rsid w:val="00717ED2"/>
    <w:rsid w:val="00720234"/>
    <w:rsid w:val="00720FF5"/>
    <w:rsid w:val="00721FA1"/>
    <w:rsid w:val="007220E7"/>
    <w:rsid w:val="00722916"/>
    <w:rsid w:val="007239D3"/>
    <w:rsid w:val="00723A8B"/>
    <w:rsid w:val="00724405"/>
    <w:rsid w:val="007246B4"/>
    <w:rsid w:val="00724DF7"/>
    <w:rsid w:val="00725142"/>
    <w:rsid w:val="00726C39"/>
    <w:rsid w:val="00726F4D"/>
    <w:rsid w:val="007274C0"/>
    <w:rsid w:val="00727A19"/>
    <w:rsid w:val="00727DFB"/>
    <w:rsid w:val="00727FF8"/>
    <w:rsid w:val="00730289"/>
    <w:rsid w:val="00730E1C"/>
    <w:rsid w:val="0073200D"/>
    <w:rsid w:val="0073255B"/>
    <w:rsid w:val="00732812"/>
    <w:rsid w:val="007330B6"/>
    <w:rsid w:val="0073345C"/>
    <w:rsid w:val="00733480"/>
    <w:rsid w:val="00733BEA"/>
    <w:rsid w:val="00733CBA"/>
    <w:rsid w:val="00733D72"/>
    <w:rsid w:val="0073430E"/>
    <w:rsid w:val="007345EB"/>
    <w:rsid w:val="00734AE2"/>
    <w:rsid w:val="00734BB5"/>
    <w:rsid w:val="00734C84"/>
    <w:rsid w:val="00734E09"/>
    <w:rsid w:val="00735164"/>
    <w:rsid w:val="007352E1"/>
    <w:rsid w:val="007354E5"/>
    <w:rsid w:val="00735733"/>
    <w:rsid w:val="00735B89"/>
    <w:rsid w:val="0073602F"/>
    <w:rsid w:val="007361A8"/>
    <w:rsid w:val="00736725"/>
    <w:rsid w:val="0073720C"/>
    <w:rsid w:val="00737235"/>
    <w:rsid w:val="00737C32"/>
    <w:rsid w:val="00737E54"/>
    <w:rsid w:val="00737F4E"/>
    <w:rsid w:val="0074041A"/>
    <w:rsid w:val="00740E66"/>
    <w:rsid w:val="007413CF"/>
    <w:rsid w:val="00741916"/>
    <w:rsid w:val="0074191E"/>
    <w:rsid w:val="0074241B"/>
    <w:rsid w:val="00742AC0"/>
    <w:rsid w:val="00742B3A"/>
    <w:rsid w:val="00742D55"/>
    <w:rsid w:val="00743623"/>
    <w:rsid w:val="0074372A"/>
    <w:rsid w:val="00744680"/>
    <w:rsid w:val="00744B22"/>
    <w:rsid w:val="00744B40"/>
    <w:rsid w:val="00744E26"/>
    <w:rsid w:val="00744ECE"/>
    <w:rsid w:val="0074552C"/>
    <w:rsid w:val="00745E27"/>
    <w:rsid w:val="00745FDF"/>
    <w:rsid w:val="00746448"/>
    <w:rsid w:val="007467BB"/>
    <w:rsid w:val="00746961"/>
    <w:rsid w:val="00746B34"/>
    <w:rsid w:val="00746BDD"/>
    <w:rsid w:val="007477E4"/>
    <w:rsid w:val="00747C08"/>
    <w:rsid w:val="00747E52"/>
    <w:rsid w:val="0075038E"/>
    <w:rsid w:val="00750527"/>
    <w:rsid w:val="00750AB0"/>
    <w:rsid w:val="00750ABF"/>
    <w:rsid w:val="00751923"/>
    <w:rsid w:val="00751A5E"/>
    <w:rsid w:val="0075203B"/>
    <w:rsid w:val="007528B3"/>
    <w:rsid w:val="00752975"/>
    <w:rsid w:val="00752C43"/>
    <w:rsid w:val="00752CDD"/>
    <w:rsid w:val="0075329B"/>
    <w:rsid w:val="0075358C"/>
    <w:rsid w:val="00753DAC"/>
    <w:rsid w:val="0075451F"/>
    <w:rsid w:val="00755CA7"/>
    <w:rsid w:val="00755CF3"/>
    <w:rsid w:val="00756064"/>
    <w:rsid w:val="00757834"/>
    <w:rsid w:val="00757BF9"/>
    <w:rsid w:val="00757FE5"/>
    <w:rsid w:val="00760C76"/>
    <w:rsid w:val="0076130B"/>
    <w:rsid w:val="00761599"/>
    <w:rsid w:val="00761B1C"/>
    <w:rsid w:val="00761EFD"/>
    <w:rsid w:val="00761FBF"/>
    <w:rsid w:val="00761FCF"/>
    <w:rsid w:val="007622BD"/>
    <w:rsid w:val="0076262B"/>
    <w:rsid w:val="007627F9"/>
    <w:rsid w:val="00763325"/>
    <w:rsid w:val="00763354"/>
    <w:rsid w:val="00763477"/>
    <w:rsid w:val="00764532"/>
    <w:rsid w:val="0076481E"/>
    <w:rsid w:val="00764A81"/>
    <w:rsid w:val="00764AB5"/>
    <w:rsid w:val="00764CB8"/>
    <w:rsid w:val="00764D6A"/>
    <w:rsid w:val="00765BA2"/>
    <w:rsid w:val="00765CB8"/>
    <w:rsid w:val="00765EC2"/>
    <w:rsid w:val="007666DF"/>
    <w:rsid w:val="0076672C"/>
    <w:rsid w:val="007668AC"/>
    <w:rsid w:val="007669C3"/>
    <w:rsid w:val="00766CD2"/>
    <w:rsid w:val="00766D91"/>
    <w:rsid w:val="00767454"/>
    <w:rsid w:val="0076754F"/>
    <w:rsid w:val="00767755"/>
    <w:rsid w:val="0076784A"/>
    <w:rsid w:val="0077044A"/>
    <w:rsid w:val="0077060C"/>
    <w:rsid w:val="00770A84"/>
    <w:rsid w:val="00770F88"/>
    <w:rsid w:val="00771934"/>
    <w:rsid w:val="00771D16"/>
    <w:rsid w:val="00772355"/>
    <w:rsid w:val="00773056"/>
    <w:rsid w:val="00773609"/>
    <w:rsid w:val="007736C9"/>
    <w:rsid w:val="00773A59"/>
    <w:rsid w:val="00773E41"/>
    <w:rsid w:val="00773EBA"/>
    <w:rsid w:val="00773F3B"/>
    <w:rsid w:val="007740E6"/>
    <w:rsid w:val="00774C25"/>
    <w:rsid w:val="00774EA9"/>
    <w:rsid w:val="0077595D"/>
    <w:rsid w:val="00775E18"/>
    <w:rsid w:val="00776164"/>
    <w:rsid w:val="00776841"/>
    <w:rsid w:val="007769B3"/>
    <w:rsid w:val="00777711"/>
    <w:rsid w:val="00780BFD"/>
    <w:rsid w:val="0078161C"/>
    <w:rsid w:val="00781982"/>
    <w:rsid w:val="007819B8"/>
    <w:rsid w:val="00782233"/>
    <w:rsid w:val="007824D0"/>
    <w:rsid w:val="00782729"/>
    <w:rsid w:val="00782DBE"/>
    <w:rsid w:val="00783364"/>
    <w:rsid w:val="00783715"/>
    <w:rsid w:val="00783FFD"/>
    <w:rsid w:val="0078413A"/>
    <w:rsid w:val="00784A0F"/>
    <w:rsid w:val="00784BE9"/>
    <w:rsid w:val="00785178"/>
    <w:rsid w:val="00785583"/>
    <w:rsid w:val="00785F85"/>
    <w:rsid w:val="00786148"/>
    <w:rsid w:val="00786342"/>
    <w:rsid w:val="00786974"/>
    <w:rsid w:val="0078697F"/>
    <w:rsid w:val="007869BD"/>
    <w:rsid w:val="00786FF6"/>
    <w:rsid w:val="00787334"/>
    <w:rsid w:val="007876AB"/>
    <w:rsid w:val="0078787F"/>
    <w:rsid w:val="007878D8"/>
    <w:rsid w:val="00790281"/>
    <w:rsid w:val="007904D6"/>
    <w:rsid w:val="007909BD"/>
    <w:rsid w:val="00791C0F"/>
    <w:rsid w:val="007921AA"/>
    <w:rsid w:val="00792284"/>
    <w:rsid w:val="0079292A"/>
    <w:rsid w:val="00792E98"/>
    <w:rsid w:val="0079392C"/>
    <w:rsid w:val="00794396"/>
    <w:rsid w:val="0079446C"/>
    <w:rsid w:val="0079449A"/>
    <w:rsid w:val="00794763"/>
    <w:rsid w:val="00794929"/>
    <w:rsid w:val="0079577F"/>
    <w:rsid w:val="00795F99"/>
    <w:rsid w:val="0079630B"/>
    <w:rsid w:val="00796451"/>
    <w:rsid w:val="00796481"/>
    <w:rsid w:val="00796BE6"/>
    <w:rsid w:val="00796C8A"/>
    <w:rsid w:val="00796DC4"/>
    <w:rsid w:val="00796DF0"/>
    <w:rsid w:val="00797460"/>
    <w:rsid w:val="00797726"/>
    <w:rsid w:val="00797B8E"/>
    <w:rsid w:val="00797C3D"/>
    <w:rsid w:val="00797DEE"/>
    <w:rsid w:val="007A02E3"/>
    <w:rsid w:val="007A074F"/>
    <w:rsid w:val="007A24D2"/>
    <w:rsid w:val="007A2BAF"/>
    <w:rsid w:val="007A2CB4"/>
    <w:rsid w:val="007A3193"/>
    <w:rsid w:val="007A32DD"/>
    <w:rsid w:val="007A3A2F"/>
    <w:rsid w:val="007A4190"/>
    <w:rsid w:val="007A47C1"/>
    <w:rsid w:val="007A4DDB"/>
    <w:rsid w:val="007A4EA1"/>
    <w:rsid w:val="007A52F3"/>
    <w:rsid w:val="007A5958"/>
    <w:rsid w:val="007A5D10"/>
    <w:rsid w:val="007A63B1"/>
    <w:rsid w:val="007A659B"/>
    <w:rsid w:val="007A690E"/>
    <w:rsid w:val="007A6A50"/>
    <w:rsid w:val="007A7136"/>
    <w:rsid w:val="007A79C9"/>
    <w:rsid w:val="007A7F04"/>
    <w:rsid w:val="007B00E4"/>
    <w:rsid w:val="007B018C"/>
    <w:rsid w:val="007B092F"/>
    <w:rsid w:val="007B0C85"/>
    <w:rsid w:val="007B0D18"/>
    <w:rsid w:val="007B1816"/>
    <w:rsid w:val="007B22A0"/>
    <w:rsid w:val="007B358D"/>
    <w:rsid w:val="007B3710"/>
    <w:rsid w:val="007B374F"/>
    <w:rsid w:val="007B4103"/>
    <w:rsid w:val="007B427C"/>
    <w:rsid w:val="007B4368"/>
    <w:rsid w:val="007B47D3"/>
    <w:rsid w:val="007B4D86"/>
    <w:rsid w:val="007B50AA"/>
    <w:rsid w:val="007B539A"/>
    <w:rsid w:val="007B577E"/>
    <w:rsid w:val="007B592A"/>
    <w:rsid w:val="007B5C3C"/>
    <w:rsid w:val="007B5EFE"/>
    <w:rsid w:val="007B61FC"/>
    <w:rsid w:val="007B6456"/>
    <w:rsid w:val="007B66C4"/>
    <w:rsid w:val="007B766E"/>
    <w:rsid w:val="007B79B4"/>
    <w:rsid w:val="007B7AEE"/>
    <w:rsid w:val="007B7C5F"/>
    <w:rsid w:val="007B7E13"/>
    <w:rsid w:val="007B7E64"/>
    <w:rsid w:val="007C016E"/>
    <w:rsid w:val="007C0426"/>
    <w:rsid w:val="007C0838"/>
    <w:rsid w:val="007C0C75"/>
    <w:rsid w:val="007C103E"/>
    <w:rsid w:val="007C14AD"/>
    <w:rsid w:val="007C165A"/>
    <w:rsid w:val="007C18C7"/>
    <w:rsid w:val="007C1B4B"/>
    <w:rsid w:val="007C1F87"/>
    <w:rsid w:val="007C319D"/>
    <w:rsid w:val="007C3417"/>
    <w:rsid w:val="007C358A"/>
    <w:rsid w:val="007C40C7"/>
    <w:rsid w:val="007C40EE"/>
    <w:rsid w:val="007C46EB"/>
    <w:rsid w:val="007C5ABC"/>
    <w:rsid w:val="007C6084"/>
    <w:rsid w:val="007C60D0"/>
    <w:rsid w:val="007C6336"/>
    <w:rsid w:val="007C68D7"/>
    <w:rsid w:val="007C7528"/>
    <w:rsid w:val="007C7CE4"/>
    <w:rsid w:val="007D0065"/>
    <w:rsid w:val="007D0154"/>
    <w:rsid w:val="007D0187"/>
    <w:rsid w:val="007D02BB"/>
    <w:rsid w:val="007D07BC"/>
    <w:rsid w:val="007D0A57"/>
    <w:rsid w:val="007D1431"/>
    <w:rsid w:val="007D156A"/>
    <w:rsid w:val="007D1572"/>
    <w:rsid w:val="007D1982"/>
    <w:rsid w:val="007D1D94"/>
    <w:rsid w:val="007D2D7C"/>
    <w:rsid w:val="007D30FC"/>
    <w:rsid w:val="007D31AA"/>
    <w:rsid w:val="007D37CC"/>
    <w:rsid w:val="007D41BD"/>
    <w:rsid w:val="007D4563"/>
    <w:rsid w:val="007D498B"/>
    <w:rsid w:val="007D4B96"/>
    <w:rsid w:val="007D555F"/>
    <w:rsid w:val="007D579A"/>
    <w:rsid w:val="007D59DF"/>
    <w:rsid w:val="007D5A4E"/>
    <w:rsid w:val="007D5AEC"/>
    <w:rsid w:val="007D620C"/>
    <w:rsid w:val="007D6683"/>
    <w:rsid w:val="007D734A"/>
    <w:rsid w:val="007D7449"/>
    <w:rsid w:val="007D7715"/>
    <w:rsid w:val="007E0885"/>
    <w:rsid w:val="007E1B23"/>
    <w:rsid w:val="007E1D51"/>
    <w:rsid w:val="007E264E"/>
    <w:rsid w:val="007E27D6"/>
    <w:rsid w:val="007E2AA5"/>
    <w:rsid w:val="007E2BC6"/>
    <w:rsid w:val="007E2CDF"/>
    <w:rsid w:val="007E33EA"/>
    <w:rsid w:val="007E3951"/>
    <w:rsid w:val="007E3960"/>
    <w:rsid w:val="007E39EF"/>
    <w:rsid w:val="007E3A87"/>
    <w:rsid w:val="007E4B09"/>
    <w:rsid w:val="007E6093"/>
    <w:rsid w:val="007E62D0"/>
    <w:rsid w:val="007E7698"/>
    <w:rsid w:val="007E769C"/>
    <w:rsid w:val="007E7F00"/>
    <w:rsid w:val="007F07EF"/>
    <w:rsid w:val="007F0AC7"/>
    <w:rsid w:val="007F1069"/>
    <w:rsid w:val="007F1475"/>
    <w:rsid w:val="007F209D"/>
    <w:rsid w:val="007F22E7"/>
    <w:rsid w:val="007F24B1"/>
    <w:rsid w:val="007F288E"/>
    <w:rsid w:val="007F3088"/>
    <w:rsid w:val="007F30B0"/>
    <w:rsid w:val="007F3C32"/>
    <w:rsid w:val="007F410F"/>
    <w:rsid w:val="007F443B"/>
    <w:rsid w:val="007F454D"/>
    <w:rsid w:val="007F5467"/>
    <w:rsid w:val="007F5C12"/>
    <w:rsid w:val="007F66FB"/>
    <w:rsid w:val="007F6BC4"/>
    <w:rsid w:val="007F6D3D"/>
    <w:rsid w:val="007F7295"/>
    <w:rsid w:val="007F7444"/>
    <w:rsid w:val="007F7448"/>
    <w:rsid w:val="00800224"/>
    <w:rsid w:val="00800465"/>
    <w:rsid w:val="00800FE1"/>
    <w:rsid w:val="008010ED"/>
    <w:rsid w:val="0080126D"/>
    <w:rsid w:val="00801761"/>
    <w:rsid w:val="00801AEE"/>
    <w:rsid w:val="00801B3B"/>
    <w:rsid w:val="00801EE6"/>
    <w:rsid w:val="00802131"/>
    <w:rsid w:val="00802136"/>
    <w:rsid w:val="00802295"/>
    <w:rsid w:val="00802423"/>
    <w:rsid w:val="00802696"/>
    <w:rsid w:val="00802DE8"/>
    <w:rsid w:val="00802E10"/>
    <w:rsid w:val="00803153"/>
    <w:rsid w:val="00803AD4"/>
    <w:rsid w:val="00804467"/>
    <w:rsid w:val="00804663"/>
    <w:rsid w:val="00804C6C"/>
    <w:rsid w:val="00805E01"/>
    <w:rsid w:val="00806063"/>
    <w:rsid w:val="00806372"/>
    <w:rsid w:val="008066E7"/>
    <w:rsid w:val="00806EB2"/>
    <w:rsid w:val="0080705A"/>
    <w:rsid w:val="008072CA"/>
    <w:rsid w:val="0080738C"/>
    <w:rsid w:val="008073F6"/>
    <w:rsid w:val="008075E1"/>
    <w:rsid w:val="008077E8"/>
    <w:rsid w:val="00807B91"/>
    <w:rsid w:val="008104AF"/>
    <w:rsid w:val="00810884"/>
    <w:rsid w:val="00810FD0"/>
    <w:rsid w:val="008112B1"/>
    <w:rsid w:val="008112B8"/>
    <w:rsid w:val="00812169"/>
    <w:rsid w:val="00812267"/>
    <w:rsid w:val="00812B3D"/>
    <w:rsid w:val="008130D7"/>
    <w:rsid w:val="00814F0D"/>
    <w:rsid w:val="0081557A"/>
    <w:rsid w:val="008156E9"/>
    <w:rsid w:val="00815E7C"/>
    <w:rsid w:val="0081613E"/>
    <w:rsid w:val="00816701"/>
    <w:rsid w:val="008168B6"/>
    <w:rsid w:val="00816A5A"/>
    <w:rsid w:val="0081798D"/>
    <w:rsid w:val="00817A99"/>
    <w:rsid w:val="00817BA2"/>
    <w:rsid w:val="00817E39"/>
    <w:rsid w:val="0082041A"/>
    <w:rsid w:val="00820E96"/>
    <w:rsid w:val="00820F04"/>
    <w:rsid w:val="00820F27"/>
    <w:rsid w:val="008210BE"/>
    <w:rsid w:val="008210E8"/>
    <w:rsid w:val="008216CD"/>
    <w:rsid w:val="0082241B"/>
    <w:rsid w:val="008225C8"/>
    <w:rsid w:val="00822D19"/>
    <w:rsid w:val="00822F1A"/>
    <w:rsid w:val="00822FEE"/>
    <w:rsid w:val="00823223"/>
    <w:rsid w:val="0082339D"/>
    <w:rsid w:val="00823D3F"/>
    <w:rsid w:val="00823F18"/>
    <w:rsid w:val="008249CD"/>
    <w:rsid w:val="00824F69"/>
    <w:rsid w:val="00824FB5"/>
    <w:rsid w:val="00825559"/>
    <w:rsid w:val="00825D09"/>
    <w:rsid w:val="00825D1A"/>
    <w:rsid w:val="008262A7"/>
    <w:rsid w:val="00826BC5"/>
    <w:rsid w:val="00826CDF"/>
    <w:rsid w:val="00826DCB"/>
    <w:rsid w:val="00827314"/>
    <w:rsid w:val="00827367"/>
    <w:rsid w:val="008275C1"/>
    <w:rsid w:val="00827D3C"/>
    <w:rsid w:val="008305A7"/>
    <w:rsid w:val="00830BDB"/>
    <w:rsid w:val="00831DED"/>
    <w:rsid w:val="00831E35"/>
    <w:rsid w:val="00832F03"/>
    <w:rsid w:val="008334D2"/>
    <w:rsid w:val="00833A5F"/>
    <w:rsid w:val="00834079"/>
    <w:rsid w:val="008352F4"/>
    <w:rsid w:val="00835FA5"/>
    <w:rsid w:val="0083705F"/>
    <w:rsid w:val="008371E4"/>
    <w:rsid w:val="0083728C"/>
    <w:rsid w:val="008379B9"/>
    <w:rsid w:val="00837B77"/>
    <w:rsid w:val="00837BC9"/>
    <w:rsid w:val="0084011B"/>
    <w:rsid w:val="00840A90"/>
    <w:rsid w:val="00840D6F"/>
    <w:rsid w:val="00841058"/>
    <w:rsid w:val="00841088"/>
    <w:rsid w:val="0084184C"/>
    <w:rsid w:val="008418B7"/>
    <w:rsid w:val="00841EA8"/>
    <w:rsid w:val="00841F50"/>
    <w:rsid w:val="00842EE5"/>
    <w:rsid w:val="00843375"/>
    <w:rsid w:val="008434BB"/>
    <w:rsid w:val="00844CF3"/>
    <w:rsid w:val="008450A3"/>
    <w:rsid w:val="00845B4F"/>
    <w:rsid w:val="00845BB1"/>
    <w:rsid w:val="0084628B"/>
    <w:rsid w:val="008464B1"/>
    <w:rsid w:val="00846FCD"/>
    <w:rsid w:val="0084770C"/>
    <w:rsid w:val="00847B0E"/>
    <w:rsid w:val="00847B56"/>
    <w:rsid w:val="0085047D"/>
    <w:rsid w:val="008507C3"/>
    <w:rsid w:val="00850942"/>
    <w:rsid w:val="00851624"/>
    <w:rsid w:val="00851A24"/>
    <w:rsid w:val="008520E6"/>
    <w:rsid w:val="008524E0"/>
    <w:rsid w:val="0085283D"/>
    <w:rsid w:val="00852FD1"/>
    <w:rsid w:val="00854285"/>
    <w:rsid w:val="00854D32"/>
    <w:rsid w:val="00854D61"/>
    <w:rsid w:val="0085615F"/>
    <w:rsid w:val="00856A0E"/>
    <w:rsid w:val="008572E8"/>
    <w:rsid w:val="00857688"/>
    <w:rsid w:val="0085777E"/>
    <w:rsid w:val="00857A96"/>
    <w:rsid w:val="00857E3E"/>
    <w:rsid w:val="008600C1"/>
    <w:rsid w:val="0086021B"/>
    <w:rsid w:val="0086046F"/>
    <w:rsid w:val="00860741"/>
    <w:rsid w:val="00860954"/>
    <w:rsid w:val="00860AF5"/>
    <w:rsid w:val="00861320"/>
    <w:rsid w:val="008616D0"/>
    <w:rsid w:val="00861795"/>
    <w:rsid w:val="008621EC"/>
    <w:rsid w:val="0086235E"/>
    <w:rsid w:val="00863135"/>
    <w:rsid w:val="008634CE"/>
    <w:rsid w:val="008636DD"/>
    <w:rsid w:val="00863A7B"/>
    <w:rsid w:val="0086407B"/>
    <w:rsid w:val="0086473A"/>
    <w:rsid w:val="00864CFF"/>
    <w:rsid w:val="00864DAB"/>
    <w:rsid w:val="008651B8"/>
    <w:rsid w:val="00865A8D"/>
    <w:rsid w:val="00865AC2"/>
    <w:rsid w:val="00865C02"/>
    <w:rsid w:val="00865C25"/>
    <w:rsid w:val="00865C9B"/>
    <w:rsid w:val="00866E37"/>
    <w:rsid w:val="00866E88"/>
    <w:rsid w:val="0086746D"/>
    <w:rsid w:val="008677BC"/>
    <w:rsid w:val="008677E5"/>
    <w:rsid w:val="00867F72"/>
    <w:rsid w:val="00867FB6"/>
    <w:rsid w:val="00870473"/>
    <w:rsid w:val="00870D8A"/>
    <w:rsid w:val="0087169D"/>
    <w:rsid w:val="0087191F"/>
    <w:rsid w:val="00871BD6"/>
    <w:rsid w:val="00872149"/>
    <w:rsid w:val="0087224D"/>
    <w:rsid w:val="0087250D"/>
    <w:rsid w:val="00872752"/>
    <w:rsid w:val="0087304F"/>
    <w:rsid w:val="008730B3"/>
    <w:rsid w:val="00873176"/>
    <w:rsid w:val="00873342"/>
    <w:rsid w:val="0087385B"/>
    <w:rsid w:val="00873986"/>
    <w:rsid w:val="008739BF"/>
    <w:rsid w:val="00874003"/>
    <w:rsid w:val="00874386"/>
    <w:rsid w:val="0087440F"/>
    <w:rsid w:val="00874B0E"/>
    <w:rsid w:val="00875254"/>
    <w:rsid w:val="00875E31"/>
    <w:rsid w:val="00875E78"/>
    <w:rsid w:val="00876442"/>
    <w:rsid w:val="00876B27"/>
    <w:rsid w:val="00876BAD"/>
    <w:rsid w:val="00876D7F"/>
    <w:rsid w:val="0087752B"/>
    <w:rsid w:val="00877578"/>
    <w:rsid w:val="00877595"/>
    <w:rsid w:val="008779E0"/>
    <w:rsid w:val="008802EA"/>
    <w:rsid w:val="008806AE"/>
    <w:rsid w:val="00880725"/>
    <w:rsid w:val="00880AFD"/>
    <w:rsid w:val="00880E01"/>
    <w:rsid w:val="008815F2"/>
    <w:rsid w:val="0088219D"/>
    <w:rsid w:val="00882318"/>
    <w:rsid w:val="0088241F"/>
    <w:rsid w:val="00882421"/>
    <w:rsid w:val="0088293C"/>
    <w:rsid w:val="008834A9"/>
    <w:rsid w:val="008836A7"/>
    <w:rsid w:val="00883DC3"/>
    <w:rsid w:val="008840A2"/>
    <w:rsid w:val="00884318"/>
    <w:rsid w:val="008844BE"/>
    <w:rsid w:val="0088544E"/>
    <w:rsid w:val="008855CC"/>
    <w:rsid w:val="008858A8"/>
    <w:rsid w:val="008859B0"/>
    <w:rsid w:val="00885FCC"/>
    <w:rsid w:val="00885FDE"/>
    <w:rsid w:val="008860AE"/>
    <w:rsid w:val="00886237"/>
    <w:rsid w:val="00886560"/>
    <w:rsid w:val="00886728"/>
    <w:rsid w:val="008876C3"/>
    <w:rsid w:val="0088776C"/>
    <w:rsid w:val="00887894"/>
    <w:rsid w:val="008879C1"/>
    <w:rsid w:val="00887FB5"/>
    <w:rsid w:val="00890AF6"/>
    <w:rsid w:val="0089167F"/>
    <w:rsid w:val="00891F2D"/>
    <w:rsid w:val="008927B6"/>
    <w:rsid w:val="00892CC1"/>
    <w:rsid w:val="0089320B"/>
    <w:rsid w:val="008933A5"/>
    <w:rsid w:val="008933DC"/>
    <w:rsid w:val="0089344C"/>
    <w:rsid w:val="0089363A"/>
    <w:rsid w:val="008937A0"/>
    <w:rsid w:val="00893A4F"/>
    <w:rsid w:val="00893E1F"/>
    <w:rsid w:val="00894BE3"/>
    <w:rsid w:val="0089507B"/>
    <w:rsid w:val="008957F9"/>
    <w:rsid w:val="008960DB"/>
    <w:rsid w:val="0089612B"/>
    <w:rsid w:val="0089612D"/>
    <w:rsid w:val="008963A6"/>
    <w:rsid w:val="00896D84"/>
    <w:rsid w:val="00897045"/>
    <w:rsid w:val="00897922"/>
    <w:rsid w:val="00897A1D"/>
    <w:rsid w:val="00897B06"/>
    <w:rsid w:val="00897D1F"/>
    <w:rsid w:val="00897D7B"/>
    <w:rsid w:val="008A01B1"/>
    <w:rsid w:val="008A0EE3"/>
    <w:rsid w:val="008A134F"/>
    <w:rsid w:val="008A1A23"/>
    <w:rsid w:val="008A204F"/>
    <w:rsid w:val="008A22BA"/>
    <w:rsid w:val="008A2FE9"/>
    <w:rsid w:val="008A30BC"/>
    <w:rsid w:val="008A3B4B"/>
    <w:rsid w:val="008A418A"/>
    <w:rsid w:val="008A4C4A"/>
    <w:rsid w:val="008A4DD9"/>
    <w:rsid w:val="008A51EB"/>
    <w:rsid w:val="008A54D4"/>
    <w:rsid w:val="008A5887"/>
    <w:rsid w:val="008A6785"/>
    <w:rsid w:val="008A68C4"/>
    <w:rsid w:val="008A6F9C"/>
    <w:rsid w:val="008A7A37"/>
    <w:rsid w:val="008A7AE7"/>
    <w:rsid w:val="008A7C6A"/>
    <w:rsid w:val="008A7F15"/>
    <w:rsid w:val="008B035A"/>
    <w:rsid w:val="008B0567"/>
    <w:rsid w:val="008B057D"/>
    <w:rsid w:val="008B0B09"/>
    <w:rsid w:val="008B0D37"/>
    <w:rsid w:val="008B13F8"/>
    <w:rsid w:val="008B14BF"/>
    <w:rsid w:val="008B14E1"/>
    <w:rsid w:val="008B1CB2"/>
    <w:rsid w:val="008B34EE"/>
    <w:rsid w:val="008B3637"/>
    <w:rsid w:val="008B3C90"/>
    <w:rsid w:val="008B3D4A"/>
    <w:rsid w:val="008B3D7E"/>
    <w:rsid w:val="008B3DC1"/>
    <w:rsid w:val="008B3F47"/>
    <w:rsid w:val="008B43F2"/>
    <w:rsid w:val="008B4A20"/>
    <w:rsid w:val="008B4CDA"/>
    <w:rsid w:val="008B4F17"/>
    <w:rsid w:val="008B5059"/>
    <w:rsid w:val="008B557A"/>
    <w:rsid w:val="008B6A2B"/>
    <w:rsid w:val="008B7314"/>
    <w:rsid w:val="008B7F8D"/>
    <w:rsid w:val="008C0241"/>
    <w:rsid w:val="008C0490"/>
    <w:rsid w:val="008C11F9"/>
    <w:rsid w:val="008C14B2"/>
    <w:rsid w:val="008C199B"/>
    <w:rsid w:val="008C1E52"/>
    <w:rsid w:val="008C2559"/>
    <w:rsid w:val="008C2E86"/>
    <w:rsid w:val="008C2F52"/>
    <w:rsid w:val="008C3228"/>
    <w:rsid w:val="008C33B3"/>
    <w:rsid w:val="008C3586"/>
    <w:rsid w:val="008C47B8"/>
    <w:rsid w:val="008C4F8D"/>
    <w:rsid w:val="008C50B2"/>
    <w:rsid w:val="008C5132"/>
    <w:rsid w:val="008C5623"/>
    <w:rsid w:val="008C56EB"/>
    <w:rsid w:val="008C5799"/>
    <w:rsid w:val="008C583D"/>
    <w:rsid w:val="008C584E"/>
    <w:rsid w:val="008C5A67"/>
    <w:rsid w:val="008C5C27"/>
    <w:rsid w:val="008C6061"/>
    <w:rsid w:val="008C6074"/>
    <w:rsid w:val="008C6744"/>
    <w:rsid w:val="008C7351"/>
    <w:rsid w:val="008C75ED"/>
    <w:rsid w:val="008C7C64"/>
    <w:rsid w:val="008C7E05"/>
    <w:rsid w:val="008D0586"/>
    <w:rsid w:val="008D058F"/>
    <w:rsid w:val="008D0721"/>
    <w:rsid w:val="008D19F8"/>
    <w:rsid w:val="008D2545"/>
    <w:rsid w:val="008D264B"/>
    <w:rsid w:val="008D2EBF"/>
    <w:rsid w:val="008D2F15"/>
    <w:rsid w:val="008D323E"/>
    <w:rsid w:val="008D32CF"/>
    <w:rsid w:val="008D357B"/>
    <w:rsid w:val="008D3809"/>
    <w:rsid w:val="008D3D82"/>
    <w:rsid w:val="008D4016"/>
    <w:rsid w:val="008D4894"/>
    <w:rsid w:val="008D504F"/>
    <w:rsid w:val="008D5165"/>
    <w:rsid w:val="008D518A"/>
    <w:rsid w:val="008D5A7C"/>
    <w:rsid w:val="008D5D6A"/>
    <w:rsid w:val="008D5E97"/>
    <w:rsid w:val="008D619B"/>
    <w:rsid w:val="008D6498"/>
    <w:rsid w:val="008D663D"/>
    <w:rsid w:val="008D6B82"/>
    <w:rsid w:val="008D6D51"/>
    <w:rsid w:val="008D6FBA"/>
    <w:rsid w:val="008D727D"/>
    <w:rsid w:val="008D73AA"/>
    <w:rsid w:val="008E0DDA"/>
    <w:rsid w:val="008E1050"/>
    <w:rsid w:val="008E196E"/>
    <w:rsid w:val="008E1DDA"/>
    <w:rsid w:val="008E1FB9"/>
    <w:rsid w:val="008E2231"/>
    <w:rsid w:val="008E342D"/>
    <w:rsid w:val="008E3526"/>
    <w:rsid w:val="008E3A89"/>
    <w:rsid w:val="008E3CE2"/>
    <w:rsid w:val="008E413B"/>
    <w:rsid w:val="008E488A"/>
    <w:rsid w:val="008E4941"/>
    <w:rsid w:val="008E4D48"/>
    <w:rsid w:val="008E4E08"/>
    <w:rsid w:val="008E5AC1"/>
    <w:rsid w:val="008E5B7D"/>
    <w:rsid w:val="008E5D44"/>
    <w:rsid w:val="008E5D53"/>
    <w:rsid w:val="008E5D5C"/>
    <w:rsid w:val="008E602B"/>
    <w:rsid w:val="008E63D5"/>
    <w:rsid w:val="008E67D4"/>
    <w:rsid w:val="008E6DA7"/>
    <w:rsid w:val="008E6FB8"/>
    <w:rsid w:val="008E75C1"/>
    <w:rsid w:val="008E785A"/>
    <w:rsid w:val="008F047B"/>
    <w:rsid w:val="008F04D4"/>
    <w:rsid w:val="008F0623"/>
    <w:rsid w:val="008F06ED"/>
    <w:rsid w:val="008F0DAC"/>
    <w:rsid w:val="008F169B"/>
    <w:rsid w:val="008F1D71"/>
    <w:rsid w:val="008F2241"/>
    <w:rsid w:val="008F3282"/>
    <w:rsid w:val="008F3840"/>
    <w:rsid w:val="008F3D3D"/>
    <w:rsid w:val="008F4420"/>
    <w:rsid w:val="008F4F4B"/>
    <w:rsid w:val="008F5066"/>
    <w:rsid w:val="008F63AA"/>
    <w:rsid w:val="008F67A4"/>
    <w:rsid w:val="008F6E09"/>
    <w:rsid w:val="008F76F5"/>
    <w:rsid w:val="008F7B16"/>
    <w:rsid w:val="008F7E2C"/>
    <w:rsid w:val="00900122"/>
    <w:rsid w:val="009002A0"/>
    <w:rsid w:val="0090043B"/>
    <w:rsid w:val="00900A82"/>
    <w:rsid w:val="00900EB4"/>
    <w:rsid w:val="00900EFA"/>
    <w:rsid w:val="0090111A"/>
    <w:rsid w:val="009017EA"/>
    <w:rsid w:val="0090185F"/>
    <w:rsid w:val="009020C3"/>
    <w:rsid w:val="00902CCC"/>
    <w:rsid w:val="0090340D"/>
    <w:rsid w:val="00903490"/>
    <w:rsid w:val="00903680"/>
    <w:rsid w:val="00903971"/>
    <w:rsid w:val="00903C00"/>
    <w:rsid w:val="00903D32"/>
    <w:rsid w:val="00903EE8"/>
    <w:rsid w:val="00904011"/>
    <w:rsid w:val="009050E3"/>
    <w:rsid w:val="009050FD"/>
    <w:rsid w:val="009052B7"/>
    <w:rsid w:val="009052C3"/>
    <w:rsid w:val="0090554C"/>
    <w:rsid w:val="00905B06"/>
    <w:rsid w:val="00905C82"/>
    <w:rsid w:val="009068B0"/>
    <w:rsid w:val="00906E37"/>
    <w:rsid w:val="00906FAA"/>
    <w:rsid w:val="009075EA"/>
    <w:rsid w:val="0090776C"/>
    <w:rsid w:val="00907880"/>
    <w:rsid w:val="00907BFA"/>
    <w:rsid w:val="00907DDE"/>
    <w:rsid w:val="009102FA"/>
    <w:rsid w:val="00910B9A"/>
    <w:rsid w:val="00910BB4"/>
    <w:rsid w:val="00911189"/>
    <w:rsid w:val="00911831"/>
    <w:rsid w:val="00911D6B"/>
    <w:rsid w:val="00912016"/>
    <w:rsid w:val="0091289E"/>
    <w:rsid w:val="00912BB8"/>
    <w:rsid w:val="00912F70"/>
    <w:rsid w:val="00913453"/>
    <w:rsid w:val="00913B07"/>
    <w:rsid w:val="0091405D"/>
    <w:rsid w:val="009144F9"/>
    <w:rsid w:val="0091529E"/>
    <w:rsid w:val="009158DF"/>
    <w:rsid w:val="00915E77"/>
    <w:rsid w:val="009162EA"/>
    <w:rsid w:val="009165C0"/>
    <w:rsid w:val="0091667A"/>
    <w:rsid w:val="00916716"/>
    <w:rsid w:val="00916E82"/>
    <w:rsid w:val="00917FDF"/>
    <w:rsid w:val="009200D7"/>
    <w:rsid w:val="00920398"/>
    <w:rsid w:val="00920537"/>
    <w:rsid w:val="00920CE5"/>
    <w:rsid w:val="0092132B"/>
    <w:rsid w:val="0092161D"/>
    <w:rsid w:val="0092173F"/>
    <w:rsid w:val="00921DDD"/>
    <w:rsid w:val="00921F47"/>
    <w:rsid w:val="0092208A"/>
    <w:rsid w:val="00922818"/>
    <w:rsid w:val="00922AA6"/>
    <w:rsid w:val="00922FDE"/>
    <w:rsid w:val="00923493"/>
    <w:rsid w:val="009237FB"/>
    <w:rsid w:val="0092396A"/>
    <w:rsid w:val="00923CC9"/>
    <w:rsid w:val="00923E41"/>
    <w:rsid w:val="00923F43"/>
    <w:rsid w:val="0092433E"/>
    <w:rsid w:val="009245F0"/>
    <w:rsid w:val="0092461B"/>
    <w:rsid w:val="0092503A"/>
    <w:rsid w:val="00925BB1"/>
    <w:rsid w:val="00925CB0"/>
    <w:rsid w:val="0092710D"/>
    <w:rsid w:val="00927371"/>
    <w:rsid w:val="009274D7"/>
    <w:rsid w:val="00927864"/>
    <w:rsid w:val="00927A5D"/>
    <w:rsid w:val="00927DA9"/>
    <w:rsid w:val="00930D5E"/>
    <w:rsid w:val="00930E53"/>
    <w:rsid w:val="00930EAE"/>
    <w:rsid w:val="009310AE"/>
    <w:rsid w:val="00931857"/>
    <w:rsid w:val="0093227F"/>
    <w:rsid w:val="009323E6"/>
    <w:rsid w:val="00932C5D"/>
    <w:rsid w:val="0093337D"/>
    <w:rsid w:val="00933A7B"/>
    <w:rsid w:val="00933AD1"/>
    <w:rsid w:val="00933BB5"/>
    <w:rsid w:val="009349FF"/>
    <w:rsid w:val="00934CBE"/>
    <w:rsid w:val="00934F14"/>
    <w:rsid w:val="00934FE8"/>
    <w:rsid w:val="0093524A"/>
    <w:rsid w:val="0093544F"/>
    <w:rsid w:val="009357F5"/>
    <w:rsid w:val="00935A58"/>
    <w:rsid w:val="00935AFB"/>
    <w:rsid w:val="00935BBF"/>
    <w:rsid w:val="00937480"/>
    <w:rsid w:val="0094022A"/>
    <w:rsid w:val="00940293"/>
    <w:rsid w:val="009405F7"/>
    <w:rsid w:val="009407D8"/>
    <w:rsid w:val="00940F2B"/>
    <w:rsid w:val="009410EB"/>
    <w:rsid w:val="00941853"/>
    <w:rsid w:val="00941C7A"/>
    <w:rsid w:val="00942387"/>
    <w:rsid w:val="009423B2"/>
    <w:rsid w:val="009423D3"/>
    <w:rsid w:val="00942D69"/>
    <w:rsid w:val="00943CF5"/>
    <w:rsid w:val="00943FAF"/>
    <w:rsid w:val="00944019"/>
    <w:rsid w:val="00944718"/>
    <w:rsid w:val="00944895"/>
    <w:rsid w:val="00944DDD"/>
    <w:rsid w:val="00944EE0"/>
    <w:rsid w:val="0094556C"/>
    <w:rsid w:val="009460E7"/>
    <w:rsid w:val="00946231"/>
    <w:rsid w:val="009462A1"/>
    <w:rsid w:val="00946664"/>
    <w:rsid w:val="00946761"/>
    <w:rsid w:val="00946B77"/>
    <w:rsid w:val="009474E8"/>
    <w:rsid w:val="0095035F"/>
    <w:rsid w:val="00950381"/>
    <w:rsid w:val="00950444"/>
    <w:rsid w:val="00950542"/>
    <w:rsid w:val="00950572"/>
    <w:rsid w:val="00950908"/>
    <w:rsid w:val="00950911"/>
    <w:rsid w:val="00950E8C"/>
    <w:rsid w:val="0095106F"/>
    <w:rsid w:val="00951277"/>
    <w:rsid w:val="00952343"/>
    <w:rsid w:val="009523C8"/>
    <w:rsid w:val="00952E55"/>
    <w:rsid w:val="00953CCB"/>
    <w:rsid w:val="00954126"/>
    <w:rsid w:val="00954399"/>
    <w:rsid w:val="00955CA7"/>
    <w:rsid w:val="00955EE0"/>
    <w:rsid w:val="00957EE2"/>
    <w:rsid w:val="00960095"/>
    <w:rsid w:val="0096013F"/>
    <w:rsid w:val="009602A5"/>
    <w:rsid w:val="009605EE"/>
    <w:rsid w:val="00960DBC"/>
    <w:rsid w:val="00960EBC"/>
    <w:rsid w:val="0096156D"/>
    <w:rsid w:val="00961B93"/>
    <w:rsid w:val="009622CD"/>
    <w:rsid w:val="00962423"/>
    <w:rsid w:val="00962638"/>
    <w:rsid w:val="00962D62"/>
    <w:rsid w:val="00962EAE"/>
    <w:rsid w:val="009631C1"/>
    <w:rsid w:val="009632E7"/>
    <w:rsid w:val="009636CD"/>
    <w:rsid w:val="00963ED2"/>
    <w:rsid w:val="00963F2F"/>
    <w:rsid w:val="00964159"/>
    <w:rsid w:val="0096451D"/>
    <w:rsid w:val="0096457A"/>
    <w:rsid w:val="009645D7"/>
    <w:rsid w:val="00964E67"/>
    <w:rsid w:val="00965394"/>
    <w:rsid w:val="0096568E"/>
    <w:rsid w:val="00965A40"/>
    <w:rsid w:val="00966280"/>
    <w:rsid w:val="009666BA"/>
    <w:rsid w:val="00966D30"/>
    <w:rsid w:val="00966F43"/>
    <w:rsid w:val="00967836"/>
    <w:rsid w:val="00967838"/>
    <w:rsid w:val="00967B61"/>
    <w:rsid w:val="00967E31"/>
    <w:rsid w:val="009705D5"/>
    <w:rsid w:val="009706BE"/>
    <w:rsid w:val="00970BAF"/>
    <w:rsid w:val="00971CE9"/>
    <w:rsid w:val="00971E76"/>
    <w:rsid w:val="00971E77"/>
    <w:rsid w:val="00971ED0"/>
    <w:rsid w:val="00972203"/>
    <w:rsid w:val="009727A9"/>
    <w:rsid w:val="00972AD3"/>
    <w:rsid w:val="00972C3A"/>
    <w:rsid w:val="0097358E"/>
    <w:rsid w:val="00974030"/>
    <w:rsid w:val="009748E6"/>
    <w:rsid w:val="0097560C"/>
    <w:rsid w:val="00975938"/>
    <w:rsid w:val="00975A36"/>
    <w:rsid w:val="00975B87"/>
    <w:rsid w:val="00975E12"/>
    <w:rsid w:val="0097615E"/>
    <w:rsid w:val="00977A25"/>
    <w:rsid w:val="00977A37"/>
    <w:rsid w:val="00977E29"/>
    <w:rsid w:val="00977EE0"/>
    <w:rsid w:val="009803F4"/>
    <w:rsid w:val="0098046C"/>
    <w:rsid w:val="009807EC"/>
    <w:rsid w:val="00980B15"/>
    <w:rsid w:val="00981014"/>
    <w:rsid w:val="0098131A"/>
    <w:rsid w:val="0098144A"/>
    <w:rsid w:val="00981482"/>
    <w:rsid w:val="0098217B"/>
    <w:rsid w:val="00982CC9"/>
    <w:rsid w:val="00982E47"/>
    <w:rsid w:val="0098360E"/>
    <w:rsid w:val="009837DD"/>
    <w:rsid w:val="00983DB6"/>
    <w:rsid w:val="00983E75"/>
    <w:rsid w:val="0098403D"/>
    <w:rsid w:val="00984675"/>
    <w:rsid w:val="00985361"/>
    <w:rsid w:val="009853EC"/>
    <w:rsid w:val="009862DC"/>
    <w:rsid w:val="009865E4"/>
    <w:rsid w:val="00986BB7"/>
    <w:rsid w:val="00986FF3"/>
    <w:rsid w:val="00987BCE"/>
    <w:rsid w:val="0099056E"/>
    <w:rsid w:val="00990942"/>
    <w:rsid w:val="00990C01"/>
    <w:rsid w:val="00991B19"/>
    <w:rsid w:val="00991DB9"/>
    <w:rsid w:val="00992049"/>
    <w:rsid w:val="00993395"/>
    <w:rsid w:val="00993639"/>
    <w:rsid w:val="009936CF"/>
    <w:rsid w:val="0099386B"/>
    <w:rsid w:val="00993AD2"/>
    <w:rsid w:val="00993D93"/>
    <w:rsid w:val="00993E6F"/>
    <w:rsid w:val="00994743"/>
    <w:rsid w:val="00994E03"/>
    <w:rsid w:val="009951EA"/>
    <w:rsid w:val="009955F3"/>
    <w:rsid w:val="00996661"/>
    <w:rsid w:val="00996B02"/>
    <w:rsid w:val="00996C46"/>
    <w:rsid w:val="00997461"/>
    <w:rsid w:val="00997D27"/>
    <w:rsid w:val="00997FAD"/>
    <w:rsid w:val="009A005B"/>
    <w:rsid w:val="009A0683"/>
    <w:rsid w:val="009A08B5"/>
    <w:rsid w:val="009A1589"/>
    <w:rsid w:val="009A2A54"/>
    <w:rsid w:val="009A2BE2"/>
    <w:rsid w:val="009A2FE8"/>
    <w:rsid w:val="009A31CE"/>
    <w:rsid w:val="009A4EA2"/>
    <w:rsid w:val="009A501D"/>
    <w:rsid w:val="009A5162"/>
    <w:rsid w:val="009A5292"/>
    <w:rsid w:val="009A5362"/>
    <w:rsid w:val="009A58E9"/>
    <w:rsid w:val="009A58F8"/>
    <w:rsid w:val="009A6252"/>
    <w:rsid w:val="009A6357"/>
    <w:rsid w:val="009A638C"/>
    <w:rsid w:val="009A6F9B"/>
    <w:rsid w:val="009B045A"/>
    <w:rsid w:val="009B07F4"/>
    <w:rsid w:val="009B0876"/>
    <w:rsid w:val="009B2271"/>
    <w:rsid w:val="009B3008"/>
    <w:rsid w:val="009B34B1"/>
    <w:rsid w:val="009B36EF"/>
    <w:rsid w:val="009B382E"/>
    <w:rsid w:val="009B453C"/>
    <w:rsid w:val="009B4DBF"/>
    <w:rsid w:val="009B5395"/>
    <w:rsid w:val="009B54E1"/>
    <w:rsid w:val="009B5C5C"/>
    <w:rsid w:val="009B6028"/>
    <w:rsid w:val="009B63BC"/>
    <w:rsid w:val="009B6754"/>
    <w:rsid w:val="009B6D06"/>
    <w:rsid w:val="009B7585"/>
    <w:rsid w:val="009B774A"/>
    <w:rsid w:val="009B790D"/>
    <w:rsid w:val="009C15D6"/>
    <w:rsid w:val="009C1A4B"/>
    <w:rsid w:val="009C20F2"/>
    <w:rsid w:val="009C2283"/>
    <w:rsid w:val="009C2812"/>
    <w:rsid w:val="009C2D57"/>
    <w:rsid w:val="009C3C7C"/>
    <w:rsid w:val="009C3F05"/>
    <w:rsid w:val="009C4138"/>
    <w:rsid w:val="009C4E3B"/>
    <w:rsid w:val="009C4E70"/>
    <w:rsid w:val="009C5018"/>
    <w:rsid w:val="009C522D"/>
    <w:rsid w:val="009C5327"/>
    <w:rsid w:val="009C5773"/>
    <w:rsid w:val="009C5A7C"/>
    <w:rsid w:val="009C5A84"/>
    <w:rsid w:val="009C5DFE"/>
    <w:rsid w:val="009C5F5E"/>
    <w:rsid w:val="009C65CB"/>
    <w:rsid w:val="009C71A6"/>
    <w:rsid w:val="009C7923"/>
    <w:rsid w:val="009D001F"/>
    <w:rsid w:val="009D0043"/>
    <w:rsid w:val="009D0592"/>
    <w:rsid w:val="009D0667"/>
    <w:rsid w:val="009D0A26"/>
    <w:rsid w:val="009D0F0E"/>
    <w:rsid w:val="009D1419"/>
    <w:rsid w:val="009D1FA2"/>
    <w:rsid w:val="009D20EA"/>
    <w:rsid w:val="009D21FB"/>
    <w:rsid w:val="009D24AB"/>
    <w:rsid w:val="009D263F"/>
    <w:rsid w:val="009D2829"/>
    <w:rsid w:val="009D31A6"/>
    <w:rsid w:val="009D364F"/>
    <w:rsid w:val="009D3AC1"/>
    <w:rsid w:val="009D3D47"/>
    <w:rsid w:val="009D3F13"/>
    <w:rsid w:val="009D450B"/>
    <w:rsid w:val="009D5007"/>
    <w:rsid w:val="009D50ED"/>
    <w:rsid w:val="009D53AD"/>
    <w:rsid w:val="009D53E1"/>
    <w:rsid w:val="009D56BB"/>
    <w:rsid w:val="009D5C74"/>
    <w:rsid w:val="009D5E7E"/>
    <w:rsid w:val="009D6010"/>
    <w:rsid w:val="009D6B52"/>
    <w:rsid w:val="009D6BBC"/>
    <w:rsid w:val="009D6EB9"/>
    <w:rsid w:val="009D7976"/>
    <w:rsid w:val="009E03E0"/>
    <w:rsid w:val="009E04A5"/>
    <w:rsid w:val="009E08DA"/>
    <w:rsid w:val="009E0963"/>
    <w:rsid w:val="009E2823"/>
    <w:rsid w:val="009E33E6"/>
    <w:rsid w:val="009E3BB1"/>
    <w:rsid w:val="009E3D10"/>
    <w:rsid w:val="009E4064"/>
    <w:rsid w:val="009E43E6"/>
    <w:rsid w:val="009E4BCA"/>
    <w:rsid w:val="009E4E9F"/>
    <w:rsid w:val="009E5639"/>
    <w:rsid w:val="009E5853"/>
    <w:rsid w:val="009E596A"/>
    <w:rsid w:val="009E5996"/>
    <w:rsid w:val="009E5ED8"/>
    <w:rsid w:val="009E6B9A"/>
    <w:rsid w:val="009E7005"/>
    <w:rsid w:val="009E72C7"/>
    <w:rsid w:val="009E7C1C"/>
    <w:rsid w:val="009F0146"/>
    <w:rsid w:val="009F037B"/>
    <w:rsid w:val="009F038C"/>
    <w:rsid w:val="009F0AD0"/>
    <w:rsid w:val="009F1351"/>
    <w:rsid w:val="009F142C"/>
    <w:rsid w:val="009F1B38"/>
    <w:rsid w:val="009F1B60"/>
    <w:rsid w:val="009F1DB6"/>
    <w:rsid w:val="009F1E29"/>
    <w:rsid w:val="009F2569"/>
    <w:rsid w:val="009F2DF0"/>
    <w:rsid w:val="009F379C"/>
    <w:rsid w:val="009F4076"/>
    <w:rsid w:val="009F4A2A"/>
    <w:rsid w:val="009F4B29"/>
    <w:rsid w:val="009F5B12"/>
    <w:rsid w:val="009F5EDE"/>
    <w:rsid w:val="009F604F"/>
    <w:rsid w:val="009F61D7"/>
    <w:rsid w:val="009F64B0"/>
    <w:rsid w:val="009F6985"/>
    <w:rsid w:val="009F6F11"/>
    <w:rsid w:val="009F7097"/>
    <w:rsid w:val="00A0055B"/>
    <w:rsid w:val="00A005B4"/>
    <w:rsid w:val="00A006A3"/>
    <w:rsid w:val="00A01718"/>
    <w:rsid w:val="00A01746"/>
    <w:rsid w:val="00A01AE1"/>
    <w:rsid w:val="00A01E08"/>
    <w:rsid w:val="00A026B1"/>
    <w:rsid w:val="00A02BEC"/>
    <w:rsid w:val="00A031AA"/>
    <w:rsid w:val="00A034A2"/>
    <w:rsid w:val="00A03A10"/>
    <w:rsid w:val="00A03C5A"/>
    <w:rsid w:val="00A04477"/>
    <w:rsid w:val="00A04C00"/>
    <w:rsid w:val="00A050E7"/>
    <w:rsid w:val="00A0714E"/>
    <w:rsid w:val="00A074DF"/>
    <w:rsid w:val="00A07844"/>
    <w:rsid w:val="00A079AF"/>
    <w:rsid w:val="00A07C07"/>
    <w:rsid w:val="00A07DE1"/>
    <w:rsid w:val="00A10060"/>
    <w:rsid w:val="00A106AC"/>
    <w:rsid w:val="00A11A87"/>
    <w:rsid w:val="00A12571"/>
    <w:rsid w:val="00A12A3C"/>
    <w:rsid w:val="00A12A99"/>
    <w:rsid w:val="00A12B49"/>
    <w:rsid w:val="00A12D3F"/>
    <w:rsid w:val="00A1386E"/>
    <w:rsid w:val="00A138C2"/>
    <w:rsid w:val="00A13938"/>
    <w:rsid w:val="00A13BA7"/>
    <w:rsid w:val="00A14028"/>
    <w:rsid w:val="00A141B0"/>
    <w:rsid w:val="00A15194"/>
    <w:rsid w:val="00A15579"/>
    <w:rsid w:val="00A1574C"/>
    <w:rsid w:val="00A15D35"/>
    <w:rsid w:val="00A15DC0"/>
    <w:rsid w:val="00A1614C"/>
    <w:rsid w:val="00A1626E"/>
    <w:rsid w:val="00A16A6C"/>
    <w:rsid w:val="00A16B24"/>
    <w:rsid w:val="00A16BBE"/>
    <w:rsid w:val="00A16F5B"/>
    <w:rsid w:val="00A1756D"/>
    <w:rsid w:val="00A17750"/>
    <w:rsid w:val="00A202BF"/>
    <w:rsid w:val="00A207FD"/>
    <w:rsid w:val="00A2115F"/>
    <w:rsid w:val="00A2123B"/>
    <w:rsid w:val="00A218D2"/>
    <w:rsid w:val="00A218E9"/>
    <w:rsid w:val="00A222CA"/>
    <w:rsid w:val="00A22730"/>
    <w:rsid w:val="00A22D02"/>
    <w:rsid w:val="00A23167"/>
    <w:rsid w:val="00A23397"/>
    <w:rsid w:val="00A23657"/>
    <w:rsid w:val="00A239BC"/>
    <w:rsid w:val="00A23A19"/>
    <w:rsid w:val="00A23E74"/>
    <w:rsid w:val="00A23F03"/>
    <w:rsid w:val="00A24205"/>
    <w:rsid w:val="00A24856"/>
    <w:rsid w:val="00A24DA2"/>
    <w:rsid w:val="00A24F6F"/>
    <w:rsid w:val="00A2509C"/>
    <w:rsid w:val="00A2515F"/>
    <w:rsid w:val="00A2524D"/>
    <w:rsid w:val="00A252E0"/>
    <w:rsid w:val="00A25539"/>
    <w:rsid w:val="00A255AA"/>
    <w:rsid w:val="00A2565B"/>
    <w:rsid w:val="00A25734"/>
    <w:rsid w:val="00A258E7"/>
    <w:rsid w:val="00A25C92"/>
    <w:rsid w:val="00A27161"/>
    <w:rsid w:val="00A274A4"/>
    <w:rsid w:val="00A27BAE"/>
    <w:rsid w:val="00A27BEB"/>
    <w:rsid w:val="00A27E0E"/>
    <w:rsid w:val="00A300FD"/>
    <w:rsid w:val="00A30447"/>
    <w:rsid w:val="00A305DE"/>
    <w:rsid w:val="00A30659"/>
    <w:rsid w:val="00A306C3"/>
    <w:rsid w:val="00A30E4D"/>
    <w:rsid w:val="00A30FBA"/>
    <w:rsid w:val="00A31340"/>
    <w:rsid w:val="00A3182F"/>
    <w:rsid w:val="00A318C3"/>
    <w:rsid w:val="00A31C78"/>
    <w:rsid w:val="00A324F5"/>
    <w:rsid w:val="00A32802"/>
    <w:rsid w:val="00A32D5F"/>
    <w:rsid w:val="00A32E25"/>
    <w:rsid w:val="00A3310B"/>
    <w:rsid w:val="00A34229"/>
    <w:rsid w:val="00A34483"/>
    <w:rsid w:val="00A344B3"/>
    <w:rsid w:val="00A34CE2"/>
    <w:rsid w:val="00A35256"/>
    <w:rsid w:val="00A352C4"/>
    <w:rsid w:val="00A356B3"/>
    <w:rsid w:val="00A35998"/>
    <w:rsid w:val="00A35AAB"/>
    <w:rsid w:val="00A35D09"/>
    <w:rsid w:val="00A36326"/>
    <w:rsid w:val="00A36BE0"/>
    <w:rsid w:val="00A36C05"/>
    <w:rsid w:val="00A36F18"/>
    <w:rsid w:val="00A3742A"/>
    <w:rsid w:val="00A401C4"/>
    <w:rsid w:val="00A40B41"/>
    <w:rsid w:val="00A411A8"/>
    <w:rsid w:val="00A411E4"/>
    <w:rsid w:val="00A415F5"/>
    <w:rsid w:val="00A418E1"/>
    <w:rsid w:val="00A41ADA"/>
    <w:rsid w:val="00A41ECF"/>
    <w:rsid w:val="00A422EB"/>
    <w:rsid w:val="00A42F03"/>
    <w:rsid w:val="00A43594"/>
    <w:rsid w:val="00A44C3B"/>
    <w:rsid w:val="00A45049"/>
    <w:rsid w:val="00A45C12"/>
    <w:rsid w:val="00A46919"/>
    <w:rsid w:val="00A46F2C"/>
    <w:rsid w:val="00A47254"/>
    <w:rsid w:val="00A47BD1"/>
    <w:rsid w:val="00A47F93"/>
    <w:rsid w:val="00A50411"/>
    <w:rsid w:val="00A50636"/>
    <w:rsid w:val="00A50EBC"/>
    <w:rsid w:val="00A51BED"/>
    <w:rsid w:val="00A52520"/>
    <w:rsid w:val="00A52651"/>
    <w:rsid w:val="00A5283D"/>
    <w:rsid w:val="00A52BCD"/>
    <w:rsid w:val="00A52BF5"/>
    <w:rsid w:val="00A53262"/>
    <w:rsid w:val="00A53504"/>
    <w:rsid w:val="00A53962"/>
    <w:rsid w:val="00A541A0"/>
    <w:rsid w:val="00A542D6"/>
    <w:rsid w:val="00A547FC"/>
    <w:rsid w:val="00A54908"/>
    <w:rsid w:val="00A54917"/>
    <w:rsid w:val="00A54C10"/>
    <w:rsid w:val="00A54E1E"/>
    <w:rsid w:val="00A55A6D"/>
    <w:rsid w:val="00A565DD"/>
    <w:rsid w:val="00A56DA0"/>
    <w:rsid w:val="00A575EF"/>
    <w:rsid w:val="00A57BEF"/>
    <w:rsid w:val="00A607AB"/>
    <w:rsid w:val="00A60C66"/>
    <w:rsid w:val="00A60CA0"/>
    <w:rsid w:val="00A611ED"/>
    <w:rsid w:val="00A612A8"/>
    <w:rsid w:val="00A61784"/>
    <w:rsid w:val="00A6198D"/>
    <w:rsid w:val="00A61B23"/>
    <w:rsid w:val="00A61CD3"/>
    <w:rsid w:val="00A629BB"/>
    <w:rsid w:val="00A62C5C"/>
    <w:rsid w:val="00A634BC"/>
    <w:rsid w:val="00A63CFB"/>
    <w:rsid w:val="00A65252"/>
    <w:rsid w:val="00A65350"/>
    <w:rsid w:val="00A65B82"/>
    <w:rsid w:val="00A660B9"/>
    <w:rsid w:val="00A660EC"/>
    <w:rsid w:val="00A6629D"/>
    <w:rsid w:val="00A666CB"/>
    <w:rsid w:val="00A666E8"/>
    <w:rsid w:val="00A66BDF"/>
    <w:rsid w:val="00A67FD3"/>
    <w:rsid w:val="00A71EC7"/>
    <w:rsid w:val="00A71EDE"/>
    <w:rsid w:val="00A727BD"/>
    <w:rsid w:val="00A72D53"/>
    <w:rsid w:val="00A72E6B"/>
    <w:rsid w:val="00A72E78"/>
    <w:rsid w:val="00A73789"/>
    <w:rsid w:val="00A73812"/>
    <w:rsid w:val="00A73B9D"/>
    <w:rsid w:val="00A742DB"/>
    <w:rsid w:val="00A749FF"/>
    <w:rsid w:val="00A74A86"/>
    <w:rsid w:val="00A74CEA"/>
    <w:rsid w:val="00A75C03"/>
    <w:rsid w:val="00A75C16"/>
    <w:rsid w:val="00A7607D"/>
    <w:rsid w:val="00A76295"/>
    <w:rsid w:val="00A76856"/>
    <w:rsid w:val="00A768F2"/>
    <w:rsid w:val="00A76E31"/>
    <w:rsid w:val="00A775C8"/>
    <w:rsid w:val="00A778D2"/>
    <w:rsid w:val="00A77BEF"/>
    <w:rsid w:val="00A77F90"/>
    <w:rsid w:val="00A80025"/>
    <w:rsid w:val="00A80A38"/>
    <w:rsid w:val="00A80A94"/>
    <w:rsid w:val="00A80AF1"/>
    <w:rsid w:val="00A80E96"/>
    <w:rsid w:val="00A812AF"/>
    <w:rsid w:val="00A815F6"/>
    <w:rsid w:val="00A817BB"/>
    <w:rsid w:val="00A81900"/>
    <w:rsid w:val="00A81B90"/>
    <w:rsid w:val="00A8240B"/>
    <w:rsid w:val="00A8248D"/>
    <w:rsid w:val="00A8402A"/>
    <w:rsid w:val="00A847A2"/>
    <w:rsid w:val="00A84C5C"/>
    <w:rsid w:val="00A8567C"/>
    <w:rsid w:val="00A8575F"/>
    <w:rsid w:val="00A857F5"/>
    <w:rsid w:val="00A85977"/>
    <w:rsid w:val="00A859DC"/>
    <w:rsid w:val="00A85B89"/>
    <w:rsid w:val="00A85E4C"/>
    <w:rsid w:val="00A85EBD"/>
    <w:rsid w:val="00A86BA9"/>
    <w:rsid w:val="00A87072"/>
    <w:rsid w:val="00A876B0"/>
    <w:rsid w:val="00A90312"/>
    <w:rsid w:val="00A909F9"/>
    <w:rsid w:val="00A91307"/>
    <w:rsid w:val="00A91DAB"/>
    <w:rsid w:val="00A9207A"/>
    <w:rsid w:val="00A92DA6"/>
    <w:rsid w:val="00A92E44"/>
    <w:rsid w:val="00A92EDE"/>
    <w:rsid w:val="00A9315B"/>
    <w:rsid w:val="00A93740"/>
    <w:rsid w:val="00A939DE"/>
    <w:rsid w:val="00A93AB2"/>
    <w:rsid w:val="00A943A1"/>
    <w:rsid w:val="00A94F4D"/>
    <w:rsid w:val="00A9694E"/>
    <w:rsid w:val="00A96DD8"/>
    <w:rsid w:val="00A971A4"/>
    <w:rsid w:val="00A97889"/>
    <w:rsid w:val="00A97947"/>
    <w:rsid w:val="00A979CB"/>
    <w:rsid w:val="00A97C5E"/>
    <w:rsid w:val="00A97C91"/>
    <w:rsid w:val="00A97DEA"/>
    <w:rsid w:val="00AA06AF"/>
    <w:rsid w:val="00AA08D4"/>
    <w:rsid w:val="00AA0D51"/>
    <w:rsid w:val="00AA16D2"/>
    <w:rsid w:val="00AA1813"/>
    <w:rsid w:val="00AA1D58"/>
    <w:rsid w:val="00AA255E"/>
    <w:rsid w:val="00AA2E49"/>
    <w:rsid w:val="00AA3124"/>
    <w:rsid w:val="00AA337E"/>
    <w:rsid w:val="00AA39E9"/>
    <w:rsid w:val="00AA3A5A"/>
    <w:rsid w:val="00AA4185"/>
    <w:rsid w:val="00AA4A3C"/>
    <w:rsid w:val="00AA4DDF"/>
    <w:rsid w:val="00AA5229"/>
    <w:rsid w:val="00AA57DE"/>
    <w:rsid w:val="00AA5A36"/>
    <w:rsid w:val="00AA62C3"/>
    <w:rsid w:val="00AA6670"/>
    <w:rsid w:val="00AA6929"/>
    <w:rsid w:val="00AA6B48"/>
    <w:rsid w:val="00AA6B9F"/>
    <w:rsid w:val="00AA7AD8"/>
    <w:rsid w:val="00AA7DE8"/>
    <w:rsid w:val="00AA7EB4"/>
    <w:rsid w:val="00AB0258"/>
    <w:rsid w:val="00AB02CE"/>
    <w:rsid w:val="00AB0359"/>
    <w:rsid w:val="00AB0D4E"/>
    <w:rsid w:val="00AB1564"/>
    <w:rsid w:val="00AB1748"/>
    <w:rsid w:val="00AB1C07"/>
    <w:rsid w:val="00AB1D31"/>
    <w:rsid w:val="00AB1FEF"/>
    <w:rsid w:val="00AB236F"/>
    <w:rsid w:val="00AB2995"/>
    <w:rsid w:val="00AB29B5"/>
    <w:rsid w:val="00AB3704"/>
    <w:rsid w:val="00AB3F56"/>
    <w:rsid w:val="00AB401D"/>
    <w:rsid w:val="00AB45D8"/>
    <w:rsid w:val="00AB46F2"/>
    <w:rsid w:val="00AB50D0"/>
    <w:rsid w:val="00AB533F"/>
    <w:rsid w:val="00AB5929"/>
    <w:rsid w:val="00AB5999"/>
    <w:rsid w:val="00AB64DD"/>
    <w:rsid w:val="00AB665C"/>
    <w:rsid w:val="00AB672B"/>
    <w:rsid w:val="00AB6D19"/>
    <w:rsid w:val="00AB6E1B"/>
    <w:rsid w:val="00AB70E9"/>
    <w:rsid w:val="00AB7395"/>
    <w:rsid w:val="00AB7911"/>
    <w:rsid w:val="00AB796A"/>
    <w:rsid w:val="00AC08E9"/>
    <w:rsid w:val="00AC1572"/>
    <w:rsid w:val="00AC16AD"/>
    <w:rsid w:val="00AC17CF"/>
    <w:rsid w:val="00AC1A46"/>
    <w:rsid w:val="00AC1DCC"/>
    <w:rsid w:val="00AC2CF5"/>
    <w:rsid w:val="00AC3071"/>
    <w:rsid w:val="00AC3090"/>
    <w:rsid w:val="00AC3232"/>
    <w:rsid w:val="00AC35F5"/>
    <w:rsid w:val="00AC372B"/>
    <w:rsid w:val="00AC3AE5"/>
    <w:rsid w:val="00AC405D"/>
    <w:rsid w:val="00AC4246"/>
    <w:rsid w:val="00AC44D7"/>
    <w:rsid w:val="00AC49A4"/>
    <w:rsid w:val="00AC49E6"/>
    <w:rsid w:val="00AC4BA6"/>
    <w:rsid w:val="00AC4CF3"/>
    <w:rsid w:val="00AC4E63"/>
    <w:rsid w:val="00AC52CC"/>
    <w:rsid w:val="00AC570B"/>
    <w:rsid w:val="00AC5898"/>
    <w:rsid w:val="00AC61FC"/>
    <w:rsid w:val="00AC621A"/>
    <w:rsid w:val="00AC6DA8"/>
    <w:rsid w:val="00AC703F"/>
    <w:rsid w:val="00AC74C6"/>
    <w:rsid w:val="00AC79A1"/>
    <w:rsid w:val="00AC7A1C"/>
    <w:rsid w:val="00AC7B4F"/>
    <w:rsid w:val="00AD0B9F"/>
    <w:rsid w:val="00AD0C5B"/>
    <w:rsid w:val="00AD0DF0"/>
    <w:rsid w:val="00AD11CA"/>
    <w:rsid w:val="00AD1396"/>
    <w:rsid w:val="00AD22BC"/>
    <w:rsid w:val="00AD2450"/>
    <w:rsid w:val="00AD2709"/>
    <w:rsid w:val="00AD36E7"/>
    <w:rsid w:val="00AD387A"/>
    <w:rsid w:val="00AD444A"/>
    <w:rsid w:val="00AD58E4"/>
    <w:rsid w:val="00AD5CB8"/>
    <w:rsid w:val="00AD5E07"/>
    <w:rsid w:val="00AD5E7E"/>
    <w:rsid w:val="00AD6178"/>
    <w:rsid w:val="00AD6B73"/>
    <w:rsid w:val="00AD73D3"/>
    <w:rsid w:val="00AD743B"/>
    <w:rsid w:val="00AD74F1"/>
    <w:rsid w:val="00AD753C"/>
    <w:rsid w:val="00AD75BE"/>
    <w:rsid w:val="00AD7B14"/>
    <w:rsid w:val="00AE03F7"/>
    <w:rsid w:val="00AE0B0D"/>
    <w:rsid w:val="00AE12F9"/>
    <w:rsid w:val="00AE1A5B"/>
    <w:rsid w:val="00AE23F1"/>
    <w:rsid w:val="00AE2406"/>
    <w:rsid w:val="00AE2459"/>
    <w:rsid w:val="00AE258A"/>
    <w:rsid w:val="00AE28EB"/>
    <w:rsid w:val="00AE2B1F"/>
    <w:rsid w:val="00AE327F"/>
    <w:rsid w:val="00AE3F29"/>
    <w:rsid w:val="00AE4237"/>
    <w:rsid w:val="00AE4F86"/>
    <w:rsid w:val="00AE5271"/>
    <w:rsid w:val="00AE5720"/>
    <w:rsid w:val="00AE5B50"/>
    <w:rsid w:val="00AE6182"/>
    <w:rsid w:val="00AE6211"/>
    <w:rsid w:val="00AE653C"/>
    <w:rsid w:val="00AE6F4F"/>
    <w:rsid w:val="00AE71C0"/>
    <w:rsid w:val="00AE71DC"/>
    <w:rsid w:val="00AE7296"/>
    <w:rsid w:val="00AE7A41"/>
    <w:rsid w:val="00AE7F81"/>
    <w:rsid w:val="00AF0891"/>
    <w:rsid w:val="00AF0965"/>
    <w:rsid w:val="00AF097E"/>
    <w:rsid w:val="00AF09A8"/>
    <w:rsid w:val="00AF0BCF"/>
    <w:rsid w:val="00AF1888"/>
    <w:rsid w:val="00AF197F"/>
    <w:rsid w:val="00AF1CD0"/>
    <w:rsid w:val="00AF238C"/>
    <w:rsid w:val="00AF252F"/>
    <w:rsid w:val="00AF2BA7"/>
    <w:rsid w:val="00AF2D28"/>
    <w:rsid w:val="00AF2E02"/>
    <w:rsid w:val="00AF2E47"/>
    <w:rsid w:val="00AF2E54"/>
    <w:rsid w:val="00AF2EE4"/>
    <w:rsid w:val="00AF2FDC"/>
    <w:rsid w:val="00AF3F45"/>
    <w:rsid w:val="00AF42A2"/>
    <w:rsid w:val="00AF4408"/>
    <w:rsid w:val="00AF4459"/>
    <w:rsid w:val="00AF4BC8"/>
    <w:rsid w:val="00AF4BF5"/>
    <w:rsid w:val="00AF4C37"/>
    <w:rsid w:val="00AF4DA0"/>
    <w:rsid w:val="00AF5B10"/>
    <w:rsid w:val="00AF5E9D"/>
    <w:rsid w:val="00AF61FB"/>
    <w:rsid w:val="00AF6219"/>
    <w:rsid w:val="00AF63D8"/>
    <w:rsid w:val="00AF693D"/>
    <w:rsid w:val="00AF6A26"/>
    <w:rsid w:val="00AF7997"/>
    <w:rsid w:val="00AF7B97"/>
    <w:rsid w:val="00B002CF"/>
    <w:rsid w:val="00B0035F"/>
    <w:rsid w:val="00B008CC"/>
    <w:rsid w:val="00B012FE"/>
    <w:rsid w:val="00B014B6"/>
    <w:rsid w:val="00B01E9A"/>
    <w:rsid w:val="00B024A4"/>
    <w:rsid w:val="00B024C3"/>
    <w:rsid w:val="00B025D4"/>
    <w:rsid w:val="00B02632"/>
    <w:rsid w:val="00B02B70"/>
    <w:rsid w:val="00B02B9B"/>
    <w:rsid w:val="00B02D21"/>
    <w:rsid w:val="00B02E59"/>
    <w:rsid w:val="00B03637"/>
    <w:rsid w:val="00B03ACE"/>
    <w:rsid w:val="00B040C4"/>
    <w:rsid w:val="00B04451"/>
    <w:rsid w:val="00B04A03"/>
    <w:rsid w:val="00B04AB0"/>
    <w:rsid w:val="00B050BA"/>
    <w:rsid w:val="00B05149"/>
    <w:rsid w:val="00B05825"/>
    <w:rsid w:val="00B05BF0"/>
    <w:rsid w:val="00B06600"/>
    <w:rsid w:val="00B07263"/>
    <w:rsid w:val="00B0775A"/>
    <w:rsid w:val="00B10274"/>
    <w:rsid w:val="00B1068B"/>
    <w:rsid w:val="00B1082C"/>
    <w:rsid w:val="00B10B3A"/>
    <w:rsid w:val="00B10EE3"/>
    <w:rsid w:val="00B11079"/>
    <w:rsid w:val="00B1107E"/>
    <w:rsid w:val="00B11E33"/>
    <w:rsid w:val="00B120C3"/>
    <w:rsid w:val="00B13027"/>
    <w:rsid w:val="00B139F9"/>
    <w:rsid w:val="00B141C4"/>
    <w:rsid w:val="00B144C2"/>
    <w:rsid w:val="00B14911"/>
    <w:rsid w:val="00B14C5C"/>
    <w:rsid w:val="00B154A7"/>
    <w:rsid w:val="00B155DA"/>
    <w:rsid w:val="00B15792"/>
    <w:rsid w:val="00B15D2C"/>
    <w:rsid w:val="00B16560"/>
    <w:rsid w:val="00B16C12"/>
    <w:rsid w:val="00B16FD1"/>
    <w:rsid w:val="00B177E0"/>
    <w:rsid w:val="00B17DDD"/>
    <w:rsid w:val="00B20461"/>
    <w:rsid w:val="00B204E2"/>
    <w:rsid w:val="00B21B3E"/>
    <w:rsid w:val="00B21BF1"/>
    <w:rsid w:val="00B21FE5"/>
    <w:rsid w:val="00B23EE3"/>
    <w:rsid w:val="00B241F5"/>
    <w:rsid w:val="00B2434A"/>
    <w:rsid w:val="00B24A0B"/>
    <w:rsid w:val="00B24F1D"/>
    <w:rsid w:val="00B24F68"/>
    <w:rsid w:val="00B2536E"/>
    <w:rsid w:val="00B2557D"/>
    <w:rsid w:val="00B2619E"/>
    <w:rsid w:val="00B279C6"/>
    <w:rsid w:val="00B31182"/>
    <w:rsid w:val="00B320A8"/>
    <w:rsid w:val="00B321C2"/>
    <w:rsid w:val="00B3240F"/>
    <w:rsid w:val="00B32CCB"/>
    <w:rsid w:val="00B32F34"/>
    <w:rsid w:val="00B334E0"/>
    <w:rsid w:val="00B33600"/>
    <w:rsid w:val="00B34109"/>
    <w:rsid w:val="00B3441C"/>
    <w:rsid w:val="00B34449"/>
    <w:rsid w:val="00B3463A"/>
    <w:rsid w:val="00B34BAB"/>
    <w:rsid w:val="00B34BDE"/>
    <w:rsid w:val="00B34C7B"/>
    <w:rsid w:val="00B34D09"/>
    <w:rsid w:val="00B35B70"/>
    <w:rsid w:val="00B35EBB"/>
    <w:rsid w:val="00B3667B"/>
    <w:rsid w:val="00B368A0"/>
    <w:rsid w:val="00B36A35"/>
    <w:rsid w:val="00B36CC2"/>
    <w:rsid w:val="00B36EB7"/>
    <w:rsid w:val="00B37218"/>
    <w:rsid w:val="00B37442"/>
    <w:rsid w:val="00B37B8B"/>
    <w:rsid w:val="00B37F68"/>
    <w:rsid w:val="00B40507"/>
    <w:rsid w:val="00B40A70"/>
    <w:rsid w:val="00B40FCF"/>
    <w:rsid w:val="00B41A0E"/>
    <w:rsid w:val="00B41E5E"/>
    <w:rsid w:val="00B43DAE"/>
    <w:rsid w:val="00B43EC5"/>
    <w:rsid w:val="00B44197"/>
    <w:rsid w:val="00B446CA"/>
    <w:rsid w:val="00B4523D"/>
    <w:rsid w:val="00B4607E"/>
    <w:rsid w:val="00B4614F"/>
    <w:rsid w:val="00B4695E"/>
    <w:rsid w:val="00B46B70"/>
    <w:rsid w:val="00B46F15"/>
    <w:rsid w:val="00B4702D"/>
    <w:rsid w:val="00B4704F"/>
    <w:rsid w:val="00B47480"/>
    <w:rsid w:val="00B50A35"/>
    <w:rsid w:val="00B50CF5"/>
    <w:rsid w:val="00B50D39"/>
    <w:rsid w:val="00B51C48"/>
    <w:rsid w:val="00B52704"/>
    <w:rsid w:val="00B52C8F"/>
    <w:rsid w:val="00B535D7"/>
    <w:rsid w:val="00B53BF9"/>
    <w:rsid w:val="00B53FD1"/>
    <w:rsid w:val="00B545F0"/>
    <w:rsid w:val="00B546AB"/>
    <w:rsid w:val="00B54907"/>
    <w:rsid w:val="00B54A33"/>
    <w:rsid w:val="00B54B30"/>
    <w:rsid w:val="00B54DD8"/>
    <w:rsid w:val="00B5530B"/>
    <w:rsid w:val="00B55351"/>
    <w:rsid w:val="00B55380"/>
    <w:rsid w:val="00B55918"/>
    <w:rsid w:val="00B55B7D"/>
    <w:rsid w:val="00B560FD"/>
    <w:rsid w:val="00B56301"/>
    <w:rsid w:val="00B5715A"/>
    <w:rsid w:val="00B5740E"/>
    <w:rsid w:val="00B5758E"/>
    <w:rsid w:val="00B576E8"/>
    <w:rsid w:val="00B579B9"/>
    <w:rsid w:val="00B57A92"/>
    <w:rsid w:val="00B57BEE"/>
    <w:rsid w:val="00B6049A"/>
    <w:rsid w:val="00B60F24"/>
    <w:rsid w:val="00B61256"/>
    <w:rsid w:val="00B61379"/>
    <w:rsid w:val="00B615EB"/>
    <w:rsid w:val="00B61A0E"/>
    <w:rsid w:val="00B61B17"/>
    <w:rsid w:val="00B61FD8"/>
    <w:rsid w:val="00B6217C"/>
    <w:rsid w:val="00B62CA8"/>
    <w:rsid w:val="00B632B8"/>
    <w:rsid w:val="00B633E1"/>
    <w:rsid w:val="00B63B5D"/>
    <w:rsid w:val="00B640F9"/>
    <w:rsid w:val="00B645F0"/>
    <w:rsid w:val="00B6468E"/>
    <w:rsid w:val="00B64D5C"/>
    <w:rsid w:val="00B655E2"/>
    <w:rsid w:val="00B65A12"/>
    <w:rsid w:val="00B65A2D"/>
    <w:rsid w:val="00B65B20"/>
    <w:rsid w:val="00B65D41"/>
    <w:rsid w:val="00B65DA0"/>
    <w:rsid w:val="00B663DC"/>
    <w:rsid w:val="00B678EA"/>
    <w:rsid w:val="00B67B3C"/>
    <w:rsid w:val="00B709F6"/>
    <w:rsid w:val="00B70ED7"/>
    <w:rsid w:val="00B70FC2"/>
    <w:rsid w:val="00B71F46"/>
    <w:rsid w:val="00B72244"/>
    <w:rsid w:val="00B72412"/>
    <w:rsid w:val="00B73049"/>
    <w:rsid w:val="00B7314D"/>
    <w:rsid w:val="00B731C6"/>
    <w:rsid w:val="00B73250"/>
    <w:rsid w:val="00B7342B"/>
    <w:rsid w:val="00B7342F"/>
    <w:rsid w:val="00B73473"/>
    <w:rsid w:val="00B73C53"/>
    <w:rsid w:val="00B74684"/>
    <w:rsid w:val="00B74822"/>
    <w:rsid w:val="00B76BF5"/>
    <w:rsid w:val="00B76C12"/>
    <w:rsid w:val="00B76DE1"/>
    <w:rsid w:val="00B76FCF"/>
    <w:rsid w:val="00B77C39"/>
    <w:rsid w:val="00B77CC1"/>
    <w:rsid w:val="00B77E0B"/>
    <w:rsid w:val="00B77E64"/>
    <w:rsid w:val="00B803BE"/>
    <w:rsid w:val="00B80A18"/>
    <w:rsid w:val="00B80E4E"/>
    <w:rsid w:val="00B81123"/>
    <w:rsid w:val="00B816F7"/>
    <w:rsid w:val="00B81A63"/>
    <w:rsid w:val="00B81AA8"/>
    <w:rsid w:val="00B81E19"/>
    <w:rsid w:val="00B82001"/>
    <w:rsid w:val="00B82211"/>
    <w:rsid w:val="00B82552"/>
    <w:rsid w:val="00B833E8"/>
    <w:rsid w:val="00B83ABE"/>
    <w:rsid w:val="00B83CA6"/>
    <w:rsid w:val="00B83E08"/>
    <w:rsid w:val="00B83FB5"/>
    <w:rsid w:val="00B8402A"/>
    <w:rsid w:val="00B8408C"/>
    <w:rsid w:val="00B84485"/>
    <w:rsid w:val="00B84669"/>
    <w:rsid w:val="00B84E5E"/>
    <w:rsid w:val="00B84FE6"/>
    <w:rsid w:val="00B85427"/>
    <w:rsid w:val="00B85DBE"/>
    <w:rsid w:val="00B85FBC"/>
    <w:rsid w:val="00B861B4"/>
    <w:rsid w:val="00B8620E"/>
    <w:rsid w:val="00B86424"/>
    <w:rsid w:val="00B8657F"/>
    <w:rsid w:val="00B86DC6"/>
    <w:rsid w:val="00B8733A"/>
    <w:rsid w:val="00B877AC"/>
    <w:rsid w:val="00B87A6C"/>
    <w:rsid w:val="00B87EA8"/>
    <w:rsid w:val="00B904E3"/>
    <w:rsid w:val="00B90A14"/>
    <w:rsid w:val="00B91FB3"/>
    <w:rsid w:val="00B92055"/>
    <w:rsid w:val="00B92BF5"/>
    <w:rsid w:val="00B92F88"/>
    <w:rsid w:val="00B930C0"/>
    <w:rsid w:val="00B93318"/>
    <w:rsid w:val="00B9383E"/>
    <w:rsid w:val="00B93BF3"/>
    <w:rsid w:val="00B93C7A"/>
    <w:rsid w:val="00B93DEC"/>
    <w:rsid w:val="00B940BF"/>
    <w:rsid w:val="00B9448A"/>
    <w:rsid w:val="00B948DD"/>
    <w:rsid w:val="00B94A0C"/>
    <w:rsid w:val="00B955E2"/>
    <w:rsid w:val="00B95ACF"/>
    <w:rsid w:val="00B96378"/>
    <w:rsid w:val="00B96565"/>
    <w:rsid w:val="00B96FA1"/>
    <w:rsid w:val="00B97A53"/>
    <w:rsid w:val="00B97E61"/>
    <w:rsid w:val="00B97E63"/>
    <w:rsid w:val="00BA008C"/>
    <w:rsid w:val="00BA0A34"/>
    <w:rsid w:val="00BA0B2F"/>
    <w:rsid w:val="00BA1DFC"/>
    <w:rsid w:val="00BA201A"/>
    <w:rsid w:val="00BA20AF"/>
    <w:rsid w:val="00BA220B"/>
    <w:rsid w:val="00BA2679"/>
    <w:rsid w:val="00BA37AB"/>
    <w:rsid w:val="00BA464F"/>
    <w:rsid w:val="00BA4C41"/>
    <w:rsid w:val="00BA4E60"/>
    <w:rsid w:val="00BA50AC"/>
    <w:rsid w:val="00BA5ADA"/>
    <w:rsid w:val="00BA5B0F"/>
    <w:rsid w:val="00BA6703"/>
    <w:rsid w:val="00BA67DB"/>
    <w:rsid w:val="00BA75A2"/>
    <w:rsid w:val="00BA7684"/>
    <w:rsid w:val="00BA7707"/>
    <w:rsid w:val="00BA7F9B"/>
    <w:rsid w:val="00BB00EA"/>
    <w:rsid w:val="00BB0CD5"/>
    <w:rsid w:val="00BB1247"/>
    <w:rsid w:val="00BB1A0E"/>
    <w:rsid w:val="00BB1D25"/>
    <w:rsid w:val="00BB2164"/>
    <w:rsid w:val="00BB2B0E"/>
    <w:rsid w:val="00BB3739"/>
    <w:rsid w:val="00BB37A6"/>
    <w:rsid w:val="00BB3A85"/>
    <w:rsid w:val="00BB3A9C"/>
    <w:rsid w:val="00BB4061"/>
    <w:rsid w:val="00BB47C3"/>
    <w:rsid w:val="00BB4813"/>
    <w:rsid w:val="00BB4B31"/>
    <w:rsid w:val="00BB4CD2"/>
    <w:rsid w:val="00BB528A"/>
    <w:rsid w:val="00BB556D"/>
    <w:rsid w:val="00BB55D6"/>
    <w:rsid w:val="00BB5C27"/>
    <w:rsid w:val="00BB6B2C"/>
    <w:rsid w:val="00BB71A4"/>
    <w:rsid w:val="00BB72A6"/>
    <w:rsid w:val="00BB7A13"/>
    <w:rsid w:val="00BB7E85"/>
    <w:rsid w:val="00BC07C5"/>
    <w:rsid w:val="00BC1616"/>
    <w:rsid w:val="00BC1B07"/>
    <w:rsid w:val="00BC1B88"/>
    <w:rsid w:val="00BC1E58"/>
    <w:rsid w:val="00BC2135"/>
    <w:rsid w:val="00BC26F4"/>
    <w:rsid w:val="00BC3B03"/>
    <w:rsid w:val="00BC3D67"/>
    <w:rsid w:val="00BC41BA"/>
    <w:rsid w:val="00BC474B"/>
    <w:rsid w:val="00BC4BD3"/>
    <w:rsid w:val="00BC4CC5"/>
    <w:rsid w:val="00BC4E55"/>
    <w:rsid w:val="00BC54CB"/>
    <w:rsid w:val="00BC55E0"/>
    <w:rsid w:val="00BC57FB"/>
    <w:rsid w:val="00BC5B14"/>
    <w:rsid w:val="00BC6122"/>
    <w:rsid w:val="00BC69AA"/>
    <w:rsid w:val="00BC794E"/>
    <w:rsid w:val="00BC7FF6"/>
    <w:rsid w:val="00BD00CC"/>
    <w:rsid w:val="00BD02DE"/>
    <w:rsid w:val="00BD10FE"/>
    <w:rsid w:val="00BD129E"/>
    <w:rsid w:val="00BD187E"/>
    <w:rsid w:val="00BD21F4"/>
    <w:rsid w:val="00BD35B5"/>
    <w:rsid w:val="00BD3D46"/>
    <w:rsid w:val="00BD47C2"/>
    <w:rsid w:val="00BD4AF7"/>
    <w:rsid w:val="00BD4C63"/>
    <w:rsid w:val="00BD5294"/>
    <w:rsid w:val="00BD53AC"/>
    <w:rsid w:val="00BD5DBA"/>
    <w:rsid w:val="00BD6554"/>
    <w:rsid w:val="00BD6659"/>
    <w:rsid w:val="00BD671A"/>
    <w:rsid w:val="00BD6FF0"/>
    <w:rsid w:val="00BD7400"/>
    <w:rsid w:val="00BD75EF"/>
    <w:rsid w:val="00BD793D"/>
    <w:rsid w:val="00BD7C9E"/>
    <w:rsid w:val="00BE043D"/>
    <w:rsid w:val="00BE0B10"/>
    <w:rsid w:val="00BE1139"/>
    <w:rsid w:val="00BE1588"/>
    <w:rsid w:val="00BE18B0"/>
    <w:rsid w:val="00BE208B"/>
    <w:rsid w:val="00BE23A7"/>
    <w:rsid w:val="00BE26B5"/>
    <w:rsid w:val="00BE2EAF"/>
    <w:rsid w:val="00BE3237"/>
    <w:rsid w:val="00BE3415"/>
    <w:rsid w:val="00BE3493"/>
    <w:rsid w:val="00BE4F86"/>
    <w:rsid w:val="00BE561A"/>
    <w:rsid w:val="00BE59CF"/>
    <w:rsid w:val="00BE6688"/>
    <w:rsid w:val="00BE68F7"/>
    <w:rsid w:val="00BE6AA1"/>
    <w:rsid w:val="00BE6B5C"/>
    <w:rsid w:val="00BE6D59"/>
    <w:rsid w:val="00BE715A"/>
    <w:rsid w:val="00BE72DB"/>
    <w:rsid w:val="00BE747D"/>
    <w:rsid w:val="00BE7565"/>
    <w:rsid w:val="00BF029C"/>
    <w:rsid w:val="00BF0AF4"/>
    <w:rsid w:val="00BF1185"/>
    <w:rsid w:val="00BF14E4"/>
    <w:rsid w:val="00BF1785"/>
    <w:rsid w:val="00BF20FB"/>
    <w:rsid w:val="00BF228B"/>
    <w:rsid w:val="00BF29E1"/>
    <w:rsid w:val="00BF2A15"/>
    <w:rsid w:val="00BF31BD"/>
    <w:rsid w:val="00BF3A32"/>
    <w:rsid w:val="00BF4D87"/>
    <w:rsid w:val="00BF4E55"/>
    <w:rsid w:val="00BF4EDA"/>
    <w:rsid w:val="00BF5478"/>
    <w:rsid w:val="00BF5A7D"/>
    <w:rsid w:val="00BF623A"/>
    <w:rsid w:val="00BF6B40"/>
    <w:rsid w:val="00BF6D9E"/>
    <w:rsid w:val="00BF6E84"/>
    <w:rsid w:val="00BF731B"/>
    <w:rsid w:val="00BF75B0"/>
    <w:rsid w:val="00BF7652"/>
    <w:rsid w:val="00BF7A83"/>
    <w:rsid w:val="00BF7B65"/>
    <w:rsid w:val="00BF7E13"/>
    <w:rsid w:val="00C000A6"/>
    <w:rsid w:val="00C003C5"/>
    <w:rsid w:val="00C00FC3"/>
    <w:rsid w:val="00C01533"/>
    <w:rsid w:val="00C0169B"/>
    <w:rsid w:val="00C01D79"/>
    <w:rsid w:val="00C022A2"/>
    <w:rsid w:val="00C02519"/>
    <w:rsid w:val="00C02BA7"/>
    <w:rsid w:val="00C02D0A"/>
    <w:rsid w:val="00C0323B"/>
    <w:rsid w:val="00C03BF6"/>
    <w:rsid w:val="00C04102"/>
    <w:rsid w:val="00C0446D"/>
    <w:rsid w:val="00C0469E"/>
    <w:rsid w:val="00C04863"/>
    <w:rsid w:val="00C05773"/>
    <w:rsid w:val="00C06EAD"/>
    <w:rsid w:val="00C07176"/>
    <w:rsid w:val="00C076DD"/>
    <w:rsid w:val="00C07C50"/>
    <w:rsid w:val="00C10B9F"/>
    <w:rsid w:val="00C110A8"/>
    <w:rsid w:val="00C1166C"/>
    <w:rsid w:val="00C1224E"/>
    <w:rsid w:val="00C1246C"/>
    <w:rsid w:val="00C124F5"/>
    <w:rsid w:val="00C127B7"/>
    <w:rsid w:val="00C12ACE"/>
    <w:rsid w:val="00C12E76"/>
    <w:rsid w:val="00C13406"/>
    <w:rsid w:val="00C134FC"/>
    <w:rsid w:val="00C13836"/>
    <w:rsid w:val="00C13AE4"/>
    <w:rsid w:val="00C13B62"/>
    <w:rsid w:val="00C13B78"/>
    <w:rsid w:val="00C13C92"/>
    <w:rsid w:val="00C140AC"/>
    <w:rsid w:val="00C142D7"/>
    <w:rsid w:val="00C14454"/>
    <w:rsid w:val="00C155E3"/>
    <w:rsid w:val="00C15975"/>
    <w:rsid w:val="00C15A82"/>
    <w:rsid w:val="00C15E48"/>
    <w:rsid w:val="00C15F6D"/>
    <w:rsid w:val="00C16116"/>
    <w:rsid w:val="00C164A7"/>
    <w:rsid w:val="00C1675E"/>
    <w:rsid w:val="00C16E2E"/>
    <w:rsid w:val="00C16F51"/>
    <w:rsid w:val="00C1788F"/>
    <w:rsid w:val="00C17E8A"/>
    <w:rsid w:val="00C20249"/>
    <w:rsid w:val="00C2025D"/>
    <w:rsid w:val="00C209F7"/>
    <w:rsid w:val="00C20D92"/>
    <w:rsid w:val="00C2182C"/>
    <w:rsid w:val="00C22324"/>
    <w:rsid w:val="00C22382"/>
    <w:rsid w:val="00C22646"/>
    <w:rsid w:val="00C23F1E"/>
    <w:rsid w:val="00C24032"/>
    <w:rsid w:val="00C24115"/>
    <w:rsid w:val="00C24192"/>
    <w:rsid w:val="00C242A2"/>
    <w:rsid w:val="00C24643"/>
    <w:rsid w:val="00C24759"/>
    <w:rsid w:val="00C24AE1"/>
    <w:rsid w:val="00C24E1F"/>
    <w:rsid w:val="00C2556C"/>
    <w:rsid w:val="00C2621C"/>
    <w:rsid w:val="00C2661B"/>
    <w:rsid w:val="00C26D18"/>
    <w:rsid w:val="00C26E3E"/>
    <w:rsid w:val="00C27711"/>
    <w:rsid w:val="00C27A48"/>
    <w:rsid w:val="00C27CF6"/>
    <w:rsid w:val="00C31E9B"/>
    <w:rsid w:val="00C327AB"/>
    <w:rsid w:val="00C331B9"/>
    <w:rsid w:val="00C33358"/>
    <w:rsid w:val="00C33C5F"/>
    <w:rsid w:val="00C3409B"/>
    <w:rsid w:val="00C341C2"/>
    <w:rsid w:val="00C3439E"/>
    <w:rsid w:val="00C344A3"/>
    <w:rsid w:val="00C3474C"/>
    <w:rsid w:val="00C34978"/>
    <w:rsid w:val="00C34B73"/>
    <w:rsid w:val="00C35976"/>
    <w:rsid w:val="00C35E19"/>
    <w:rsid w:val="00C3609B"/>
    <w:rsid w:val="00C363BE"/>
    <w:rsid w:val="00C363D1"/>
    <w:rsid w:val="00C36550"/>
    <w:rsid w:val="00C36584"/>
    <w:rsid w:val="00C36892"/>
    <w:rsid w:val="00C3755A"/>
    <w:rsid w:val="00C376FE"/>
    <w:rsid w:val="00C37826"/>
    <w:rsid w:val="00C37DD1"/>
    <w:rsid w:val="00C37F12"/>
    <w:rsid w:val="00C4007F"/>
    <w:rsid w:val="00C40308"/>
    <w:rsid w:val="00C407D1"/>
    <w:rsid w:val="00C408CD"/>
    <w:rsid w:val="00C409CC"/>
    <w:rsid w:val="00C40F03"/>
    <w:rsid w:val="00C4108A"/>
    <w:rsid w:val="00C414D7"/>
    <w:rsid w:val="00C41607"/>
    <w:rsid w:val="00C416EC"/>
    <w:rsid w:val="00C41897"/>
    <w:rsid w:val="00C41C60"/>
    <w:rsid w:val="00C41D41"/>
    <w:rsid w:val="00C41DDF"/>
    <w:rsid w:val="00C4263E"/>
    <w:rsid w:val="00C43040"/>
    <w:rsid w:val="00C432C3"/>
    <w:rsid w:val="00C434B7"/>
    <w:rsid w:val="00C440DE"/>
    <w:rsid w:val="00C442C8"/>
    <w:rsid w:val="00C446EF"/>
    <w:rsid w:val="00C44ACB"/>
    <w:rsid w:val="00C45F67"/>
    <w:rsid w:val="00C46254"/>
    <w:rsid w:val="00C46528"/>
    <w:rsid w:val="00C47325"/>
    <w:rsid w:val="00C479E4"/>
    <w:rsid w:val="00C500F8"/>
    <w:rsid w:val="00C502D9"/>
    <w:rsid w:val="00C50408"/>
    <w:rsid w:val="00C506C5"/>
    <w:rsid w:val="00C50D9B"/>
    <w:rsid w:val="00C50EEE"/>
    <w:rsid w:val="00C510EB"/>
    <w:rsid w:val="00C51C13"/>
    <w:rsid w:val="00C51C8D"/>
    <w:rsid w:val="00C51D57"/>
    <w:rsid w:val="00C51FB0"/>
    <w:rsid w:val="00C52CF9"/>
    <w:rsid w:val="00C53071"/>
    <w:rsid w:val="00C53617"/>
    <w:rsid w:val="00C53B92"/>
    <w:rsid w:val="00C53EB4"/>
    <w:rsid w:val="00C54DA2"/>
    <w:rsid w:val="00C54F7B"/>
    <w:rsid w:val="00C550E7"/>
    <w:rsid w:val="00C5534D"/>
    <w:rsid w:val="00C554DB"/>
    <w:rsid w:val="00C5564A"/>
    <w:rsid w:val="00C556F3"/>
    <w:rsid w:val="00C55A35"/>
    <w:rsid w:val="00C56ACD"/>
    <w:rsid w:val="00C56D7F"/>
    <w:rsid w:val="00C56F73"/>
    <w:rsid w:val="00C570E4"/>
    <w:rsid w:val="00C572E8"/>
    <w:rsid w:val="00C57EC8"/>
    <w:rsid w:val="00C60279"/>
    <w:rsid w:val="00C60918"/>
    <w:rsid w:val="00C60E10"/>
    <w:rsid w:val="00C610F5"/>
    <w:rsid w:val="00C61B8C"/>
    <w:rsid w:val="00C6218D"/>
    <w:rsid w:val="00C6249D"/>
    <w:rsid w:val="00C627E9"/>
    <w:rsid w:val="00C62AAD"/>
    <w:rsid w:val="00C63058"/>
    <w:rsid w:val="00C6362A"/>
    <w:rsid w:val="00C63999"/>
    <w:rsid w:val="00C63A00"/>
    <w:rsid w:val="00C63E3B"/>
    <w:rsid w:val="00C63F01"/>
    <w:rsid w:val="00C6561D"/>
    <w:rsid w:val="00C66F5A"/>
    <w:rsid w:val="00C6744E"/>
    <w:rsid w:val="00C67A0D"/>
    <w:rsid w:val="00C70200"/>
    <w:rsid w:val="00C7081B"/>
    <w:rsid w:val="00C70BE0"/>
    <w:rsid w:val="00C71223"/>
    <w:rsid w:val="00C71246"/>
    <w:rsid w:val="00C723BA"/>
    <w:rsid w:val="00C72E40"/>
    <w:rsid w:val="00C7327E"/>
    <w:rsid w:val="00C732F4"/>
    <w:rsid w:val="00C739FA"/>
    <w:rsid w:val="00C73C3B"/>
    <w:rsid w:val="00C74256"/>
    <w:rsid w:val="00C742F4"/>
    <w:rsid w:val="00C74699"/>
    <w:rsid w:val="00C749F8"/>
    <w:rsid w:val="00C75462"/>
    <w:rsid w:val="00C755C8"/>
    <w:rsid w:val="00C75AFA"/>
    <w:rsid w:val="00C76A59"/>
    <w:rsid w:val="00C77923"/>
    <w:rsid w:val="00C803B3"/>
    <w:rsid w:val="00C803BB"/>
    <w:rsid w:val="00C803C1"/>
    <w:rsid w:val="00C80848"/>
    <w:rsid w:val="00C80859"/>
    <w:rsid w:val="00C80892"/>
    <w:rsid w:val="00C80CAB"/>
    <w:rsid w:val="00C81A3E"/>
    <w:rsid w:val="00C81DB0"/>
    <w:rsid w:val="00C8240E"/>
    <w:rsid w:val="00C8266A"/>
    <w:rsid w:val="00C826DE"/>
    <w:rsid w:val="00C827DE"/>
    <w:rsid w:val="00C827F4"/>
    <w:rsid w:val="00C82B71"/>
    <w:rsid w:val="00C82EFB"/>
    <w:rsid w:val="00C83314"/>
    <w:rsid w:val="00C833C0"/>
    <w:rsid w:val="00C839B8"/>
    <w:rsid w:val="00C84903"/>
    <w:rsid w:val="00C8509D"/>
    <w:rsid w:val="00C850D9"/>
    <w:rsid w:val="00C85312"/>
    <w:rsid w:val="00C8531F"/>
    <w:rsid w:val="00C859C9"/>
    <w:rsid w:val="00C85ABE"/>
    <w:rsid w:val="00C85C62"/>
    <w:rsid w:val="00C8653B"/>
    <w:rsid w:val="00C86B6B"/>
    <w:rsid w:val="00C86F58"/>
    <w:rsid w:val="00C90529"/>
    <w:rsid w:val="00C905AF"/>
    <w:rsid w:val="00C90A5D"/>
    <w:rsid w:val="00C90AB0"/>
    <w:rsid w:val="00C90FFB"/>
    <w:rsid w:val="00C9112D"/>
    <w:rsid w:val="00C91EAD"/>
    <w:rsid w:val="00C920EB"/>
    <w:rsid w:val="00C921E7"/>
    <w:rsid w:val="00C923BA"/>
    <w:rsid w:val="00C92B80"/>
    <w:rsid w:val="00C92D3A"/>
    <w:rsid w:val="00C92EF3"/>
    <w:rsid w:val="00C933EB"/>
    <w:rsid w:val="00C934B1"/>
    <w:rsid w:val="00C93702"/>
    <w:rsid w:val="00C93AB4"/>
    <w:rsid w:val="00C93CC3"/>
    <w:rsid w:val="00C93E89"/>
    <w:rsid w:val="00C94094"/>
    <w:rsid w:val="00C94670"/>
    <w:rsid w:val="00C94797"/>
    <w:rsid w:val="00C94F0D"/>
    <w:rsid w:val="00C9528D"/>
    <w:rsid w:val="00C95460"/>
    <w:rsid w:val="00C9574D"/>
    <w:rsid w:val="00C95871"/>
    <w:rsid w:val="00C9595E"/>
    <w:rsid w:val="00C962C1"/>
    <w:rsid w:val="00C9649F"/>
    <w:rsid w:val="00C96D05"/>
    <w:rsid w:val="00C97630"/>
    <w:rsid w:val="00C97AB1"/>
    <w:rsid w:val="00C97C4F"/>
    <w:rsid w:val="00CA0599"/>
    <w:rsid w:val="00CA0A0F"/>
    <w:rsid w:val="00CA0C40"/>
    <w:rsid w:val="00CA13CB"/>
    <w:rsid w:val="00CA2185"/>
    <w:rsid w:val="00CA2908"/>
    <w:rsid w:val="00CA2BF2"/>
    <w:rsid w:val="00CA2C51"/>
    <w:rsid w:val="00CA307E"/>
    <w:rsid w:val="00CA30F0"/>
    <w:rsid w:val="00CA32DA"/>
    <w:rsid w:val="00CA3367"/>
    <w:rsid w:val="00CA3706"/>
    <w:rsid w:val="00CA4ACD"/>
    <w:rsid w:val="00CA508F"/>
    <w:rsid w:val="00CA57F7"/>
    <w:rsid w:val="00CA6422"/>
    <w:rsid w:val="00CA6865"/>
    <w:rsid w:val="00CA68B3"/>
    <w:rsid w:val="00CA6C9D"/>
    <w:rsid w:val="00CA7EC5"/>
    <w:rsid w:val="00CB02E6"/>
    <w:rsid w:val="00CB09DE"/>
    <w:rsid w:val="00CB0E7E"/>
    <w:rsid w:val="00CB1C40"/>
    <w:rsid w:val="00CB2260"/>
    <w:rsid w:val="00CB2325"/>
    <w:rsid w:val="00CB2508"/>
    <w:rsid w:val="00CB29F1"/>
    <w:rsid w:val="00CB2A62"/>
    <w:rsid w:val="00CB2B27"/>
    <w:rsid w:val="00CB3248"/>
    <w:rsid w:val="00CB38CB"/>
    <w:rsid w:val="00CB512C"/>
    <w:rsid w:val="00CB5515"/>
    <w:rsid w:val="00CB5871"/>
    <w:rsid w:val="00CB594D"/>
    <w:rsid w:val="00CB59DE"/>
    <w:rsid w:val="00CB5A6D"/>
    <w:rsid w:val="00CB5ADD"/>
    <w:rsid w:val="00CB694C"/>
    <w:rsid w:val="00CB718E"/>
    <w:rsid w:val="00CB75E1"/>
    <w:rsid w:val="00CB79A7"/>
    <w:rsid w:val="00CB7AB1"/>
    <w:rsid w:val="00CB7AB8"/>
    <w:rsid w:val="00CB7E0F"/>
    <w:rsid w:val="00CB7E45"/>
    <w:rsid w:val="00CC0596"/>
    <w:rsid w:val="00CC06B9"/>
    <w:rsid w:val="00CC0A60"/>
    <w:rsid w:val="00CC0A76"/>
    <w:rsid w:val="00CC138A"/>
    <w:rsid w:val="00CC1754"/>
    <w:rsid w:val="00CC181D"/>
    <w:rsid w:val="00CC1A91"/>
    <w:rsid w:val="00CC1C98"/>
    <w:rsid w:val="00CC2649"/>
    <w:rsid w:val="00CC2BF1"/>
    <w:rsid w:val="00CC3099"/>
    <w:rsid w:val="00CC37CE"/>
    <w:rsid w:val="00CC3860"/>
    <w:rsid w:val="00CC3AAA"/>
    <w:rsid w:val="00CC3AF2"/>
    <w:rsid w:val="00CC3B69"/>
    <w:rsid w:val="00CC45C7"/>
    <w:rsid w:val="00CC4AEE"/>
    <w:rsid w:val="00CC4C56"/>
    <w:rsid w:val="00CC51E4"/>
    <w:rsid w:val="00CC5318"/>
    <w:rsid w:val="00CC5941"/>
    <w:rsid w:val="00CC6C1A"/>
    <w:rsid w:val="00CC78A3"/>
    <w:rsid w:val="00CC7EB7"/>
    <w:rsid w:val="00CD0102"/>
    <w:rsid w:val="00CD031F"/>
    <w:rsid w:val="00CD0344"/>
    <w:rsid w:val="00CD049F"/>
    <w:rsid w:val="00CD11EF"/>
    <w:rsid w:val="00CD134F"/>
    <w:rsid w:val="00CD1EDB"/>
    <w:rsid w:val="00CD1F94"/>
    <w:rsid w:val="00CD22F1"/>
    <w:rsid w:val="00CD2382"/>
    <w:rsid w:val="00CD24D9"/>
    <w:rsid w:val="00CD25C8"/>
    <w:rsid w:val="00CD2634"/>
    <w:rsid w:val="00CD3758"/>
    <w:rsid w:val="00CD377F"/>
    <w:rsid w:val="00CD3A6E"/>
    <w:rsid w:val="00CD42CF"/>
    <w:rsid w:val="00CD46AE"/>
    <w:rsid w:val="00CD52CA"/>
    <w:rsid w:val="00CD548B"/>
    <w:rsid w:val="00CD5A9D"/>
    <w:rsid w:val="00CD5F54"/>
    <w:rsid w:val="00CD6120"/>
    <w:rsid w:val="00CD6233"/>
    <w:rsid w:val="00CD68F5"/>
    <w:rsid w:val="00CD6C8C"/>
    <w:rsid w:val="00CD7735"/>
    <w:rsid w:val="00CD7ADA"/>
    <w:rsid w:val="00CD7CCF"/>
    <w:rsid w:val="00CD7D74"/>
    <w:rsid w:val="00CE047E"/>
    <w:rsid w:val="00CE04FA"/>
    <w:rsid w:val="00CE099D"/>
    <w:rsid w:val="00CE1312"/>
    <w:rsid w:val="00CE17ED"/>
    <w:rsid w:val="00CE1E6F"/>
    <w:rsid w:val="00CE2615"/>
    <w:rsid w:val="00CE3097"/>
    <w:rsid w:val="00CE387F"/>
    <w:rsid w:val="00CE3D75"/>
    <w:rsid w:val="00CE46E1"/>
    <w:rsid w:val="00CE4D41"/>
    <w:rsid w:val="00CE56DA"/>
    <w:rsid w:val="00CE56F3"/>
    <w:rsid w:val="00CE5EE9"/>
    <w:rsid w:val="00CE611A"/>
    <w:rsid w:val="00CE6257"/>
    <w:rsid w:val="00CE66E8"/>
    <w:rsid w:val="00CE6F5A"/>
    <w:rsid w:val="00CF031C"/>
    <w:rsid w:val="00CF04AF"/>
    <w:rsid w:val="00CF0BD8"/>
    <w:rsid w:val="00CF0C95"/>
    <w:rsid w:val="00CF0EDE"/>
    <w:rsid w:val="00CF1009"/>
    <w:rsid w:val="00CF1455"/>
    <w:rsid w:val="00CF1653"/>
    <w:rsid w:val="00CF20CB"/>
    <w:rsid w:val="00CF23F8"/>
    <w:rsid w:val="00CF2CF1"/>
    <w:rsid w:val="00CF3199"/>
    <w:rsid w:val="00CF3FF9"/>
    <w:rsid w:val="00CF464B"/>
    <w:rsid w:val="00CF4705"/>
    <w:rsid w:val="00CF4C30"/>
    <w:rsid w:val="00CF4F5E"/>
    <w:rsid w:val="00CF525F"/>
    <w:rsid w:val="00CF52C1"/>
    <w:rsid w:val="00CF542E"/>
    <w:rsid w:val="00CF580D"/>
    <w:rsid w:val="00CF5B35"/>
    <w:rsid w:val="00CF5D91"/>
    <w:rsid w:val="00CF6317"/>
    <w:rsid w:val="00CF6773"/>
    <w:rsid w:val="00CF6A96"/>
    <w:rsid w:val="00CF706A"/>
    <w:rsid w:val="00CF75AD"/>
    <w:rsid w:val="00CF7B19"/>
    <w:rsid w:val="00CF7C9D"/>
    <w:rsid w:val="00D0039E"/>
    <w:rsid w:val="00D008BB"/>
    <w:rsid w:val="00D0122F"/>
    <w:rsid w:val="00D01862"/>
    <w:rsid w:val="00D01BA5"/>
    <w:rsid w:val="00D01D63"/>
    <w:rsid w:val="00D01ECF"/>
    <w:rsid w:val="00D01F1F"/>
    <w:rsid w:val="00D02501"/>
    <w:rsid w:val="00D02689"/>
    <w:rsid w:val="00D031A4"/>
    <w:rsid w:val="00D03588"/>
    <w:rsid w:val="00D038D3"/>
    <w:rsid w:val="00D03F8D"/>
    <w:rsid w:val="00D04162"/>
    <w:rsid w:val="00D04716"/>
    <w:rsid w:val="00D048E8"/>
    <w:rsid w:val="00D05009"/>
    <w:rsid w:val="00D05321"/>
    <w:rsid w:val="00D0548F"/>
    <w:rsid w:val="00D062E0"/>
    <w:rsid w:val="00D0656C"/>
    <w:rsid w:val="00D073CB"/>
    <w:rsid w:val="00D07F7D"/>
    <w:rsid w:val="00D1032B"/>
    <w:rsid w:val="00D108C7"/>
    <w:rsid w:val="00D10A98"/>
    <w:rsid w:val="00D10DB3"/>
    <w:rsid w:val="00D11102"/>
    <w:rsid w:val="00D1162C"/>
    <w:rsid w:val="00D11A24"/>
    <w:rsid w:val="00D11CBC"/>
    <w:rsid w:val="00D12E9C"/>
    <w:rsid w:val="00D131CE"/>
    <w:rsid w:val="00D1384C"/>
    <w:rsid w:val="00D138B5"/>
    <w:rsid w:val="00D1446E"/>
    <w:rsid w:val="00D14585"/>
    <w:rsid w:val="00D1501B"/>
    <w:rsid w:val="00D162A0"/>
    <w:rsid w:val="00D1734B"/>
    <w:rsid w:val="00D178DF"/>
    <w:rsid w:val="00D17D17"/>
    <w:rsid w:val="00D20065"/>
    <w:rsid w:val="00D2073B"/>
    <w:rsid w:val="00D208F7"/>
    <w:rsid w:val="00D20DAF"/>
    <w:rsid w:val="00D20FE1"/>
    <w:rsid w:val="00D20FF9"/>
    <w:rsid w:val="00D210A5"/>
    <w:rsid w:val="00D21B5A"/>
    <w:rsid w:val="00D220A0"/>
    <w:rsid w:val="00D22533"/>
    <w:rsid w:val="00D22B55"/>
    <w:rsid w:val="00D2323F"/>
    <w:rsid w:val="00D23457"/>
    <w:rsid w:val="00D242B9"/>
    <w:rsid w:val="00D24862"/>
    <w:rsid w:val="00D24BEC"/>
    <w:rsid w:val="00D24C42"/>
    <w:rsid w:val="00D2516E"/>
    <w:rsid w:val="00D2517A"/>
    <w:rsid w:val="00D2635E"/>
    <w:rsid w:val="00D26576"/>
    <w:rsid w:val="00D274CB"/>
    <w:rsid w:val="00D27AB4"/>
    <w:rsid w:val="00D27CC4"/>
    <w:rsid w:val="00D301A5"/>
    <w:rsid w:val="00D30C76"/>
    <w:rsid w:val="00D3179C"/>
    <w:rsid w:val="00D32E5C"/>
    <w:rsid w:val="00D33459"/>
    <w:rsid w:val="00D33E3B"/>
    <w:rsid w:val="00D34127"/>
    <w:rsid w:val="00D34543"/>
    <w:rsid w:val="00D346BD"/>
    <w:rsid w:val="00D353ED"/>
    <w:rsid w:val="00D354BF"/>
    <w:rsid w:val="00D36A5A"/>
    <w:rsid w:val="00D36DFD"/>
    <w:rsid w:val="00D37269"/>
    <w:rsid w:val="00D37981"/>
    <w:rsid w:val="00D37AF2"/>
    <w:rsid w:val="00D40F4F"/>
    <w:rsid w:val="00D41C22"/>
    <w:rsid w:val="00D41EF7"/>
    <w:rsid w:val="00D4379D"/>
    <w:rsid w:val="00D43CEF"/>
    <w:rsid w:val="00D44C16"/>
    <w:rsid w:val="00D44C25"/>
    <w:rsid w:val="00D458A9"/>
    <w:rsid w:val="00D46687"/>
    <w:rsid w:val="00D4671D"/>
    <w:rsid w:val="00D46910"/>
    <w:rsid w:val="00D46CA3"/>
    <w:rsid w:val="00D46E9B"/>
    <w:rsid w:val="00D47029"/>
    <w:rsid w:val="00D47121"/>
    <w:rsid w:val="00D47341"/>
    <w:rsid w:val="00D4770B"/>
    <w:rsid w:val="00D47D00"/>
    <w:rsid w:val="00D47F2F"/>
    <w:rsid w:val="00D50381"/>
    <w:rsid w:val="00D50557"/>
    <w:rsid w:val="00D50AED"/>
    <w:rsid w:val="00D50D3E"/>
    <w:rsid w:val="00D51744"/>
    <w:rsid w:val="00D5197F"/>
    <w:rsid w:val="00D51D13"/>
    <w:rsid w:val="00D51DBC"/>
    <w:rsid w:val="00D521CF"/>
    <w:rsid w:val="00D522E7"/>
    <w:rsid w:val="00D53650"/>
    <w:rsid w:val="00D5388B"/>
    <w:rsid w:val="00D53E65"/>
    <w:rsid w:val="00D54116"/>
    <w:rsid w:val="00D55403"/>
    <w:rsid w:val="00D561F3"/>
    <w:rsid w:val="00D5635F"/>
    <w:rsid w:val="00D56479"/>
    <w:rsid w:val="00D5656F"/>
    <w:rsid w:val="00D56901"/>
    <w:rsid w:val="00D56F81"/>
    <w:rsid w:val="00D57B70"/>
    <w:rsid w:val="00D57C75"/>
    <w:rsid w:val="00D6044E"/>
    <w:rsid w:val="00D60473"/>
    <w:rsid w:val="00D606C7"/>
    <w:rsid w:val="00D609C3"/>
    <w:rsid w:val="00D60B9E"/>
    <w:rsid w:val="00D60F3C"/>
    <w:rsid w:val="00D61434"/>
    <w:rsid w:val="00D616EB"/>
    <w:rsid w:val="00D6177D"/>
    <w:rsid w:val="00D62256"/>
    <w:rsid w:val="00D62C4F"/>
    <w:rsid w:val="00D63D8A"/>
    <w:rsid w:val="00D6415C"/>
    <w:rsid w:val="00D64218"/>
    <w:rsid w:val="00D64587"/>
    <w:rsid w:val="00D64A1E"/>
    <w:rsid w:val="00D64FD8"/>
    <w:rsid w:val="00D64FE6"/>
    <w:rsid w:val="00D650B0"/>
    <w:rsid w:val="00D653D1"/>
    <w:rsid w:val="00D6561B"/>
    <w:rsid w:val="00D659B5"/>
    <w:rsid w:val="00D65A17"/>
    <w:rsid w:val="00D65CD1"/>
    <w:rsid w:val="00D65D7E"/>
    <w:rsid w:val="00D6626A"/>
    <w:rsid w:val="00D66347"/>
    <w:rsid w:val="00D66A56"/>
    <w:rsid w:val="00D66B82"/>
    <w:rsid w:val="00D673FC"/>
    <w:rsid w:val="00D67F4B"/>
    <w:rsid w:val="00D7065F"/>
    <w:rsid w:val="00D70722"/>
    <w:rsid w:val="00D714A8"/>
    <w:rsid w:val="00D71522"/>
    <w:rsid w:val="00D718E1"/>
    <w:rsid w:val="00D71C68"/>
    <w:rsid w:val="00D720E5"/>
    <w:rsid w:val="00D7234E"/>
    <w:rsid w:val="00D72AF0"/>
    <w:rsid w:val="00D72CCA"/>
    <w:rsid w:val="00D73831"/>
    <w:rsid w:val="00D74164"/>
    <w:rsid w:val="00D74264"/>
    <w:rsid w:val="00D7477E"/>
    <w:rsid w:val="00D7579B"/>
    <w:rsid w:val="00D75B85"/>
    <w:rsid w:val="00D768E3"/>
    <w:rsid w:val="00D76CC2"/>
    <w:rsid w:val="00D774B2"/>
    <w:rsid w:val="00D77633"/>
    <w:rsid w:val="00D77783"/>
    <w:rsid w:val="00D778CC"/>
    <w:rsid w:val="00D77E05"/>
    <w:rsid w:val="00D77F13"/>
    <w:rsid w:val="00D81409"/>
    <w:rsid w:val="00D81D12"/>
    <w:rsid w:val="00D81E84"/>
    <w:rsid w:val="00D8275C"/>
    <w:rsid w:val="00D82ADA"/>
    <w:rsid w:val="00D830A7"/>
    <w:rsid w:val="00D831A7"/>
    <w:rsid w:val="00D83A7E"/>
    <w:rsid w:val="00D83F56"/>
    <w:rsid w:val="00D84705"/>
    <w:rsid w:val="00D84BA6"/>
    <w:rsid w:val="00D84DE2"/>
    <w:rsid w:val="00D84F26"/>
    <w:rsid w:val="00D85264"/>
    <w:rsid w:val="00D856ED"/>
    <w:rsid w:val="00D86239"/>
    <w:rsid w:val="00D87144"/>
    <w:rsid w:val="00D87630"/>
    <w:rsid w:val="00D87C90"/>
    <w:rsid w:val="00D87ED2"/>
    <w:rsid w:val="00D87ED5"/>
    <w:rsid w:val="00D90345"/>
    <w:rsid w:val="00D9048C"/>
    <w:rsid w:val="00D912E6"/>
    <w:rsid w:val="00D9133D"/>
    <w:rsid w:val="00D91A82"/>
    <w:rsid w:val="00D91C6F"/>
    <w:rsid w:val="00D91FB3"/>
    <w:rsid w:val="00D9242C"/>
    <w:rsid w:val="00D92A56"/>
    <w:rsid w:val="00D92D90"/>
    <w:rsid w:val="00D92DB3"/>
    <w:rsid w:val="00D93288"/>
    <w:rsid w:val="00D939C6"/>
    <w:rsid w:val="00D93B72"/>
    <w:rsid w:val="00D9410A"/>
    <w:rsid w:val="00D95017"/>
    <w:rsid w:val="00D95A97"/>
    <w:rsid w:val="00D95ADF"/>
    <w:rsid w:val="00D95C7B"/>
    <w:rsid w:val="00D9707A"/>
    <w:rsid w:val="00D9720F"/>
    <w:rsid w:val="00D97662"/>
    <w:rsid w:val="00D97F4F"/>
    <w:rsid w:val="00DA0305"/>
    <w:rsid w:val="00DA03C1"/>
    <w:rsid w:val="00DA0996"/>
    <w:rsid w:val="00DA0CF0"/>
    <w:rsid w:val="00DA103E"/>
    <w:rsid w:val="00DA11E7"/>
    <w:rsid w:val="00DA1998"/>
    <w:rsid w:val="00DA1F76"/>
    <w:rsid w:val="00DA1FF3"/>
    <w:rsid w:val="00DA218B"/>
    <w:rsid w:val="00DA2316"/>
    <w:rsid w:val="00DA2C63"/>
    <w:rsid w:val="00DA2D9D"/>
    <w:rsid w:val="00DA4123"/>
    <w:rsid w:val="00DA442E"/>
    <w:rsid w:val="00DA4880"/>
    <w:rsid w:val="00DA50F0"/>
    <w:rsid w:val="00DA50FF"/>
    <w:rsid w:val="00DA5399"/>
    <w:rsid w:val="00DA5B60"/>
    <w:rsid w:val="00DA5C33"/>
    <w:rsid w:val="00DA629E"/>
    <w:rsid w:val="00DA6549"/>
    <w:rsid w:val="00DA68F5"/>
    <w:rsid w:val="00DA6A4B"/>
    <w:rsid w:val="00DA6B44"/>
    <w:rsid w:val="00DA6DF1"/>
    <w:rsid w:val="00DA6FAE"/>
    <w:rsid w:val="00DA7146"/>
    <w:rsid w:val="00DA71B8"/>
    <w:rsid w:val="00DA77A5"/>
    <w:rsid w:val="00DB1143"/>
    <w:rsid w:val="00DB1489"/>
    <w:rsid w:val="00DB1603"/>
    <w:rsid w:val="00DB2030"/>
    <w:rsid w:val="00DB2180"/>
    <w:rsid w:val="00DB31EB"/>
    <w:rsid w:val="00DB33A4"/>
    <w:rsid w:val="00DB40B5"/>
    <w:rsid w:val="00DB413D"/>
    <w:rsid w:val="00DB44A8"/>
    <w:rsid w:val="00DB4D8B"/>
    <w:rsid w:val="00DB507C"/>
    <w:rsid w:val="00DB50EC"/>
    <w:rsid w:val="00DB5A49"/>
    <w:rsid w:val="00DB6165"/>
    <w:rsid w:val="00DB6386"/>
    <w:rsid w:val="00DB686C"/>
    <w:rsid w:val="00DB6A0A"/>
    <w:rsid w:val="00DB6AAB"/>
    <w:rsid w:val="00DB6FD5"/>
    <w:rsid w:val="00DB71A3"/>
    <w:rsid w:val="00DB7C65"/>
    <w:rsid w:val="00DC0186"/>
    <w:rsid w:val="00DC1448"/>
    <w:rsid w:val="00DC1E57"/>
    <w:rsid w:val="00DC303A"/>
    <w:rsid w:val="00DC34A4"/>
    <w:rsid w:val="00DC356E"/>
    <w:rsid w:val="00DC3683"/>
    <w:rsid w:val="00DC40A5"/>
    <w:rsid w:val="00DC41DE"/>
    <w:rsid w:val="00DC4397"/>
    <w:rsid w:val="00DC483F"/>
    <w:rsid w:val="00DC4933"/>
    <w:rsid w:val="00DC4C6F"/>
    <w:rsid w:val="00DC503B"/>
    <w:rsid w:val="00DC5153"/>
    <w:rsid w:val="00DC5246"/>
    <w:rsid w:val="00DC52F5"/>
    <w:rsid w:val="00DC55BE"/>
    <w:rsid w:val="00DC5AAD"/>
    <w:rsid w:val="00DC5C31"/>
    <w:rsid w:val="00DC5D4B"/>
    <w:rsid w:val="00DC679B"/>
    <w:rsid w:val="00DC74E0"/>
    <w:rsid w:val="00DC7AA9"/>
    <w:rsid w:val="00DC7DFF"/>
    <w:rsid w:val="00DD03DB"/>
    <w:rsid w:val="00DD061B"/>
    <w:rsid w:val="00DD0942"/>
    <w:rsid w:val="00DD10C9"/>
    <w:rsid w:val="00DD1158"/>
    <w:rsid w:val="00DD1635"/>
    <w:rsid w:val="00DD18F9"/>
    <w:rsid w:val="00DD1FD0"/>
    <w:rsid w:val="00DD277B"/>
    <w:rsid w:val="00DD38D4"/>
    <w:rsid w:val="00DD3CCE"/>
    <w:rsid w:val="00DD4285"/>
    <w:rsid w:val="00DD6174"/>
    <w:rsid w:val="00DD6197"/>
    <w:rsid w:val="00DD6DC2"/>
    <w:rsid w:val="00DD7007"/>
    <w:rsid w:val="00DD76C3"/>
    <w:rsid w:val="00DD79D9"/>
    <w:rsid w:val="00DD7DC3"/>
    <w:rsid w:val="00DE0302"/>
    <w:rsid w:val="00DE0667"/>
    <w:rsid w:val="00DE08DF"/>
    <w:rsid w:val="00DE0AAE"/>
    <w:rsid w:val="00DE0F49"/>
    <w:rsid w:val="00DE18A7"/>
    <w:rsid w:val="00DE1B7A"/>
    <w:rsid w:val="00DE1E5B"/>
    <w:rsid w:val="00DE1FA2"/>
    <w:rsid w:val="00DE21A5"/>
    <w:rsid w:val="00DE21ED"/>
    <w:rsid w:val="00DE22DB"/>
    <w:rsid w:val="00DE22ED"/>
    <w:rsid w:val="00DE29E6"/>
    <w:rsid w:val="00DE335A"/>
    <w:rsid w:val="00DE36B2"/>
    <w:rsid w:val="00DE39D8"/>
    <w:rsid w:val="00DE3BC5"/>
    <w:rsid w:val="00DE412D"/>
    <w:rsid w:val="00DE4A7D"/>
    <w:rsid w:val="00DE4BE9"/>
    <w:rsid w:val="00DE4EDC"/>
    <w:rsid w:val="00DE4EFB"/>
    <w:rsid w:val="00DE518D"/>
    <w:rsid w:val="00DE53DE"/>
    <w:rsid w:val="00DE64E0"/>
    <w:rsid w:val="00DE651D"/>
    <w:rsid w:val="00DE77F6"/>
    <w:rsid w:val="00DE79FD"/>
    <w:rsid w:val="00DF0264"/>
    <w:rsid w:val="00DF0604"/>
    <w:rsid w:val="00DF101E"/>
    <w:rsid w:val="00DF1743"/>
    <w:rsid w:val="00DF210C"/>
    <w:rsid w:val="00DF3B97"/>
    <w:rsid w:val="00DF4739"/>
    <w:rsid w:val="00DF54AD"/>
    <w:rsid w:val="00DF55C3"/>
    <w:rsid w:val="00DF5978"/>
    <w:rsid w:val="00DF5B76"/>
    <w:rsid w:val="00DF6045"/>
    <w:rsid w:val="00DF6122"/>
    <w:rsid w:val="00DF6BBF"/>
    <w:rsid w:val="00DF7721"/>
    <w:rsid w:val="00DF79F7"/>
    <w:rsid w:val="00DF7ABA"/>
    <w:rsid w:val="00DF7D96"/>
    <w:rsid w:val="00E000E6"/>
    <w:rsid w:val="00E0010B"/>
    <w:rsid w:val="00E00454"/>
    <w:rsid w:val="00E01080"/>
    <w:rsid w:val="00E023C6"/>
    <w:rsid w:val="00E0249F"/>
    <w:rsid w:val="00E02F80"/>
    <w:rsid w:val="00E030B0"/>
    <w:rsid w:val="00E032A1"/>
    <w:rsid w:val="00E034E2"/>
    <w:rsid w:val="00E03596"/>
    <w:rsid w:val="00E0364A"/>
    <w:rsid w:val="00E03BF6"/>
    <w:rsid w:val="00E04879"/>
    <w:rsid w:val="00E04888"/>
    <w:rsid w:val="00E04FF2"/>
    <w:rsid w:val="00E05457"/>
    <w:rsid w:val="00E05C91"/>
    <w:rsid w:val="00E064CC"/>
    <w:rsid w:val="00E06840"/>
    <w:rsid w:val="00E06D88"/>
    <w:rsid w:val="00E071EE"/>
    <w:rsid w:val="00E0773B"/>
    <w:rsid w:val="00E0776D"/>
    <w:rsid w:val="00E10240"/>
    <w:rsid w:val="00E103B7"/>
    <w:rsid w:val="00E110F4"/>
    <w:rsid w:val="00E113E0"/>
    <w:rsid w:val="00E11AC7"/>
    <w:rsid w:val="00E11FEB"/>
    <w:rsid w:val="00E123DF"/>
    <w:rsid w:val="00E126E5"/>
    <w:rsid w:val="00E1276B"/>
    <w:rsid w:val="00E12C7A"/>
    <w:rsid w:val="00E12D57"/>
    <w:rsid w:val="00E1310E"/>
    <w:rsid w:val="00E13990"/>
    <w:rsid w:val="00E139E3"/>
    <w:rsid w:val="00E13A80"/>
    <w:rsid w:val="00E13C37"/>
    <w:rsid w:val="00E154B1"/>
    <w:rsid w:val="00E15DAA"/>
    <w:rsid w:val="00E15F68"/>
    <w:rsid w:val="00E15FF2"/>
    <w:rsid w:val="00E16174"/>
    <w:rsid w:val="00E161BF"/>
    <w:rsid w:val="00E16A44"/>
    <w:rsid w:val="00E16FEE"/>
    <w:rsid w:val="00E1715D"/>
    <w:rsid w:val="00E1755B"/>
    <w:rsid w:val="00E1793C"/>
    <w:rsid w:val="00E201DC"/>
    <w:rsid w:val="00E20810"/>
    <w:rsid w:val="00E209B8"/>
    <w:rsid w:val="00E20E25"/>
    <w:rsid w:val="00E21004"/>
    <w:rsid w:val="00E21314"/>
    <w:rsid w:val="00E21899"/>
    <w:rsid w:val="00E21A50"/>
    <w:rsid w:val="00E223F4"/>
    <w:rsid w:val="00E226B6"/>
    <w:rsid w:val="00E22B55"/>
    <w:rsid w:val="00E22BF2"/>
    <w:rsid w:val="00E22D06"/>
    <w:rsid w:val="00E22E3F"/>
    <w:rsid w:val="00E23559"/>
    <w:rsid w:val="00E236F6"/>
    <w:rsid w:val="00E23956"/>
    <w:rsid w:val="00E23C7A"/>
    <w:rsid w:val="00E23E59"/>
    <w:rsid w:val="00E2449B"/>
    <w:rsid w:val="00E24C0D"/>
    <w:rsid w:val="00E24C93"/>
    <w:rsid w:val="00E25043"/>
    <w:rsid w:val="00E2525E"/>
    <w:rsid w:val="00E25B28"/>
    <w:rsid w:val="00E25C91"/>
    <w:rsid w:val="00E261DE"/>
    <w:rsid w:val="00E261F1"/>
    <w:rsid w:val="00E26ABC"/>
    <w:rsid w:val="00E26DAE"/>
    <w:rsid w:val="00E26DDE"/>
    <w:rsid w:val="00E27216"/>
    <w:rsid w:val="00E2721B"/>
    <w:rsid w:val="00E275DC"/>
    <w:rsid w:val="00E3020C"/>
    <w:rsid w:val="00E31858"/>
    <w:rsid w:val="00E3192F"/>
    <w:rsid w:val="00E32800"/>
    <w:rsid w:val="00E32AEC"/>
    <w:rsid w:val="00E33070"/>
    <w:rsid w:val="00E3345C"/>
    <w:rsid w:val="00E33F07"/>
    <w:rsid w:val="00E340E2"/>
    <w:rsid w:val="00E34898"/>
    <w:rsid w:val="00E34CBB"/>
    <w:rsid w:val="00E34DF0"/>
    <w:rsid w:val="00E35255"/>
    <w:rsid w:val="00E35E41"/>
    <w:rsid w:val="00E35FA5"/>
    <w:rsid w:val="00E36B19"/>
    <w:rsid w:val="00E36C10"/>
    <w:rsid w:val="00E37623"/>
    <w:rsid w:val="00E37D64"/>
    <w:rsid w:val="00E37DC1"/>
    <w:rsid w:val="00E40EBE"/>
    <w:rsid w:val="00E41867"/>
    <w:rsid w:val="00E41928"/>
    <w:rsid w:val="00E41C52"/>
    <w:rsid w:val="00E425D7"/>
    <w:rsid w:val="00E428CA"/>
    <w:rsid w:val="00E42C96"/>
    <w:rsid w:val="00E43057"/>
    <w:rsid w:val="00E4323C"/>
    <w:rsid w:val="00E43CF9"/>
    <w:rsid w:val="00E43D73"/>
    <w:rsid w:val="00E43DBA"/>
    <w:rsid w:val="00E43E74"/>
    <w:rsid w:val="00E44219"/>
    <w:rsid w:val="00E453B8"/>
    <w:rsid w:val="00E46082"/>
    <w:rsid w:val="00E461BE"/>
    <w:rsid w:val="00E46D5E"/>
    <w:rsid w:val="00E4753F"/>
    <w:rsid w:val="00E47AD9"/>
    <w:rsid w:val="00E51C3E"/>
    <w:rsid w:val="00E520E6"/>
    <w:rsid w:val="00E52B3F"/>
    <w:rsid w:val="00E52D05"/>
    <w:rsid w:val="00E5385C"/>
    <w:rsid w:val="00E53C06"/>
    <w:rsid w:val="00E54033"/>
    <w:rsid w:val="00E54758"/>
    <w:rsid w:val="00E5647C"/>
    <w:rsid w:val="00E566D5"/>
    <w:rsid w:val="00E5689C"/>
    <w:rsid w:val="00E56C38"/>
    <w:rsid w:val="00E56D01"/>
    <w:rsid w:val="00E571D5"/>
    <w:rsid w:val="00E57669"/>
    <w:rsid w:val="00E57724"/>
    <w:rsid w:val="00E579CE"/>
    <w:rsid w:val="00E57FF5"/>
    <w:rsid w:val="00E6063B"/>
    <w:rsid w:val="00E6073A"/>
    <w:rsid w:val="00E60DE3"/>
    <w:rsid w:val="00E61480"/>
    <w:rsid w:val="00E61E02"/>
    <w:rsid w:val="00E62048"/>
    <w:rsid w:val="00E6348A"/>
    <w:rsid w:val="00E6357E"/>
    <w:rsid w:val="00E63738"/>
    <w:rsid w:val="00E63CE1"/>
    <w:rsid w:val="00E63D5D"/>
    <w:rsid w:val="00E63DEC"/>
    <w:rsid w:val="00E6430B"/>
    <w:rsid w:val="00E64924"/>
    <w:rsid w:val="00E64E96"/>
    <w:rsid w:val="00E64FEA"/>
    <w:rsid w:val="00E654D0"/>
    <w:rsid w:val="00E65E16"/>
    <w:rsid w:val="00E6719E"/>
    <w:rsid w:val="00E67A1A"/>
    <w:rsid w:val="00E706CA"/>
    <w:rsid w:val="00E709E3"/>
    <w:rsid w:val="00E7197E"/>
    <w:rsid w:val="00E71A5A"/>
    <w:rsid w:val="00E7206C"/>
    <w:rsid w:val="00E722D2"/>
    <w:rsid w:val="00E723DA"/>
    <w:rsid w:val="00E724B3"/>
    <w:rsid w:val="00E724CE"/>
    <w:rsid w:val="00E72660"/>
    <w:rsid w:val="00E72B57"/>
    <w:rsid w:val="00E7318B"/>
    <w:rsid w:val="00E73CED"/>
    <w:rsid w:val="00E74155"/>
    <w:rsid w:val="00E74678"/>
    <w:rsid w:val="00E748CA"/>
    <w:rsid w:val="00E74AEC"/>
    <w:rsid w:val="00E76070"/>
    <w:rsid w:val="00E761D9"/>
    <w:rsid w:val="00E76248"/>
    <w:rsid w:val="00E76B33"/>
    <w:rsid w:val="00E76D1D"/>
    <w:rsid w:val="00E77E68"/>
    <w:rsid w:val="00E8030D"/>
    <w:rsid w:val="00E80500"/>
    <w:rsid w:val="00E81217"/>
    <w:rsid w:val="00E8210A"/>
    <w:rsid w:val="00E828E4"/>
    <w:rsid w:val="00E82EA6"/>
    <w:rsid w:val="00E8359C"/>
    <w:rsid w:val="00E8376C"/>
    <w:rsid w:val="00E8399C"/>
    <w:rsid w:val="00E83B2D"/>
    <w:rsid w:val="00E83BAC"/>
    <w:rsid w:val="00E83FF0"/>
    <w:rsid w:val="00E842E4"/>
    <w:rsid w:val="00E8463F"/>
    <w:rsid w:val="00E848D4"/>
    <w:rsid w:val="00E84F8D"/>
    <w:rsid w:val="00E8520A"/>
    <w:rsid w:val="00E853C5"/>
    <w:rsid w:val="00E856CE"/>
    <w:rsid w:val="00E85C93"/>
    <w:rsid w:val="00E8644D"/>
    <w:rsid w:val="00E86ABC"/>
    <w:rsid w:val="00E86CF7"/>
    <w:rsid w:val="00E86DA2"/>
    <w:rsid w:val="00E875FB"/>
    <w:rsid w:val="00E87CEC"/>
    <w:rsid w:val="00E901EE"/>
    <w:rsid w:val="00E903E9"/>
    <w:rsid w:val="00E9089F"/>
    <w:rsid w:val="00E910B7"/>
    <w:rsid w:val="00E91109"/>
    <w:rsid w:val="00E9151F"/>
    <w:rsid w:val="00E91A0E"/>
    <w:rsid w:val="00E91D72"/>
    <w:rsid w:val="00E91DB8"/>
    <w:rsid w:val="00E9201E"/>
    <w:rsid w:val="00E9202E"/>
    <w:rsid w:val="00E9203A"/>
    <w:rsid w:val="00E921CA"/>
    <w:rsid w:val="00E92288"/>
    <w:rsid w:val="00E92736"/>
    <w:rsid w:val="00E92844"/>
    <w:rsid w:val="00E92E26"/>
    <w:rsid w:val="00E938AD"/>
    <w:rsid w:val="00E93BAF"/>
    <w:rsid w:val="00E93BE9"/>
    <w:rsid w:val="00E93C6E"/>
    <w:rsid w:val="00E93EB5"/>
    <w:rsid w:val="00E944D2"/>
    <w:rsid w:val="00E94F05"/>
    <w:rsid w:val="00E951F9"/>
    <w:rsid w:val="00E958E6"/>
    <w:rsid w:val="00E95C1E"/>
    <w:rsid w:val="00E95C78"/>
    <w:rsid w:val="00E95E80"/>
    <w:rsid w:val="00E96932"/>
    <w:rsid w:val="00E96E59"/>
    <w:rsid w:val="00E96FD7"/>
    <w:rsid w:val="00E97613"/>
    <w:rsid w:val="00E9781F"/>
    <w:rsid w:val="00E97923"/>
    <w:rsid w:val="00E97CE1"/>
    <w:rsid w:val="00E97F13"/>
    <w:rsid w:val="00EA0353"/>
    <w:rsid w:val="00EA1016"/>
    <w:rsid w:val="00EA138C"/>
    <w:rsid w:val="00EA1E3E"/>
    <w:rsid w:val="00EA2C78"/>
    <w:rsid w:val="00EA2CA8"/>
    <w:rsid w:val="00EA2D5D"/>
    <w:rsid w:val="00EA3476"/>
    <w:rsid w:val="00EA3E22"/>
    <w:rsid w:val="00EA4891"/>
    <w:rsid w:val="00EA50C1"/>
    <w:rsid w:val="00EA5678"/>
    <w:rsid w:val="00EA5A1C"/>
    <w:rsid w:val="00EA63F0"/>
    <w:rsid w:val="00EA66E2"/>
    <w:rsid w:val="00EA680F"/>
    <w:rsid w:val="00EA681A"/>
    <w:rsid w:val="00EA6AD9"/>
    <w:rsid w:val="00EB03E9"/>
    <w:rsid w:val="00EB0F31"/>
    <w:rsid w:val="00EB193B"/>
    <w:rsid w:val="00EB210E"/>
    <w:rsid w:val="00EB29D0"/>
    <w:rsid w:val="00EB2C1F"/>
    <w:rsid w:val="00EB345D"/>
    <w:rsid w:val="00EB408C"/>
    <w:rsid w:val="00EB411B"/>
    <w:rsid w:val="00EB41A2"/>
    <w:rsid w:val="00EB4B9A"/>
    <w:rsid w:val="00EB4DC8"/>
    <w:rsid w:val="00EB53A9"/>
    <w:rsid w:val="00EB5FAA"/>
    <w:rsid w:val="00EB720F"/>
    <w:rsid w:val="00EB7967"/>
    <w:rsid w:val="00EB7F26"/>
    <w:rsid w:val="00EC080C"/>
    <w:rsid w:val="00EC08F2"/>
    <w:rsid w:val="00EC0FF6"/>
    <w:rsid w:val="00EC14CE"/>
    <w:rsid w:val="00EC1987"/>
    <w:rsid w:val="00EC2157"/>
    <w:rsid w:val="00EC245C"/>
    <w:rsid w:val="00EC2688"/>
    <w:rsid w:val="00EC2764"/>
    <w:rsid w:val="00EC2863"/>
    <w:rsid w:val="00EC33A4"/>
    <w:rsid w:val="00EC386F"/>
    <w:rsid w:val="00EC3A8A"/>
    <w:rsid w:val="00EC3B4E"/>
    <w:rsid w:val="00EC3B6E"/>
    <w:rsid w:val="00EC3E80"/>
    <w:rsid w:val="00EC3EF8"/>
    <w:rsid w:val="00EC40D3"/>
    <w:rsid w:val="00EC423A"/>
    <w:rsid w:val="00EC4517"/>
    <w:rsid w:val="00EC4798"/>
    <w:rsid w:val="00EC6885"/>
    <w:rsid w:val="00EC6D25"/>
    <w:rsid w:val="00EC705F"/>
    <w:rsid w:val="00EC7314"/>
    <w:rsid w:val="00EC760F"/>
    <w:rsid w:val="00EC763A"/>
    <w:rsid w:val="00EC7679"/>
    <w:rsid w:val="00ED01BB"/>
    <w:rsid w:val="00ED14D3"/>
    <w:rsid w:val="00ED1640"/>
    <w:rsid w:val="00ED195D"/>
    <w:rsid w:val="00ED2F7E"/>
    <w:rsid w:val="00ED3007"/>
    <w:rsid w:val="00ED3126"/>
    <w:rsid w:val="00ED3309"/>
    <w:rsid w:val="00ED334D"/>
    <w:rsid w:val="00ED3B4E"/>
    <w:rsid w:val="00ED3CA5"/>
    <w:rsid w:val="00ED3F90"/>
    <w:rsid w:val="00ED42BF"/>
    <w:rsid w:val="00ED46A5"/>
    <w:rsid w:val="00ED48F2"/>
    <w:rsid w:val="00ED4A78"/>
    <w:rsid w:val="00ED4CF1"/>
    <w:rsid w:val="00ED57EC"/>
    <w:rsid w:val="00ED5995"/>
    <w:rsid w:val="00ED5A9C"/>
    <w:rsid w:val="00ED5C2D"/>
    <w:rsid w:val="00ED636E"/>
    <w:rsid w:val="00ED652A"/>
    <w:rsid w:val="00ED6587"/>
    <w:rsid w:val="00ED659B"/>
    <w:rsid w:val="00ED6687"/>
    <w:rsid w:val="00ED68BA"/>
    <w:rsid w:val="00ED76E1"/>
    <w:rsid w:val="00ED78A6"/>
    <w:rsid w:val="00EE02D3"/>
    <w:rsid w:val="00EE0EE3"/>
    <w:rsid w:val="00EE1947"/>
    <w:rsid w:val="00EE1976"/>
    <w:rsid w:val="00EE1A6F"/>
    <w:rsid w:val="00EE1C46"/>
    <w:rsid w:val="00EE1DED"/>
    <w:rsid w:val="00EE1E89"/>
    <w:rsid w:val="00EE21A1"/>
    <w:rsid w:val="00EE24D2"/>
    <w:rsid w:val="00EE24DA"/>
    <w:rsid w:val="00EE25F8"/>
    <w:rsid w:val="00EE2BED"/>
    <w:rsid w:val="00EE30C4"/>
    <w:rsid w:val="00EE3C2D"/>
    <w:rsid w:val="00EE4404"/>
    <w:rsid w:val="00EE4833"/>
    <w:rsid w:val="00EE4F5D"/>
    <w:rsid w:val="00EE6126"/>
    <w:rsid w:val="00EE63AD"/>
    <w:rsid w:val="00EE71C1"/>
    <w:rsid w:val="00EE726F"/>
    <w:rsid w:val="00EE752B"/>
    <w:rsid w:val="00EE75F0"/>
    <w:rsid w:val="00EE7687"/>
    <w:rsid w:val="00EE797A"/>
    <w:rsid w:val="00EE7F34"/>
    <w:rsid w:val="00EF0161"/>
    <w:rsid w:val="00EF28A7"/>
    <w:rsid w:val="00EF357B"/>
    <w:rsid w:val="00EF408C"/>
    <w:rsid w:val="00EF421D"/>
    <w:rsid w:val="00EF49AD"/>
    <w:rsid w:val="00EF4B8B"/>
    <w:rsid w:val="00EF4E71"/>
    <w:rsid w:val="00EF50EA"/>
    <w:rsid w:val="00EF52EB"/>
    <w:rsid w:val="00EF542B"/>
    <w:rsid w:val="00EF55CC"/>
    <w:rsid w:val="00EF5C1D"/>
    <w:rsid w:val="00EF71B1"/>
    <w:rsid w:val="00EF7466"/>
    <w:rsid w:val="00EF76D8"/>
    <w:rsid w:val="00EF79C0"/>
    <w:rsid w:val="00EF7B73"/>
    <w:rsid w:val="00F000E2"/>
    <w:rsid w:val="00F0027B"/>
    <w:rsid w:val="00F0047F"/>
    <w:rsid w:val="00F006AD"/>
    <w:rsid w:val="00F00D88"/>
    <w:rsid w:val="00F01038"/>
    <w:rsid w:val="00F011B2"/>
    <w:rsid w:val="00F0151C"/>
    <w:rsid w:val="00F01CC3"/>
    <w:rsid w:val="00F01D00"/>
    <w:rsid w:val="00F021AC"/>
    <w:rsid w:val="00F0284D"/>
    <w:rsid w:val="00F0294D"/>
    <w:rsid w:val="00F02BCF"/>
    <w:rsid w:val="00F02EAA"/>
    <w:rsid w:val="00F02ECD"/>
    <w:rsid w:val="00F02EF4"/>
    <w:rsid w:val="00F032E4"/>
    <w:rsid w:val="00F03377"/>
    <w:rsid w:val="00F035FB"/>
    <w:rsid w:val="00F0362E"/>
    <w:rsid w:val="00F03F20"/>
    <w:rsid w:val="00F040F0"/>
    <w:rsid w:val="00F04729"/>
    <w:rsid w:val="00F047E9"/>
    <w:rsid w:val="00F04AD6"/>
    <w:rsid w:val="00F056B3"/>
    <w:rsid w:val="00F06442"/>
    <w:rsid w:val="00F06EFD"/>
    <w:rsid w:val="00F06FC8"/>
    <w:rsid w:val="00F07044"/>
    <w:rsid w:val="00F0716B"/>
    <w:rsid w:val="00F07A1A"/>
    <w:rsid w:val="00F07A73"/>
    <w:rsid w:val="00F07D91"/>
    <w:rsid w:val="00F07D9F"/>
    <w:rsid w:val="00F07EB1"/>
    <w:rsid w:val="00F10162"/>
    <w:rsid w:val="00F101F8"/>
    <w:rsid w:val="00F105BB"/>
    <w:rsid w:val="00F106F1"/>
    <w:rsid w:val="00F1098E"/>
    <w:rsid w:val="00F10CCA"/>
    <w:rsid w:val="00F10D2B"/>
    <w:rsid w:val="00F10D5A"/>
    <w:rsid w:val="00F11CBC"/>
    <w:rsid w:val="00F125BE"/>
    <w:rsid w:val="00F12ACA"/>
    <w:rsid w:val="00F12B8F"/>
    <w:rsid w:val="00F1316D"/>
    <w:rsid w:val="00F13238"/>
    <w:rsid w:val="00F133D7"/>
    <w:rsid w:val="00F1359B"/>
    <w:rsid w:val="00F136EC"/>
    <w:rsid w:val="00F13FDC"/>
    <w:rsid w:val="00F146A0"/>
    <w:rsid w:val="00F14ADC"/>
    <w:rsid w:val="00F1531F"/>
    <w:rsid w:val="00F16112"/>
    <w:rsid w:val="00F163A4"/>
    <w:rsid w:val="00F16B34"/>
    <w:rsid w:val="00F17131"/>
    <w:rsid w:val="00F17146"/>
    <w:rsid w:val="00F1764F"/>
    <w:rsid w:val="00F176C4"/>
    <w:rsid w:val="00F17933"/>
    <w:rsid w:val="00F17CA3"/>
    <w:rsid w:val="00F17D9F"/>
    <w:rsid w:val="00F201FB"/>
    <w:rsid w:val="00F203E4"/>
    <w:rsid w:val="00F206C3"/>
    <w:rsid w:val="00F20795"/>
    <w:rsid w:val="00F20932"/>
    <w:rsid w:val="00F20ED4"/>
    <w:rsid w:val="00F21235"/>
    <w:rsid w:val="00F219CD"/>
    <w:rsid w:val="00F22520"/>
    <w:rsid w:val="00F22796"/>
    <w:rsid w:val="00F228CE"/>
    <w:rsid w:val="00F236B4"/>
    <w:rsid w:val="00F23A68"/>
    <w:rsid w:val="00F23FCF"/>
    <w:rsid w:val="00F2422A"/>
    <w:rsid w:val="00F2475C"/>
    <w:rsid w:val="00F250D4"/>
    <w:rsid w:val="00F251B1"/>
    <w:rsid w:val="00F25294"/>
    <w:rsid w:val="00F25C40"/>
    <w:rsid w:val="00F25EEB"/>
    <w:rsid w:val="00F27367"/>
    <w:rsid w:val="00F274C9"/>
    <w:rsid w:val="00F27D42"/>
    <w:rsid w:val="00F30BC7"/>
    <w:rsid w:val="00F30EE9"/>
    <w:rsid w:val="00F31798"/>
    <w:rsid w:val="00F318D4"/>
    <w:rsid w:val="00F31C14"/>
    <w:rsid w:val="00F328E1"/>
    <w:rsid w:val="00F32C1A"/>
    <w:rsid w:val="00F32C59"/>
    <w:rsid w:val="00F333E9"/>
    <w:rsid w:val="00F3402F"/>
    <w:rsid w:val="00F34222"/>
    <w:rsid w:val="00F34276"/>
    <w:rsid w:val="00F3431A"/>
    <w:rsid w:val="00F34AC2"/>
    <w:rsid w:val="00F34BB6"/>
    <w:rsid w:val="00F3538F"/>
    <w:rsid w:val="00F355F3"/>
    <w:rsid w:val="00F35DB2"/>
    <w:rsid w:val="00F360E5"/>
    <w:rsid w:val="00F36BC4"/>
    <w:rsid w:val="00F36CFC"/>
    <w:rsid w:val="00F37E44"/>
    <w:rsid w:val="00F40055"/>
    <w:rsid w:val="00F4049F"/>
    <w:rsid w:val="00F40DE1"/>
    <w:rsid w:val="00F40F68"/>
    <w:rsid w:val="00F41A3A"/>
    <w:rsid w:val="00F4264D"/>
    <w:rsid w:val="00F4291C"/>
    <w:rsid w:val="00F42AC9"/>
    <w:rsid w:val="00F437F3"/>
    <w:rsid w:val="00F4396E"/>
    <w:rsid w:val="00F439CB"/>
    <w:rsid w:val="00F43B80"/>
    <w:rsid w:val="00F43D18"/>
    <w:rsid w:val="00F43F1A"/>
    <w:rsid w:val="00F43FF3"/>
    <w:rsid w:val="00F441EB"/>
    <w:rsid w:val="00F44504"/>
    <w:rsid w:val="00F459E9"/>
    <w:rsid w:val="00F45C55"/>
    <w:rsid w:val="00F45EFB"/>
    <w:rsid w:val="00F46017"/>
    <w:rsid w:val="00F46367"/>
    <w:rsid w:val="00F4648C"/>
    <w:rsid w:val="00F46D36"/>
    <w:rsid w:val="00F47566"/>
    <w:rsid w:val="00F475DA"/>
    <w:rsid w:val="00F477C8"/>
    <w:rsid w:val="00F477FF"/>
    <w:rsid w:val="00F5050F"/>
    <w:rsid w:val="00F51CA9"/>
    <w:rsid w:val="00F52688"/>
    <w:rsid w:val="00F528B3"/>
    <w:rsid w:val="00F52CBD"/>
    <w:rsid w:val="00F52D61"/>
    <w:rsid w:val="00F52F82"/>
    <w:rsid w:val="00F5304F"/>
    <w:rsid w:val="00F531EE"/>
    <w:rsid w:val="00F53755"/>
    <w:rsid w:val="00F54306"/>
    <w:rsid w:val="00F546DE"/>
    <w:rsid w:val="00F54956"/>
    <w:rsid w:val="00F54C0D"/>
    <w:rsid w:val="00F54CFE"/>
    <w:rsid w:val="00F550B2"/>
    <w:rsid w:val="00F551A5"/>
    <w:rsid w:val="00F551D0"/>
    <w:rsid w:val="00F5526B"/>
    <w:rsid w:val="00F5527C"/>
    <w:rsid w:val="00F55464"/>
    <w:rsid w:val="00F561C9"/>
    <w:rsid w:val="00F5650A"/>
    <w:rsid w:val="00F56B00"/>
    <w:rsid w:val="00F5709B"/>
    <w:rsid w:val="00F5740B"/>
    <w:rsid w:val="00F604AF"/>
    <w:rsid w:val="00F60B1F"/>
    <w:rsid w:val="00F60E42"/>
    <w:rsid w:val="00F610FA"/>
    <w:rsid w:val="00F61353"/>
    <w:rsid w:val="00F61748"/>
    <w:rsid w:val="00F61F19"/>
    <w:rsid w:val="00F61F7A"/>
    <w:rsid w:val="00F62127"/>
    <w:rsid w:val="00F63770"/>
    <w:rsid w:val="00F63801"/>
    <w:rsid w:val="00F64184"/>
    <w:rsid w:val="00F643E9"/>
    <w:rsid w:val="00F645B5"/>
    <w:rsid w:val="00F646C7"/>
    <w:rsid w:val="00F64994"/>
    <w:rsid w:val="00F65675"/>
    <w:rsid w:val="00F65EDC"/>
    <w:rsid w:val="00F663A6"/>
    <w:rsid w:val="00F6667D"/>
    <w:rsid w:val="00F672D4"/>
    <w:rsid w:val="00F67AFC"/>
    <w:rsid w:val="00F707A6"/>
    <w:rsid w:val="00F7087F"/>
    <w:rsid w:val="00F70A1F"/>
    <w:rsid w:val="00F714B7"/>
    <w:rsid w:val="00F71C14"/>
    <w:rsid w:val="00F720D9"/>
    <w:rsid w:val="00F72782"/>
    <w:rsid w:val="00F73A56"/>
    <w:rsid w:val="00F73F23"/>
    <w:rsid w:val="00F74532"/>
    <w:rsid w:val="00F75243"/>
    <w:rsid w:val="00F7542A"/>
    <w:rsid w:val="00F75DBD"/>
    <w:rsid w:val="00F762F9"/>
    <w:rsid w:val="00F7697F"/>
    <w:rsid w:val="00F76E93"/>
    <w:rsid w:val="00F779B0"/>
    <w:rsid w:val="00F779ED"/>
    <w:rsid w:val="00F77D1F"/>
    <w:rsid w:val="00F77EA1"/>
    <w:rsid w:val="00F77EBE"/>
    <w:rsid w:val="00F81651"/>
    <w:rsid w:val="00F816CA"/>
    <w:rsid w:val="00F816E9"/>
    <w:rsid w:val="00F81F2F"/>
    <w:rsid w:val="00F82B21"/>
    <w:rsid w:val="00F82CC1"/>
    <w:rsid w:val="00F82F27"/>
    <w:rsid w:val="00F82FA3"/>
    <w:rsid w:val="00F83BF9"/>
    <w:rsid w:val="00F8564A"/>
    <w:rsid w:val="00F857DD"/>
    <w:rsid w:val="00F86097"/>
    <w:rsid w:val="00F869E3"/>
    <w:rsid w:val="00F86C2E"/>
    <w:rsid w:val="00F86E0F"/>
    <w:rsid w:val="00F909D2"/>
    <w:rsid w:val="00F9123E"/>
    <w:rsid w:val="00F9144A"/>
    <w:rsid w:val="00F91A01"/>
    <w:rsid w:val="00F91BD9"/>
    <w:rsid w:val="00F92904"/>
    <w:rsid w:val="00F932F2"/>
    <w:rsid w:val="00F9342F"/>
    <w:rsid w:val="00F9361D"/>
    <w:rsid w:val="00F938E9"/>
    <w:rsid w:val="00F93A09"/>
    <w:rsid w:val="00F93A7C"/>
    <w:rsid w:val="00F93AA6"/>
    <w:rsid w:val="00F93B22"/>
    <w:rsid w:val="00F95250"/>
    <w:rsid w:val="00F9541B"/>
    <w:rsid w:val="00F95CAC"/>
    <w:rsid w:val="00F95F27"/>
    <w:rsid w:val="00F969AA"/>
    <w:rsid w:val="00F97479"/>
    <w:rsid w:val="00F9757F"/>
    <w:rsid w:val="00F97583"/>
    <w:rsid w:val="00F97A7A"/>
    <w:rsid w:val="00F97CD8"/>
    <w:rsid w:val="00F97D12"/>
    <w:rsid w:val="00FA0327"/>
    <w:rsid w:val="00FA0433"/>
    <w:rsid w:val="00FA050D"/>
    <w:rsid w:val="00FA0B2E"/>
    <w:rsid w:val="00FA0E79"/>
    <w:rsid w:val="00FA124C"/>
    <w:rsid w:val="00FA170D"/>
    <w:rsid w:val="00FA1832"/>
    <w:rsid w:val="00FA1C57"/>
    <w:rsid w:val="00FA2078"/>
    <w:rsid w:val="00FA24C7"/>
    <w:rsid w:val="00FA2743"/>
    <w:rsid w:val="00FA3147"/>
    <w:rsid w:val="00FA3511"/>
    <w:rsid w:val="00FA43B1"/>
    <w:rsid w:val="00FA4FFA"/>
    <w:rsid w:val="00FA60AC"/>
    <w:rsid w:val="00FA6853"/>
    <w:rsid w:val="00FA719C"/>
    <w:rsid w:val="00FA74BA"/>
    <w:rsid w:val="00FA7D0B"/>
    <w:rsid w:val="00FB0199"/>
    <w:rsid w:val="00FB0419"/>
    <w:rsid w:val="00FB055A"/>
    <w:rsid w:val="00FB18DD"/>
    <w:rsid w:val="00FB28C6"/>
    <w:rsid w:val="00FB2E2D"/>
    <w:rsid w:val="00FB2E86"/>
    <w:rsid w:val="00FB3179"/>
    <w:rsid w:val="00FB3F10"/>
    <w:rsid w:val="00FB3FAF"/>
    <w:rsid w:val="00FB4265"/>
    <w:rsid w:val="00FB48B8"/>
    <w:rsid w:val="00FB4C30"/>
    <w:rsid w:val="00FB4D84"/>
    <w:rsid w:val="00FB529A"/>
    <w:rsid w:val="00FB5B53"/>
    <w:rsid w:val="00FB62F4"/>
    <w:rsid w:val="00FB6662"/>
    <w:rsid w:val="00FB6866"/>
    <w:rsid w:val="00FB6BC9"/>
    <w:rsid w:val="00FB7CD4"/>
    <w:rsid w:val="00FC016F"/>
    <w:rsid w:val="00FC15AA"/>
    <w:rsid w:val="00FC162A"/>
    <w:rsid w:val="00FC1759"/>
    <w:rsid w:val="00FC1935"/>
    <w:rsid w:val="00FC1A79"/>
    <w:rsid w:val="00FC1F8F"/>
    <w:rsid w:val="00FC2CB5"/>
    <w:rsid w:val="00FC37E4"/>
    <w:rsid w:val="00FC38B1"/>
    <w:rsid w:val="00FC3FF4"/>
    <w:rsid w:val="00FC4604"/>
    <w:rsid w:val="00FC4B55"/>
    <w:rsid w:val="00FC4BA6"/>
    <w:rsid w:val="00FC4DE6"/>
    <w:rsid w:val="00FC5D7F"/>
    <w:rsid w:val="00FC63E5"/>
    <w:rsid w:val="00FC64B2"/>
    <w:rsid w:val="00FC69BD"/>
    <w:rsid w:val="00FC6AB1"/>
    <w:rsid w:val="00FC73EC"/>
    <w:rsid w:val="00FC74A5"/>
    <w:rsid w:val="00FC7803"/>
    <w:rsid w:val="00FC7FB3"/>
    <w:rsid w:val="00FD08C6"/>
    <w:rsid w:val="00FD10F7"/>
    <w:rsid w:val="00FD1486"/>
    <w:rsid w:val="00FD1C10"/>
    <w:rsid w:val="00FD1CAF"/>
    <w:rsid w:val="00FD1D57"/>
    <w:rsid w:val="00FD1E92"/>
    <w:rsid w:val="00FD20BE"/>
    <w:rsid w:val="00FD2457"/>
    <w:rsid w:val="00FD294C"/>
    <w:rsid w:val="00FD3785"/>
    <w:rsid w:val="00FD3E46"/>
    <w:rsid w:val="00FD4347"/>
    <w:rsid w:val="00FD4414"/>
    <w:rsid w:val="00FD45E6"/>
    <w:rsid w:val="00FD4771"/>
    <w:rsid w:val="00FD49BF"/>
    <w:rsid w:val="00FD4C37"/>
    <w:rsid w:val="00FD4F61"/>
    <w:rsid w:val="00FD548B"/>
    <w:rsid w:val="00FD5C2A"/>
    <w:rsid w:val="00FD60EE"/>
    <w:rsid w:val="00FD6145"/>
    <w:rsid w:val="00FD640E"/>
    <w:rsid w:val="00FD65B8"/>
    <w:rsid w:val="00FD700B"/>
    <w:rsid w:val="00FD7468"/>
    <w:rsid w:val="00FE0598"/>
    <w:rsid w:val="00FE05AE"/>
    <w:rsid w:val="00FE05BC"/>
    <w:rsid w:val="00FE0941"/>
    <w:rsid w:val="00FE0D9F"/>
    <w:rsid w:val="00FE1AA0"/>
    <w:rsid w:val="00FE274C"/>
    <w:rsid w:val="00FE2ECA"/>
    <w:rsid w:val="00FE3659"/>
    <w:rsid w:val="00FE4300"/>
    <w:rsid w:val="00FE4425"/>
    <w:rsid w:val="00FE4739"/>
    <w:rsid w:val="00FE5067"/>
    <w:rsid w:val="00FE5D9B"/>
    <w:rsid w:val="00FE612E"/>
    <w:rsid w:val="00FE6200"/>
    <w:rsid w:val="00FE64A6"/>
    <w:rsid w:val="00FE64B2"/>
    <w:rsid w:val="00FE64BC"/>
    <w:rsid w:val="00FE658A"/>
    <w:rsid w:val="00FE6686"/>
    <w:rsid w:val="00FE675E"/>
    <w:rsid w:val="00FE68D3"/>
    <w:rsid w:val="00FE6D68"/>
    <w:rsid w:val="00FE6EE9"/>
    <w:rsid w:val="00FE7036"/>
    <w:rsid w:val="00FE708D"/>
    <w:rsid w:val="00FE73F2"/>
    <w:rsid w:val="00FE7463"/>
    <w:rsid w:val="00FE76CC"/>
    <w:rsid w:val="00FE787F"/>
    <w:rsid w:val="00FE7AA9"/>
    <w:rsid w:val="00FE7F8B"/>
    <w:rsid w:val="00FF05BA"/>
    <w:rsid w:val="00FF05BF"/>
    <w:rsid w:val="00FF06FD"/>
    <w:rsid w:val="00FF0D2A"/>
    <w:rsid w:val="00FF0EB2"/>
    <w:rsid w:val="00FF1791"/>
    <w:rsid w:val="00FF1B8C"/>
    <w:rsid w:val="00FF1B94"/>
    <w:rsid w:val="00FF1DD9"/>
    <w:rsid w:val="00FF2151"/>
    <w:rsid w:val="00FF2457"/>
    <w:rsid w:val="00FF2626"/>
    <w:rsid w:val="00FF2B37"/>
    <w:rsid w:val="00FF2CB0"/>
    <w:rsid w:val="00FF2E0B"/>
    <w:rsid w:val="00FF2FBD"/>
    <w:rsid w:val="00FF326E"/>
    <w:rsid w:val="00FF3702"/>
    <w:rsid w:val="00FF3E1F"/>
    <w:rsid w:val="00FF3E58"/>
    <w:rsid w:val="00FF4981"/>
    <w:rsid w:val="00FF4AB3"/>
    <w:rsid w:val="00FF4F68"/>
    <w:rsid w:val="00FF4FC8"/>
    <w:rsid w:val="00FF5040"/>
    <w:rsid w:val="00FF525E"/>
    <w:rsid w:val="00FF53AD"/>
    <w:rsid w:val="00FF5792"/>
    <w:rsid w:val="00FF5C86"/>
    <w:rsid w:val="00FF6A47"/>
    <w:rsid w:val="00FF6C10"/>
    <w:rsid w:val="00FF6D03"/>
    <w:rsid w:val="00FF6FAD"/>
    <w:rsid w:val="00FF78E1"/>
    <w:rsid w:val="152D53F2"/>
    <w:rsid w:val="220E0FEC"/>
    <w:rsid w:val="3A047C9B"/>
    <w:rsid w:val="4653BC1F"/>
    <w:rsid w:val="595E9B1D"/>
    <w:rsid w:val="5C95A28B"/>
    <w:rsid w:val="668B0630"/>
    <w:rsid w:val="67BD04C7"/>
    <w:rsid w:val="6AFC2AF5"/>
    <w:rsid w:val="7349B1F5"/>
    <w:rsid w:val="767444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35D7E86D-4CA0-4E0F-8098-A4426A3B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4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8F7E2C"/>
    <w:pPr>
      <w:keepNext/>
      <w:keepLines/>
      <w:numPr>
        <w:ilvl w:val="1"/>
        <w:numId w:val="43"/>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43"/>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8F7E2C"/>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3"/>
      </w:numPr>
      <w:spacing w:before="120" w:after="120"/>
      <w:contextualSpacing/>
    </w:pPr>
  </w:style>
  <w:style w:type="paragraph" w:styleId="ListNumber">
    <w:name w:val="List Number"/>
    <w:basedOn w:val="Normal"/>
    <w:uiPriority w:val="9"/>
    <w:qFormat/>
    <w:rsid w:val="00CA6C9D"/>
    <w:pPr>
      <w:numPr>
        <w:numId w:val="7"/>
      </w:numPr>
      <w:tabs>
        <w:tab w:val="left" w:pos="142"/>
      </w:tabs>
      <w:spacing w:before="120" w:after="120"/>
    </w:pPr>
  </w:style>
  <w:style w:type="paragraph" w:styleId="ListNumber2">
    <w:name w:val="List Number 2"/>
    <w:uiPriority w:val="10"/>
    <w:qFormat/>
    <w:rsid w:val="002B382C"/>
    <w:pPr>
      <w:numPr>
        <w:ilvl w:val="1"/>
        <w:numId w:val="7"/>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7"/>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3"/>
      </w:numPr>
      <w:tabs>
        <w:tab w:val="num" w:pos="360"/>
      </w:tabs>
      <w:ind w:left="0" w:firstLine="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9"/>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8"/>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9"/>
      </w:numPr>
    </w:pPr>
  </w:style>
  <w:style w:type="paragraph" w:customStyle="1" w:styleId="TableListNumber3">
    <w:name w:val="Table List Number 3"/>
    <w:basedOn w:val="TableText"/>
    <w:qFormat/>
    <w:rsid w:val="0071381A"/>
    <w:pPr>
      <w:numPr>
        <w:ilvl w:val="2"/>
        <w:numId w:val="9"/>
      </w:numPr>
    </w:pPr>
  </w:style>
  <w:style w:type="numbering" w:customStyle="1" w:styleId="Tablenumberedlists">
    <w:name w:val="Table numbered lists"/>
    <w:uiPriority w:val="99"/>
    <w:rsid w:val="0071381A"/>
    <w:pPr>
      <w:numPr>
        <w:numId w:val="9"/>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0"/>
      </w:numPr>
    </w:pPr>
  </w:style>
  <w:style w:type="numbering" w:customStyle="1" w:styleId="CRISnumber">
    <w:name w:val="CRIS number"/>
    <w:uiPriority w:val="99"/>
    <w:rsid w:val="00607684"/>
    <w:pPr>
      <w:numPr>
        <w:numId w:val="12"/>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 w:type="table" w:styleId="PlainTable2">
    <w:name w:val="Plain Table 2"/>
    <w:basedOn w:val="TableNormal"/>
    <w:uiPriority w:val="42"/>
    <w:rsid w:val="00265C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EC1987"/>
    <w:rPr>
      <w:color w:val="2B579A"/>
      <w:shd w:val="clear" w:color="auto" w:fill="E1DFDD"/>
    </w:rPr>
  </w:style>
  <w:style w:type="paragraph" w:styleId="ListParagraph">
    <w:name w:val="List Paragraph"/>
    <w:basedOn w:val="Normal"/>
    <w:uiPriority w:val="34"/>
    <w:qFormat/>
    <w:rsid w:val="00E74AEC"/>
    <w:pPr>
      <w:numPr>
        <w:numId w:val="44"/>
      </w:numPr>
      <w:spacing w:before="60"/>
      <w:contextualSpacing/>
    </w:pPr>
    <w:rPr>
      <w:rFonts w:ascii="Calibri" w:hAnsi="Calibri" w:cs="Calibri"/>
      <w:sz w:val="18"/>
      <w:szCs w:val="18"/>
    </w:rPr>
  </w:style>
  <w:style w:type="table" w:customStyle="1" w:styleId="TableGrid10">
    <w:name w:val="Table Grid1"/>
    <w:basedOn w:val="TableNormal"/>
    <w:next w:val="TableGrid"/>
    <w:uiPriority w:val="39"/>
    <w:rsid w:val="00E74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legislation.gov.au/F2021L00321/latest/text" TargetMode="External"/><Relationship Id="rId39" Type="http://schemas.openxmlformats.org/officeDocument/2006/relationships/image" Target="media/image6.jpg"/><Relationship Id="rId21" Type="http://schemas.openxmlformats.org/officeDocument/2006/relationships/hyperlink" Target="https://www.legislation.gov.au/F2021L00309/latest/text" TargetMode="External"/><Relationship Id="rId34" Type="http://schemas.openxmlformats.org/officeDocument/2006/relationships/hyperlink" Target="https://www.legislation.gov.au/F2021L00338/latest/text"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industry.gov.au/publications/aps-framework-engagement-and-particip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legislation.gov.au/C2015A00094/latest/text" TargetMode="External"/><Relationship Id="rId32"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hyperlink" Target="https://www.finance.gov.au/sites/default/files/2024-05/budget-process-operational-rules_0.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legislation.gov.au/C2015A00093/latest/text" TargetMode="External"/><Relationship Id="rId28" Type="http://schemas.openxmlformats.org/officeDocument/2006/relationships/hyperlink" Target="https://oia.pmc.gov.au/resources/guidance-impact-analysis/australian-government-guide-policy-impact-analysis" TargetMode="External"/><Relationship Id="rId36" Type="http://schemas.openxmlformats.org/officeDocument/2006/relationships/hyperlink" Target="https://www.agriculture.gov.au/about/reporting/annual-repor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agriculture.gov.au/about/fees/export-cost-recovery-reform-sust-trade-fundin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legislation.gov.au/C2015A00095/latest/text" TargetMode="External"/><Relationship Id="rId27" Type="http://schemas.openxmlformats.org/officeDocument/2006/relationships/hyperlink" Target="https://www.finance.gov.au/government/managing-commonwealth-resources/implementing-charging-framework-rmg-302/australian-government-charging-policy" TargetMode="External"/><Relationship Id="rId30" Type="http://schemas.openxmlformats.org/officeDocument/2006/relationships/hyperlink" Target="https://haveyoursay.agriculture.gov.au/sustainably-funded-exports" TargetMode="External"/><Relationship Id="rId35" Type="http://schemas.openxmlformats.org/officeDocument/2006/relationships/hyperlink" Target="https://www.legislation.gov.au/F2021L00321/latest/text" TargetMode="External"/><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legislation.gov.au/F2021L00338/latest/text" TargetMode="External"/><Relationship Id="rId33" Type="http://schemas.openxmlformats.org/officeDocument/2006/relationships/hyperlink" Target="https://www.legislation.gov.au/F2021L00309/latest/text" TargetMode="External"/><Relationship Id="rId38" Type="http://schemas.openxmlformats.org/officeDocument/2006/relationships/image" Target="media/image5.png"/><Relationship Id="rId20" Type="http://schemas.openxmlformats.org/officeDocument/2006/relationships/hyperlink" Target="https://www.finance.gov.au/government/managing-commonwealth-resources/implementing-charging-framework-rmg-302/what-australian-government-charging-framework" TargetMode="External"/><Relationship Id="rId41"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05ae9dfb-8234-4dee-b010-b18fc1d24d34">
      <Terms xmlns="http://schemas.microsoft.com/office/infopath/2007/PartnerControls"/>
    </lcf76f155ced4ddcb4097134ff3c332f>
    <Notes xmlns="05ae9dfb-8234-4dee-b010-b18fc1d24d34" xsi:nil="true"/>
    <DateandTime xmlns="05ae9dfb-8234-4dee-b010-b18fc1d24d34"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A3C3B292-E77D-4BFB-8C49-ECF0B27E9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05ae9dfb-8234-4dee-b010-b18fc1d24d34"/>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1631</TotalTime>
  <Pages>52</Pages>
  <Words>18067</Words>
  <Characters>102983</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Cost recovery implementation statement: horticulture exports 2026–27</vt:lpstr>
    </vt:vector>
  </TitlesOfParts>
  <Company/>
  <LinksUpToDate>false</LinksUpToDate>
  <CharactersWithSpaces>120809</CharactersWithSpaces>
  <SharedDoc>false</SharedDoc>
  <HLinks>
    <vt:vector size="588" baseType="variant">
      <vt:variant>
        <vt:i4>8257538</vt:i4>
      </vt:variant>
      <vt:variant>
        <vt:i4>591</vt:i4>
      </vt:variant>
      <vt:variant>
        <vt:i4>0</vt:i4>
      </vt:variant>
      <vt:variant>
        <vt:i4>5</vt:i4>
      </vt:variant>
      <vt:variant>
        <vt:lpwstr>https://www.finance.gov.au/sites/default/files/2024-05/budget-process-operational-rules_0.pdf</vt:lpwstr>
      </vt:variant>
      <vt:variant>
        <vt:lpwstr/>
      </vt:variant>
      <vt:variant>
        <vt:i4>3735554</vt:i4>
      </vt:variant>
      <vt:variant>
        <vt:i4>579</vt:i4>
      </vt:variant>
      <vt:variant>
        <vt:i4>0</vt:i4>
      </vt:variant>
      <vt:variant>
        <vt:i4>5</vt:i4>
      </vt:variant>
      <vt:variant>
        <vt:lpwstr/>
      </vt:variant>
      <vt:variant>
        <vt:lpwstr>_Description_of_cost</vt:lpwstr>
      </vt:variant>
      <vt:variant>
        <vt:i4>5636207</vt:i4>
      </vt:variant>
      <vt:variant>
        <vt:i4>558</vt:i4>
      </vt:variant>
      <vt:variant>
        <vt:i4>0</vt:i4>
      </vt:variant>
      <vt:variant>
        <vt:i4>5</vt:i4>
      </vt:variant>
      <vt:variant>
        <vt:lpwstr/>
      </vt:variant>
      <vt:variant>
        <vt:lpwstr>_The_Australian_Government</vt:lpwstr>
      </vt:variant>
      <vt:variant>
        <vt:i4>1441811</vt:i4>
      </vt:variant>
      <vt:variant>
        <vt:i4>549</vt:i4>
      </vt:variant>
      <vt:variant>
        <vt:i4>0</vt:i4>
      </vt:variant>
      <vt:variant>
        <vt:i4>5</vt:i4>
      </vt:variant>
      <vt:variant>
        <vt:lpwstr>https://www.agriculture.gov.au/about/reporting/annual-report</vt:lpwstr>
      </vt:variant>
      <vt:variant>
        <vt:lpwstr/>
      </vt:variant>
      <vt:variant>
        <vt:i4>2162747</vt:i4>
      </vt:variant>
      <vt:variant>
        <vt:i4>534</vt:i4>
      </vt:variant>
      <vt:variant>
        <vt:i4>0</vt:i4>
      </vt:variant>
      <vt:variant>
        <vt:i4>5</vt:i4>
      </vt:variant>
      <vt:variant>
        <vt:lpwstr/>
      </vt:variant>
      <vt:variant>
        <vt:lpwstr>_CRIS_updates</vt:lpwstr>
      </vt:variant>
      <vt:variant>
        <vt:i4>3866627</vt:i4>
      </vt:variant>
      <vt:variant>
        <vt:i4>531</vt:i4>
      </vt:variant>
      <vt:variant>
        <vt:i4>0</vt:i4>
      </vt:variant>
      <vt:variant>
        <vt:i4>5</vt:i4>
      </vt:variant>
      <vt:variant>
        <vt:lpwstr/>
      </vt:variant>
      <vt:variant>
        <vt:lpwstr>_Transition_of_regulatory</vt:lpwstr>
      </vt:variant>
      <vt:variant>
        <vt:i4>3866627</vt:i4>
      </vt:variant>
      <vt:variant>
        <vt:i4>528</vt:i4>
      </vt:variant>
      <vt:variant>
        <vt:i4>0</vt:i4>
      </vt:variant>
      <vt:variant>
        <vt:i4>5</vt:i4>
      </vt:variant>
      <vt:variant>
        <vt:lpwstr/>
      </vt:variant>
      <vt:variant>
        <vt:lpwstr>_Transition_of_regulatory</vt:lpwstr>
      </vt:variant>
      <vt:variant>
        <vt:i4>3932164</vt:i4>
      </vt:variant>
      <vt:variant>
        <vt:i4>513</vt:i4>
      </vt:variant>
      <vt:variant>
        <vt:i4>0</vt:i4>
      </vt:variant>
      <vt:variant>
        <vt:i4>5</vt:i4>
      </vt:variant>
      <vt:variant>
        <vt:lpwstr/>
      </vt:variant>
      <vt:variant>
        <vt:lpwstr>_Cost_recovery_model</vt:lpwstr>
      </vt:variant>
      <vt:variant>
        <vt:i4>5636193</vt:i4>
      </vt:variant>
      <vt:variant>
        <vt:i4>510</vt:i4>
      </vt:variant>
      <vt:variant>
        <vt:i4>0</vt:i4>
      </vt:variant>
      <vt:variant>
        <vt:i4>5</vt:i4>
      </vt:variant>
      <vt:variant>
        <vt:lpwstr/>
      </vt:variant>
      <vt:variant>
        <vt:lpwstr>_Program_management_and</vt:lpwstr>
      </vt:variant>
      <vt:variant>
        <vt:i4>4980835</vt:i4>
      </vt:variant>
      <vt:variant>
        <vt:i4>507</vt:i4>
      </vt:variant>
      <vt:variant>
        <vt:i4>0</vt:i4>
      </vt:variant>
      <vt:variant>
        <vt:i4>5</vt:i4>
      </vt:variant>
      <vt:variant>
        <vt:lpwstr/>
      </vt:variant>
      <vt:variant>
        <vt:lpwstr>_Direct_Intervention_activities</vt:lpwstr>
      </vt:variant>
      <vt:variant>
        <vt:i4>2687036</vt:i4>
      </vt:variant>
      <vt:variant>
        <vt:i4>504</vt:i4>
      </vt:variant>
      <vt:variant>
        <vt:i4>0</vt:i4>
      </vt:variant>
      <vt:variant>
        <vt:i4>5</vt:i4>
      </vt:variant>
      <vt:variant>
        <vt:lpwstr>https://www.legislation.gov.au/F2021L00321/latest/text</vt:lpwstr>
      </vt:variant>
      <vt:variant>
        <vt:lpwstr/>
      </vt:variant>
      <vt:variant>
        <vt:i4>2097213</vt:i4>
      </vt:variant>
      <vt:variant>
        <vt:i4>501</vt:i4>
      </vt:variant>
      <vt:variant>
        <vt:i4>0</vt:i4>
      </vt:variant>
      <vt:variant>
        <vt:i4>5</vt:i4>
      </vt:variant>
      <vt:variant>
        <vt:lpwstr>https://www.legislation.gov.au/F2021L00338/latest/text</vt:lpwstr>
      </vt:variant>
      <vt:variant>
        <vt:lpwstr/>
      </vt:variant>
      <vt:variant>
        <vt:i4>2162750</vt:i4>
      </vt:variant>
      <vt:variant>
        <vt:i4>498</vt:i4>
      </vt:variant>
      <vt:variant>
        <vt:i4>0</vt:i4>
      </vt:variant>
      <vt:variant>
        <vt:i4>5</vt:i4>
      </vt:variant>
      <vt:variant>
        <vt:lpwstr>https://www.legislation.gov.au/F2021L00309/latest/text</vt:lpwstr>
      </vt:variant>
      <vt:variant>
        <vt:lpwstr/>
      </vt:variant>
      <vt:variant>
        <vt:i4>6488068</vt:i4>
      </vt:variant>
      <vt:variant>
        <vt:i4>486</vt:i4>
      </vt:variant>
      <vt:variant>
        <vt:i4>0</vt:i4>
      </vt:variant>
      <vt:variant>
        <vt:i4>5</vt:i4>
      </vt:variant>
      <vt:variant>
        <vt:lpwstr/>
      </vt:variant>
      <vt:variant>
        <vt:lpwstr>_Appendix_B:_Cost</vt:lpwstr>
      </vt:variant>
      <vt:variant>
        <vt:i4>6488068</vt:i4>
      </vt:variant>
      <vt:variant>
        <vt:i4>474</vt:i4>
      </vt:variant>
      <vt:variant>
        <vt:i4>0</vt:i4>
      </vt:variant>
      <vt:variant>
        <vt:i4>5</vt:i4>
      </vt:variant>
      <vt:variant>
        <vt:lpwstr/>
      </vt:variant>
      <vt:variant>
        <vt:lpwstr>_Appendix_B:_Cost</vt:lpwstr>
      </vt:variant>
      <vt:variant>
        <vt:i4>3866627</vt:i4>
      </vt:variant>
      <vt:variant>
        <vt:i4>462</vt:i4>
      </vt:variant>
      <vt:variant>
        <vt:i4>0</vt:i4>
      </vt:variant>
      <vt:variant>
        <vt:i4>5</vt:i4>
      </vt:variant>
      <vt:variant>
        <vt:lpwstr/>
      </vt:variant>
      <vt:variant>
        <vt:lpwstr>_Transition_of_regulatory</vt:lpwstr>
      </vt:variant>
      <vt:variant>
        <vt:i4>2162699</vt:i4>
      </vt:variant>
      <vt:variant>
        <vt:i4>459</vt:i4>
      </vt:variant>
      <vt:variant>
        <vt:i4>0</vt:i4>
      </vt:variant>
      <vt:variant>
        <vt:i4>5</vt:i4>
      </vt:variant>
      <vt:variant>
        <vt:lpwstr/>
      </vt:variant>
      <vt:variant>
        <vt:lpwstr>_Phased_return_to</vt:lpwstr>
      </vt:variant>
      <vt:variant>
        <vt:i4>7667712</vt:i4>
      </vt:variant>
      <vt:variant>
        <vt:i4>456</vt:i4>
      </vt:variant>
      <vt:variant>
        <vt:i4>0</vt:i4>
      </vt:variant>
      <vt:variant>
        <vt:i4>5</vt:i4>
      </vt:variant>
      <vt:variant>
        <vt:lpwstr/>
      </vt:variant>
      <vt:variant>
        <vt:lpwstr>_Appendix_C:_Summary</vt:lpwstr>
      </vt:variant>
      <vt:variant>
        <vt:i4>852058</vt:i4>
      </vt:variant>
      <vt:variant>
        <vt:i4>453</vt:i4>
      </vt:variant>
      <vt:variant>
        <vt:i4>0</vt:i4>
      </vt:variant>
      <vt:variant>
        <vt:i4>5</vt:i4>
      </vt:variant>
      <vt:variant>
        <vt:lpwstr>https://www.agriculture.gov.au/about/fees/export-cost-recovery-reform-sust-trade-funding</vt:lpwstr>
      </vt:variant>
      <vt:variant>
        <vt:lpwstr/>
      </vt:variant>
      <vt:variant>
        <vt:i4>1507409</vt:i4>
      </vt:variant>
      <vt:variant>
        <vt:i4>450</vt:i4>
      </vt:variant>
      <vt:variant>
        <vt:i4>0</vt:i4>
      </vt:variant>
      <vt:variant>
        <vt:i4>5</vt:i4>
      </vt:variant>
      <vt:variant>
        <vt:lpwstr>https://haveyoursay.agriculture.gov.au/sustainably-funded-exports</vt:lpwstr>
      </vt:variant>
      <vt:variant>
        <vt:lpwstr/>
      </vt:variant>
      <vt:variant>
        <vt:i4>7471226</vt:i4>
      </vt:variant>
      <vt:variant>
        <vt:i4>447</vt:i4>
      </vt:variant>
      <vt:variant>
        <vt:i4>0</vt:i4>
      </vt:variant>
      <vt:variant>
        <vt:i4>5</vt:i4>
      </vt:variant>
      <vt:variant>
        <vt:lpwstr>https://www.industry.gov.au/publications/aps-framework-engagement-and-participation</vt:lpwstr>
      </vt:variant>
      <vt:variant>
        <vt:lpwstr/>
      </vt:variant>
      <vt:variant>
        <vt:i4>2031643</vt:i4>
      </vt:variant>
      <vt:variant>
        <vt:i4>444</vt:i4>
      </vt:variant>
      <vt:variant>
        <vt:i4>0</vt:i4>
      </vt:variant>
      <vt:variant>
        <vt:i4>5</vt:i4>
      </vt:variant>
      <vt:variant>
        <vt:lpwstr>https://oia.pmc.gov.au/resources/guidance-impact-analysis/australian-government-guide-policy-impact-analysis</vt:lpwstr>
      </vt:variant>
      <vt:variant>
        <vt:lpwstr/>
      </vt:variant>
      <vt:variant>
        <vt:i4>6750330</vt:i4>
      </vt:variant>
      <vt:variant>
        <vt:i4>441</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3866627</vt:i4>
      </vt:variant>
      <vt:variant>
        <vt:i4>435</vt:i4>
      </vt:variant>
      <vt:variant>
        <vt:i4>0</vt:i4>
      </vt:variant>
      <vt:variant>
        <vt:i4>5</vt:i4>
      </vt:variant>
      <vt:variant>
        <vt:lpwstr/>
      </vt:variant>
      <vt:variant>
        <vt:lpwstr>_Transition_of_regulatory</vt:lpwstr>
      </vt:variant>
      <vt:variant>
        <vt:i4>2162699</vt:i4>
      </vt:variant>
      <vt:variant>
        <vt:i4>429</vt:i4>
      </vt:variant>
      <vt:variant>
        <vt:i4>0</vt:i4>
      </vt:variant>
      <vt:variant>
        <vt:i4>5</vt:i4>
      </vt:variant>
      <vt:variant>
        <vt:lpwstr/>
      </vt:variant>
      <vt:variant>
        <vt:lpwstr>_Phased_return_to</vt:lpwstr>
      </vt:variant>
      <vt:variant>
        <vt:i4>5308533</vt:i4>
      </vt:variant>
      <vt:variant>
        <vt:i4>420</vt:i4>
      </vt:variant>
      <vt:variant>
        <vt:i4>0</vt:i4>
      </vt:variant>
      <vt:variant>
        <vt:i4>5</vt:i4>
      </vt:variant>
      <vt:variant>
        <vt:lpwstr/>
      </vt:variant>
      <vt:variant>
        <vt:lpwstr>_Regulatory_efficiency_program</vt:lpwstr>
      </vt:variant>
      <vt:variant>
        <vt:i4>852066</vt:i4>
      </vt:variant>
      <vt:variant>
        <vt:i4>417</vt:i4>
      </vt:variant>
      <vt:variant>
        <vt:i4>0</vt:i4>
      </vt:variant>
      <vt:variant>
        <vt:i4>5</vt:i4>
      </vt:variant>
      <vt:variant>
        <vt:lpwstr/>
      </vt:variant>
      <vt:variant>
        <vt:lpwstr>_Non-compliance_investigation_and</vt:lpwstr>
      </vt:variant>
      <vt:variant>
        <vt:i4>7143514</vt:i4>
      </vt:variant>
      <vt:variant>
        <vt:i4>414</vt:i4>
      </vt:variant>
      <vt:variant>
        <vt:i4>0</vt:i4>
      </vt:variant>
      <vt:variant>
        <vt:i4>5</vt:i4>
      </vt:variant>
      <vt:variant>
        <vt:lpwstr/>
      </vt:variant>
      <vt:variant>
        <vt:lpwstr>_Fit_and_proper</vt:lpwstr>
      </vt:variant>
      <vt:variant>
        <vt:i4>6422637</vt:i4>
      </vt:variant>
      <vt:variant>
        <vt:i4>411</vt:i4>
      </vt:variant>
      <vt:variant>
        <vt:i4>0</vt:i4>
      </vt:variant>
      <vt:variant>
        <vt:i4>5</vt:i4>
      </vt:variant>
      <vt:variant>
        <vt:lpwstr/>
      </vt:variant>
      <vt:variant>
        <vt:lpwstr>_Micor_sustainment</vt:lpwstr>
      </vt:variant>
      <vt:variant>
        <vt:i4>3866627</vt:i4>
      </vt:variant>
      <vt:variant>
        <vt:i4>402</vt:i4>
      </vt:variant>
      <vt:variant>
        <vt:i4>0</vt:i4>
      </vt:variant>
      <vt:variant>
        <vt:i4>5</vt:i4>
      </vt:variant>
      <vt:variant>
        <vt:lpwstr/>
      </vt:variant>
      <vt:variant>
        <vt:lpwstr>_Transition_of_regulatory</vt:lpwstr>
      </vt:variant>
      <vt:variant>
        <vt:i4>2687036</vt:i4>
      </vt:variant>
      <vt:variant>
        <vt:i4>387</vt:i4>
      </vt:variant>
      <vt:variant>
        <vt:i4>0</vt:i4>
      </vt:variant>
      <vt:variant>
        <vt:i4>5</vt:i4>
      </vt:variant>
      <vt:variant>
        <vt:lpwstr>https://www.legislation.gov.au/F2021L00321/latest/text</vt:lpwstr>
      </vt:variant>
      <vt:variant>
        <vt:lpwstr/>
      </vt:variant>
      <vt:variant>
        <vt:i4>2097213</vt:i4>
      </vt:variant>
      <vt:variant>
        <vt:i4>384</vt:i4>
      </vt:variant>
      <vt:variant>
        <vt:i4>0</vt:i4>
      </vt:variant>
      <vt:variant>
        <vt:i4>5</vt:i4>
      </vt:variant>
      <vt:variant>
        <vt:lpwstr>https://www.legislation.gov.au/F2021L00338/latest/text</vt:lpwstr>
      </vt:variant>
      <vt:variant>
        <vt:lpwstr/>
      </vt:variant>
      <vt:variant>
        <vt:i4>3014713</vt:i4>
      </vt:variant>
      <vt:variant>
        <vt:i4>381</vt:i4>
      </vt:variant>
      <vt:variant>
        <vt:i4>0</vt:i4>
      </vt:variant>
      <vt:variant>
        <vt:i4>5</vt:i4>
      </vt:variant>
      <vt:variant>
        <vt:lpwstr>https://www.legislation.gov.au/C2015A00094/latest/text</vt:lpwstr>
      </vt:variant>
      <vt:variant>
        <vt:lpwstr/>
      </vt:variant>
      <vt:variant>
        <vt:i4>2687033</vt:i4>
      </vt:variant>
      <vt:variant>
        <vt:i4>378</vt:i4>
      </vt:variant>
      <vt:variant>
        <vt:i4>0</vt:i4>
      </vt:variant>
      <vt:variant>
        <vt:i4>5</vt:i4>
      </vt:variant>
      <vt:variant>
        <vt:lpwstr>https://www.legislation.gov.au/C2015A00093/latest/text</vt:lpwstr>
      </vt:variant>
      <vt:variant>
        <vt:lpwstr/>
      </vt:variant>
      <vt:variant>
        <vt:i4>3080249</vt:i4>
      </vt:variant>
      <vt:variant>
        <vt:i4>375</vt:i4>
      </vt:variant>
      <vt:variant>
        <vt:i4>0</vt:i4>
      </vt:variant>
      <vt:variant>
        <vt:i4>5</vt:i4>
      </vt:variant>
      <vt:variant>
        <vt:lpwstr>https://www.legislation.gov.au/C2015A00095/latest/text</vt:lpwstr>
      </vt:variant>
      <vt:variant>
        <vt:lpwstr/>
      </vt:variant>
      <vt:variant>
        <vt:i4>2162750</vt:i4>
      </vt:variant>
      <vt:variant>
        <vt:i4>372</vt:i4>
      </vt:variant>
      <vt:variant>
        <vt:i4>0</vt:i4>
      </vt:variant>
      <vt:variant>
        <vt:i4>5</vt:i4>
      </vt:variant>
      <vt:variant>
        <vt:lpwstr>https://www.legislation.gov.au/F2021L00309/latest/text</vt:lpwstr>
      </vt:variant>
      <vt:variant>
        <vt:lpwstr/>
      </vt:variant>
      <vt:variant>
        <vt:i4>2162747</vt:i4>
      </vt:variant>
      <vt:variant>
        <vt:i4>363</vt:i4>
      </vt:variant>
      <vt:variant>
        <vt:i4>0</vt:i4>
      </vt:variant>
      <vt:variant>
        <vt:i4>5</vt:i4>
      </vt:variant>
      <vt:variant>
        <vt:lpwstr/>
      </vt:variant>
      <vt:variant>
        <vt:lpwstr>_CRIS_updates</vt:lpwstr>
      </vt:variant>
      <vt:variant>
        <vt:i4>6488068</vt:i4>
      </vt:variant>
      <vt:variant>
        <vt:i4>360</vt:i4>
      </vt:variant>
      <vt:variant>
        <vt:i4>0</vt:i4>
      </vt:variant>
      <vt:variant>
        <vt:i4>5</vt:i4>
      </vt:variant>
      <vt:variant>
        <vt:lpwstr/>
      </vt:variant>
      <vt:variant>
        <vt:lpwstr>_Appendix_B:_Cost</vt:lpwstr>
      </vt:variant>
      <vt:variant>
        <vt:i4>3735554</vt:i4>
      </vt:variant>
      <vt:variant>
        <vt:i4>357</vt:i4>
      </vt:variant>
      <vt:variant>
        <vt:i4>0</vt:i4>
      </vt:variant>
      <vt:variant>
        <vt:i4>5</vt:i4>
      </vt:variant>
      <vt:variant>
        <vt:lpwstr/>
      </vt:variant>
      <vt:variant>
        <vt:lpwstr>_Description_of_cost</vt:lpwstr>
      </vt:variant>
      <vt:variant>
        <vt:i4>3342439</vt:i4>
      </vt:variant>
      <vt:variant>
        <vt:i4>354</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7667712</vt:i4>
      </vt:variant>
      <vt:variant>
        <vt:i4>351</vt:i4>
      </vt:variant>
      <vt:variant>
        <vt:i4>0</vt:i4>
      </vt:variant>
      <vt:variant>
        <vt:i4>5</vt:i4>
      </vt:variant>
      <vt:variant>
        <vt:lpwstr/>
      </vt:variant>
      <vt:variant>
        <vt:lpwstr>_Appendix_C:_Summary</vt:lpwstr>
      </vt:variant>
      <vt:variant>
        <vt:i4>3538963</vt:i4>
      </vt:variant>
      <vt:variant>
        <vt:i4>348</vt:i4>
      </vt:variant>
      <vt:variant>
        <vt:i4>0</vt:i4>
      </vt:variant>
      <vt:variant>
        <vt:i4>5</vt:i4>
      </vt:variant>
      <vt:variant>
        <vt:lpwstr/>
      </vt:variant>
      <vt:variant>
        <vt:lpwstr>_Design_of_regulatory</vt:lpwstr>
      </vt:variant>
      <vt:variant>
        <vt:i4>1245247</vt:i4>
      </vt:variant>
      <vt:variant>
        <vt:i4>341</vt:i4>
      </vt:variant>
      <vt:variant>
        <vt:i4>0</vt:i4>
      </vt:variant>
      <vt:variant>
        <vt:i4>5</vt:i4>
      </vt:variant>
      <vt:variant>
        <vt:lpwstr/>
      </vt:variant>
      <vt:variant>
        <vt:lpwstr>_Toc227520835</vt:lpwstr>
      </vt:variant>
      <vt:variant>
        <vt:i4>1245247</vt:i4>
      </vt:variant>
      <vt:variant>
        <vt:i4>335</vt:i4>
      </vt:variant>
      <vt:variant>
        <vt:i4>0</vt:i4>
      </vt:variant>
      <vt:variant>
        <vt:i4>5</vt:i4>
      </vt:variant>
      <vt:variant>
        <vt:lpwstr/>
      </vt:variant>
      <vt:variant>
        <vt:lpwstr>_Toc227520834</vt:lpwstr>
      </vt:variant>
      <vt:variant>
        <vt:i4>1638454</vt:i4>
      </vt:variant>
      <vt:variant>
        <vt:i4>326</vt:i4>
      </vt:variant>
      <vt:variant>
        <vt:i4>0</vt:i4>
      </vt:variant>
      <vt:variant>
        <vt:i4>5</vt:i4>
      </vt:variant>
      <vt:variant>
        <vt:lpwstr/>
      </vt:variant>
      <vt:variant>
        <vt:lpwstr>_Toc228980455</vt:lpwstr>
      </vt:variant>
      <vt:variant>
        <vt:i4>1638454</vt:i4>
      </vt:variant>
      <vt:variant>
        <vt:i4>320</vt:i4>
      </vt:variant>
      <vt:variant>
        <vt:i4>0</vt:i4>
      </vt:variant>
      <vt:variant>
        <vt:i4>5</vt:i4>
      </vt:variant>
      <vt:variant>
        <vt:lpwstr/>
      </vt:variant>
      <vt:variant>
        <vt:lpwstr>_Toc228980454</vt:lpwstr>
      </vt:variant>
      <vt:variant>
        <vt:i4>1441850</vt:i4>
      </vt:variant>
      <vt:variant>
        <vt:i4>308</vt:i4>
      </vt:variant>
      <vt:variant>
        <vt:i4>0</vt:i4>
      </vt:variant>
      <vt:variant>
        <vt:i4>5</vt:i4>
      </vt:variant>
      <vt:variant>
        <vt:lpwstr/>
      </vt:variant>
      <vt:variant>
        <vt:lpwstr>_Toc227774805</vt:lpwstr>
      </vt:variant>
      <vt:variant>
        <vt:i4>1703987</vt:i4>
      </vt:variant>
      <vt:variant>
        <vt:i4>299</vt:i4>
      </vt:variant>
      <vt:variant>
        <vt:i4>0</vt:i4>
      </vt:variant>
      <vt:variant>
        <vt:i4>5</vt:i4>
      </vt:variant>
      <vt:variant>
        <vt:lpwstr/>
      </vt:variant>
      <vt:variant>
        <vt:lpwstr>_Toc228981178</vt:lpwstr>
      </vt:variant>
      <vt:variant>
        <vt:i4>1703987</vt:i4>
      </vt:variant>
      <vt:variant>
        <vt:i4>293</vt:i4>
      </vt:variant>
      <vt:variant>
        <vt:i4>0</vt:i4>
      </vt:variant>
      <vt:variant>
        <vt:i4>5</vt:i4>
      </vt:variant>
      <vt:variant>
        <vt:lpwstr/>
      </vt:variant>
      <vt:variant>
        <vt:lpwstr>_Toc228981177</vt:lpwstr>
      </vt:variant>
      <vt:variant>
        <vt:i4>1703987</vt:i4>
      </vt:variant>
      <vt:variant>
        <vt:i4>287</vt:i4>
      </vt:variant>
      <vt:variant>
        <vt:i4>0</vt:i4>
      </vt:variant>
      <vt:variant>
        <vt:i4>5</vt:i4>
      </vt:variant>
      <vt:variant>
        <vt:lpwstr/>
      </vt:variant>
      <vt:variant>
        <vt:lpwstr>_Toc228981176</vt:lpwstr>
      </vt:variant>
      <vt:variant>
        <vt:i4>1703987</vt:i4>
      </vt:variant>
      <vt:variant>
        <vt:i4>281</vt:i4>
      </vt:variant>
      <vt:variant>
        <vt:i4>0</vt:i4>
      </vt:variant>
      <vt:variant>
        <vt:i4>5</vt:i4>
      </vt:variant>
      <vt:variant>
        <vt:lpwstr/>
      </vt:variant>
      <vt:variant>
        <vt:lpwstr>_Toc228981175</vt:lpwstr>
      </vt:variant>
      <vt:variant>
        <vt:i4>1703987</vt:i4>
      </vt:variant>
      <vt:variant>
        <vt:i4>275</vt:i4>
      </vt:variant>
      <vt:variant>
        <vt:i4>0</vt:i4>
      </vt:variant>
      <vt:variant>
        <vt:i4>5</vt:i4>
      </vt:variant>
      <vt:variant>
        <vt:lpwstr/>
      </vt:variant>
      <vt:variant>
        <vt:lpwstr>_Toc228981174</vt:lpwstr>
      </vt:variant>
      <vt:variant>
        <vt:i4>1703987</vt:i4>
      </vt:variant>
      <vt:variant>
        <vt:i4>269</vt:i4>
      </vt:variant>
      <vt:variant>
        <vt:i4>0</vt:i4>
      </vt:variant>
      <vt:variant>
        <vt:i4>5</vt:i4>
      </vt:variant>
      <vt:variant>
        <vt:lpwstr/>
      </vt:variant>
      <vt:variant>
        <vt:lpwstr>_Toc228981173</vt:lpwstr>
      </vt:variant>
      <vt:variant>
        <vt:i4>1703987</vt:i4>
      </vt:variant>
      <vt:variant>
        <vt:i4>263</vt:i4>
      </vt:variant>
      <vt:variant>
        <vt:i4>0</vt:i4>
      </vt:variant>
      <vt:variant>
        <vt:i4>5</vt:i4>
      </vt:variant>
      <vt:variant>
        <vt:lpwstr/>
      </vt:variant>
      <vt:variant>
        <vt:lpwstr>_Toc228981172</vt:lpwstr>
      </vt:variant>
      <vt:variant>
        <vt:i4>1703987</vt:i4>
      </vt:variant>
      <vt:variant>
        <vt:i4>257</vt:i4>
      </vt:variant>
      <vt:variant>
        <vt:i4>0</vt:i4>
      </vt:variant>
      <vt:variant>
        <vt:i4>5</vt:i4>
      </vt:variant>
      <vt:variant>
        <vt:lpwstr/>
      </vt:variant>
      <vt:variant>
        <vt:lpwstr>_Toc228981171</vt:lpwstr>
      </vt:variant>
      <vt:variant>
        <vt:i4>1703987</vt:i4>
      </vt:variant>
      <vt:variant>
        <vt:i4>251</vt:i4>
      </vt:variant>
      <vt:variant>
        <vt:i4>0</vt:i4>
      </vt:variant>
      <vt:variant>
        <vt:i4>5</vt:i4>
      </vt:variant>
      <vt:variant>
        <vt:lpwstr/>
      </vt:variant>
      <vt:variant>
        <vt:lpwstr>_Toc228981170</vt:lpwstr>
      </vt:variant>
      <vt:variant>
        <vt:i4>1769523</vt:i4>
      </vt:variant>
      <vt:variant>
        <vt:i4>245</vt:i4>
      </vt:variant>
      <vt:variant>
        <vt:i4>0</vt:i4>
      </vt:variant>
      <vt:variant>
        <vt:i4>5</vt:i4>
      </vt:variant>
      <vt:variant>
        <vt:lpwstr/>
      </vt:variant>
      <vt:variant>
        <vt:lpwstr>_Toc228981169</vt:lpwstr>
      </vt:variant>
      <vt:variant>
        <vt:i4>1769523</vt:i4>
      </vt:variant>
      <vt:variant>
        <vt:i4>239</vt:i4>
      </vt:variant>
      <vt:variant>
        <vt:i4>0</vt:i4>
      </vt:variant>
      <vt:variant>
        <vt:i4>5</vt:i4>
      </vt:variant>
      <vt:variant>
        <vt:lpwstr/>
      </vt:variant>
      <vt:variant>
        <vt:lpwstr>_Toc228981168</vt:lpwstr>
      </vt:variant>
      <vt:variant>
        <vt:i4>1179700</vt:i4>
      </vt:variant>
      <vt:variant>
        <vt:i4>230</vt:i4>
      </vt:variant>
      <vt:variant>
        <vt:i4>0</vt:i4>
      </vt:variant>
      <vt:variant>
        <vt:i4>5</vt:i4>
      </vt:variant>
      <vt:variant>
        <vt:lpwstr/>
      </vt:variant>
      <vt:variant>
        <vt:lpwstr>_Toc227775652</vt:lpwstr>
      </vt:variant>
      <vt:variant>
        <vt:i4>1179700</vt:i4>
      </vt:variant>
      <vt:variant>
        <vt:i4>224</vt:i4>
      </vt:variant>
      <vt:variant>
        <vt:i4>0</vt:i4>
      </vt:variant>
      <vt:variant>
        <vt:i4>5</vt:i4>
      </vt:variant>
      <vt:variant>
        <vt:lpwstr/>
      </vt:variant>
      <vt:variant>
        <vt:lpwstr>_Toc227775651</vt:lpwstr>
      </vt:variant>
      <vt:variant>
        <vt:i4>1179700</vt:i4>
      </vt:variant>
      <vt:variant>
        <vt:i4>218</vt:i4>
      </vt:variant>
      <vt:variant>
        <vt:i4>0</vt:i4>
      </vt:variant>
      <vt:variant>
        <vt:i4>5</vt:i4>
      </vt:variant>
      <vt:variant>
        <vt:lpwstr/>
      </vt:variant>
      <vt:variant>
        <vt:lpwstr>_Toc227775650</vt:lpwstr>
      </vt:variant>
      <vt:variant>
        <vt:i4>1245236</vt:i4>
      </vt:variant>
      <vt:variant>
        <vt:i4>212</vt:i4>
      </vt:variant>
      <vt:variant>
        <vt:i4>0</vt:i4>
      </vt:variant>
      <vt:variant>
        <vt:i4>5</vt:i4>
      </vt:variant>
      <vt:variant>
        <vt:lpwstr/>
      </vt:variant>
      <vt:variant>
        <vt:lpwstr>_Toc227775649</vt:lpwstr>
      </vt:variant>
      <vt:variant>
        <vt:i4>1245236</vt:i4>
      </vt:variant>
      <vt:variant>
        <vt:i4>206</vt:i4>
      </vt:variant>
      <vt:variant>
        <vt:i4>0</vt:i4>
      </vt:variant>
      <vt:variant>
        <vt:i4>5</vt:i4>
      </vt:variant>
      <vt:variant>
        <vt:lpwstr/>
      </vt:variant>
      <vt:variant>
        <vt:lpwstr>_Toc227775648</vt:lpwstr>
      </vt:variant>
      <vt:variant>
        <vt:i4>1245236</vt:i4>
      </vt:variant>
      <vt:variant>
        <vt:i4>200</vt:i4>
      </vt:variant>
      <vt:variant>
        <vt:i4>0</vt:i4>
      </vt:variant>
      <vt:variant>
        <vt:i4>5</vt:i4>
      </vt:variant>
      <vt:variant>
        <vt:lpwstr/>
      </vt:variant>
      <vt:variant>
        <vt:lpwstr>_Toc227775647</vt:lpwstr>
      </vt:variant>
      <vt:variant>
        <vt:i4>1245236</vt:i4>
      </vt:variant>
      <vt:variant>
        <vt:i4>194</vt:i4>
      </vt:variant>
      <vt:variant>
        <vt:i4>0</vt:i4>
      </vt:variant>
      <vt:variant>
        <vt:i4>5</vt:i4>
      </vt:variant>
      <vt:variant>
        <vt:lpwstr/>
      </vt:variant>
      <vt:variant>
        <vt:lpwstr>_Toc227775646</vt:lpwstr>
      </vt:variant>
      <vt:variant>
        <vt:i4>1245236</vt:i4>
      </vt:variant>
      <vt:variant>
        <vt:i4>188</vt:i4>
      </vt:variant>
      <vt:variant>
        <vt:i4>0</vt:i4>
      </vt:variant>
      <vt:variant>
        <vt:i4>5</vt:i4>
      </vt:variant>
      <vt:variant>
        <vt:lpwstr/>
      </vt:variant>
      <vt:variant>
        <vt:lpwstr>_Toc227775645</vt:lpwstr>
      </vt:variant>
      <vt:variant>
        <vt:i4>1245236</vt:i4>
      </vt:variant>
      <vt:variant>
        <vt:i4>182</vt:i4>
      </vt:variant>
      <vt:variant>
        <vt:i4>0</vt:i4>
      </vt:variant>
      <vt:variant>
        <vt:i4>5</vt:i4>
      </vt:variant>
      <vt:variant>
        <vt:lpwstr/>
      </vt:variant>
      <vt:variant>
        <vt:lpwstr>_Toc227775644</vt:lpwstr>
      </vt:variant>
      <vt:variant>
        <vt:i4>1245236</vt:i4>
      </vt:variant>
      <vt:variant>
        <vt:i4>176</vt:i4>
      </vt:variant>
      <vt:variant>
        <vt:i4>0</vt:i4>
      </vt:variant>
      <vt:variant>
        <vt:i4>5</vt:i4>
      </vt:variant>
      <vt:variant>
        <vt:lpwstr/>
      </vt:variant>
      <vt:variant>
        <vt:lpwstr>_Toc227775643</vt:lpwstr>
      </vt:variant>
      <vt:variant>
        <vt:i4>1245236</vt:i4>
      </vt:variant>
      <vt:variant>
        <vt:i4>170</vt:i4>
      </vt:variant>
      <vt:variant>
        <vt:i4>0</vt:i4>
      </vt:variant>
      <vt:variant>
        <vt:i4>5</vt:i4>
      </vt:variant>
      <vt:variant>
        <vt:lpwstr/>
      </vt:variant>
      <vt:variant>
        <vt:lpwstr>_Toc227775642</vt:lpwstr>
      </vt:variant>
      <vt:variant>
        <vt:i4>1245236</vt:i4>
      </vt:variant>
      <vt:variant>
        <vt:i4>164</vt:i4>
      </vt:variant>
      <vt:variant>
        <vt:i4>0</vt:i4>
      </vt:variant>
      <vt:variant>
        <vt:i4>5</vt:i4>
      </vt:variant>
      <vt:variant>
        <vt:lpwstr/>
      </vt:variant>
      <vt:variant>
        <vt:lpwstr>_Toc227775641</vt:lpwstr>
      </vt:variant>
      <vt:variant>
        <vt:i4>1245236</vt:i4>
      </vt:variant>
      <vt:variant>
        <vt:i4>158</vt:i4>
      </vt:variant>
      <vt:variant>
        <vt:i4>0</vt:i4>
      </vt:variant>
      <vt:variant>
        <vt:i4>5</vt:i4>
      </vt:variant>
      <vt:variant>
        <vt:lpwstr/>
      </vt:variant>
      <vt:variant>
        <vt:lpwstr>_Toc227775640</vt:lpwstr>
      </vt:variant>
      <vt:variant>
        <vt:i4>1310772</vt:i4>
      </vt:variant>
      <vt:variant>
        <vt:i4>152</vt:i4>
      </vt:variant>
      <vt:variant>
        <vt:i4>0</vt:i4>
      </vt:variant>
      <vt:variant>
        <vt:i4>5</vt:i4>
      </vt:variant>
      <vt:variant>
        <vt:lpwstr/>
      </vt:variant>
      <vt:variant>
        <vt:lpwstr>_Toc227775639</vt:lpwstr>
      </vt:variant>
      <vt:variant>
        <vt:i4>1310772</vt:i4>
      </vt:variant>
      <vt:variant>
        <vt:i4>146</vt:i4>
      </vt:variant>
      <vt:variant>
        <vt:i4>0</vt:i4>
      </vt:variant>
      <vt:variant>
        <vt:i4>5</vt:i4>
      </vt:variant>
      <vt:variant>
        <vt:lpwstr/>
      </vt:variant>
      <vt:variant>
        <vt:lpwstr>_Toc227775638</vt:lpwstr>
      </vt:variant>
      <vt:variant>
        <vt:i4>1310772</vt:i4>
      </vt:variant>
      <vt:variant>
        <vt:i4>140</vt:i4>
      </vt:variant>
      <vt:variant>
        <vt:i4>0</vt:i4>
      </vt:variant>
      <vt:variant>
        <vt:i4>5</vt:i4>
      </vt:variant>
      <vt:variant>
        <vt:lpwstr/>
      </vt:variant>
      <vt:variant>
        <vt:lpwstr>_Toc227775637</vt:lpwstr>
      </vt:variant>
      <vt:variant>
        <vt:i4>1310772</vt:i4>
      </vt:variant>
      <vt:variant>
        <vt:i4>134</vt:i4>
      </vt:variant>
      <vt:variant>
        <vt:i4>0</vt:i4>
      </vt:variant>
      <vt:variant>
        <vt:i4>5</vt:i4>
      </vt:variant>
      <vt:variant>
        <vt:lpwstr/>
      </vt:variant>
      <vt:variant>
        <vt:lpwstr>_Toc227775636</vt:lpwstr>
      </vt:variant>
      <vt:variant>
        <vt:i4>1310772</vt:i4>
      </vt:variant>
      <vt:variant>
        <vt:i4>128</vt:i4>
      </vt:variant>
      <vt:variant>
        <vt:i4>0</vt:i4>
      </vt:variant>
      <vt:variant>
        <vt:i4>5</vt:i4>
      </vt:variant>
      <vt:variant>
        <vt:lpwstr/>
      </vt:variant>
      <vt:variant>
        <vt:lpwstr>_Toc227775635</vt:lpwstr>
      </vt:variant>
      <vt:variant>
        <vt:i4>1310772</vt:i4>
      </vt:variant>
      <vt:variant>
        <vt:i4>122</vt:i4>
      </vt:variant>
      <vt:variant>
        <vt:i4>0</vt:i4>
      </vt:variant>
      <vt:variant>
        <vt:i4>5</vt:i4>
      </vt:variant>
      <vt:variant>
        <vt:lpwstr/>
      </vt:variant>
      <vt:variant>
        <vt:lpwstr>_Toc227775634</vt:lpwstr>
      </vt:variant>
      <vt:variant>
        <vt:i4>1310772</vt:i4>
      </vt:variant>
      <vt:variant>
        <vt:i4>116</vt:i4>
      </vt:variant>
      <vt:variant>
        <vt:i4>0</vt:i4>
      </vt:variant>
      <vt:variant>
        <vt:i4>5</vt:i4>
      </vt:variant>
      <vt:variant>
        <vt:lpwstr/>
      </vt:variant>
      <vt:variant>
        <vt:lpwstr>_Toc227775633</vt:lpwstr>
      </vt:variant>
      <vt:variant>
        <vt:i4>1310772</vt:i4>
      </vt:variant>
      <vt:variant>
        <vt:i4>110</vt:i4>
      </vt:variant>
      <vt:variant>
        <vt:i4>0</vt:i4>
      </vt:variant>
      <vt:variant>
        <vt:i4>5</vt:i4>
      </vt:variant>
      <vt:variant>
        <vt:lpwstr/>
      </vt:variant>
      <vt:variant>
        <vt:lpwstr>_Toc227775632</vt:lpwstr>
      </vt:variant>
      <vt:variant>
        <vt:i4>1310772</vt:i4>
      </vt:variant>
      <vt:variant>
        <vt:i4>104</vt:i4>
      </vt:variant>
      <vt:variant>
        <vt:i4>0</vt:i4>
      </vt:variant>
      <vt:variant>
        <vt:i4>5</vt:i4>
      </vt:variant>
      <vt:variant>
        <vt:lpwstr/>
      </vt:variant>
      <vt:variant>
        <vt:lpwstr>_Toc227775631</vt:lpwstr>
      </vt:variant>
      <vt:variant>
        <vt:i4>1310772</vt:i4>
      </vt:variant>
      <vt:variant>
        <vt:i4>98</vt:i4>
      </vt:variant>
      <vt:variant>
        <vt:i4>0</vt:i4>
      </vt:variant>
      <vt:variant>
        <vt:i4>5</vt:i4>
      </vt:variant>
      <vt:variant>
        <vt:lpwstr/>
      </vt:variant>
      <vt:variant>
        <vt:lpwstr>_Toc227775630</vt:lpwstr>
      </vt:variant>
      <vt:variant>
        <vt:i4>1376308</vt:i4>
      </vt:variant>
      <vt:variant>
        <vt:i4>92</vt:i4>
      </vt:variant>
      <vt:variant>
        <vt:i4>0</vt:i4>
      </vt:variant>
      <vt:variant>
        <vt:i4>5</vt:i4>
      </vt:variant>
      <vt:variant>
        <vt:lpwstr/>
      </vt:variant>
      <vt:variant>
        <vt:lpwstr>_Toc227775629</vt:lpwstr>
      </vt:variant>
      <vt:variant>
        <vt:i4>1376308</vt:i4>
      </vt:variant>
      <vt:variant>
        <vt:i4>86</vt:i4>
      </vt:variant>
      <vt:variant>
        <vt:i4>0</vt:i4>
      </vt:variant>
      <vt:variant>
        <vt:i4>5</vt:i4>
      </vt:variant>
      <vt:variant>
        <vt:lpwstr/>
      </vt:variant>
      <vt:variant>
        <vt:lpwstr>_Toc227775628</vt:lpwstr>
      </vt:variant>
      <vt:variant>
        <vt:i4>1376308</vt:i4>
      </vt:variant>
      <vt:variant>
        <vt:i4>80</vt:i4>
      </vt:variant>
      <vt:variant>
        <vt:i4>0</vt:i4>
      </vt:variant>
      <vt:variant>
        <vt:i4>5</vt:i4>
      </vt:variant>
      <vt:variant>
        <vt:lpwstr/>
      </vt:variant>
      <vt:variant>
        <vt:lpwstr>_Toc227775627</vt:lpwstr>
      </vt:variant>
      <vt:variant>
        <vt:i4>1376308</vt:i4>
      </vt:variant>
      <vt:variant>
        <vt:i4>74</vt:i4>
      </vt:variant>
      <vt:variant>
        <vt:i4>0</vt:i4>
      </vt:variant>
      <vt:variant>
        <vt:i4>5</vt:i4>
      </vt:variant>
      <vt:variant>
        <vt:lpwstr/>
      </vt:variant>
      <vt:variant>
        <vt:lpwstr>_Toc227775626</vt:lpwstr>
      </vt:variant>
      <vt:variant>
        <vt:i4>1376308</vt:i4>
      </vt:variant>
      <vt:variant>
        <vt:i4>68</vt:i4>
      </vt:variant>
      <vt:variant>
        <vt:i4>0</vt:i4>
      </vt:variant>
      <vt:variant>
        <vt:i4>5</vt:i4>
      </vt:variant>
      <vt:variant>
        <vt:lpwstr/>
      </vt:variant>
      <vt:variant>
        <vt:lpwstr>_Toc227775625</vt:lpwstr>
      </vt:variant>
      <vt:variant>
        <vt:i4>1376308</vt:i4>
      </vt:variant>
      <vt:variant>
        <vt:i4>62</vt:i4>
      </vt:variant>
      <vt:variant>
        <vt:i4>0</vt:i4>
      </vt:variant>
      <vt:variant>
        <vt:i4>5</vt:i4>
      </vt:variant>
      <vt:variant>
        <vt:lpwstr/>
      </vt:variant>
      <vt:variant>
        <vt:lpwstr>_Toc227775624</vt:lpwstr>
      </vt:variant>
      <vt:variant>
        <vt:i4>1376308</vt:i4>
      </vt:variant>
      <vt:variant>
        <vt:i4>56</vt:i4>
      </vt:variant>
      <vt:variant>
        <vt:i4>0</vt:i4>
      </vt:variant>
      <vt:variant>
        <vt:i4>5</vt:i4>
      </vt:variant>
      <vt:variant>
        <vt:lpwstr/>
      </vt:variant>
      <vt:variant>
        <vt:lpwstr>_Toc227775623</vt:lpwstr>
      </vt:variant>
      <vt:variant>
        <vt:i4>1376308</vt:i4>
      </vt:variant>
      <vt:variant>
        <vt:i4>50</vt:i4>
      </vt:variant>
      <vt:variant>
        <vt:i4>0</vt:i4>
      </vt:variant>
      <vt:variant>
        <vt:i4>5</vt:i4>
      </vt:variant>
      <vt:variant>
        <vt:lpwstr/>
      </vt:variant>
      <vt:variant>
        <vt:lpwstr>_Toc227775622</vt:lpwstr>
      </vt:variant>
      <vt:variant>
        <vt:i4>1376308</vt:i4>
      </vt:variant>
      <vt:variant>
        <vt:i4>44</vt:i4>
      </vt:variant>
      <vt:variant>
        <vt:i4>0</vt:i4>
      </vt:variant>
      <vt:variant>
        <vt:i4>5</vt:i4>
      </vt:variant>
      <vt:variant>
        <vt:lpwstr/>
      </vt:variant>
      <vt:variant>
        <vt:lpwstr>_Toc227775621</vt:lpwstr>
      </vt:variant>
      <vt:variant>
        <vt:i4>1376308</vt:i4>
      </vt:variant>
      <vt:variant>
        <vt:i4>38</vt:i4>
      </vt:variant>
      <vt:variant>
        <vt:i4>0</vt:i4>
      </vt:variant>
      <vt:variant>
        <vt:i4>5</vt:i4>
      </vt:variant>
      <vt:variant>
        <vt:lpwstr/>
      </vt:variant>
      <vt:variant>
        <vt:lpwstr>_Toc227775620</vt:lpwstr>
      </vt:variant>
      <vt:variant>
        <vt:i4>1441844</vt:i4>
      </vt:variant>
      <vt:variant>
        <vt:i4>32</vt:i4>
      </vt:variant>
      <vt:variant>
        <vt:i4>0</vt:i4>
      </vt:variant>
      <vt:variant>
        <vt:i4>5</vt:i4>
      </vt:variant>
      <vt:variant>
        <vt:lpwstr/>
      </vt:variant>
      <vt:variant>
        <vt:lpwstr>_Toc227775619</vt:lpwstr>
      </vt:variant>
      <vt:variant>
        <vt:i4>1441844</vt:i4>
      </vt:variant>
      <vt:variant>
        <vt:i4>26</vt:i4>
      </vt:variant>
      <vt:variant>
        <vt:i4>0</vt:i4>
      </vt:variant>
      <vt:variant>
        <vt:i4>5</vt:i4>
      </vt:variant>
      <vt:variant>
        <vt:lpwstr/>
      </vt:variant>
      <vt:variant>
        <vt:lpwstr>_Toc227775618</vt:lpwstr>
      </vt:variant>
      <vt:variant>
        <vt:i4>1441844</vt:i4>
      </vt:variant>
      <vt:variant>
        <vt:i4>20</vt:i4>
      </vt:variant>
      <vt:variant>
        <vt:i4>0</vt:i4>
      </vt:variant>
      <vt:variant>
        <vt:i4>5</vt:i4>
      </vt:variant>
      <vt:variant>
        <vt:lpwstr/>
      </vt:variant>
      <vt:variant>
        <vt:lpwstr>_Toc227775617</vt:lpwstr>
      </vt:variant>
      <vt:variant>
        <vt:i4>1441844</vt:i4>
      </vt:variant>
      <vt:variant>
        <vt:i4>14</vt:i4>
      </vt:variant>
      <vt:variant>
        <vt:i4>0</vt:i4>
      </vt:variant>
      <vt:variant>
        <vt:i4>5</vt:i4>
      </vt:variant>
      <vt:variant>
        <vt:lpwstr/>
      </vt:variant>
      <vt:variant>
        <vt:lpwstr>_Toc227775616</vt:lpwstr>
      </vt:variant>
      <vt:variant>
        <vt:i4>1441844</vt:i4>
      </vt:variant>
      <vt:variant>
        <vt:i4>8</vt:i4>
      </vt:variant>
      <vt:variant>
        <vt:i4>0</vt:i4>
      </vt:variant>
      <vt:variant>
        <vt:i4>5</vt:i4>
      </vt:variant>
      <vt:variant>
        <vt:lpwstr/>
      </vt:variant>
      <vt:variant>
        <vt:lpwstr>_Toc227775615</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horticulture exports 2026–27</dc:title>
  <dc:subject/>
  <dc:creator>Department of Agriculture, Fisheries and Forestry</dc:creator>
  <cp:keywords/>
  <cp:lastModifiedBy>Loh, Kenneth</cp:lastModifiedBy>
  <cp:revision>924</cp:revision>
  <cp:lastPrinted>2026-02-04T17:29:00Z</cp:lastPrinted>
  <dcterms:created xsi:type="dcterms:W3CDTF">2026-02-06T02:44:00Z</dcterms:created>
  <dcterms:modified xsi:type="dcterms:W3CDTF">2026-06-09T03:50:00Z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ClassificationContentMarkingHeaderShapeIds">
    <vt:lpwstr>608e1b88,7444fd5b,a18ab51,48dca9c7,55a66787,13d99e76,7907779e</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8d70cd,f055d4a,77498d0b,2af6bfb8,1663d292,20dd168d</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