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tbl>
      <w:tblPr>
        <w:tblStyle w:val="TableGrid"/>
        <w:tblW w:w="9493" w:type="dxa"/>
        <w:tblLook w:val="04A0" w:firstRow="1" w:lastRow="0" w:firstColumn="1" w:lastColumn="0" w:noHBand="0" w:noVBand="1"/>
      </w:tblPr>
      <w:tblGrid>
        <w:gridCol w:w="2287"/>
        <w:gridCol w:w="7206"/>
      </w:tblGrid>
      <w:tr w:rsidR="004D73BF" w:rsidRPr="00CF32BF" w14:paraId="5E338712" w14:textId="77777777" w:rsidTr="00604B9F">
        <w:tc>
          <w:tcPr>
            <w:tcW w:w="2287" w:type="dxa"/>
          </w:tcPr>
          <w:p w14:paraId="69E52947" w14:textId="617FAABA" w:rsidR="004D73BF" w:rsidRPr="00CF32BF" w:rsidRDefault="00911328" w:rsidP="005755C0">
            <w:pPr>
              <w:spacing w:before="40" w:after="40"/>
              <w:rPr>
                <w:rFonts w:cstheme="minorHAnsi"/>
                <w:lang w:eastAsia="ja-JP"/>
              </w:rPr>
            </w:pPr>
            <w:r w:rsidRPr="00CF32BF">
              <w:rPr>
                <w:rFonts w:cstheme="minorHAnsi"/>
                <w:lang w:eastAsia="ja-JP"/>
              </w:rPr>
              <w:t>R</w:t>
            </w:r>
            <w:r w:rsidR="004E35F9" w:rsidRPr="00CF32BF">
              <w:rPr>
                <w:rFonts w:cstheme="minorHAnsi"/>
                <w:lang w:eastAsia="ja-JP"/>
              </w:rPr>
              <w:t>esource t</w:t>
            </w:r>
            <w:r w:rsidR="004D73BF" w:rsidRPr="00CF32BF">
              <w:rPr>
                <w:rFonts w:cstheme="minorHAnsi"/>
                <w:lang w:eastAsia="ja-JP"/>
              </w:rPr>
              <w:t>itle</w:t>
            </w:r>
          </w:p>
        </w:tc>
        <w:tc>
          <w:tcPr>
            <w:tcW w:w="7206" w:type="dxa"/>
          </w:tcPr>
          <w:p w14:paraId="176D7BD0" w14:textId="03B95889" w:rsidR="004D73BF" w:rsidRPr="00CF32BF" w:rsidRDefault="005903D4" w:rsidP="004D2819">
            <w:pPr>
              <w:spacing w:before="40" w:after="40"/>
              <w:rPr>
                <w:rFonts w:cstheme="minorHAnsi"/>
                <w:lang w:eastAsia="ja-JP"/>
              </w:rPr>
            </w:pPr>
            <w:hyperlink r:id="rId8" w:history="1">
              <w:r w:rsidR="004D73BF" w:rsidRPr="00CF32BF">
                <w:rPr>
                  <w:rStyle w:val="Hyperlink"/>
                  <w:rFonts w:cstheme="minorHAnsi"/>
                </w:rPr>
                <w:t>Australia’s</w:t>
              </w:r>
              <w:r w:rsidR="006A0659" w:rsidRPr="00CF32BF">
                <w:rPr>
                  <w:rStyle w:val="Hyperlink"/>
                  <w:rFonts w:cstheme="minorHAnsi"/>
                </w:rPr>
                <w:t xml:space="preserve"> </w:t>
              </w:r>
              <w:r w:rsidR="00734EDF" w:rsidRPr="00CF32BF">
                <w:rPr>
                  <w:rStyle w:val="Hyperlink"/>
                  <w:rFonts w:cstheme="minorHAnsi"/>
                </w:rPr>
                <w:t>Indigenous land and forest estate (</w:t>
              </w:r>
              <w:r w:rsidR="004D73BF" w:rsidRPr="00CF32BF">
                <w:rPr>
                  <w:rStyle w:val="Hyperlink"/>
                  <w:rFonts w:cstheme="minorHAnsi"/>
                </w:rPr>
                <w:t>20</w:t>
              </w:r>
              <w:r w:rsidR="004D2819" w:rsidRPr="00CF32BF">
                <w:rPr>
                  <w:rStyle w:val="Hyperlink"/>
                  <w:rFonts w:cstheme="minorHAnsi"/>
                </w:rPr>
                <w:t>2</w:t>
              </w:r>
              <w:r w:rsidR="00734EDF" w:rsidRPr="00CF32BF">
                <w:rPr>
                  <w:rStyle w:val="Hyperlink"/>
                  <w:rFonts w:cstheme="minorHAnsi"/>
                </w:rPr>
                <w:t>4</w:t>
              </w:r>
              <w:r w:rsidR="004D73BF" w:rsidRPr="00CF32BF">
                <w:rPr>
                  <w:rStyle w:val="Hyperlink"/>
                  <w:rFonts w:cstheme="minorHAnsi"/>
                </w:rPr>
                <w:t>)</w:t>
              </w:r>
            </w:hyperlink>
            <w:r w:rsidR="00911328" w:rsidRPr="00CF32BF">
              <w:rPr>
                <w:rFonts w:cstheme="minorHAnsi"/>
              </w:rPr>
              <w:t xml:space="preserve"> dataset</w:t>
            </w:r>
          </w:p>
        </w:tc>
      </w:tr>
      <w:tr w:rsidR="000744CD" w:rsidRPr="00CF32BF" w14:paraId="2D159B14" w14:textId="77777777" w:rsidTr="003606A8">
        <w:trPr>
          <w:trHeight w:val="1757"/>
        </w:trPr>
        <w:tc>
          <w:tcPr>
            <w:tcW w:w="2287" w:type="dxa"/>
          </w:tcPr>
          <w:p w14:paraId="00A01AEB" w14:textId="357F057A" w:rsidR="000744CD" w:rsidRPr="00CF32BF" w:rsidRDefault="000744CD" w:rsidP="005755C0">
            <w:pPr>
              <w:spacing w:before="40" w:after="40"/>
              <w:rPr>
                <w:rFonts w:cstheme="minorHAnsi"/>
                <w:lang w:eastAsia="ja-JP"/>
              </w:rPr>
            </w:pPr>
            <w:r>
              <w:rPr>
                <w:rFonts w:cstheme="minorHAnsi"/>
                <w:lang w:eastAsia="ja-JP"/>
              </w:rPr>
              <w:t>Graphic</w:t>
            </w:r>
          </w:p>
        </w:tc>
        <w:tc>
          <w:tcPr>
            <w:tcW w:w="7206" w:type="dxa"/>
          </w:tcPr>
          <w:p w14:paraId="19354E9D" w14:textId="07025B77" w:rsidR="000744CD" w:rsidRDefault="00876181" w:rsidP="004D2819">
            <w:pPr>
              <w:spacing w:before="40" w:after="40"/>
            </w:pPr>
            <w:r>
              <w:rPr>
                <w:noProof/>
              </w:rPr>
              <w:drawing>
                <wp:inline distT="0" distB="0" distL="0" distR="0" wp14:anchorId="007B9CCE" wp14:editId="34CA4476">
                  <wp:extent cx="2217600" cy="1567706"/>
                  <wp:effectExtent l="0" t="0" r="0" b="0"/>
                  <wp:docPr id="63449067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490671"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217600" cy="1567706"/>
                          </a:xfrm>
                          <a:prstGeom prst="rect">
                            <a:avLst/>
                          </a:prstGeom>
                          <a:noFill/>
                          <a:ln>
                            <a:noFill/>
                          </a:ln>
                          <a:extLst>
                            <a:ext uri="{53640926-AAD7-44D8-BBD7-CCE9431645EC}">
                              <a14:shadowObscured xmlns:a14="http://schemas.microsoft.com/office/drawing/2010/main"/>
                            </a:ext>
                          </a:extLst>
                        </pic:spPr>
                      </pic:pic>
                    </a:graphicData>
                  </a:graphic>
                </wp:inline>
              </w:drawing>
            </w:r>
            <w:r w:rsidR="00DB22A7">
              <w:rPr>
                <w:noProof/>
              </w:rPr>
              <w:drawing>
                <wp:inline distT="0" distB="0" distL="0" distR="0" wp14:anchorId="2CA01D67" wp14:editId="1B26A666">
                  <wp:extent cx="2217600" cy="1567706"/>
                  <wp:effectExtent l="0" t="0" r="0" b="0"/>
                  <wp:docPr id="113731642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316428"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217600" cy="1567706"/>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F51CD3" w:rsidRPr="00CF32BF" w14:paraId="4BABAEF0" w14:textId="77777777" w:rsidTr="00604B9F">
        <w:tc>
          <w:tcPr>
            <w:tcW w:w="2287" w:type="dxa"/>
          </w:tcPr>
          <w:p w14:paraId="79D19354" w14:textId="77777777" w:rsidR="00F51CD3" w:rsidRPr="00CF32BF" w:rsidRDefault="00F51CD3" w:rsidP="00F51CD3">
            <w:pPr>
              <w:spacing w:before="40" w:after="40"/>
              <w:rPr>
                <w:rFonts w:cstheme="minorHAnsi"/>
                <w:lang w:eastAsia="ja-JP"/>
              </w:rPr>
            </w:pPr>
            <w:r w:rsidRPr="00CF32BF">
              <w:rPr>
                <w:rFonts w:cstheme="minorHAnsi"/>
                <w:lang w:eastAsia="ja-JP"/>
              </w:rPr>
              <w:t>Citation</w:t>
            </w:r>
          </w:p>
        </w:tc>
        <w:tc>
          <w:tcPr>
            <w:tcW w:w="7206" w:type="dxa"/>
          </w:tcPr>
          <w:p w14:paraId="780DFCE4" w14:textId="5068FCE7" w:rsidR="00F51CD3" w:rsidRPr="00CF32BF" w:rsidRDefault="007A47A1" w:rsidP="004D2819">
            <w:pPr>
              <w:spacing w:before="40" w:after="40"/>
              <w:rPr>
                <w:rFonts w:cstheme="minorHAnsi"/>
                <w:lang w:eastAsia="ja-JP"/>
              </w:rPr>
            </w:pPr>
            <w:r>
              <w:rPr>
                <w:rFonts w:cstheme="minorHAnsi"/>
                <w:lang w:eastAsia="ja-JP"/>
              </w:rPr>
              <w:t>ABARES (2024)</w:t>
            </w:r>
            <w:r w:rsidR="00F51CD3" w:rsidRPr="00CF32BF">
              <w:rPr>
                <w:rFonts w:cstheme="minorHAnsi"/>
                <w:lang w:eastAsia="ja-JP"/>
              </w:rPr>
              <w:t xml:space="preserve">, </w:t>
            </w:r>
            <w:r w:rsidR="002F23B9" w:rsidRPr="00CF32BF">
              <w:rPr>
                <w:rFonts w:cstheme="minorHAnsi"/>
                <w:i/>
                <w:lang w:eastAsia="ja-JP"/>
              </w:rPr>
              <w:t>Australia’s Indigenous</w:t>
            </w:r>
            <w:r w:rsidR="00CF32BF" w:rsidRPr="00CF32BF">
              <w:rPr>
                <w:rFonts w:cstheme="minorHAnsi"/>
                <w:i/>
                <w:lang w:eastAsia="ja-JP"/>
              </w:rPr>
              <w:t xml:space="preserve"> land and</w:t>
            </w:r>
            <w:r w:rsidR="002F23B9" w:rsidRPr="00CF32BF">
              <w:rPr>
                <w:rFonts w:cstheme="minorHAnsi"/>
                <w:i/>
                <w:lang w:eastAsia="ja-JP"/>
              </w:rPr>
              <w:t xml:space="preserve"> </w:t>
            </w:r>
            <w:r w:rsidR="00F51CD3" w:rsidRPr="00CF32BF">
              <w:rPr>
                <w:rFonts w:cstheme="minorHAnsi"/>
                <w:i/>
                <w:lang w:eastAsia="ja-JP"/>
              </w:rPr>
              <w:t>forest</w:t>
            </w:r>
            <w:r w:rsidR="002F23B9" w:rsidRPr="00CF32BF">
              <w:rPr>
                <w:rFonts w:cstheme="minorHAnsi"/>
                <w:i/>
                <w:lang w:eastAsia="ja-JP"/>
              </w:rPr>
              <w:t xml:space="preserve"> estate</w:t>
            </w:r>
            <w:r w:rsidR="00F51CD3" w:rsidRPr="00CF32BF">
              <w:rPr>
                <w:rFonts w:cstheme="minorHAnsi"/>
                <w:i/>
                <w:lang w:eastAsia="ja-JP"/>
              </w:rPr>
              <w:t xml:space="preserve"> (20</w:t>
            </w:r>
            <w:r w:rsidR="004D2819" w:rsidRPr="00CF32BF">
              <w:rPr>
                <w:rFonts w:cstheme="minorHAnsi"/>
                <w:i/>
                <w:lang w:eastAsia="ja-JP"/>
              </w:rPr>
              <w:t>2</w:t>
            </w:r>
            <w:r w:rsidR="00CF32BF" w:rsidRPr="00CF32BF">
              <w:rPr>
                <w:rFonts w:cstheme="minorHAnsi"/>
                <w:i/>
                <w:lang w:eastAsia="ja-JP"/>
              </w:rPr>
              <w:t>4</w:t>
            </w:r>
            <w:r w:rsidR="00F51CD3" w:rsidRPr="00CF32BF">
              <w:rPr>
                <w:rFonts w:cstheme="minorHAnsi"/>
                <w:i/>
                <w:lang w:eastAsia="ja-JP"/>
              </w:rPr>
              <w:t>)</w:t>
            </w:r>
            <w:r w:rsidR="00F51CD3" w:rsidRPr="00CF32BF">
              <w:rPr>
                <w:rFonts w:cstheme="minorHAnsi"/>
                <w:lang w:eastAsia="ja-JP"/>
              </w:rPr>
              <w:t>, Australian Bureau of Agricultural and Resource Economics and Sciences, Canberra, December. CC</w:t>
            </w:r>
            <w:r w:rsidR="00CE0F49">
              <w:rPr>
                <w:rFonts w:cstheme="minorHAnsi"/>
                <w:lang w:eastAsia="ja-JP"/>
              </w:rPr>
              <w:t> </w:t>
            </w:r>
            <w:r w:rsidR="00F51CD3" w:rsidRPr="00CF32BF">
              <w:rPr>
                <w:rFonts w:cstheme="minorHAnsi"/>
                <w:lang w:eastAsia="ja-JP"/>
              </w:rPr>
              <w:t>BY 4.0</w:t>
            </w:r>
          </w:p>
        </w:tc>
      </w:tr>
      <w:tr w:rsidR="005755C0" w:rsidRPr="00CF32BF" w14:paraId="245574D9" w14:textId="77777777" w:rsidTr="00604B9F">
        <w:tc>
          <w:tcPr>
            <w:tcW w:w="2287" w:type="dxa"/>
          </w:tcPr>
          <w:p w14:paraId="752E32EF" w14:textId="0479DD2D" w:rsidR="005755C0" w:rsidRPr="00CF32BF" w:rsidRDefault="005755C0" w:rsidP="005755C0">
            <w:pPr>
              <w:spacing w:before="40" w:after="40"/>
              <w:rPr>
                <w:rFonts w:cstheme="minorHAnsi"/>
                <w:lang w:eastAsia="ja-JP"/>
              </w:rPr>
            </w:pPr>
            <w:r w:rsidRPr="00CF32BF">
              <w:rPr>
                <w:rFonts w:cstheme="minorHAnsi"/>
                <w:lang w:eastAsia="ja-JP"/>
              </w:rPr>
              <w:t>Digital object identifier (DOI)</w:t>
            </w:r>
          </w:p>
        </w:tc>
        <w:tc>
          <w:tcPr>
            <w:tcW w:w="7206" w:type="dxa"/>
          </w:tcPr>
          <w:p w14:paraId="0864F69C" w14:textId="620C307B" w:rsidR="005755C0" w:rsidRPr="00CF32BF" w:rsidRDefault="005903D4" w:rsidP="00F51CD3">
            <w:pPr>
              <w:spacing w:before="40" w:after="40"/>
              <w:rPr>
                <w:rFonts w:cstheme="minorHAnsi"/>
                <w:highlight w:val="yellow"/>
                <w:lang w:eastAsia="ja-JP"/>
              </w:rPr>
            </w:pPr>
            <w:hyperlink r:id="rId11" w:history="1">
              <w:r w:rsidR="007D27E9" w:rsidRPr="007D27E9">
                <w:rPr>
                  <w:rStyle w:val="Hyperlink"/>
                  <w:rFonts w:cstheme="minorHAnsi"/>
                  <w:lang w:eastAsia="ja-JP"/>
                </w:rPr>
                <w:t>https://doi.org/10.25814/6wms-8x73</w:t>
              </w:r>
            </w:hyperlink>
          </w:p>
        </w:tc>
      </w:tr>
      <w:tr w:rsidR="00F51CD3" w:rsidRPr="00CF32BF" w14:paraId="370E5DD6" w14:textId="77777777" w:rsidTr="007117C6">
        <w:tc>
          <w:tcPr>
            <w:tcW w:w="9493" w:type="dxa"/>
            <w:gridSpan w:val="2"/>
            <w:shd w:val="clear" w:color="auto" w:fill="D9D9D9" w:themeFill="background1" w:themeFillShade="D9"/>
          </w:tcPr>
          <w:p w14:paraId="14630DA0" w14:textId="77777777" w:rsidR="00F51CD3" w:rsidRPr="00CF32BF" w:rsidRDefault="00F51CD3" w:rsidP="00F51CD3">
            <w:pPr>
              <w:spacing w:before="40" w:after="40"/>
              <w:rPr>
                <w:rFonts w:cstheme="minorHAnsi"/>
                <w:sz w:val="12"/>
                <w:highlight w:val="yellow"/>
                <w:lang w:eastAsia="ja-JP"/>
              </w:rPr>
            </w:pPr>
          </w:p>
        </w:tc>
      </w:tr>
      <w:tr w:rsidR="00F51CD3" w:rsidRPr="00CF32BF" w14:paraId="05241AF5" w14:textId="77777777" w:rsidTr="00604B9F">
        <w:tc>
          <w:tcPr>
            <w:tcW w:w="2287" w:type="dxa"/>
            <w:vMerge w:val="restart"/>
          </w:tcPr>
          <w:p w14:paraId="3D32A2C0" w14:textId="77777777" w:rsidR="00F51CD3" w:rsidRPr="00CF32BF" w:rsidRDefault="00F51CD3" w:rsidP="00F51CD3">
            <w:pPr>
              <w:spacing w:before="40" w:after="40"/>
              <w:rPr>
                <w:rFonts w:cstheme="minorHAnsi"/>
                <w:lang w:eastAsia="ja-JP"/>
              </w:rPr>
            </w:pPr>
            <w:r w:rsidRPr="00CF32BF">
              <w:rPr>
                <w:rFonts w:cstheme="minorHAnsi"/>
                <w:lang w:eastAsia="ja-JP"/>
              </w:rPr>
              <w:t>Custodian</w:t>
            </w:r>
          </w:p>
          <w:p w14:paraId="5A9A6894" w14:textId="77777777" w:rsidR="00F51CD3" w:rsidRPr="00CF32BF" w:rsidRDefault="00F51CD3" w:rsidP="00F51CD3">
            <w:pPr>
              <w:spacing w:before="40" w:after="40"/>
              <w:rPr>
                <w:rFonts w:cstheme="minorHAnsi"/>
                <w:lang w:eastAsia="ja-JP"/>
              </w:rPr>
            </w:pPr>
          </w:p>
          <w:p w14:paraId="70AAE4E2" w14:textId="77777777" w:rsidR="00F51CD3" w:rsidRPr="00CF32BF" w:rsidRDefault="00F51CD3" w:rsidP="00F51CD3">
            <w:pPr>
              <w:spacing w:before="40" w:after="40"/>
              <w:rPr>
                <w:rFonts w:cstheme="minorHAnsi"/>
                <w:lang w:eastAsia="ja-JP"/>
              </w:rPr>
            </w:pPr>
          </w:p>
          <w:p w14:paraId="671B9A40" w14:textId="77777777" w:rsidR="00F51CD3" w:rsidRPr="00CF32BF" w:rsidRDefault="00F51CD3" w:rsidP="00F51CD3">
            <w:pPr>
              <w:spacing w:before="40" w:after="40"/>
              <w:rPr>
                <w:rFonts w:cstheme="minorHAnsi"/>
                <w:lang w:eastAsia="ja-JP"/>
              </w:rPr>
            </w:pPr>
            <w:r w:rsidRPr="00CF32BF">
              <w:rPr>
                <w:rFonts w:cstheme="minorHAnsi"/>
                <w:lang w:eastAsia="ja-JP"/>
              </w:rPr>
              <w:t>Jurisdiction</w:t>
            </w:r>
          </w:p>
        </w:tc>
        <w:tc>
          <w:tcPr>
            <w:tcW w:w="7206" w:type="dxa"/>
          </w:tcPr>
          <w:p w14:paraId="28F975AC" w14:textId="5738A8F5" w:rsidR="00F51CD3" w:rsidRPr="00CF32BF" w:rsidRDefault="00F51CD3" w:rsidP="004D2819">
            <w:pPr>
              <w:spacing w:before="40" w:after="40"/>
              <w:rPr>
                <w:rFonts w:cstheme="minorHAnsi"/>
                <w:lang w:eastAsia="ja-JP"/>
              </w:rPr>
            </w:pPr>
            <w:r w:rsidRPr="00CF32BF">
              <w:rPr>
                <w:rFonts w:cstheme="minorHAnsi"/>
                <w:lang w:eastAsia="ja-JP"/>
              </w:rPr>
              <w:t>Australian Government Department of Agriculture</w:t>
            </w:r>
            <w:r w:rsidR="004D2819" w:rsidRPr="00CF32BF">
              <w:rPr>
                <w:rFonts w:cstheme="minorHAnsi"/>
                <w:lang w:eastAsia="ja-JP"/>
              </w:rPr>
              <w:t>,</w:t>
            </w:r>
            <w:r w:rsidRPr="00CF32BF">
              <w:rPr>
                <w:rFonts w:cstheme="minorHAnsi"/>
                <w:lang w:eastAsia="ja-JP"/>
              </w:rPr>
              <w:t xml:space="preserve"> </w:t>
            </w:r>
            <w:r w:rsidR="00702EEA" w:rsidRPr="00CF32BF">
              <w:rPr>
                <w:rFonts w:cstheme="minorHAnsi"/>
                <w:lang w:eastAsia="ja-JP"/>
              </w:rPr>
              <w:t xml:space="preserve">Fisheries </w:t>
            </w:r>
            <w:r w:rsidR="004D2819" w:rsidRPr="00CF32BF">
              <w:rPr>
                <w:rFonts w:cstheme="minorHAnsi"/>
                <w:lang w:eastAsia="ja-JP"/>
              </w:rPr>
              <w:t xml:space="preserve">and </w:t>
            </w:r>
            <w:r w:rsidR="00CF32BF" w:rsidRPr="00CF32BF">
              <w:rPr>
                <w:rFonts w:cstheme="minorHAnsi"/>
                <w:lang w:eastAsia="ja-JP"/>
              </w:rPr>
              <w:t>Forest</w:t>
            </w:r>
            <w:r w:rsidR="004D2819" w:rsidRPr="00CF32BF">
              <w:rPr>
                <w:rFonts w:cstheme="minorHAnsi"/>
                <w:lang w:eastAsia="ja-JP"/>
              </w:rPr>
              <w:t xml:space="preserve"> </w:t>
            </w:r>
            <w:r w:rsidRPr="00CF32BF">
              <w:rPr>
                <w:rFonts w:cstheme="minorHAnsi"/>
                <w:lang w:eastAsia="ja-JP"/>
              </w:rPr>
              <w:t>– Australian Bureau of Agricultural and Resource Economics and Sciences (ABARES)</w:t>
            </w:r>
          </w:p>
        </w:tc>
      </w:tr>
      <w:tr w:rsidR="00F51CD3" w:rsidRPr="00CF32BF" w14:paraId="6CFD18FC" w14:textId="77777777" w:rsidTr="00604B9F">
        <w:tc>
          <w:tcPr>
            <w:tcW w:w="2287" w:type="dxa"/>
            <w:vMerge/>
          </w:tcPr>
          <w:p w14:paraId="552AE9D1" w14:textId="77777777" w:rsidR="00F51CD3" w:rsidRPr="00CF32BF" w:rsidRDefault="00F51CD3" w:rsidP="00F51CD3">
            <w:pPr>
              <w:spacing w:before="40" w:after="40"/>
              <w:rPr>
                <w:rFonts w:cstheme="minorHAnsi"/>
                <w:lang w:eastAsia="ja-JP"/>
              </w:rPr>
            </w:pPr>
          </w:p>
        </w:tc>
        <w:tc>
          <w:tcPr>
            <w:tcW w:w="7206" w:type="dxa"/>
          </w:tcPr>
          <w:p w14:paraId="6A58D555" w14:textId="77777777" w:rsidR="00F51CD3" w:rsidRPr="00CF32BF" w:rsidRDefault="00F51CD3" w:rsidP="00F51CD3">
            <w:pPr>
              <w:spacing w:before="40" w:after="40"/>
              <w:rPr>
                <w:rFonts w:cstheme="minorHAnsi"/>
                <w:lang w:eastAsia="ja-JP"/>
              </w:rPr>
            </w:pPr>
            <w:r w:rsidRPr="00CF32BF">
              <w:rPr>
                <w:rFonts w:cstheme="minorHAnsi"/>
                <w:lang w:eastAsia="ja-JP"/>
              </w:rPr>
              <w:t>Australia</w:t>
            </w:r>
          </w:p>
        </w:tc>
      </w:tr>
      <w:tr w:rsidR="00F51CD3" w:rsidRPr="00CF32BF" w14:paraId="387D1537" w14:textId="77777777" w:rsidTr="00604B9F">
        <w:tc>
          <w:tcPr>
            <w:tcW w:w="2287" w:type="dxa"/>
            <w:vMerge w:val="restart"/>
          </w:tcPr>
          <w:p w14:paraId="44B46618" w14:textId="77777777" w:rsidR="00F51CD3" w:rsidRPr="00CF32BF" w:rsidRDefault="00F51CD3" w:rsidP="00F51CD3">
            <w:pPr>
              <w:spacing w:before="40" w:after="40"/>
              <w:rPr>
                <w:rFonts w:cstheme="minorHAnsi"/>
                <w:lang w:eastAsia="ja-JP"/>
              </w:rPr>
            </w:pPr>
            <w:r w:rsidRPr="00CF32BF">
              <w:rPr>
                <w:rFonts w:cstheme="minorHAnsi"/>
                <w:lang w:eastAsia="ja-JP"/>
              </w:rPr>
              <w:t>Contact organisation</w:t>
            </w:r>
          </w:p>
          <w:p w14:paraId="57BD8BF2" w14:textId="77777777" w:rsidR="00F51CD3" w:rsidRPr="00CF32BF" w:rsidRDefault="00F51CD3" w:rsidP="00F51CD3">
            <w:pPr>
              <w:spacing w:before="40" w:after="40"/>
              <w:rPr>
                <w:rFonts w:cstheme="minorHAnsi"/>
                <w:lang w:eastAsia="ja-JP"/>
              </w:rPr>
            </w:pPr>
            <w:r w:rsidRPr="00CF32BF">
              <w:rPr>
                <w:rFonts w:cstheme="minorHAnsi"/>
                <w:lang w:eastAsia="ja-JP"/>
              </w:rPr>
              <w:t>Address</w:t>
            </w:r>
          </w:p>
          <w:p w14:paraId="1DAEABF7" w14:textId="77777777" w:rsidR="00F51CD3" w:rsidRPr="00CF32BF" w:rsidRDefault="00F51CD3" w:rsidP="00F51CD3">
            <w:pPr>
              <w:spacing w:before="40" w:after="40"/>
              <w:rPr>
                <w:rFonts w:cstheme="minorHAnsi"/>
                <w:lang w:eastAsia="ja-JP"/>
              </w:rPr>
            </w:pPr>
            <w:r w:rsidRPr="00CF32BF">
              <w:rPr>
                <w:rFonts w:cstheme="minorHAnsi"/>
                <w:lang w:eastAsia="ja-JP"/>
              </w:rPr>
              <w:t>Email</w:t>
            </w:r>
          </w:p>
        </w:tc>
        <w:tc>
          <w:tcPr>
            <w:tcW w:w="7206" w:type="dxa"/>
          </w:tcPr>
          <w:p w14:paraId="5107EF88" w14:textId="77777777" w:rsidR="00F51CD3" w:rsidRPr="00CF32BF" w:rsidRDefault="00F51CD3" w:rsidP="00F51CD3">
            <w:pPr>
              <w:spacing w:before="40" w:after="40"/>
              <w:rPr>
                <w:rFonts w:cstheme="minorHAnsi"/>
                <w:lang w:eastAsia="ja-JP"/>
              </w:rPr>
            </w:pPr>
            <w:r w:rsidRPr="00CF32BF">
              <w:rPr>
                <w:rFonts w:cstheme="minorHAnsi"/>
                <w:lang w:eastAsia="ja-JP"/>
              </w:rPr>
              <w:t>ABARES</w:t>
            </w:r>
          </w:p>
        </w:tc>
      </w:tr>
      <w:tr w:rsidR="00F51CD3" w:rsidRPr="00CF32BF" w14:paraId="0865DDB1" w14:textId="77777777" w:rsidTr="00604B9F">
        <w:tc>
          <w:tcPr>
            <w:tcW w:w="2287" w:type="dxa"/>
            <w:vMerge/>
          </w:tcPr>
          <w:p w14:paraId="31A3AC88" w14:textId="77777777" w:rsidR="00F51CD3" w:rsidRPr="00CF32BF" w:rsidRDefault="00F51CD3" w:rsidP="00F51CD3">
            <w:pPr>
              <w:spacing w:before="40" w:after="40"/>
              <w:rPr>
                <w:rFonts w:cstheme="minorHAnsi"/>
                <w:lang w:eastAsia="ja-JP"/>
              </w:rPr>
            </w:pPr>
          </w:p>
        </w:tc>
        <w:tc>
          <w:tcPr>
            <w:tcW w:w="7206" w:type="dxa"/>
          </w:tcPr>
          <w:p w14:paraId="6F1EB72B" w14:textId="77777777" w:rsidR="00F51CD3" w:rsidRPr="00CF32BF" w:rsidRDefault="00F51CD3" w:rsidP="00F51CD3">
            <w:pPr>
              <w:spacing w:before="40" w:after="40"/>
              <w:rPr>
                <w:rFonts w:cstheme="minorHAnsi"/>
                <w:lang w:eastAsia="ja-JP"/>
              </w:rPr>
            </w:pPr>
            <w:r w:rsidRPr="00CF32BF">
              <w:rPr>
                <w:rFonts w:cstheme="minorHAnsi"/>
                <w:lang w:eastAsia="ja-JP"/>
              </w:rPr>
              <w:t>GPO Box 858 Canberra ACT Australia 2601</w:t>
            </w:r>
          </w:p>
        </w:tc>
      </w:tr>
      <w:tr w:rsidR="00F51CD3" w:rsidRPr="00CF32BF" w14:paraId="0B27D4A8" w14:textId="77777777" w:rsidTr="00604B9F">
        <w:tc>
          <w:tcPr>
            <w:tcW w:w="2287" w:type="dxa"/>
            <w:vMerge/>
          </w:tcPr>
          <w:p w14:paraId="46F68686" w14:textId="77777777" w:rsidR="00F51CD3" w:rsidRPr="00CF32BF" w:rsidRDefault="00F51CD3" w:rsidP="00F51CD3">
            <w:pPr>
              <w:spacing w:before="40" w:after="40"/>
              <w:rPr>
                <w:rFonts w:cstheme="minorHAnsi"/>
                <w:lang w:eastAsia="ja-JP"/>
              </w:rPr>
            </w:pPr>
          </w:p>
        </w:tc>
        <w:tc>
          <w:tcPr>
            <w:tcW w:w="7206" w:type="dxa"/>
          </w:tcPr>
          <w:p w14:paraId="7A93977F" w14:textId="641B90B8" w:rsidR="00F51CD3" w:rsidRPr="00CF32BF" w:rsidRDefault="005903D4" w:rsidP="00F51CD3">
            <w:pPr>
              <w:spacing w:before="40" w:after="40"/>
              <w:rPr>
                <w:rFonts w:cstheme="minorHAnsi"/>
                <w:lang w:eastAsia="ja-JP"/>
              </w:rPr>
            </w:pPr>
            <w:hyperlink r:id="rId12" w:history="1">
              <w:r w:rsidR="00CF32BF" w:rsidRPr="00CF32BF">
                <w:rPr>
                  <w:rStyle w:val="Hyperlink"/>
                  <w:rFonts w:cstheme="minorHAnsi"/>
                  <w:lang w:eastAsia="ja-JP"/>
                </w:rPr>
                <w:t>Info.ABARES@aff.gov.au</w:t>
              </w:r>
            </w:hyperlink>
            <w:r w:rsidR="00F51CD3" w:rsidRPr="00CF32BF">
              <w:rPr>
                <w:rFonts w:cstheme="minorHAnsi"/>
                <w:lang w:eastAsia="ja-JP"/>
              </w:rPr>
              <w:t>​</w:t>
            </w:r>
          </w:p>
        </w:tc>
      </w:tr>
      <w:tr w:rsidR="00F51CD3" w:rsidRPr="00CF32BF" w14:paraId="6E00147B" w14:textId="77777777" w:rsidTr="00153BE1">
        <w:trPr>
          <w:trHeight w:val="70"/>
        </w:trPr>
        <w:tc>
          <w:tcPr>
            <w:tcW w:w="9493" w:type="dxa"/>
            <w:gridSpan w:val="2"/>
            <w:shd w:val="clear" w:color="auto" w:fill="D9D9D9" w:themeFill="background1" w:themeFillShade="D9"/>
          </w:tcPr>
          <w:p w14:paraId="1215EBB4" w14:textId="77777777" w:rsidR="00F51CD3" w:rsidRPr="00CF32BF" w:rsidRDefault="00F51CD3" w:rsidP="00F51CD3">
            <w:pPr>
              <w:spacing w:before="40" w:after="40"/>
              <w:rPr>
                <w:rFonts w:cstheme="minorHAnsi"/>
                <w:sz w:val="12"/>
                <w:highlight w:val="yellow"/>
                <w:lang w:eastAsia="ja-JP"/>
              </w:rPr>
            </w:pPr>
          </w:p>
        </w:tc>
      </w:tr>
      <w:tr w:rsidR="00F51CD3" w:rsidRPr="00CF32BF" w14:paraId="055DD27C" w14:textId="77777777" w:rsidTr="00604B9F">
        <w:tc>
          <w:tcPr>
            <w:tcW w:w="2287" w:type="dxa"/>
          </w:tcPr>
          <w:p w14:paraId="579140F2" w14:textId="074607C4" w:rsidR="00F51CD3" w:rsidRPr="00CF32BF" w:rsidRDefault="00C438FA" w:rsidP="00F51CD3">
            <w:pPr>
              <w:spacing w:before="40" w:after="40"/>
              <w:rPr>
                <w:rFonts w:cstheme="minorHAnsi"/>
                <w:lang w:eastAsia="ja-JP"/>
              </w:rPr>
            </w:pPr>
            <w:r w:rsidRPr="00CF32BF">
              <w:rPr>
                <w:rFonts w:cstheme="minorHAnsi"/>
                <w:lang w:eastAsia="ja-JP"/>
              </w:rPr>
              <w:t>A</w:t>
            </w:r>
            <w:r w:rsidR="00F51CD3" w:rsidRPr="00CF32BF">
              <w:rPr>
                <w:rFonts w:cstheme="minorHAnsi"/>
                <w:lang w:eastAsia="ja-JP"/>
              </w:rPr>
              <w:t>bstract</w:t>
            </w:r>
          </w:p>
        </w:tc>
        <w:tc>
          <w:tcPr>
            <w:tcW w:w="7206" w:type="dxa"/>
          </w:tcPr>
          <w:p w14:paraId="746AE555" w14:textId="03B74824" w:rsidR="001162D5" w:rsidRPr="00CF32BF" w:rsidRDefault="00D86E4B" w:rsidP="006A0659">
            <w:pPr>
              <w:spacing w:before="40" w:after="40"/>
              <w:rPr>
                <w:rFonts w:cstheme="minorHAnsi"/>
                <w:lang w:eastAsia="ja-JP"/>
              </w:rPr>
            </w:pPr>
            <w:r w:rsidRPr="00CF32BF">
              <w:rPr>
                <w:rFonts w:cstheme="minorHAnsi"/>
                <w:i/>
                <w:lang w:eastAsia="ja-JP"/>
              </w:rPr>
              <w:t>Australia’</w:t>
            </w:r>
            <w:r w:rsidR="004D2819" w:rsidRPr="00CF32BF">
              <w:rPr>
                <w:rFonts w:cstheme="minorHAnsi"/>
                <w:i/>
                <w:lang w:eastAsia="ja-JP"/>
              </w:rPr>
              <w:t xml:space="preserve">s Indigenous </w:t>
            </w:r>
            <w:r w:rsidR="00FC6952" w:rsidRPr="00CF32BF">
              <w:rPr>
                <w:rFonts w:cstheme="minorHAnsi"/>
                <w:i/>
                <w:lang w:eastAsia="ja-JP"/>
              </w:rPr>
              <w:t xml:space="preserve">land and </w:t>
            </w:r>
            <w:r w:rsidR="004D2819" w:rsidRPr="00CF32BF">
              <w:rPr>
                <w:rFonts w:cstheme="minorHAnsi"/>
                <w:i/>
                <w:lang w:eastAsia="ja-JP"/>
              </w:rPr>
              <w:t>forest estate (202</w:t>
            </w:r>
            <w:r w:rsidR="00FC6952" w:rsidRPr="00CF32BF">
              <w:rPr>
                <w:rFonts w:cstheme="minorHAnsi"/>
                <w:i/>
                <w:lang w:eastAsia="ja-JP"/>
              </w:rPr>
              <w:t>4</w:t>
            </w:r>
            <w:r w:rsidRPr="00CF32BF">
              <w:rPr>
                <w:rFonts w:cstheme="minorHAnsi"/>
                <w:i/>
                <w:lang w:eastAsia="ja-JP"/>
              </w:rPr>
              <w:t>)</w:t>
            </w:r>
            <w:r w:rsidRPr="00CF32BF">
              <w:rPr>
                <w:rFonts w:cstheme="minorHAnsi"/>
                <w:lang w:eastAsia="ja-JP"/>
              </w:rPr>
              <w:t xml:space="preserve"> is a continental spatial dataset </w:t>
            </w:r>
            <w:r w:rsidR="001E3E69" w:rsidRPr="00CF32BF">
              <w:rPr>
                <w:rFonts w:cstheme="minorHAnsi"/>
                <w:lang w:eastAsia="ja-JP"/>
              </w:rPr>
              <w:t xml:space="preserve">of </w:t>
            </w:r>
            <w:r w:rsidRPr="00CF32BF">
              <w:rPr>
                <w:rFonts w:cstheme="minorHAnsi"/>
                <w:lang w:eastAsia="ja-JP"/>
              </w:rPr>
              <w:t>forest and non-forest land over which Indigenous peoples and communities have ownership, management</w:t>
            </w:r>
            <w:r w:rsidR="001162D5" w:rsidRPr="00CF32BF">
              <w:rPr>
                <w:rFonts w:cstheme="minorHAnsi"/>
                <w:lang w:eastAsia="ja-JP"/>
              </w:rPr>
              <w:t xml:space="preserve"> or co-management</w:t>
            </w:r>
            <w:r w:rsidRPr="00CF32BF">
              <w:rPr>
                <w:rFonts w:cstheme="minorHAnsi"/>
                <w:lang w:eastAsia="ja-JP"/>
              </w:rPr>
              <w:t xml:space="preserve">, </w:t>
            </w:r>
            <w:r w:rsidR="005B5E42">
              <w:rPr>
                <w:rFonts w:cstheme="minorHAnsi"/>
                <w:lang w:eastAsia="ja-JP"/>
              </w:rPr>
              <w:t>and</w:t>
            </w:r>
            <w:r w:rsidR="00D641A5" w:rsidRPr="00CF32BF">
              <w:rPr>
                <w:rFonts w:cstheme="minorHAnsi"/>
                <w:lang w:eastAsia="ja-JP"/>
              </w:rPr>
              <w:t xml:space="preserve"> </w:t>
            </w:r>
            <w:r w:rsidR="001162D5" w:rsidRPr="00CF32BF">
              <w:rPr>
                <w:rFonts w:cstheme="minorHAnsi"/>
                <w:lang w:eastAsia="ja-JP"/>
              </w:rPr>
              <w:t>other special</w:t>
            </w:r>
            <w:r w:rsidRPr="00CF32BF">
              <w:rPr>
                <w:rFonts w:cstheme="minorHAnsi"/>
                <w:lang w:eastAsia="ja-JP"/>
              </w:rPr>
              <w:t xml:space="preserve"> rights</w:t>
            </w:r>
            <w:r w:rsidR="001162D5" w:rsidRPr="00CF32BF">
              <w:rPr>
                <w:rFonts w:cstheme="minorHAnsi"/>
                <w:lang w:eastAsia="ja-JP"/>
              </w:rPr>
              <w:t>.</w:t>
            </w:r>
          </w:p>
          <w:p w14:paraId="71BBC14A" w14:textId="77777777" w:rsidR="001162D5" w:rsidRPr="00CF32BF" w:rsidRDefault="001162D5" w:rsidP="006A0659">
            <w:pPr>
              <w:spacing w:before="40" w:after="40"/>
              <w:rPr>
                <w:rFonts w:cstheme="minorHAnsi"/>
                <w:lang w:eastAsia="ja-JP"/>
              </w:rPr>
            </w:pPr>
          </w:p>
          <w:p w14:paraId="6BA0CEB7" w14:textId="679D0E58" w:rsidR="00D86E4B" w:rsidRPr="00CF32BF" w:rsidRDefault="00293FD0" w:rsidP="006A0659">
            <w:pPr>
              <w:spacing w:before="40" w:after="40"/>
              <w:rPr>
                <w:rFonts w:cstheme="minorHAnsi"/>
                <w:lang w:eastAsia="ja-JP"/>
              </w:rPr>
            </w:pPr>
            <w:r w:rsidRPr="00CF32BF">
              <w:rPr>
                <w:rFonts w:cstheme="minorHAnsi"/>
                <w:lang w:eastAsia="ja-JP"/>
              </w:rPr>
              <w:t xml:space="preserve">It was developed from multiple data sources, including national, state and territory datasets related to land </w:t>
            </w:r>
            <w:r w:rsidR="00B537C7" w:rsidRPr="00CF32BF">
              <w:rPr>
                <w:rFonts w:cstheme="minorHAnsi"/>
                <w:lang w:eastAsia="ja-JP"/>
              </w:rPr>
              <w:t xml:space="preserve">in </w:t>
            </w:r>
            <w:r w:rsidRPr="00CF32BF">
              <w:rPr>
                <w:rFonts w:cstheme="minorHAnsi"/>
                <w:lang w:eastAsia="ja-JP"/>
              </w:rPr>
              <w:t xml:space="preserve">which </w:t>
            </w:r>
            <w:r w:rsidR="00B537C7" w:rsidRPr="00CF32BF">
              <w:rPr>
                <w:rFonts w:cstheme="minorHAnsi"/>
                <w:lang w:eastAsia="ja-JP"/>
              </w:rPr>
              <w:t xml:space="preserve">there is </w:t>
            </w:r>
            <w:r w:rsidRPr="00CF32BF">
              <w:rPr>
                <w:rFonts w:cstheme="minorHAnsi"/>
                <w:lang w:eastAsia="ja-JP"/>
              </w:rPr>
              <w:t>an Indigenous interest</w:t>
            </w:r>
            <w:r w:rsidR="003963FD" w:rsidRPr="00CF32BF">
              <w:rPr>
                <w:rFonts w:cstheme="minorHAnsi"/>
                <w:lang w:eastAsia="ja-JP"/>
              </w:rPr>
              <w:t xml:space="preserve">. The </w:t>
            </w:r>
            <w:r w:rsidR="003963FD" w:rsidRPr="007D27E9">
              <w:rPr>
                <w:rFonts w:cstheme="minorHAnsi"/>
                <w:lang w:eastAsia="ja-JP"/>
              </w:rPr>
              <w:t>Indigenous land dataset is then</w:t>
            </w:r>
            <w:r w:rsidR="00A77B5B" w:rsidRPr="007D27E9">
              <w:rPr>
                <w:rFonts w:cstheme="minorHAnsi"/>
                <w:lang w:eastAsia="ja-JP"/>
              </w:rPr>
              <w:t xml:space="preserve"> combined </w:t>
            </w:r>
            <w:r w:rsidRPr="007D27E9">
              <w:rPr>
                <w:rFonts w:cstheme="minorHAnsi"/>
                <w:lang w:eastAsia="ja-JP"/>
              </w:rPr>
              <w:t xml:space="preserve">with forest cover information from the </w:t>
            </w:r>
            <w:hyperlink r:id="rId13" w:history="1">
              <w:r w:rsidRPr="007D27E9">
                <w:rPr>
                  <w:rStyle w:val="Hyperlink"/>
                  <w:rFonts w:cstheme="minorHAnsi"/>
                  <w:lang w:eastAsia="ja-JP"/>
                </w:rPr>
                <w:t>Forests of Australia (20</w:t>
              </w:r>
              <w:r w:rsidR="00FC6952" w:rsidRPr="007D27E9">
                <w:rPr>
                  <w:rStyle w:val="Hyperlink"/>
                  <w:rFonts w:cstheme="minorHAnsi"/>
                  <w:lang w:eastAsia="ja-JP"/>
                </w:rPr>
                <w:t>2</w:t>
              </w:r>
              <w:r w:rsidR="00FC6952" w:rsidRPr="007D27E9">
                <w:rPr>
                  <w:rStyle w:val="Hyperlink"/>
                  <w:rFonts w:cstheme="minorHAnsi"/>
                </w:rPr>
                <w:t>3</w:t>
              </w:r>
              <w:r w:rsidRPr="007D27E9">
                <w:rPr>
                  <w:rStyle w:val="Hyperlink"/>
                  <w:rFonts w:cstheme="minorHAnsi"/>
                  <w:lang w:eastAsia="ja-JP"/>
                </w:rPr>
                <w:t>)</w:t>
              </w:r>
            </w:hyperlink>
            <w:r w:rsidRPr="007D27E9">
              <w:rPr>
                <w:rFonts w:cstheme="minorHAnsi"/>
                <w:lang w:eastAsia="ja-JP"/>
              </w:rPr>
              <w:t xml:space="preserve"> dataset</w:t>
            </w:r>
            <w:r w:rsidR="00A77B5B" w:rsidRPr="00CF32BF">
              <w:rPr>
                <w:rFonts w:cstheme="minorHAnsi"/>
                <w:lang w:eastAsia="ja-JP"/>
              </w:rPr>
              <w:t>.</w:t>
            </w:r>
          </w:p>
          <w:p w14:paraId="1F39C01F" w14:textId="77777777" w:rsidR="00A77B5B" w:rsidRPr="00CF32BF" w:rsidRDefault="00A77B5B" w:rsidP="006A0659">
            <w:pPr>
              <w:spacing w:before="40" w:after="40"/>
              <w:rPr>
                <w:rFonts w:cstheme="minorHAnsi"/>
                <w:lang w:eastAsia="ja-JP"/>
              </w:rPr>
            </w:pPr>
          </w:p>
          <w:p w14:paraId="748824D9" w14:textId="54965A26" w:rsidR="00E0074E" w:rsidRPr="00CF32BF" w:rsidRDefault="00D86E4B" w:rsidP="00D86E4B">
            <w:pPr>
              <w:rPr>
                <w:rFonts w:cstheme="minorHAnsi"/>
                <w:lang w:eastAsia="ja-JP"/>
              </w:rPr>
            </w:pPr>
            <w:r w:rsidRPr="00CF32BF">
              <w:rPr>
                <w:rFonts w:cstheme="minorHAnsi"/>
                <w:lang w:eastAsia="ja-JP"/>
              </w:rPr>
              <w:t xml:space="preserve">The dataset was </w:t>
            </w:r>
            <w:r w:rsidR="001E3E69" w:rsidRPr="00CF32BF">
              <w:rPr>
                <w:rFonts w:cstheme="minorHAnsi"/>
                <w:lang w:eastAsia="ja-JP"/>
              </w:rPr>
              <w:t>compiled by</w:t>
            </w:r>
            <w:r w:rsidR="0092190E" w:rsidRPr="00CF32BF">
              <w:rPr>
                <w:rFonts w:cstheme="minorHAnsi"/>
                <w:lang w:eastAsia="ja-JP"/>
              </w:rPr>
              <w:t xml:space="preserve"> the</w:t>
            </w:r>
            <w:r w:rsidR="001E3E69" w:rsidRPr="00CF32BF">
              <w:rPr>
                <w:rFonts w:cstheme="minorHAnsi"/>
                <w:lang w:eastAsia="ja-JP"/>
              </w:rPr>
              <w:t xml:space="preserve"> </w:t>
            </w:r>
            <w:r w:rsidR="006327E4" w:rsidRPr="00CF32BF">
              <w:rPr>
                <w:rFonts w:cstheme="minorHAnsi"/>
                <w:lang w:eastAsia="ja-JP"/>
              </w:rPr>
              <w:t xml:space="preserve">Australian Bureau of Agricultural and Resource Economics and Sciences (ABARES) for </w:t>
            </w:r>
            <w:r w:rsidR="001E3E69" w:rsidRPr="00CF32BF">
              <w:rPr>
                <w:rFonts w:cstheme="minorHAnsi"/>
                <w:lang w:eastAsia="ja-JP"/>
              </w:rPr>
              <w:t>the National Forest Inventory (NFI)</w:t>
            </w:r>
            <w:r w:rsidR="006327E4" w:rsidRPr="00CF32BF">
              <w:rPr>
                <w:rFonts w:cstheme="minorHAnsi"/>
                <w:lang w:eastAsia="ja-JP"/>
              </w:rPr>
              <w:t>,</w:t>
            </w:r>
            <w:r w:rsidR="001E3E69" w:rsidRPr="00CF32BF">
              <w:rPr>
                <w:rFonts w:cstheme="minorHAnsi"/>
                <w:lang w:eastAsia="ja-JP"/>
              </w:rPr>
              <w:t xml:space="preserve"> a collaborative partnership between the Australian and state and territory governments. The role of the NFI is to collate, integrate and communicate information on Australia's forests. The NFI applies a national classification to </w:t>
            </w:r>
            <w:r w:rsidR="006327E4" w:rsidRPr="00CF32BF">
              <w:rPr>
                <w:rFonts w:cstheme="minorHAnsi"/>
                <w:lang w:eastAsia="ja-JP"/>
              </w:rPr>
              <w:t>state and territory</w:t>
            </w:r>
            <w:r w:rsidR="001E3E69" w:rsidRPr="00CF32BF">
              <w:rPr>
                <w:rFonts w:cstheme="minorHAnsi"/>
                <w:lang w:eastAsia="ja-JP"/>
              </w:rPr>
              <w:t xml:space="preserve"> data to allow seamless integration of these datasets. </w:t>
            </w:r>
            <w:r w:rsidR="0074467D" w:rsidRPr="00CF32BF">
              <w:rPr>
                <w:rFonts w:cstheme="minorHAnsi"/>
                <w:lang w:eastAsia="ja-JP"/>
              </w:rPr>
              <w:t>Multiple i</w:t>
            </w:r>
            <w:r w:rsidR="001E3E69" w:rsidRPr="00CF32BF">
              <w:rPr>
                <w:rFonts w:cstheme="minorHAnsi"/>
                <w:lang w:eastAsia="ja-JP"/>
              </w:rPr>
              <w:t>ndependent sources of external data are used to fill data gaps and improve the quality of final dataset</w:t>
            </w:r>
            <w:r w:rsidR="007E4DA2" w:rsidRPr="00CF32BF">
              <w:rPr>
                <w:rFonts w:cstheme="minorHAnsi"/>
                <w:lang w:eastAsia="ja-JP"/>
              </w:rPr>
              <w:t>s</w:t>
            </w:r>
            <w:r w:rsidR="001E3E69" w:rsidRPr="00CF32BF">
              <w:rPr>
                <w:rFonts w:cstheme="minorHAnsi"/>
                <w:lang w:eastAsia="ja-JP"/>
              </w:rPr>
              <w:t>.</w:t>
            </w:r>
          </w:p>
          <w:p w14:paraId="1A381B29" w14:textId="77777777" w:rsidR="00E0074E" w:rsidRPr="00CF32BF" w:rsidRDefault="00E0074E" w:rsidP="000803CD">
            <w:pPr>
              <w:spacing w:before="40" w:after="40"/>
              <w:rPr>
                <w:rFonts w:cstheme="minorHAnsi"/>
                <w:lang w:eastAsia="ja-JP"/>
              </w:rPr>
            </w:pPr>
          </w:p>
          <w:p w14:paraId="336FD104" w14:textId="4381036A" w:rsidR="004D2819" w:rsidRPr="00CF32BF" w:rsidRDefault="007E4DA2" w:rsidP="00D86E4B">
            <w:pPr>
              <w:contextualSpacing/>
              <w:rPr>
                <w:rFonts w:cstheme="minorHAnsi"/>
                <w:lang w:eastAsia="ja-JP"/>
              </w:rPr>
            </w:pPr>
            <w:r w:rsidRPr="00CF32BF">
              <w:rPr>
                <w:rFonts w:cstheme="minorHAnsi"/>
                <w:lang w:eastAsia="ja-JP"/>
              </w:rPr>
              <w:t>The following attributes are applied in this dataset:</w:t>
            </w:r>
          </w:p>
          <w:p w14:paraId="1DA27D59" w14:textId="0D89AB1F" w:rsidR="004D2819" w:rsidRPr="00CF32BF" w:rsidRDefault="004D2819" w:rsidP="004D2819">
            <w:pPr>
              <w:rPr>
                <w:rFonts w:cstheme="minorHAnsi"/>
                <w:lang w:eastAsia="ja-JP"/>
              </w:rPr>
            </w:pPr>
            <w:r w:rsidRPr="00CF32BF">
              <w:rPr>
                <w:rFonts w:cstheme="minorHAnsi"/>
                <w:b/>
                <w:bCs/>
                <w:lang w:eastAsia="ja-JP"/>
              </w:rPr>
              <w:t>Indigenous owned</w:t>
            </w:r>
            <w:r w:rsidRPr="00CF32BF">
              <w:rPr>
                <w:rFonts w:cstheme="minorHAnsi"/>
                <w:lang w:eastAsia="ja-JP"/>
              </w:rPr>
              <w:t>: Freehold land or forest that is owned by Indigenous communities</w:t>
            </w:r>
            <w:r w:rsidR="00560F84" w:rsidRPr="00CF32BF">
              <w:rPr>
                <w:rFonts w:cstheme="minorHAnsi"/>
                <w:lang w:eastAsia="ja-JP"/>
              </w:rPr>
              <w:t>, or land and forest for which ownership is vested through other mechanisms</w:t>
            </w:r>
            <w:r w:rsidRPr="00CF32BF">
              <w:rPr>
                <w:rFonts w:cstheme="minorHAnsi"/>
                <w:lang w:eastAsia="ja-JP"/>
              </w:rPr>
              <w:t>.</w:t>
            </w:r>
          </w:p>
          <w:p w14:paraId="7DAF7E7E" w14:textId="77777777" w:rsidR="004D2819" w:rsidRPr="00CF32BF" w:rsidRDefault="004D2819" w:rsidP="004D2819">
            <w:pPr>
              <w:rPr>
                <w:rFonts w:cstheme="minorHAnsi"/>
                <w:lang w:eastAsia="ja-JP"/>
              </w:rPr>
            </w:pPr>
            <w:r w:rsidRPr="00CF32BF">
              <w:rPr>
                <w:rFonts w:cstheme="minorHAnsi"/>
                <w:b/>
                <w:bCs/>
                <w:lang w:eastAsia="ja-JP"/>
              </w:rPr>
              <w:lastRenderedPageBreak/>
              <w:t>Indigenous managed</w:t>
            </w:r>
            <w:r w:rsidRPr="00CF32BF">
              <w:rPr>
                <w:rFonts w:cstheme="minorHAnsi"/>
                <w:lang w:eastAsia="ja-JP"/>
              </w:rPr>
              <w:t>: Land or forest that is managed by Indigenous communities.</w:t>
            </w:r>
          </w:p>
          <w:p w14:paraId="5094ACB2" w14:textId="77777777" w:rsidR="004D2819" w:rsidRPr="00CF32BF" w:rsidRDefault="004D2819" w:rsidP="004D2819">
            <w:pPr>
              <w:rPr>
                <w:rFonts w:cstheme="minorHAnsi"/>
                <w:lang w:eastAsia="ja-JP"/>
              </w:rPr>
            </w:pPr>
            <w:r w:rsidRPr="00CF32BF">
              <w:rPr>
                <w:rFonts w:cstheme="minorHAnsi"/>
                <w:b/>
                <w:bCs/>
                <w:lang w:eastAsia="ja-JP"/>
              </w:rPr>
              <w:t>Indigenous co-managed</w:t>
            </w:r>
            <w:r w:rsidRPr="00CF32BF">
              <w:rPr>
                <w:rFonts w:cstheme="minorHAnsi"/>
                <w:lang w:eastAsia="ja-JP"/>
              </w:rPr>
              <w:t>: Land or forest that has formal, legally binding agreements in place to include input from Indigenous people in the process of developing and implementing a management plan.</w:t>
            </w:r>
          </w:p>
          <w:p w14:paraId="6652D58E" w14:textId="77777777" w:rsidR="005C52A6" w:rsidRPr="00CF32BF" w:rsidRDefault="004D2819" w:rsidP="00254A2B">
            <w:pPr>
              <w:rPr>
                <w:rFonts w:cstheme="minorHAnsi"/>
                <w:lang w:eastAsia="ja-JP"/>
              </w:rPr>
            </w:pPr>
            <w:r w:rsidRPr="00CF32BF">
              <w:rPr>
                <w:rFonts w:cstheme="minorHAnsi"/>
                <w:b/>
                <w:bCs/>
                <w:lang w:eastAsia="ja-JP"/>
              </w:rPr>
              <w:t>Other special rights</w:t>
            </w:r>
            <w:r w:rsidRPr="00CF32BF">
              <w:rPr>
                <w:rFonts w:cstheme="minorHAnsi"/>
                <w:lang w:eastAsia="ja-JP"/>
              </w:rPr>
              <w:t>: Land or forest subject to native title determinations, registered Indigenous Land Use Agreements and legislated special cultural use provisions.</w:t>
            </w:r>
          </w:p>
          <w:p w14:paraId="7A756983" w14:textId="2A954E3E" w:rsidR="00CF32BF" w:rsidRPr="00CF32BF" w:rsidRDefault="004C73A9">
            <w:pPr>
              <w:rPr>
                <w:rFonts w:cstheme="minorHAnsi"/>
                <w:lang w:eastAsia="ja-JP"/>
              </w:rPr>
            </w:pPr>
            <w:r w:rsidRPr="00CF32BF">
              <w:rPr>
                <w:rFonts w:cstheme="minorHAnsi"/>
                <w:lang w:eastAsia="ja-JP"/>
              </w:rPr>
              <w:t xml:space="preserve">In this dataset, the attributes of Indigenous ownership, Indigenous management or co-management, and other special rights are applied separately. </w:t>
            </w:r>
          </w:p>
        </w:tc>
      </w:tr>
      <w:tr w:rsidR="00F51CD3" w:rsidRPr="00CF32BF" w14:paraId="0268FF3E" w14:textId="77777777" w:rsidTr="00604B9F">
        <w:tc>
          <w:tcPr>
            <w:tcW w:w="2287" w:type="dxa"/>
          </w:tcPr>
          <w:p w14:paraId="7B609751" w14:textId="24A48C86" w:rsidR="00F51CD3" w:rsidRPr="00CF32BF" w:rsidRDefault="00911328" w:rsidP="00911328">
            <w:pPr>
              <w:spacing w:before="40" w:after="40"/>
              <w:rPr>
                <w:rFonts w:cstheme="minorHAnsi"/>
                <w:lang w:eastAsia="ja-JP"/>
              </w:rPr>
            </w:pPr>
            <w:r w:rsidRPr="00CF32BF">
              <w:rPr>
                <w:rFonts w:cstheme="minorHAnsi"/>
                <w:lang w:eastAsia="ja-JP"/>
              </w:rPr>
              <w:lastRenderedPageBreak/>
              <w:t>Purpose</w:t>
            </w:r>
          </w:p>
        </w:tc>
        <w:tc>
          <w:tcPr>
            <w:tcW w:w="7206" w:type="dxa"/>
          </w:tcPr>
          <w:p w14:paraId="4399E813" w14:textId="700E8B78" w:rsidR="00CF32BF" w:rsidRPr="00CF32BF" w:rsidRDefault="00F51CD3" w:rsidP="001E0CA1">
            <w:pPr>
              <w:spacing w:before="40" w:after="40"/>
              <w:rPr>
                <w:rFonts w:cstheme="minorHAnsi"/>
                <w:highlight w:val="yellow"/>
                <w:lang w:eastAsia="ja-JP"/>
              </w:rPr>
            </w:pPr>
            <w:r w:rsidRPr="00CF32BF">
              <w:rPr>
                <w:rFonts w:cstheme="minorHAnsi"/>
                <w:lang w:eastAsia="ja-JP"/>
              </w:rPr>
              <w:t xml:space="preserve">For describing </w:t>
            </w:r>
            <w:r w:rsidR="006A0659" w:rsidRPr="00CF32BF">
              <w:rPr>
                <w:rFonts w:cstheme="minorHAnsi"/>
                <w:lang w:eastAsia="ja-JP"/>
              </w:rPr>
              <w:t xml:space="preserve">the </w:t>
            </w:r>
            <w:r w:rsidRPr="00CF32BF">
              <w:rPr>
                <w:rFonts w:cstheme="minorHAnsi"/>
                <w:lang w:eastAsia="ja-JP"/>
              </w:rPr>
              <w:t>extent</w:t>
            </w:r>
            <w:r w:rsidR="006A0659" w:rsidRPr="00CF32BF">
              <w:rPr>
                <w:rFonts w:cstheme="minorHAnsi"/>
                <w:lang w:eastAsia="ja-JP"/>
              </w:rPr>
              <w:t xml:space="preserve"> of land and forest under Indigenous ownership, management </w:t>
            </w:r>
            <w:r w:rsidR="00CB5E98" w:rsidRPr="00CF32BF">
              <w:rPr>
                <w:rFonts w:cstheme="minorHAnsi"/>
                <w:lang w:eastAsia="ja-JP"/>
              </w:rPr>
              <w:t xml:space="preserve">or co-management, </w:t>
            </w:r>
            <w:r w:rsidR="006A0659" w:rsidRPr="00CF32BF">
              <w:rPr>
                <w:rFonts w:cstheme="minorHAnsi"/>
                <w:lang w:eastAsia="ja-JP"/>
              </w:rPr>
              <w:t>or</w:t>
            </w:r>
            <w:r w:rsidR="007E4DA2" w:rsidRPr="00CF32BF">
              <w:rPr>
                <w:rFonts w:cstheme="minorHAnsi"/>
                <w:lang w:eastAsia="ja-JP"/>
              </w:rPr>
              <w:t xml:space="preserve"> </w:t>
            </w:r>
            <w:r w:rsidR="00CB5E98" w:rsidRPr="00CF32BF">
              <w:rPr>
                <w:rFonts w:cstheme="minorHAnsi"/>
                <w:lang w:eastAsia="ja-JP"/>
              </w:rPr>
              <w:t xml:space="preserve">other </w:t>
            </w:r>
            <w:r w:rsidR="007E4DA2" w:rsidRPr="00CF32BF">
              <w:rPr>
                <w:rFonts w:cstheme="minorHAnsi"/>
                <w:lang w:eastAsia="ja-JP"/>
              </w:rPr>
              <w:t>special</w:t>
            </w:r>
            <w:r w:rsidR="006A0659" w:rsidRPr="00CF32BF">
              <w:rPr>
                <w:rFonts w:cstheme="minorHAnsi"/>
                <w:lang w:eastAsia="ja-JP"/>
              </w:rPr>
              <w:t xml:space="preserve"> rights</w:t>
            </w:r>
            <w:r w:rsidR="007A3960">
              <w:rPr>
                <w:rFonts w:cstheme="minorHAnsi"/>
                <w:lang w:eastAsia="ja-JP"/>
              </w:rPr>
              <w:t xml:space="preserve">; and informing updates to indicators in </w:t>
            </w:r>
            <w:hyperlink r:id="rId14" w:history="1">
              <w:r w:rsidR="007A3960" w:rsidRPr="003606A8">
                <w:rPr>
                  <w:rStyle w:val="Hyperlink"/>
                  <w:rFonts w:cstheme="minorHAnsi"/>
                  <w:lang w:eastAsia="ja-JP"/>
                </w:rPr>
                <w:t>Australia’s State of the Forests Report</w:t>
              </w:r>
            </w:hyperlink>
            <w:r w:rsidR="007356DE">
              <w:rPr>
                <w:rFonts w:cstheme="minorHAnsi"/>
                <w:lang w:eastAsia="ja-JP"/>
              </w:rPr>
              <w:t>.</w:t>
            </w:r>
            <w:r w:rsidR="001E0CA1">
              <w:rPr>
                <w:rFonts w:cstheme="minorHAnsi"/>
                <w:lang w:eastAsia="ja-JP"/>
              </w:rPr>
              <w:t xml:space="preserve"> </w:t>
            </w:r>
            <w:r w:rsidR="001E0CA1">
              <w:t>Specifically</w:t>
            </w:r>
            <w:r w:rsidR="000E0A46">
              <w:t>,</w:t>
            </w:r>
            <w:r w:rsidR="001E0CA1">
              <w:t xml:space="preserve"> Indicators 6.4a Area of forest to which Indigenous people have use and rights that protect their special values and are recognised through formal and informal management regimes, and Indicator 6.4c The extent to which Indigenous values are protected, maintained and enhanced through Indigenous participation in forest management.</w:t>
            </w:r>
          </w:p>
        </w:tc>
      </w:tr>
      <w:tr w:rsidR="00F51CD3" w:rsidRPr="00CF32BF" w14:paraId="6CFA8FE5" w14:textId="77777777" w:rsidTr="00604B9F">
        <w:tc>
          <w:tcPr>
            <w:tcW w:w="2287" w:type="dxa"/>
          </w:tcPr>
          <w:p w14:paraId="111494F0" w14:textId="57AFAB7F" w:rsidR="00F51CD3" w:rsidRPr="00CF32BF" w:rsidRDefault="00911328" w:rsidP="00911328">
            <w:pPr>
              <w:spacing w:before="40" w:after="40"/>
              <w:rPr>
                <w:rFonts w:cstheme="minorHAnsi"/>
                <w:lang w:eastAsia="ja-JP"/>
              </w:rPr>
            </w:pPr>
            <w:r w:rsidRPr="00CF32BF">
              <w:rPr>
                <w:rFonts w:cstheme="minorHAnsi"/>
                <w:lang w:eastAsia="ja-JP"/>
              </w:rPr>
              <w:t>ANZLIC search words</w:t>
            </w:r>
          </w:p>
        </w:tc>
        <w:tc>
          <w:tcPr>
            <w:tcW w:w="7206" w:type="dxa"/>
          </w:tcPr>
          <w:p w14:paraId="5DA2837F" w14:textId="77777777" w:rsidR="00F51CD3" w:rsidRPr="00CF32BF" w:rsidRDefault="00F51CD3" w:rsidP="00F51CD3">
            <w:pPr>
              <w:spacing w:before="40" w:after="40"/>
              <w:rPr>
                <w:rFonts w:cstheme="minorHAnsi"/>
                <w:lang w:eastAsia="ja-JP"/>
              </w:rPr>
            </w:pPr>
            <w:r w:rsidRPr="00CF32BF">
              <w:rPr>
                <w:rFonts w:cstheme="minorHAnsi"/>
                <w:lang w:eastAsia="ja-JP"/>
              </w:rPr>
              <w:t>FORESTS</w:t>
            </w:r>
          </w:p>
          <w:p w14:paraId="3E9B747B" w14:textId="77777777" w:rsidR="00F51CD3" w:rsidRPr="00CF32BF" w:rsidRDefault="00F51CD3" w:rsidP="00F51CD3">
            <w:pPr>
              <w:spacing w:before="40" w:after="40"/>
              <w:rPr>
                <w:rFonts w:cstheme="minorHAnsi"/>
                <w:lang w:eastAsia="ja-JP"/>
              </w:rPr>
            </w:pPr>
            <w:r w:rsidRPr="00CF32BF">
              <w:rPr>
                <w:rFonts w:cstheme="minorHAnsi"/>
                <w:lang w:eastAsia="ja-JP"/>
              </w:rPr>
              <w:t>FORESTS Natural</w:t>
            </w:r>
          </w:p>
          <w:p w14:paraId="6CD06840" w14:textId="77777777" w:rsidR="00F51CD3" w:rsidRPr="00CF32BF" w:rsidRDefault="00F51CD3" w:rsidP="00F51CD3">
            <w:pPr>
              <w:spacing w:before="40" w:after="40"/>
              <w:rPr>
                <w:rFonts w:cstheme="minorHAnsi"/>
                <w:lang w:eastAsia="ja-JP"/>
              </w:rPr>
            </w:pPr>
            <w:r w:rsidRPr="00CF32BF">
              <w:rPr>
                <w:rFonts w:cstheme="minorHAnsi"/>
                <w:lang w:eastAsia="ja-JP"/>
              </w:rPr>
              <w:t>FORESTS Plantation</w:t>
            </w:r>
          </w:p>
          <w:p w14:paraId="2DE51C65" w14:textId="77777777" w:rsidR="00F51CD3" w:rsidRPr="00CF32BF" w:rsidRDefault="00F51CD3" w:rsidP="00F51CD3">
            <w:pPr>
              <w:spacing w:before="40" w:after="40"/>
              <w:rPr>
                <w:rFonts w:cstheme="minorHAnsi"/>
                <w:lang w:eastAsia="ja-JP"/>
              </w:rPr>
            </w:pPr>
            <w:r w:rsidRPr="00CF32BF">
              <w:rPr>
                <w:rFonts w:cstheme="minorHAnsi"/>
                <w:lang w:eastAsia="ja-JP"/>
              </w:rPr>
              <w:t>LAND Ownership</w:t>
            </w:r>
          </w:p>
          <w:p w14:paraId="2FF92847" w14:textId="77777777" w:rsidR="006A0659" w:rsidRPr="00CF32BF" w:rsidRDefault="006A0659" w:rsidP="00F51CD3">
            <w:pPr>
              <w:spacing w:before="40" w:after="40"/>
              <w:rPr>
                <w:rFonts w:cstheme="minorHAnsi"/>
                <w:lang w:eastAsia="ja-JP"/>
              </w:rPr>
            </w:pPr>
            <w:r w:rsidRPr="00CF32BF">
              <w:rPr>
                <w:rFonts w:cstheme="minorHAnsi"/>
                <w:lang w:eastAsia="ja-JP"/>
              </w:rPr>
              <w:t>HERITAGE</w:t>
            </w:r>
          </w:p>
          <w:p w14:paraId="048AE8A4" w14:textId="33907F62" w:rsidR="006A0659" w:rsidRPr="00CF32BF" w:rsidRDefault="006A0659" w:rsidP="00F51CD3">
            <w:pPr>
              <w:spacing w:before="40" w:after="40"/>
              <w:rPr>
                <w:rFonts w:cstheme="minorHAnsi"/>
                <w:lang w:eastAsia="ja-JP"/>
              </w:rPr>
            </w:pPr>
            <w:r w:rsidRPr="00CF32BF">
              <w:rPr>
                <w:rFonts w:cstheme="minorHAnsi"/>
                <w:lang w:eastAsia="ja-JP"/>
              </w:rPr>
              <w:t>HERITAGE Aboriginal</w:t>
            </w:r>
          </w:p>
          <w:p w14:paraId="497F0E88" w14:textId="77777777" w:rsidR="00F51CD3" w:rsidRPr="00CF32BF" w:rsidRDefault="00F51CD3" w:rsidP="00F51CD3">
            <w:pPr>
              <w:spacing w:before="40" w:after="40"/>
              <w:rPr>
                <w:rFonts w:cstheme="minorHAnsi"/>
                <w:lang w:eastAsia="ja-JP"/>
              </w:rPr>
            </w:pPr>
            <w:r w:rsidRPr="00CF32BF">
              <w:rPr>
                <w:rFonts w:cstheme="minorHAnsi"/>
                <w:lang w:eastAsia="ja-JP"/>
              </w:rPr>
              <w:t>VEGETATION</w:t>
            </w:r>
          </w:p>
          <w:p w14:paraId="2A5D47F5" w14:textId="77777777" w:rsidR="00F51CD3" w:rsidRPr="00CF32BF" w:rsidRDefault="00F51CD3" w:rsidP="00F51CD3">
            <w:pPr>
              <w:spacing w:before="40" w:after="40"/>
              <w:rPr>
                <w:rFonts w:cstheme="minorHAnsi"/>
                <w:lang w:eastAsia="ja-JP"/>
              </w:rPr>
            </w:pPr>
            <w:r w:rsidRPr="00CF32BF">
              <w:rPr>
                <w:rFonts w:cstheme="minorHAnsi"/>
                <w:lang w:eastAsia="ja-JP"/>
              </w:rPr>
              <w:t>VEGETATION Floristic</w:t>
            </w:r>
          </w:p>
          <w:p w14:paraId="579E3F98" w14:textId="5FEF9651" w:rsidR="00CF32BF" w:rsidRPr="00CF32BF" w:rsidRDefault="00F51CD3" w:rsidP="009E47DF">
            <w:pPr>
              <w:spacing w:before="40" w:after="40"/>
              <w:rPr>
                <w:rFonts w:cstheme="minorHAnsi"/>
                <w:color w:val="FF0000"/>
                <w:highlight w:val="yellow"/>
                <w:lang w:eastAsia="ja-JP"/>
              </w:rPr>
            </w:pPr>
            <w:r w:rsidRPr="00CF32BF">
              <w:rPr>
                <w:rFonts w:cstheme="minorHAnsi"/>
                <w:lang w:eastAsia="ja-JP"/>
              </w:rPr>
              <w:t>VEGETATION Structural</w:t>
            </w:r>
          </w:p>
        </w:tc>
      </w:tr>
      <w:tr w:rsidR="00F51CD3" w:rsidRPr="00CF32BF" w14:paraId="595CDD69" w14:textId="77777777" w:rsidTr="00604B9F">
        <w:tc>
          <w:tcPr>
            <w:tcW w:w="2287" w:type="dxa"/>
          </w:tcPr>
          <w:p w14:paraId="636F30B0" w14:textId="600B7B92" w:rsidR="00F51CD3" w:rsidRPr="00CF32BF" w:rsidRDefault="00911328" w:rsidP="00911328">
            <w:pPr>
              <w:spacing w:before="40" w:after="40"/>
              <w:rPr>
                <w:rFonts w:cstheme="minorHAnsi"/>
                <w:lang w:eastAsia="ja-JP"/>
              </w:rPr>
            </w:pPr>
            <w:r w:rsidRPr="00CF32BF">
              <w:rPr>
                <w:rFonts w:cstheme="minorHAnsi"/>
                <w:lang w:eastAsia="ja-JP"/>
              </w:rPr>
              <w:t>Keyword(s)</w:t>
            </w:r>
          </w:p>
        </w:tc>
        <w:tc>
          <w:tcPr>
            <w:tcW w:w="7206" w:type="dxa"/>
          </w:tcPr>
          <w:p w14:paraId="1E474ABF" w14:textId="300B45B9" w:rsidR="00D86E4B" w:rsidRPr="00CF32BF" w:rsidRDefault="00D86E4B" w:rsidP="00F51CD3">
            <w:pPr>
              <w:spacing w:before="40" w:after="40"/>
              <w:rPr>
                <w:rFonts w:cstheme="minorHAnsi"/>
                <w:lang w:eastAsia="ja-JP"/>
              </w:rPr>
            </w:pPr>
            <w:r w:rsidRPr="00CF32BF">
              <w:rPr>
                <w:rFonts w:cstheme="minorHAnsi"/>
                <w:lang w:eastAsia="ja-JP"/>
              </w:rPr>
              <w:t>Indigenous</w:t>
            </w:r>
          </w:p>
          <w:p w14:paraId="13CFF003" w14:textId="6C8CC4FA" w:rsidR="005755C0" w:rsidRPr="00CF32BF" w:rsidRDefault="002F23B9" w:rsidP="00F51CD3">
            <w:pPr>
              <w:spacing w:before="40" w:after="40"/>
              <w:rPr>
                <w:rFonts w:cstheme="minorHAnsi"/>
                <w:lang w:eastAsia="ja-JP"/>
              </w:rPr>
            </w:pPr>
            <w:r w:rsidRPr="00CF32BF">
              <w:rPr>
                <w:rFonts w:cstheme="minorHAnsi"/>
                <w:lang w:eastAsia="ja-JP"/>
              </w:rPr>
              <w:t>Indigenous estate</w:t>
            </w:r>
          </w:p>
          <w:p w14:paraId="6F6DAC4B" w14:textId="77777777" w:rsidR="002F23B9" w:rsidRPr="00CF32BF" w:rsidRDefault="002F23B9" w:rsidP="00F51CD3">
            <w:pPr>
              <w:spacing w:before="40" w:after="40"/>
              <w:rPr>
                <w:rFonts w:cstheme="minorHAnsi"/>
                <w:lang w:eastAsia="ja-JP"/>
              </w:rPr>
            </w:pPr>
            <w:r w:rsidRPr="00CF32BF">
              <w:rPr>
                <w:rFonts w:cstheme="minorHAnsi"/>
                <w:lang w:eastAsia="ja-JP"/>
              </w:rPr>
              <w:t>Indigenous land</w:t>
            </w:r>
          </w:p>
          <w:p w14:paraId="545A4ACD" w14:textId="0B610FC3" w:rsidR="002F23B9" w:rsidRPr="00CF32BF" w:rsidRDefault="002F23B9" w:rsidP="00F51CD3">
            <w:pPr>
              <w:spacing w:before="40" w:after="40"/>
              <w:rPr>
                <w:rFonts w:cstheme="minorHAnsi"/>
                <w:lang w:eastAsia="ja-JP"/>
              </w:rPr>
            </w:pPr>
            <w:r w:rsidRPr="00CF32BF">
              <w:rPr>
                <w:rFonts w:cstheme="minorHAnsi"/>
                <w:lang w:eastAsia="ja-JP"/>
              </w:rPr>
              <w:t>Indigenous forest</w:t>
            </w:r>
          </w:p>
          <w:p w14:paraId="25A6732C" w14:textId="77777777" w:rsidR="002F23B9" w:rsidRPr="00CF32BF" w:rsidRDefault="002F23B9" w:rsidP="00F51CD3">
            <w:pPr>
              <w:spacing w:before="40" w:after="40"/>
              <w:rPr>
                <w:rFonts w:cstheme="minorHAnsi"/>
                <w:lang w:eastAsia="ja-JP"/>
              </w:rPr>
            </w:pPr>
            <w:r w:rsidRPr="00CF32BF">
              <w:rPr>
                <w:rFonts w:cstheme="minorHAnsi"/>
                <w:lang w:eastAsia="ja-JP"/>
              </w:rPr>
              <w:t>Indigenous forest management</w:t>
            </w:r>
          </w:p>
          <w:p w14:paraId="7D9D35D3" w14:textId="201BC9DA" w:rsidR="002F23B9" w:rsidRDefault="002F23B9" w:rsidP="00F51CD3">
            <w:pPr>
              <w:spacing w:before="40" w:after="40"/>
              <w:rPr>
                <w:rFonts w:cstheme="minorHAnsi"/>
                <w:lang w:eastAsia="ja-JP"/>
              </w:rPr>
            </w:pPr>
            <w:r w:rsidRPr="00CF32BF">
              <w:rPr>
                <w:rFonts w:cstheme="minorHAnsi"/>
                <w:lang w:eastAsia="ja-JP"/>
              </w:rPr>
              <w:t>Aboriginal and Torres Strait Islander</w:t>
            </w:r>
          </w:p>
          <w:p w14:paraId="3EAF298A" w14:textId="359B20B0" w:rsidR="007356DE" w:rsidRPr="00CF32BF" w:rsidRDefault="007356DE" w:rsidP="00F51CD3">
            <w:pPr>
              <w:spacing w:before="40" w:after="40"/>
              <w:rPr>
                <w:rFonts w:cstheme="minorHAnsi"/>
                <w:lang w:eastAsia="ja-JP"/>
              </w:rPr>
            </w:pPr>
            <w:r>
              <w:rPr>
                <w:rFonts w:cstheme="minorHAnsi"/>
                <w:lang w:eastAsia="ja-JP"/>
              </w:rPr>
              <w:t>First Nations</w:t>
            </w:r>
          </w:p>
          <w:p w14:paraId="34EE167B" w14:textId="23B1C302" w:rsidR="005755C0" w:rsidRPr="00CF32BF" w:rsidRDefault="00CD202F" w:rsidP="00F51CD3">
            <w:pPr>
              <w:spacing w:before="40" w:after="40"/>
              <w:rPr>
                <w:rFonts w:cstheme="minorHAnsi"/>
                <w:lang w:eastAsia="ja-JP"/>
              </w:rPr>
            </w:pPr>
            <w:r w:rsidRPr="00CF32BF">
              <w:rPr>
                <w:rFonts w:cstheme="minorHAnsi"/>
                <w:lang w:eastAsia="ja-JP"/>
              </w:rPr>
              <w:t>F</w:t>
            </w:r>
            <w:r w:rsidR="005755C0" w:rsidRPr="00CF32BF">
              <w:rPr>
                <w:rFonts w:cstheme="minorHAnsi"/>
                <w:lang w:eastAsia="ja-JP"/>
              </w:rPr>
              <w:t>orest</w:t>
            </w:r>
          </w:p>
          <w:p w14:paraId="10B0FB4F" w14:textId="7C5A9E28" w:rsidR="00CD202F" w:rsidRPr="00CF32BF" w:rsidRDefault="00CD202F" w:rsidP="00F51CD3">
            <w:pPr>
              <w:spacing w:before="40" w:after="40"/>
              <w:rPr>
                <w:rFonts w:cstheme="minorHAnsi"/>
                <w:lang w:eastAsia="ja-JP"/>
              </w:rPr>
            </w:pPr>
            <w:r w:rsidRPr="00CF32BF">
              <w:rPr>
                <w:rFonts w:cstheme="minorHAnsi"/>
                <w:lang w:eastAsia="ja-JP"/>
              </w:rPr>
              <w:t>Forest use</w:t>
            </w:r>
          </w:p>
          <w:p w14:paraId="5B6A5D8F" w14:textId="651B689D" w:rsidR="003F3AF9" w:rsidRPr="00CF32BF" w:rsidRDefault="000B27E9" w:rsidP="00F51CD3">
            <w:pPr>
              <w:spacing w:before="40" w:after="40"/>
              <w:rPr>
                <w:rFonts w:cstheme="minorHAnsi"/>
                <w:lang w:eastAsia="ja-JP"/>
              </w:rPr>
            </w:pPr>
            <w:r w:rsidRPr="00CF32BF">
              <w:rPr>
                <w:rFonts w:cstheme="minorHAnsi"/>
                <w:lang w:eastAsia="ja-JP"/>
              </w:rPr>
              <w:t>F</w:t>
            </w:r>
            <w:r w:rsidR="00C438FA" w:rsidRPr="00CF32BF">
              <w:rPr>
                <w:rFonts w:cstheme="minorHAnsi"/>
                <w:lang w:eastAsia="ja-JP"/>
              </w:rPr>
              <w:t xml:space="preserve">orest </w:t>
            </w:r>
            <w:r w:rsidR="003F3AF9" w:rsidRPr="00CF32BF">
              <w:rPr>
                <w:rFonts w:cstheme="minorHAnsi"/>
                <w:lang w:eastAsia="ja-JP"/>
              </w:rPr>
              <w:t>ownership</w:t>
            </w:r>
          </w:p>
          <w:p w14:paraId="530A9E04" w14:textId="6238165E" w:rsidR="00CF32BF" w:rsidRPr="00CF32BF" w:rsidRDefault="00C13E62" w:rsidP="009E47DF">
            <w:pPr>
              <w:spacing w:before="40" w:after="40"/>
              <w:rPr>
                <w:rFonts w:cstheme="minorHAnsi"/>
                <w:highlight w:val="yellow"/>
                <w:lang w:eastAsia="ja-JP"/>
              </w:rPr>
            </w:pPr>
            <w:r w:rsidRPr="00CF32BF">
              <w:rPr>
                <w:rFonts w:cstheme="minorHAnsi"/>
                <w:lang w:eastAsia="ja-JP"/>
              </w:rPr>
              <w:t>Australia</w:t>
            </w:r>
          </w:p>
        </w:tc>
      </w:tr>
      <w:tr w:rsidR="00314057" w:rsidRPr="00CF32BF" w14:paraId="0851C52F" w14:textId="77777777" w:rsidTr="00604B9F">
        <w:tc>
          <w:tcPr>
            <w:tcW w:w="2287" w:type="dxa"/>
          </w:tcPr>
          <w:p w14:paraId="5410D8E3" w14:textId="1326CD80" w:rsidR="00314057" w:rsidRPr="00CF32BF" w:rsidRDefault="00314057" w:rsidP="00314057">
            <w:pPr>
              <w:spacing w:before="40" w:after="40"/>
              <w:rPr>
                <w:rFonts w:cstheme="minorHAnsi"/>
                <w:lang w:eastAsia="ja-JP"/>
              </w:rPr>
            </w:pPr>
            <w:r w:rsidRPr="00CF32BF">
              <w:rPr>
                <w:rFonts w:cstheme="minorHAnsi"/>
                <w:lang w:eastAsia="ja-JP"/>
              </w:rPr>
              <w:t>Sources used to generate this resource</w:t>
            </w:r>
          </w:p>
        </w:tc>
        <w:tc>
          <w:tcPr>
            <w:tcW w:w="7206" w:type="dxa"/>
          </w:tcPr>
          <w:p w14:paraId="77B4C171" w14:textId="44FDAA96" w:rsidR="00314057" w:rsidRPr="009E47DF" w:rsidRDefault="00D86E4B" w:rsidP="00F51CD3">
            <w:pPr>
              <w:spacing w:before="40" w:after="40"/>
              <w:rPr>
                <w:rFonts w:cstheme="minorHAnsi"/>
                <w:lang w:eastAsia="ja-JP"/>
              </w:rPr>
            </w:pPr>
            <w:r w:rsidRPr="009E47DF">
              <w:rPr>
                <w:rFonts w:cstheme="minorHAnsi"/>
                <w:lang w:eastAsia="ja-JP"/>
              </w:rPr>
              <w:t>I</w:t>
            </w:r>
            <w:r w:rsidR="00C345FB" w:rsidRPr="009E47DF">
              <w:rPr>
                <w:rFonts w:cstheme="minorHAnsi"/>
                <w:lang w:eastAsia="ja-JP"/>
              </w:rPr>
              <w:t xml:space="preserve">nformation used to develop the </w:t>
            </w:r>
            <w:r w:rsidRPr="009E47DF">
              <w:rPr>
                <w:rFonts w:cstheme="minorHAnsi"/>
                <w:i/>
                <w:lang w:eastAsia="ja-JP"/>
              </w:rPr>
              <w:t>Australia’s</w:t>
            </w:r>
            <w:r w:rsidRPr="009E47DF">
              <w:rPr>
                <w:rFonts w:cstheme="minorHAnsi"/>
                <w:lang w:eastAsia="ja-JP"/>
              </w:rPr>
              <w:t xml:space="preserve"> </w:t>
            </w:r>
            <w:r w:rsidRPr="009E47DF">
              <w:rPr>
                <w:rFonts w:cstheme="minorHAnsi"/>
                <w:i/>
                <w:lang w:eastAsia="ja-JP"/>
              </w:rPr>
              <w:t>Indigenous</w:t>
            </w:r>
            <w:r w:rsidR="00FC6952" w:rsidRPr="009E47DF">
              <w:rPr>
                <w:rFonts w:cstheme="minorHAnsi"/>
                <w:i/>
                <w:lang w:eastAsia="ja-JP"/>
              </w:rPr>
              <w:t xml:space="preserve"> land and</w:t>
            </w:r>
            <w:r w:rsidRPr="009E47DF">
              <w:rPr>
                <w:rFonts w:cstheme="minorHAnsi"/>
                <w:i/>
                <w:lang w:eastAsia="ja-JP"/>
              </w:rPr>
              <w:t xml:space="preserve"> forest estate</w:t>
            </w:r>
            <w:r w:rsidRPr="009E47DF">
              <w:rPr>
                <w:rFonts w:cstheme="minorHAnsi"/>
                <w:lang w:eastAsia="ja-JP"/>
              </w:rPr>
              <w:t xml:space="preserve"> </w:t>
            </w:r>
            <w:r w:rsidR="00A458FB" w:rsidRPr="009E47DF">
              <w:rPr>
                <w:rFonts w:cstheme="minorHAnsi"/>
                <w:i/>
                <w:lang w:eastAsia="ja-JP"/>
              </w:rPr>
              <w:t>(202</w:t>
            </w:r>
            <w:r w:rsidR="00FC6952" w:rsidRPr="009E47DF">
              <w:rPr>
                <w:rFonts w:cstheme="minorHAnsi"/>
                <w:i/>
                <w:lang w:eastAsia="ja-JP"/>
              </w:rPr>
              <w:t>4</w:t>
            </w:r>
            <w:r w:rsidR="00C345FB" w:rsidRPr="009E47DF">
              <w:rPr>
                <w:rFonts w:cstheme="minorHAnsi"/>
                <w:i/>
                <w:lang w:eastAsia="ja-JP"/>
              </w:rPr>
              <w:t>)</w:t>
            </w:r>
            <w:r w:rsidR="00C345FB" w:rsidRPr="009E47DF">
              <w:rPr>
                <w:rFonts w:cstheme="minorHAnsi"/>
                <w:lang w:eastAsia="ja-JP"/>
              </w:rPr>
              <w:t xml:space="preserve"> dataset was sourced from:</w:t>
            </w:r>
          </w:p>
          <w:p w14:paraId="5A395382" w14:textId="50B9F0A1" w:rsidR="00C345FB" w:rsidRPr="009E47DF" w:rsidRDefault="004C5D5B" w:rsidP="00C345FB">
            <w:pPr>
              <w:pStyle w:val="ListParagraph"/>
              <w:numPr>
                <w:ilvl w:val="0"/>
                <w:numId w:val="18"/>
              </w:numPr>
              <w:spacing w:before="40" w:after="40"/>
              <w:rPr>
                <w:rFonts w:cstheme="minorHAnsi"/>
                <w:lang w:eastAsia="ja-JP"/>
              </w:rPr>
            </w:pPr>
            <w:r w:rsidRPr="009E47DF">
              <w:rPr>
                <w:rFonts w:cstheme="minorHAnsi"/>
                <w:lang w:eastAsia="ja-JP"/>
              </w:rPr>
              <w:t>Commonwealth</w:t>
            </w:r>
            <w:r w:rsidR="00D86E4B" w:rsidRPr="009E47DF">
              <w:rPr>
                <w:rFonts w:cstheme="minorHAnsi"/>
                <w:lang w:eastAsia="ja-JP"/>
              </w:rPr>
              <w:t xml:space="preserve"> Department of </w:t>
            </w:r>
            <w:r w:rsidR="006B72F4" w:rsidRPr="009E47DF">
              <w:rPr>
                <w:rFonts w:cstheme="minorHAnsi"/>
                <w:lang w:eastAsia="ja-JP"/>
              </w:rPr>
              <w:t xml:space="preserve">Agriculture, </w:t>
            </w:r>
            <w:r w:rsidR="00FC6952" w:rsidRPr="009E47DF">
              <w:rPr>
                <w:rFonts w:cstheme="minorHAnsi"/>
                <w:lang w:eastAsia="ja-JP"/>
              </w:rPr>
              <w:t>Fisheries and Forestry</w:t>
            </w:r>
          </w:p>
          <w:p w14:paraId="27439FC8" w14:textId="7ED263DD" w:rsidR="00FC6952" w:rsidRPr="009E47DF" w:rsidRDefault="004C5D5B" w:rsidP="00C345FB">
            <w:pPr>
              <w:pStyle w:val="ListParagraph"/>
              <w:numPr>
                <w:ilvl w:val="0"/>
                <w:numId w:val="18"/>
              </w:numPr>
              <w:spacing w:before="40" w:after="40"/>
              <w:rPr>
                <w:rFonts w:cstheme="minorHAnsi"/>
                <w:lang w:eastAsia="ja-JP"/>
              </w:rPr>
            </w:pPr>
            <w:r w:rsidRPr="009E47DF">
              <w:rPr>
                <w:rFonts w:cstheme="minorHAnsi"/>
                <w:lang w:eastAsia="ja-JP"/>
              </w:rPr>
              <w:t xml:space="preserve">Commonwealth </w:t>
            </w:r>
            <w:r w:rsidR="00FC6952" w:rsidRPr="009E47DF">
              <w:rPr>
                <w:rFonts w:cstheme="minorHAnsi"/>
                <w:lang w:eastAsia="ja-JP"/>
              </w:rPr>
              <w:t>Department of Climate Change, Energy, the Environment and Water</w:t>
            </w:r>
          </w:p>
          <w:p w14:paraId="35E9D267" w14:textId="3A3E5DC6" w:rsidR="002415D6" w:rsidRPr="009E47DF" w:rsidRDefault="00D86E4B" w:rsidP="00D86E4B">
            <w:pPr>
              <w:pStyle w:val="ListParagraph"/>
              <w:numPr>
                <w:ilvl w:val="0"/>
                <w:numId w:val="18"/>
              </w:numPr>
              <w:spacing w:before="40" w:after="40"/>
              <w:rPr>
                <w:rFonts w:cstheme="minorHAnsi"/>
                <w:lang w:eastAsia="ja-JP"/>
              </w:rPr>
            </w:pPr>
            <w:r w:rsidRPr="009E47DF">
              <w:rPr>
                <w:rFonts w:cstheme="minorHAnsi"/>
                <w:lang w:eastAsia="ja-JP"/>
              </w:rPr>
              <w:t>Indigenous Land</w:t>
            </w:r>
            <w:r w:rsidR="006B72F4" w:rsidRPr="009E47DF">
              <w:rPr>
                <w:rFonts w:cstheme="minorHAnsi"/>
                <w:lang w:eastAsia="ja-JP"/>
              </w:rPr>
              <w:t xml:space="preserve"> and Sea</w:t>
            </w:r>
            <w:r w:rsidRPr="009E47DF">
              <w:rPr>
                <w:rFonts w:cstheme="minorHAnsi"/>
                <w:lang w:eastAsia="ja-JP"/>
              </w:rPr>
              <w:t xml:space="preserve"> Corporation</w:t>
            </w:r>
          </w:p>
          <w:p w14:paraId="547AED74" w14:textId="77777777" w:rsidR="00D86E4B" w:rsidRPr="009E47DF" w:rsidRDefault="00D86E4B" w:rsidP="00D86E4B">
            <w:pPr>
              <w:pStyle w:val="ListParagraph"/>
              <w:numPr>
                <w:ilvl w:val="0"/>
                <w:numId w:val="18"/>
              </w:numPr>
              <w:spacing w:before="40" w:after="40"/>
              <w:rPr>
                <w:rFonts w:cstheme="minorHAnsi"/>
                <w:lang w:eastAsia="ja-JP"/>
              </w:rPr>
            </w:pPr>
            <w:r w:rsidRPr="009E47DF">
              <w:rPr>
                <w:rFonts w:cstheme="minorHAnsi"/>
                <w:lang w:eastAsia="ja-JP"/>
              </w:rPr>
              <w:lastRenderedPageBreak/>
              <w:t>National Native Title Tribunal</w:t>
            </w:r>
          </w:p>
          <w:p w14:paraId="0AF46E16" w14:textId="77777777" w:rsidR="00D86E4B" w:rsidRPr="009E47DF" w:rsidRDefault="00D86E4B" w:rsidP="00D86E4B">
            <w:pPr>
              <w:pStyle w:val="ListParagraph"/>
              <w:numPr>
                <w:ilvl w:val="0"/>
                <w:numId w:val="18"/>
              </w:numPr>
              <w:spacing w:before="40" w:after="40"/>
              <w:rPr>
                <w:rFonts w:cstheme="minorHAnsi"/>
                <w:lang w:eastAsia="ja-JP"/>
              </w:rPr>
            </w:pPr>
            <w:r w:rsidRPr="009E47DF">
              <w:rPr>
                <w:rFonts w:cstheme="minorHAnsi"/>
                <w:lang w:eastAsia="ja-JP"/>
              </w:rPr>
              <w:t>NSW Land Registry Services</w:t>
            </w:r>
          </w:p>
          <w:p w14:paraId="2A19C9A8" w14:textId="77777777" w:rsidR="00A06010" w:rsidRPr="009E47DF" w:rsidRDefault="00A06010" w:rsidP="00D86E4B">
            <w:pPr>
              <w:pStyle w:val="ListParagraph"/>
              <w:numPr>
                <w:ilvl w:val="0"/>
                <w:numId w:val="18"/>
              </w:numPr>
              <w:spacing w:before="40" w:after="40"/>
              <w:rPr>
                <w:rFonts w:cstheme="minorHAnsi"/>
                <w:lang w:eastAsia="ja-JP"/>
              </w:rPr>
            </w:pPr>
            <w:r w:rsidRPr="009E47DF">
              <w:rPr>
                <w:rFonts w:cstheme="minorHAnsi"/>
                <w:lang w:eastAsia="ja-JP"/>
              </w:rPr>
              <w:t xml:space="preserve">NSW Department of Climate Change, Energy, the Environment and Water </w:t>
            </w:r>
          </w:p>
          <w:p w14:paraId="5B50E2D6" w14:textId="0DE87694" w:rsidR="00D86E4B" w:rsidRPr="009E47DF" w:rsidRDefault="00D86E4B" w:rsidP="00D86E4B">
            <w:pPr>
              <w:pStyle w:val="ListParagraph"/>
              <w:numPr>
                <w:ilvl w:val="0"/>
                <w:numId w:val="18"/>
              </w:numPr>
              <w:spacing w:before="40" w:after="40"/>
              <w:rPr>
                <w:rFonts w:cstheme="minorHAnsi"/>
                <w:lang w:eastAsia="ja-JP"/>
              </w:rPr>
            </w:pPr>
            <w:r w:rsidRPr="009E47DF">
              <w:rPr>
                <w:rFonts w:cstheme="minorHAnsi"/>
                <w:lang w:eastAsia="ja-JP"/>
              </w:rPr>
              <w:t>NT Department of Infrastructure, Planning and Logistics</w:t>
            </w:r>
          </w:p>
          <w:p w14:paraId="3AADBC8A" w14:textId="1B899C64" w:rsidR="00D86E4B" w:rsidRPr="009E47DF" w:rsidRDefault="00D86E4B" w:rsidP="00D86E4B">
            <w:pPr>
              <w:pStyle w:val="ListParagraph"/>
              <w:numPr>
                <w:ilvl w:val="0"/>
                <w:numId w:val="18"/>
              </w:numPr>
              <w:spacing w:before="40" w:after="40"/>
              <w:rPr>
                <w:rFonts w:cstheme="minorHAnsi"/>
                <w:lang w:eastAsia="ja-JP"/>
              </w:rPr>
            </w:pPr>
            <w:r w:rsidRPr="009E47DF">
              <w:rPr>
                <w:rFonts w:cstheme="minorHAnsi"/>
                <w:lang w:eastAsia="ja-JP"/>
              </w:rPr>
              <w:t>Queensland Department of Resources</w:t>
            </w:r>
          </w:p>
          <w:p w14:paraId="4B2116A6" w14:textId="05D259CC" w:rsidR="00D86E4B" w:rsidRPr="009E47DF" w:rsidRDefault="006B72F4" w:rsidP="00D86E4B">
            <w:pPr>
              <w:pStyle w:val="ListParagraph"/>
              <w:numPr>
                <w:ilvl w:val="0"/>
                <w:numId w:val="18"/>
              </w:numPr>
              <w:spacing w:before="40" w:after="40"/>
              <w:rPr>
                <w:rFonts w:cstheme="minorHAnsi"/>
                <w:lang w:eastAsia="ja-JP"/>
              </w:rPr>
            </w:pPr>
            <w:r w:rsidRPr="009E47DF">
              <w:rPr>
                <w:rFonts w:cstheme="minorHAnsi"/>
                <w:lang w:eastAsia="ja-JP"/>
              </w:rPr>
              <w:t>Land Services SA</w:t>
            </w:r>
          </w:p>
          <w:p w14:paraId="611322DE" w14:textId="77777777" w:rsidR="00A06010" w:rsidRPr="009E47DF" w:rsidRDefault="00A06010" w:rsidP="00D86E4B">
            <w:pPr>
              <w:pStyle w:val="ListParagraph"/>
              <w:numPr>
                <w:ilvl w:val="0"/>
                <w:numId w:val="18"/>
              </w:numPr>
              <w:spacing w:before="40" w:after="40"/>
              <w:rPr>
                <w:rFonts w:cstheme="minorHAnsi"/>
                <w:lang w:eastAsia="ja-JP"/>
              </w:rPr>
            </w:pPr>
            <w:r w:rsidRPr="009E47DF">
              <w:rPr>
                <w:rFonts w:cstheme="minorHAnsi"/>
                <w:lang w:eastAsia="ja-JP"/>
              </w:rPr>
              <w:t xml:space="preserve">Tasmania Department of Natural Resources and Environment </w:t>
            </w:r>
          </w:p>
          <w:p w14:paraId="3577ED92" w14:textId="77777777" w:rsidR="00A06010" w:rsidRPr="009E47DF" w:rsidRDefault="00A06010" w:rsidP="00D86E4B">
            <w:pPr>
              <w:pStyle w:val="ListParagraph"/>
              <w:numPr>
                <w:ilvl w:val="0"/>
                <w:numId w:val="18"/>
              </w:numPr>
              <w:spacing w:before="40" w:after="40"/>
              <w:rPr>
                <w:rFonts w:cstheme="minorHAnsi"/>
                <w:lang w:eastAsia="ja-JP"/>
              </w:rPr>
            </w:pPr>
            <w:r w:rsidRPr="009E47DF">
              <w:rPr>
                <w:rFonts w:cstheme="minorHAnsi"/>
                <w:lang w:eastAsia="ja-JP"/>
              </w:rPr>
              <w:t>Victoria Department of Energy, Environment and Climate Action</w:t>
            </w:r>
          </w:p>
          <w:p w14:paraId="410FA2BD" w14:textId="4DA5C0A7" w:rsidR="00D86E4B" w:rsidRPr="009E47DF" w:rsidRDefault="00D86E4B" w:rsidP="00D86E4B">
            <w:pPr>
              <w:pStyle w:val="ListParagraph"/>
              <w:numPr>
                <w:ilvl w:val="0"/>
                <w:numId w:val="18"/>
              </w:numPr>
              <w:spacing w:before="40" w:after="40"/>
              <w:rPr>
                <w:rFonts w:cstheme="minorHAnsi"/>
                <w:lang w:eastAsia="ja-JP"/>
              </w:rPr>
            </w:pPr>
            <w:r w:rsidRPr="009E47DF">
              <w:rPr>
                <w:rFonts w:cstheme="minorHAnsi"/>
                <w:lang w:eastAsia="ja-JP"/>
              </w:rPr>
              <w:t>WA Department of Biodiversity, Conservation and Attractions</w:t>
            </w:r>
          </w:p>
          <w:p w14:paraId="57EF6996" w14:textId="50B0ADFD" w:rsidR="009E47DF" w:rsidRPr="009E47DF" w:rsidRDefault="00A06010" w:rsidP="00D86E4B">
            <w:pPr>
              <w:pStyle w:val="ListParagraph"/>
              <w:numPr>
                <w:ilvl w:val="0"/>
                <w:numId w:val="18"/>
              </w:numPr>
              <w:spacing w:before="40" w:after="40"/>
              <w:rPr>
                <w:rFonts w:cstheme="minorHAnsi"/>
                <w:lang w:eastAsia="ja-JP"/>
              </w:rPr>
            </w:pPr>
            <w:r w:rsidRPr="009E47DF">
              <w:rPr>
                <w:rFonts w:cstheme="minorHAnsi"/>
                <w:lang w:eastAsia="ja-JP"/>
              </w:rPr>
              <w:t>WA Department of Planning, Lands and Heritage</w:t>
            </w:r>
          </w:p>
          <w:p w14:paraId="255D534F" w14:textId="660D4A88" w:rsidR="00CF32BF" w:rsidRPr="00615A66" w:rsidRDefault="00D86E4B" w:rsidP="00615A66">
            <w:pPr>
              <w:pStyle w:val="ListParagraph"/>
              <w:numPr>
                <w:ilvl w:val="0"/>
                <w:numId w:val="18"/>
              </w:numPr>
              <w:spacing w:before="40" w:after="40"/>
              <w:rPr>
                <w:lang w:eastAsia="ja-JP"/>
              </w:rPr>
            </w:pPr>
            <w:r w:rsidRPr="009E47DF">
              <w:rPr>
                <w:rFonts w:cstheme="minorHAnsi"/>
                <w:lang w:eastAsia="ja-JP"/>
              </w:rPr>
              <w:t>WA Land Information Authority, trading as Landgate</w:t>
            </w:r>
          </w:p>
        </w:tc>
      </w:tr>
      <w:tr w:rsidR="00F51CD3" w:rsidRPr="00CF32BF" w14:paraId="70F64D37" w14:textId="77777777" w:rsidTr="00604B9F">
        <w:tc>
          <w:tcPr>
            <w:tcW w:w="2287" w:type="dxa"/>
          </w:tcPr>
          <w:p w14:paraId="5AA6FCCE" w14:textId="5E2FE788" w:rsidR="00F51CD3" w:rsidRPr="00CF32BF" w:rsidRDefault="00F51CD3" w:rsidP="00F51CD3">
            <w:pPr>
              <w:spacing w:before="40" w:after="40"/>
              <w:rPr>
                <w:rFonts w:cstheme="minorHAnsi"/>
                <w:lang w:eastAsia="ja-JP"/>
              </w:rPr>
            </w:pPr>
            <w:r w:rsidRPr="00CF32BF">
              <w:rPr>
                <w:rFonts w:cstheme="minorHAnsi"/>
                <w:lang w:eastAsia="ja-JP"/>
              </w:rPr>
              <w:lastRenderedPageBreak/>
              <w:t>Publication date</w:t>
            </w:r>
          </w:p>
        </w:tc>
        <w:tc>
          <w:tcPr>
            <w:tcW w:w="7206" w:type="dxa"/>
          </w:tcPr>
          <w:p w14:paraId="533D47BF" w14:textId="0BF112DB" w:rsidR="00F51CD3" w:rsidRPr="00CF32BF" w:rsidRDefault="007D27E9" w:rsidP="00B14A00">
            <w:pPr>
              <w:spacing w:before="40" w:after="40"/>
              <w:rPr>
                <w:rFonts w:cstheme="minorHAnsi"/>
                <w:highlight w:val="yellow"/>
                <w:lang w:eastAsia="ja-JP"/>
              </w:rPr>
            </w:pPr>
            <w:r w:rsidRPr="008A34B9">
              <w:rPr>
                <w:rFonts w:cstheme="minorHAnsi"/>
                <w:lang w:eastAsia="ja-JP"/>
              </w:rPr>
              <w:t>2</w:t>
            </w:r>
            <w:r w:rsidR="005B5E42">
              <w:rPr>
                <w:rFonts w:cstheme="minorHAnsi"/>
                <w:lang w:eastAsia="ja-JP"/>
              </w:rPr>
              <w:t>8</w:t>
            </w:r>
            <w:r w:rsidR="00CE2677" w:rsidRPr="008A34B9">
              <w:rPr>
                <w:rFonts w:cstheme="minorHAnsi"/>
                <w:lang w:eastAsia="ja-JP"/>
              </w:rPr>
              <w:t xml:space="preserve"> </w:t>
            </w:r>
            <w:r w:rsidR="00FC6952" w:rsidRPr="008A34B9">
              <w:rPr>
                <w:rFonts w:cstheme="minorHAnsi"/>
                <w:lang w:eastAsia="ja-JP"/>
              </w:rPr>
              <w:t xml:space="preserve">October </w:t>
            </w:r>
            <w:r w:rsidR="001162D5" w:rsidRPr="008A34B9">
              <w:rPr>
                <w:rFonts w:cstheme="minorHAnsi"/>
                <w:lang w:eastAsia="ja-JP"/>
              </w:rPr>
              <w:t>202</w:t>
            </w:r>
            <w:r w:rsidR="00FC6952" w:rsidRPr="008A34B9">
              <w:rPr>
                <w:rFonts w:cstheme="minorHAnsi"/>
                <w:lang w:eastAsia="ja-JP"/>
              </w:rPr>
              <w:t>4</w:t>
            </w:r>
          </w:p>
        </w:tc>
      </w:tr>
      <w:tr w:rsidR="00F51CD3" w:rsidRPr="00CF32BF" w14:paraId="6FE338CE" w14:textId="77777777" w:rsidTr="00134A9A">
        <w:tc>
          <w:tcPr>
            <w:tcW w:w="2287" w:type="dxa"/>
          </w:tcPr>
          <w:p w14:paraId="33FD2739" w14:textId="77777777" w:rsidR="00F51CD3" w:rsidRPr="00CF32BF" w:rsidRDefault="00F51CD3" w:rsidP="00F51CD3">
            <w:pPr>
              <w:spacing w:before="40" w:after="40"/>
              <w:rPr>
                <w:rFonts w:cstheme="minorHAnsi"/>
                <w:lang w:eastAsia="ja-JP"/>
              </w:rPr>
            </w:pPr>
            <w:r w:rsidRPr="00CF32BF">
              <w:rPr>
                <w:rFonts w:cstheme="minorHAnsi"/>
                <w:lang w:eastAsia="ja-JP"/>
              </w:rPr>
              <w:t>Latest date of information/currency</w:t>
            </w:r>
          </w:p>
        </w:tc>
        <w:tc>
          <w:tcPr>
            <w:tcW w:w="7206" w:type="dxa"/>
            <w:shd w:val="clear" w:color="auto" w:fill="auto"/>
          </w:tcPr>
          <w:p w14:paraId="11D69372" w14:textId="150C79D1" w:rsidR="00F51CD3" w:rsidRPr="00CF32BF" w:rsidRDefault="003F3AF9" w:rsidP="00F51CD3">
            <w:pPr>
              <w:spacing w:before="40" w:after="40"/>
              <w:rPr>
                <w:rFonts w:cstheme="minorHAnsi"/>
                <w:highlight w:val="yellow"/>
                <w:lang w:eastAsia="ja-JP"/>
              </w:rPr>
            </w:pPr>
            <w:r w:rsidRPr="00CF32BF">
              <w:rPr>
                <w:rFonts w:cstheme="minorHAnsi"/>
                <w:lang w:eastAsia="ja-JP"/>
              </w:rPr>
              <w:t xml:space="preserve">30 </w:t>
            </w:r>
            <w:r w:rsidR="00F51CD3" w:rsidRPr="00CF32BF">
              <w:rPr>
                <w:rFonts w:cstheme="minorHAnsi"/>
                <w:lang w:eastAsia="ja-JP"/>
              </w:rPr>
              <w:t>June 20</w:t>
            </w:r>
            <w:r w:rsidR="00FC6952" w:rsidRPr="00CF32BF">
              <w:rPr>
                <w:rFonts w:cstheme="minorHAnsi"/>
                <w:lang w:eastAsia="ja-JP"/>
              </w:rPr>
              <w:t>23</w:t>
            </w:r>
          </w:p>
        </w:tc>
      </w:tr>
      <w:tr w:rsidR="00F51CD3" w:rsidRPr="00CF32BF" w14:paraId="5B67B3F4" w14:textId="77777777" w:rsidTr="00153BE1">
        <w:tc>
          <w:tcPr>
            <w:tcW w:w="9493" w:type="dxa"/>
            <w:gridSpan w:val="2"/>
            <w:shd w:val="clear" w:color="auto" w:fill="D9D9D9" w:themeFill="background1" w:themeFillShade="D9"/>
          </w:tcPr>
          <w:p w14:paraId="7B07201B" w14:textId="77777777" w:rsidR="00F51CD3" w:rsidRPr="00CF32BF" w:rsidRDefault="00F51CD3" w:rsidP="00F51CD3">
            <w:pPr>
              <w:spacing w:before="40" w:after="40"/>
              <w:rPr>
                <w:rFonts w:cstheme="minorHAnsi"/>
                <w:sz w:val="12"/>
                <w:highlight w:val="yellow"/>
                <w:lang w:eastAsia="ja-JP"/>
              </w:rPr>
            </w:pPr>
          </w:p>
        </w:tc>
      </w:tr>
      <w:tr w:rsidR="00F51CD3" w:rsidRPr="00CF32BF" w14:paraId="53EE8F0B" w14:textId="77777777" w:rsidTr="00604B9F">
        <w:tc>
          <w:tcPr>
            <w:tcW w:w="2287" w:type="dxa"/>
          </w:tcPr>
          <w:p w14:paraId="346F7321" w14:textId="77777777" w:rsidR="00F51CD3" w:rsidRPr="00CF32BF" w:rsidRDefault="00F51CD3" w:rsidP="00F51CD3">
            <w:pPr>
              <w:spacing w:before="40" w:after="40"/>
              <w:rPr>
                <w:rFonts w:cstheme="minorHAnsi"/>
                <w:lang w:eastAsia="ja-JP"/>
              </w:rPr>
            </w:pPr>
            <w:r w:rsidRPr="00CF32BF">
              <w:rPr>
                <w:rFonts w:cstheme="minorHAnsi"/>
                <w:lang w:eastAsia="ja-JP"/>
              </w:rPr>
              <w:t>Data file name</w:t>
            </w:r>
          </w:p>
        </w:tc>
        <w:tc>
          <w:tcPr>
            <w:tcW w:w="7206" w:type="dxa"/>
          </w:tcPr>
          <w:p w14:paraId="32A08A83" w14:textId="05DB5463" w:rsidR="00F51CD3" w:rsidRPr="007D27E9" w:rsidRDefault="002F23B9" w:rsidP="002F23B9">
            <w:pPr>
              <w:spacing w:before="40" w:after="40"/>
              <w:rPr>
                <w:rFonts w:cstheme="minorHAnsi"/>
                <w:lang w:eastAsia="ja-JP"/>
              </w:rPr>
            </w:pPr>
            <w:r w:rsidRPr="007D27E9">
              <w:rPr>
                <w:rFonts w:cstheme="minorHAnsi"/>
                <w:lang w:eastAsia="ja-JP"/>
              </w:rPr>
              <w:t>Ind</w:t>
            </w:r>
            <w:r w:rsidR="00A458FB" w:rsidRPr="007D27E9">
              <w:rPr>
                <w:rFonts w:cstheme="minorHAnsi"/>
                <w:lang w:eastAsia="ja-JP"/>
              </w:rPr>
              <w:t>_for2</w:t>
            </w:r>
            <w:r w:rsidR="00FC6952" w:rsidRPr="007D27E9">
              <w:rPr>
                <w:rFonts w:cstheme="minorHAnsi"/>
                <w:lang w:eastAsia="ja-JP"/>
              </w:rPr>
              <w:t>4</w:t>
            </w:r>
          </w:p>
        </w:tc>
      </w:tr>
      <w:tr w:rsidR="00F51CD3" w:rsidRPr="00CF32BF" w14:paraId="554217D2" w14:textId="77777777" w:rsidTr="00604B9F">
        <w:tc>
          <w:tcPr>
            <w:tcW w:w="2287" w:type="dxa"/>
          </w:tcPr>
          <w:p w14:paraId="01F26F78" w14:textId="77777777" w:rsidR="00F51CD3" w:rsidRPr="00CF32BF" w:rsidRDefault="00F51CD3" w:rsidP="00F51CD3">
            <w:pPr>
              <w:spacing w:before="40" w:after="40"/>
              <w:rPr>
                <w:rFonts w:cstheme="minorHAnsi"/>
                <w:lang w:eastAsia="ja-JP"/>
              </w:rPr>
            </w:pPr>
            <w:r w:rsidRPr="00CF32BF">
              <w:rPr>
                <w:rFonts w:cstheme="minorHAnsi"/>
                <w:lang w:eastAsia="ja-JP"/>
              </w:rPr>
              <w:t>Stored data format</w:t>
            </w:r>
          </w:p>
        </w:tc>
        <w:tc>
          <w:tcPr>
            <w:tcW w:w="7206" w:type="dxa"/>
          </w:tcPr>
          <w:p w14:paraId="6EDB0146" w14:textId="4630B699" w:rsidR="00CF32BF" w:rsidRPr="007D27E9" w:rsidRDefault="002F377E" w:rsidP="002F377E">
            <w:pPr>
              <w:spacing w:before="40" w:after="40"/>
              <w:rPr>
                <w:rFonts w:cstheme="minorHAnsi"/>
                <w:u w:val="single"/>
                <w:lang w:eastAsia="ja-JP"/>
              </w:rPr>
            </w:pPr>
            <w:r w:rsidRPr="007D27E9">
              <w:rPr>
                <w:u w:val="single"/>
              </w:rPr>
              <w:t>S</w:t>
            </w:r>
            <w:r w:rsidRPr="007D27E9">
              <w:rPr>
                <w:rFonts w:cstheme="minorHAnsi"/>
                <w:u w:val="single"/>
              </w:rPr>
              <w:t>patial data</w:t>
            </w:r>
            <w:r w:rsidR="007D27E9" w:rsidRPr="007D27E9">
              <w:rPr>
                <w:rFonts w:cstheme="minorHAnsi"/>
                <w:u w:val="single"/>
              </w:rPr>
              <w:t>:</w:t>
            </w:r>
            <w:r w:rsidR="00134A9A" w:rsidRPr="007D27E9">
              <w:rPr>
                <w:rFonts w:cstheme="minorHAnsi"/>
                <w:u w:val="single"/>
                <w:lang w:eastAsia="ja-JP"/>
              </w:rPr>
              <w:t xml:space="preserve"> </w:t>
            </w:r>
          </w:p>
          <w:p w14:paraId="640C092E" w14:textId="41A706AD" w:rsidR="00CF32BF" w:rsidRPr="00CF32BF" w:rsidRDefault="007D27E9" w:rsidP="002F377E">
            <w:pPr>
              <w:pStyle w:val="ListParagraph"/>
              <w:numPr>
                <w:ilvl w:val="0"/>
                <w:numId w:val="21"/>
              </w:numPr>
              <w:spacing w:before="40" w:after="40"/>
              <w:rPr>
                <w:rFonts w:cstheme="minorHAnsi"/>
                <w:lang w:eastAsia="ja-JP"/>
              </w:rPr>
            </w:pPr>
            <w:r w:rsidRPr="007D27E9">
              <w:rPr>
                <w:rFonts w:cstheme="minorHAnsi"/>
                <w:lang w:eastAsia="ja-JP"/>
              </w:rPr>
              <w:t xml:space="preserve">Esri </w:t>
            </w:r>
            <w:r w:rsidR="00134A9A" w:rsidRPr="00CF32BF">
              <w:rPr>
                <w:rFonts w:cstheme="minorHAnsi"/>
                <w:b/>
                <w:bCs/>
                <w:lang w:eastAsia="ja-JP"/>
              </w:rPr>
              <w:t>Grid</w:t>
            </w:r>
            <w:r w:rsidR="00134A9A" w:rsidRPr="00CF32BF">
              <w:rPr>
                <w:rFonts w:cstheme="minorHAnsi"/>
                <w:lang w:eastAsia="ja-JP"/>
              </w:rPr>
              <w:t xml:space="preserve"> (raster) </w:t>
            </w:r>
            <w:r>
              <w:rPr>
                <w:rFonts w:cstheme="minorHAnsi"/>
                <w:lang w:eastAsia="ja-JP"/>
              </w:rPr>
              <w:t>a</w:t>
            </w:r>
            <w:r w:rsidR="00134A9A" w:rsidRPr="00CF32BF">
              <w:rPr>
                <w:rFonts w:cstheme="minorHAnsi"/>
                <w:lang w:eastAsia="ja-JP"/>
              </w:rPr>
              <w:t xml:space="preserve">nd </w:t>
            </w:r>
            <w:r w:rsidRPr="007D27E9">
              <w:rPr>
                <w:rFonts w:cstheme="minorHAnsi"/>
                <w:b/>
                <w:bCs/>
                <w:lang w:eastAsia="ja-JP"/>
              </w:rPr>
              <w:t>L</w:t>
            </w:r>
            <w:r w:rsidR="00134A9A" w:rsidRPr="007D27E9">
              <w:rPr>
                <w:rFonts w:cstheme="minorHAnsi"/>
                <w:b/>
                <w:bCs/>
                <w:lang w:eastAsia="ja-JP"/>
              </w:rPr>
              <w:t>ayer</w:t>
            </w:r>
            <w:r w:rsidR="00134A9A" w:rsidRPr="00CF32BF">
              <w:rPr>
                <w:rFonts w:cstheme="minorHAnsi"/>
                <w:lang w:eastAsia="ja-JP"/>
              </w:rPr>
              <w:t xml:space="preserve"> </w:t>
            </w:r>
            <w:r w:rsidR="00134A9A" w:rsidRPr="007D27E9">
              <w:rPr>
                <w:rFonts w:cstheme="minorHAnsi"/>
                <w:b/>
                <w:bCs/>
                <w:lang w:eastAsia="ja-JP"/>
              </w:rPr>
              <w:t>file</w:t>
            </w:r>
            <w:r w:rsidR="00204F9C">
              <w:rPr>
                <w:rFonts w:cstheme="minorHAnsi"/>
                <w:b/>
                <w:bCs/>
                <w:lang w:eastAsia="ja-JP"/>
              </w:rPr>
              <w:t>s</w:t>
            </w:r>
            <w:r w:rsidR="00BA6098">
              <w:rPr>
                <w:rFonts w:cstheme="minorHAnsi"/>
                <w:lang w:eastAsia="ja-JP"/>
              </w:rPr>
              <w:t xml:space="preserve"> (compatible with </w:t>
            </w:r>
            <w:r w:rsidR="007A3960">
              <w:rPr>
                <w:rFonts w:cstheme="minorHAnsi"/>
                <w:lang w:eastAsia="ja-JP"/>
              </w:rPr>
              <w:t>E</w:t>
            </w:r>
            <w:r w:rsidR="007A3960">
              <w:t xml:space="preserve">sri </w:t>
            </w:r>
            <w:r w:rsidR="00BA6098">
              <w:rPr>
                <w:rFonts w:cstheme="minorHAnsi"/>
                <w:lang w:eastAsia="ja-JP"/>
              </w:rPr>
              <w:t>ArcGIS software)</w:t>
            </w:r>
          </w:p>
          <w:p w14:paraId="07D5CF2B" w14:textId="61AAFEBC" w:rsidR="00AE45C5" w:rsidRPr="00CF32BF" w:rsidRDefault="00CF32BF" w:rsidP="002F377E">
            <w:pPr>
              <w:pStyle w:val="ListParagraph"/>
              <w:numPr>
                <w:ilvl w:val="0"/>
                <w:numId w:val="21"/>
              </w:numPr>
              <w:spacing w:before="40" w:after="40"/>
              <w:rPr>
                <w:rFonts w:cstheme="minorHAnsi"/>
                <w:lang w:eastAsia="ja-JP"/>
              </w:rPr>
            </w:pPr>
            <w:r w:rsidRPr="007D27E9">
              <w:rPr>
                <w:rFonts w:cstheme="minorHAnsi"/>
                <w:lang w:eastAsia="ja-JP"/>
              </w:rPr>
              <w:t>Geo</w:t>
            </w:r>
            <w:r w:rsidRPr="00CF32BF">
              <w:rPr>
                <w:rFonts w:cstheme="minorHAnsi"/>
                <w:b/>
                <w:bCs/>
                <w:lang w:eastAsia="ja-JP"/>
              </w:rPr>
              <w:t>TIFF</w:t>
            </w:r>
            <w:r w:rsidRPr="00CF32BF">
              <w:rPr>
                <w:rFonts w:cstheme="minorHAnsi"/>
                <w:lang w:eastAsia="ja-JP"/>
              </w:rPr>
              <w:t xml:space="preserve"> (raster)</w:t>
            </w:r>
            <w:r w:rsidR="00BA6098">
              <w:rPr>
                <w:rFonts w:cstheme="minorHAnsi"/>
                <w:lang w:eastAsia="ja-JP"/>
              </w:rPr>
              <w:t xml:space="preserve"> (compatible with open-source</w:t>
            </w:r>
            <w:r w:rsidR="007A3960">
              <w:rPr>
                <w:rFonts w:cstheme="minorHAnsi"/>
                <w:lang w:eastAsia="ja-JP"/>
              </w:rPr>
              <w:t xml:space="preserve"> </w:t>
            </w:r>
            <w:r w:rsidR="007A3960">
              <w:t>GIS</w:t>
            </w:r>
            <w:r w:rsidR="00BA6098">
              <w:rPr>
                <w:rFonts w:cstheme="minorHAnsi"/>
                <w:lang w:eastAsia="ja-JP"/>
              </w:rPr>
              <w:t xml:space="preserve"> software)</w:t>
            </w:r>
          </w:p>
          <w:p w14:paraId="0489ED29" w14:textId="38F02F95" w:rsidR="00CF32BF" w:rsidRDefault="007D27E9" w:rsidP="002F377E">
            <w:pPr>
              <w:spacing w:before="40" w:after="40"/>
              <w:rPr>
                <w:rFonts w:cstheme="minorHAnsi"/>
                <w:u w:val="single"/>
                <w:lang w:eastAsia="ja-JP"/>
              </w:rPr>
            </w:pPr>
            <w:r w:rsidRPr="007D27E9">
              <w:rPr>
                <w:rFonts w:cstheme="minorHAnsi"/>
                <w:u w:val="single"/>
                <w:lang w:eastAsia="ja-JP"/>
              </w:rPr>
              <w:t>Tabular data:</w:t>
            </w:r>
          </w:p>
          <w:p w14:paraId="4706663E" w14:textId="15A693A3" w:rsidR="007D27E9" w:rsidRDefault="007D27E9" w:rsidP="007D27E9">
            <w:pPr>
              <w:pStyle w:val="ListParagraph"/>
              <w:numPr>
                <w:ilvl w:val="0"/>
                <w:numId w:val="26"/>
              </w:numPr>
              <w:spacing w:before="40" w:after="40"/>
              <w:rPr>
                <w:rFonts w:cstheme="minorHAnsi"/>
                <w:lang w:eastAsia="ja-JP"/>
              </w:rPr>
            </w:pPr>
            <w:r w:rsidRPr="007D27E9">
              <w:rPr>
                <w:rFonts w:cstheme="minorHAnsi"/>
                <w:lang w:eastAsia="ja-JP"/>
              </w:rPr>
              <w:t>Excel work</w:t>
            </w:r>
            <w:r w:rsidR="00E82C6C">
              <w:rPr>
                <w:rFonts w:cstheme="minorHAnsi"/>
                <w:lang w:eastAsia="ja-JP"/>
              </w:rPr>
              <w:t>book</w:t>
            </w:r>
            <w:r>
              <w:rPr>
                <w:rFonts w:cstheme="minorHAnsi"/>
                <w:lang w:eastAsia="ja-JP"/>
              </w:rPr>
              <w:t xml:space="preserve"> containing all attributes (for joining to GeoTIFF and to support tabular analysis)</w:t>
            </w:r>
          </w:p>
          <w:p w14:paraId="57678A4D" w14:textId="10F12D25" w:rsidR="007D27E9" w:rsidRDefault="007D27E9" w:rsidP="007D27E9">
            <w:pPr>
              <w:pStyle w:val="ListParagraph"/>
              <w:numPr>
                <w:ilvl w:val="0"/>
                <w:numId w:val="26"/>
              </w:numPr>
              <w:spacing w:before="40" w:after="40"/>
              <w:rPr>
                <w:rFonts w:cstheme="minorHAnsi"/>
                <w:lang w:eastAsia="ja-JP"/>
              </w:rPr>
            </w:pPr>
            <w:r>
              <w:rPr>
                <w:rFonts w:cstheme="minorHAnsi"/>
                <w:lang w:eastAsia="ja-JP"/>
              </w:rPr>
              <w:t>CSV work</w:t>
            </w:r>
            <w:r w:rsidR="00E82C6C">
              <w:rPr>
                <w:rFonts w:cstheme="minorHAnsi"/>
                <w:lang w:eastAsia="ja-JP"/>
              </w:rPr>
              <w:t>book</w:t>
            </w:r>
            <w:r>
              <w:rPr>
                <w:rFonts w:cstheme="minorHAnsi"/>
                <w:lang w:eastAsia="ja-JP"/>
              </w:rPr>
              <w:t xml:space="preserve"> containing all attributes (for joining attributes to GeoTIFF and to support tabular analysis)</w:t>
            </w:r>
          </w:p>
          <w:p w14:paraId="7608BD70" w14:textId="4D53BCE1" w:rsidR="00E82C6C" w:rsidRPr="007D27E9" w:rsidRDefault="00E82C6C" w:rsidP="007D27E9">
            <w:pPr>
              <w:pStyle w:val="ListParagraph"/>
              <w:numPr>
                <w:ilvl w:val="0"/>
                <w:numId w:val="26"/>
              </w:numPr>
              <w:spacing w:before="40" w:after="40"/>
              <w:rPr>
                <w:rFonts w:cstheme="minorHAnsi"/>
                <w:lang w:eastAsia="ja-JP"/>
              </w:rPr>
            </w:pPr>
            <w:r>
              <w:rPr>
                <w:rFonts w:cstheme="minorHAnsi"/>
                <w:lang w:eastAsia="ja-JP"/>
              </w:rPr>
              <w:t xml:space="preserve">Excel workbook containing lookup tables (LUTs) for symbolising </w:t>
            </w:r>
            <w:r w:rsidR="001255D7">
              <w:rPr>
                <w:rFonts w:cstheme="minorHAnsi"/>
                <w:lang w:eastAsia="ja-JP"/>
              </w:rPr>
              <w:t>components of the Indigenous land and forest estate dataset.</w:t>
            </w:r>
          </w:p>
          <w:p w14:paraId="737004E1" w14:textId="77777777" w:rsidR="00CF32BF" w:rsidRPr="00CF32BF" w:rsidRDefault="00CF32BF" w:rsidP="002F377E">
            <w:pPr>
              <w:spacing w:before="40" w:after="40"/>
              <w:rPr>
                <w:rFonts w:cstheme="minorHAnsi"/>
                <w:lang w:eastAsia="ja-JP"/>
              </w:rPr>
            </w:pPr>
          </w:p>
          <w:p w14:paraId="3BF8D473" w14:textId="68160B3D" w:rsidR="008C28A2" w:rsidRPr="00CF32BF" w:rsidRDefault="00B3625B" w:rsidP="002F377E">
            <w:pPr>
              <w:spacing w:before="40" w:after="40"/>
              <w:rPr>
                <w:rFonts w:cstheme="minorHAnsi"/>
              </w:rPr>
            </w:pPr>
            <w:r>
              <w:rPr>
                <w:rFonts w:cstheme="minorHAnsi"/>
                <w:lang w:eastAsia="ja-JP"/>
              </w:rPr>
              <w:t xml:space="preserve">Six </w:t>
            </w:r>
            <w:r w:rsidR="008C28A2" w:rsidRPr="00CF32BF">
              <w:rPr>
                <w:rFonts w:cstheme="minorHAnsi"/>
                <w:lang w:eastAsia="ja-JP"/>
              </w:rPr>
              <w:t>layer files</w:t>
            </w:r>
            <w:r w:rsidR="00BA6098">
              <w:rPr>
                <w:rFonts w:cstheme="minorHAnsi"/>
                <w:lang w:eastAsia="ja-JP"/>
              </w:rPr>
              <w:t xml:space="preserve"> (compatible with </w:t>
            </w:r>
            <w:r w:rsidR="007A3960">
              <w:rPr>
                <w:rFonts w:cstheme="minorHAnsi"/>
                <w:lang w:eastAsia="ja-JP"/>
              </w:rPr>
              <w:t>Esri software</w:t>
            </w:r>
            <w:r w:rsidR="00BA6098">
              <w:rPr>
                <w:rFonts w:cstheme="minorHAnsi"/>
                <w:lang w:eastAsia="ja-JP"/>
              </w:rPr>
              <w:t>)</w:t>
            </w:r>
            <w:r w:rsidR="008C28A2" w:rsidRPr="00CF32BF">
              <w:rPr>
                <w:rFonts w:cstheme="minorHAnsi"/>
                <w:lang w:eastAsia="ja-JP"/>
              </w:rPr>
              <w:t xml:space="preserve"> are included that display the </w:t>
            </w:r>
            <w:r w:rsidR="00CF32BF">
              <w:rPr>
                <w:rFonts w:cstheme="minorHAnsi"/>
                <w:lang w:eastAsia="ja-JP"/>
              </w:rPr>
              <w:t>extent of</w:t>
            </w:r>
            <w:r w:rsidR="008C28A2" w:rsidRPr="00CF32BF">
              <w:rPr>
                <w:rFonts w:cstheme="minorHAnsi"/>
              </w:rPr>
              <w:t xml:space="preserve">: </w:t>
            </w:r>
          </w:p>
          <w:p w14:paraId="41AD65D9" w14:textId="2E4C7A3E" w:rsidR="00B3625B" w:rsidRPr="00CF32BF" w:rsidRDefault="00B3625B" w:rsidP="007C4D95">
            <w:pPr>
              <w:pStyle w:val="ListParagraph"/>
              <w:numPr>
                <w:ilvl w:val="0"/>
                <w:numId w:val="25"/>
              </w:numPr>
              <w:spacing w:before="40" w:after="40"/>
              <w:rPr>
                <w:rFonts w:cstheme="minorHAnsi"/>
                <w:color w:val="000000" w:themeColor="text1"/>
                <w:lang w:eastAsia="ja-JP"/>
              </w:rPr>
            </w:pPr>
            <w:r w:rsidRPr="00CF32BF">
              <w:rPr>
                <w:rFonts w:cstheme="minorHAnsi"/>
                <w:lang w:eastAsia="ja-JP"/>
              </w:rPr>
              <w:t>Indigenous forest estate</w:t>
            </w:r>
            <w:r>
              <w:rPr>
                <w:rFonts w:cstheme="minorHAnsi"/>
                <w:lang w:eastAsia="ja-JP"/>
              </w:rPr>
              <w:t>, by Indigenous estate attribute</w:t>
            </w:r>
          </w:p>
          <w:p w14:paraId="13005835" w14:textId="32D7135F" w:rsidR="00B3625B" w:rsidRPr="00CF32BF" w:rsidRDefault="00B3625B" w:rsidP="007C4D95">
            <w:pPr>
              <w:pStyle w:val="ListParagraph"/>
              <w:numPr>
                <w:ilvl w:val="0"/>
                <w:numId w:val="25"/>
              </w:numPr>
              <w:spacing w:before="40" w:after="40"/>
              <w:rPr>
                <w:rFonts w:cstheme="minorHAnsi"/>
                <w:lang w:eastAsia="ja-JP"/>
              </w:rPr>
            </w:pPr>
            <w:r>
              <w:rPr>
                <w:rFonts w:cstheme="minorHAnsi"/>
                <w:lang w:eastAsia="ja-JP"/>
              </w:rPr>
              <w:t>I</w:t>
            </w:r>
            <w:r w:rsidRPr="00CF32BF">
              <w:rPr>
                <w:rFonts w:cstheme="minorHAnsi"/>
                <w:lang w:eastAsia="ja-JP"/>
              </w:rPr>
              <w:t>ndigenous land estate</w:t>
            </w:r>
            <w:r>
              <w:rPr>
                <w:rFonts w:cstheme="minorHAnsi"/>
                <w:lang w:eastAsia="ja-JP"/>
              </w:rPr>
              <w:t>, by Indigenous estate attribute</w:t>
            </w:r>
          </w:p>
          <w:p w14:paraId="799F098E" w14:textId="44C19DF8" w:rsidR="008C28A2" w:rsidRPr="00CF32BF" w:rsidRDefault="00B3625B" w:rsidP="007C4D95">
            <w:pPr>
              <w:pStyle w:val="ListParagraph"/>
              <w:numPr>
                <w:ilvl w:val="0"/>
                <w:numId w:val="25"/>
              </w:numPr>
              <w:spacing w:before="40" w:after="40"/>
              <w:rPr>
                <w:rFonts w:cstheme="minorHAnsi"/>
                <w:lang w:eastAsia="ja-JP"/>
              </w:rPr>
            </w:pPr>
            <w:r>
              <w:rPr>
                <w:rFonts w:cstheme="minorHAnsi"/>
                <w:lang w:eastAsia="ja-JP"/>
              </w:rPr>
              <w:t>L</w:t>
            </w:r>
            <w:r w:rsidR="008C28A2" w:rsidRPr="00CF32BF">
              <w:rPr>
                <w:rFonts w:cstheme="minorHAnsi"/>
                <w:lang w:eastAsia="ja-JP"/>
              </w:rPr>
              <w:t xml:space="preserve">and and forest that </w:t>
            </w:r>
            <w:r w:rsidR="00BA6098">
              <w:rPr>
                <w:rFonts w:cstheme="minorHAnsi"/>
                <w:lang w:eastAsia="ja-JP"/>
              </w:rPr>
              <w:t xml:space="preserve">is </w:t>
            </w:r>
            <w:r w:rsidR="008C28A2" w:rsidRPr="00CF32BF">
              <w:rPr>
                <w:rFonts w:cstheme="minorHAnsi"/>
                <w:lang w:eastAsia="ja-JP"/>
              </w:rPr>
              <w:t>Indigenous owned</w:t>
            </w:r>
          </w:p>
          <w:p w14:paraId="653E933B" w14:textId="6F389693" w:rsidR="008C28A2" w:rsidRPr="00CF32BF" w:rsidRDefault="00B3625B" w:rsidP="007C4D95">
            <w:pPr>
              <w:pStyle w:val="ListParagraph"/>
              <w:numPr>
                <w:ilvl w:val="0"/>
                <w:numId w:val="25"/>
              </w:numPr>
              <w:spacing w:before="40" w:after="40"/>
              <w:rPr>
                <w:rFonts w:cstheme="minorHAnsi"/>
                <w:lang w:eastAsia="ja-JP"/>
              </w:rPr>
            </w:pPr>
            <w:r>
              <w:rPr>
                <w:rFonts w:cstheme="minorHAnsi"/>
                <w:lang w:eastAsia="ja-JP"/>
              </w:rPr>
              <w:t>L</w:t>
            </w:r>
            <w:r w:rsidR="008C28A2" w:rsidRPr="00CF32BF">
              <w:rPr>
                <w:rFonts w:cstheme="minorHAnsi"/>
                <w:lang w:eastAsia="ja-JP"/>
              </w:rPr>
              <w:t xml:space="preserve">and and forest that </w:t>
            </w:r>
            <w:r w:rsidR="00BA6098">
              <w:rPr>
                <w:rFonts w:cstheme="minorHAnsi"/>
                <w:lang w:eastAsia="ja-JP"/>
              </w:rPr>
              <w:t xml:space="preserve">is </w:t>
            </w:r>
            <w:r w:rsidR="008C28A2" w:rsidRPr="00CF32BF">
              <w:rPr>
                <w:rFonts w:cstheme="minorHAnsi"/>
                <w:lang w:eastAsia="ja-JP"/>
              </w:rPr>
              <w:t>Indigenous managed or co-managed</w:t>
            </w:r>
          </w:p>
          <w:p w14:paraId="2CA32802" w14:textId="02CF8689" w:rsidR="008C28A2" w:rsidRDefault="00B3625B" w:rsidP="007C4D95">
            <w:pPr>
              <w:pStyle w:val="ListParagraph"/>
              <w:numPr>
                <w:ilvl w:val="0"/>
                <w:numId w:val="25"/>
              </w:numPr>
              <w:spacing w:before="40" w:after="40"/>
              <w:rPr>
                <w:rFonts w:cstheme="minorHAnsi"/>
                <w:lang w:eastAsia="ja-JP"/>
              </w:rPr>
            </w:pPr>
            <w:r>
              <w:rPr>
                <w:rFonts w:cstheme="minorHAnsi"/>
                <w:lang w:eastAsia="ja-JP"/>
              </w:rPr>
              <w:t>L</w:t>
            </w:r>
            <w:r w:rsidR="008C28A2" w:rsidRPr="00CF32BF">
              <w:rPr>
                <w:rFonts w:cstheme="minorHAnsi"/>
                <w:lang w:eastAsia="ja-JP"/>
              </w:rPr>
              <w:t>and and forest that is subject to other special rights</w:t>
            </w:r>
          </w:p>
          <w:p w14:paraId="0C8BC4D1" w14:textId="606503A3" w:rsidR="00B3625B" w:rsidRPr="00CF32BF" w:rsidRDefault="00B3625B" w:rsidP="007C4D95">
            <w:pPr>
              <w:pStyle w:val="ListParagraph"/>
              <w:numPr>
                <w:ilvl w:val="0"/>
                <w:numId w:val="25"/>
              </w:numPr>
              <w:spacing w:before="40" w:after="40"/>
              <w:rPr>
                <w:rFonts w:cstheme="minorHAnsi"/>
                <w:lang w:eastAsia="ja-JP"/>
              </w:rPr>
            </w:pPr>
            <w:r>
              <w:rPr>
                <w:rFonts w:cstheme="minorHAnsi"/>
                <w:lang w:eastAsia="ja-JP"/>
              </w:rPr>
              <w:t xml:space="preserve">Land and forest </w:t>
            </w:r>
            <w:r w:rsidR="00B0027F">
              <w:rPr>
                <w:rFonts w:cstheme="minorHAnsi"/>
                <w:lang w:eastAsia="ja-JP"/>
              </w:rPr>
              <w:t>that is in the total</w:t>
            </w:r>
            <w:r>
              <w:rPr>
                <w:rFonts w:cstheme="minorHAnsi"/>
                <w:lang w:eastAsia="ja-JP"/>
              </w:rPr>
              <w:t xml:space="preserve"> Indigenous estate</w:t>
            </w:r>
          </w:p>
          <w:p w14:paraId="5D3D8E5E" w14:textId="7B26268E" w:rsidR="00CF32BF" w:rsidRDefault="00F35007" w:rsidP="00CF32BF">
            <w:pPr>
              <w:spacing w:after="120"/>
              <w:rPr>
                <w:rStyle w:val="Hyperlink"/>
                <w:rFonts w:cstheme="minorHAnsi"/>
                <w:lang w:eastAsia="ja-JP"/>
              </w:rPr>
            </w:pPr>
            <w:r w:rsidRPr="00CF32BF">
              <w:rPr>
                <w:rFonts w:cstheme="minorHAnsi"/>
                <w:lang w:eastAsia="ja-JP"/>
              </w:rPr>
              <w:t xml:space="preserve">Documentation on attribute data descriptions and lookup tables for the </w:t>
            </w:r>
            <w:r w:rsidRPr="00CF32BF">
              <w:rPr>
                <w:rFonts w:cstheme="minorHAnsi"/>
                <w:i/>
                <w:lang w:eastAsia="ja-JP"/>
              </w:rPr>
              <w:t>Australia’s Indigenous land and forest estate (2024)</w:t>
            </w:r>
            <w:r w:rsidRPr="00CF32BF">
              <w:rPr>
                <w:rFonts w:cstheme="minorHAnsi"/>
                <w:lang w:eastAsia="ja-JP"/>
              </w:rPr>
              <w:t xml:space="preserve"> dataset is available from the </w:t>
            </w:r>
            <w:hyperlink r:id="rId15" w:history="1">
              <w:r w:rsidRPr="003606A8">
                <w:rPr>
                  <w:rStyle w:val="Hyperlink"/>
                  <w:rFonts w:cstheme="minorHAnsi"/>
                  <w:iCs/>
                  <w:lang w:eastAsia="ja-JP"/>
                </w:rPr>
                <w:t>Australia’s Indigenous l</w:t>
              </w:r>
              <w:r w:rsidRPr="003606A8">
                <w:rPr>
                  <w:rStyle w:val="Hyperlink"/>
                  <w:rFonts w:cstheme="minorHAnsi"/>
                  <w:iCs/>
                </w:rPr>
                <w:t xml:space="preserve">and and forest </w:t>
              </w:r>
              <w:r w:rsidRPr="003606A8">
                <w:rPr>
                  <w:rStyle w:val="Hyperlink"/>
                  <w:rFonts w:cstheme="minorHAnsi"/>
                  <w:iCs/>
                  <w:lang w:eastAsia="ja-JP"/>
                </w:rPr>
                <w:t xml:space="preserve">estate (2024) </w:t>
              </w:r>
              <w:r w:rsidRPr="00CF32BF">
                <w:rPr>
                  <w:rStyle w:val="Hyperlink"/>
                  <w:rFonts w:cstheme="minorHAnsi"/>
                  <w:lang w:eastAsia="ja-JP"/>
                </w:rPr>
                <w:t>spatial data webpage</w:t>
              </w:r>
            </w:hyperlink>
          </w:p>
          <w:p w14:paraId="4C095A55" w14:textId="77777777" w:rsidR="007D27E9" w:rsidRDefault="007D27E9" w:rsidP="00756678">
            <w:pPr>
              <w:spacing w:before="40" w:after="40"/>
              <w:rPr>
                <w:rStyle w:val="Hyperlink"/>
              </w:rPr>
            </w:pPr>
          </w:p>
          <w:p w14:paraId="4CAAF33C" w14:textId="354C3506" w:rsidR="007D27E9" w:rsidRPr="007D27E9" w:rsidRDefault="007D27E9" w:rsidP="007D27E9">
            <w:pPr>
              <w:spacing w:before="40" w:after="40"/>
              <w:rPr>
                <w:rFonts w:cstheme="minorHAnsi"/>
                <w:lang w:eastAsia="ja-JP"/>
              </w:rPr>
            </w:pPr>
            <w:bookmarkStart w:id="0" w:name="_Hlk174021935"/>
            <w:r w:rsidRPr="00CF32BF">
              <w:rPr>
                <w:rFonts w:cstheme="minorHAnsi"/>
                <w:lang w:eastAsia="ja-JP"/>
              </w:rPr>
              <w:t xml:space="preserve">Due to </w:t>
            </w:r>
            <w:r>
              <w:rPr>
                <w:rFonts w:cstheme="minorHAnsi"/>
                <w:lang w:eastAsia="ja-JP"/>
              </w:rPr>
              <w:t xml:space="preserve">the </w:t>
            </w:r>
            <w:r w:rsidRPr="00CF32BF">
              <w:rPr>
                <w:rFonts w:cstheme="minorHAnsi"/>
                <w:lang w:eastAsia="ja-JP"/>
              </w:rPr>
              <w:t xml:space="preserve">complexity of </w:t>
            </w:r>
            <w:r>
              <w:rPr>
                <w:rFonts w:cstheme="minorHAnsi"/>
                <w:lang w:eastAsia="ja-JP"/>
              </w:rPr>
              <w:t xml:space="preserve">this </w:t>
            </w:r>
            <w:r w:rsidRPr="00CF32BF">
              <w:rPr>
                <w:rFonts w:cstheme="minorHAnsi"/>
                <w:lang w:eastAsia="ja-JP"/>
              </w:rPr>
              <w:t>data</w:t>
            </w:r>
            <w:r>
              <w:rPr>
                <w:rFonts w:cstheme="minorHAnsi"/>
                <w:lang w:eastAsia="ja-JP"/>
              </w:rPr>
              <w:t>set a version in</w:t>
            </w:r>
            <w:r w:rsidRPr="00CF32BF">
              <w:rPr>
                <w:rFonts w:cstheme="minorHAnsi"/>
                <w:lang w:eastAsia="ja-JP"/>
              </w:rPr>
              <w:t xml:space="preserve"> vector format is not available.</w:t>
            </w:r>
            <w:bookmarkEnd w:id="0"/>
          </w:p>
        </w:tc>
      </w:tr>
      <w:tr w:rsidR="00F51CD3" w:rsidRPr="00CF32BF" w14:paraId="1F10A6C5" w14:textId="77777777" w:rsidTr="00604B9F">
        <w:tc>
          <w:tcPr>
            <w:tcW w:w="2287" w:type="dxa"/>
          </w:tcPr>
          <w:p w14:paraId="6398A7A8" w14:textId="77777777" w:rsidR="00F51CD3" w:rsidRPr="00CF32BF" w:rsidRDefault="00F51CD3" w:rsidP="00F51CD3">
            <w:pPr>
              <w:spacing w:before="40" w:after="40"/>
              <w:rPr>
                <w:rFonts w:cstheme="minorHAnsi"/>
                <w:lang w:eastAsia="ja-JP"/>
              </w:rPr>
            </w:pPr>
            <w:r w:rsidRPr="00CF32BF">
              <w:rPr>
                <w:rFonts w:cstheme="minorHAnsi"/>
                <w:lang w:eastAsia="ja-JP"/>
              </w:rPr>
              <w:t>Compressed file size</w:t>
            </w:r>
          </w:p>
        </w:tc>
        <w:tc>
          <w:tcPr>
            <w:tcW w:w="7206" w:type="dxa"/>
          </w:tcPr>
          <w:p w14:paraId="51A7E7DF" w14:textId="6663BFC9" w:rsidR="00F51CD3" w:rsidRPr="008A34B9" w:rsidRDefault="007D27E9" w:rsidP="00CD0813">
            <w:pPr>
              <w:spacing w:before="40" w:after="40"/>
              <w:rPr>
                <w:rFonts w:cstheme="minorHAnsi"/>
                <w:lang w:eastAsia="ja-JP"/>
              </w:rPr>
            </w:pPr>
            <w:r w:rsidRPr="007D27E9">
              <w:rPr>
                <w:rFonts w:cstheme="minorHAnsi"/>
                <w:lang w:eastAsia="ja-JP"/>
              </w:rPr>
              <w:t>Esri Grid</w:t>
            </w:r>
            <w:r w:rsidR="003606A8">
              <w:rPr>
                <w:rFonts w:cstheme="minorHAnsi"/>
                <w:lang w:eastAsia="ja-JP"/>
              </w:rPr>
              <w:t>, zipped</w:t>
            </w:r>
            <w:r w:rsidRPr="007D27E9">
              <w:rPr>
                <w:rFonts w:cstheme="minorHAnsi"/>
                <w:lang w:eastAsia="ja-JP"/>
              </w:rPr>
              <w:t xml:space="preserve"> </w:t>
            </w:r>
            <w:r w:rsidRPr="008A34B9">
              <w:rPr>
                <w:rFonts w:cstheme="minorHAnsi"/>
                <w:lang w:eastAsia="ja-JP"/>
              </w:rPr>
              <w:t>(</w:t>
            </w:r>
            <w:r w:rsidR="008A34B9" w:rsidRPr="008A34B9">
              <w:rPr>
                <w:rFonts w:cstheme="minorHAnsi"/>
                <w:lang w:eastAsia="ja-JP"/>
              </w:rPr>
              <w:t>102</w:t>
            </w:r>
            <w:r w:rsidR="00F51CD3" w:rsidRPr="008A34B9">
              <w:rPr>
                <w:rFonts w:cstheme="minorHAnsi"/>
                <w:lang w:eastAsia="ja-JP"/>
              </w:rPr>
              <w:t xml:space="preserve"> MB</w:t>
            </w:r>
            <w:r w:rsidRPr="008A34B9">
              <w:rPr>
                <w:rFonts w:cstheme="minorHAnsi"/>
                <w:lang w:eastAsia="ja-JP"/>
              </w:rPr>
              <w:t>)</w:t>
            </w:r>
          </w:p>
          <w:p w14:paraId="7264C619" w14:textId="394BF189" w:rsidR="007D27E9" w:rsidRPr="00CF32BF" w:rsidRDefault="007D27E9" w:rsidP="00CD0813">
            <w:pPr>
              <w:spacing w:before="40" w:after="40"/>
              <w:rPr>
                <w:rFonts w:cstheme="minorHAnsi"/>
                <w:lang w:eastAsia="ja-JP"/>
              </w:rPr>
            </w:pPr>
            <w:r w:rsidRPr="008A34B9">
              <w:rPr>
                <w:rFonts w:cstheme="minorHAnsi"/>
                <w:lang w:eastAsia="ja-JP"/>
              </w:rPr>
              <w:t>GeoTIFF</w:t>
            </w:r>
            <w:r w:rsidR="003606A8" w:rsidRPr="008A34B9">
              <w:rPr>
                <w:rFonts w:cstheme="minorHAnsi"/>
                <w:lang w:eastAsia="ja-JP"/>
              </w:rPr>
              <w:t>, zipped</w:t>
            </w:r>
            <w:r w:rsidRPr="008A34B9">
              <w:rPr>
                <w:rFonts w:cstheme="minorHAnsi"/>
                <w:lang w:eastAsia="ja-JP"/>
              </w:rPr>
              <w:t xml:space="preserve"> (</w:t>
            </w:r>
            <w:r w:rsidR="008A34B9" w:rsidRPr="008A34B9">
              <w:rPr>
                <w:rFonts w:cstheme="minorHAnsi"/>
                <w:lang w:eastAsia="ja-JP"/>
              </w:rPr>
              <w:t>70</w:t>
            </w:r>
            <w:r w:rsidRPr="008A34B9">
              <w:rPr>
                <w:rFonts w:cstheme="minorHAnsi"/>
                <w:lang w:eastAsia="ja-JP"/>
              </w:rPr>
              <w:t xml:space="preserve"> MB)</w:t>
            </w:r>
          </w:p>
        </w:tc>
      </w:tr>
      <w:tr w:rsidR="00F51CD3" w:rsidRPr="00CF32BF" w14:paraId="191D6463" w14:textId="77777777" w:rsidTr="00604B9F">
        <w:tc>
          <w:tcPr>
            <w:tcW w:w="2287" w:type="dxa"/>
            <w:vMerge w:val="restart"/>
          </w:tcPr>
          <w:p w14:paraId="5CDA8671" w14:textId="77777777" w:rsidR="00F51CD3" w:rsidRPr="00CF32BF" w:rsidRDefault="00F51CD3" w:rsidP="00F51CD3">
            <w:pPr>
              <w:spacing w:before="40" w:after="40"/>
              <w:rPr>
                <w:rFonts w:cstheme="minorHAnsi"/>
                <w:lang w:eastAsia="ja-JP"/>
              </w:rPr>
            </w:pPr>
            <w:r w:rsidRPr="00CF32BF">
              <w:rPr>
                <w:rFonts w:cstheme="minorHAnsi"/>
                <w:lang w:eastAsia="ja-JP"/>
              </w:rPr>
              <w:t>Geographic extent</w:t>
            </w:r>
          </w:p>
        </w:tc>
        <w:tc>
          <w:tcPr>
            <w:tcW w:w="7206" w:type="dxa"/>
          </w:tcPr>
          <w:p w14:paraId="466483B4" w14:textId="32F6AAE5" w:rsidR="00F51CD3" w:rsidRPr="00CF32BF" w:rsidRDefault="00F51CD3" w:rsidP="00F51CD3">
            <w:pPr>
              <w:spacing w:before="40" w:after="40"/>
              <w:rPr>
                <w:rFonts w:cstheme="minorHAnsi"/>
                <w:lang w:eastAsia="ja-JP"/>
              </w:rPr>
            </w:pPr>
            <w:r w:rsidRPr="00CF32BF">
              <w:rPr>
                <w:rFonts w:cstheme="minorHAnsi"/>
                <w:lang w:eastAsia="ja-JP"/>
              </w:rPr>
              <w:t>Australia</w:t>
            </w:r>
            <w:r w:rsidR="002F377E">
              <w:rPr>
                <w:rFonts w:cstheme="minorHAnsi"/>
                <w:lang w:eastAsia="ja-JP"/>
              </w:rPr>
              <w:t xml:space="preserve">’s mainland and close </w:t>
            </w:r>
            <w:r w:rsidR="00FF5427">
              <w:rPr>
                <w:rFonts w:cstheme="minorHAnsi"/>
                <w:lang w:eastAsia="ja-JP"/>
              </w:rPr>
              <w:t>offshore</w:t>
            </w:r>
            <w:r w:rsidR="002F377E">
              <w:rPr>
                <w:rFonts w:cstheme="minorHAnsi"/>
                <w:lang w:eastAsia="ja-JP"/>
              </w:rPr>
              <w:t xml:space="preserve"> islands,</w:t>
            </w:r>
            <w:r w:rsidRPr="00CF32BF">
              <w:rPr>
                <w:rFonts w:cstheme="minorHAnsi"/>
                <w:lang w:eastAsia="ja-JP"/>
              </w:rPr>
              <w:t xml:space="preserve"> excluding external territories</w:t>
            </w:r>
            <w:r w:rsidR="002F377E">
              <w:rPr>
                <w:rFonts w:cstheme="minorHAnsi"/>
                <w:lang w:eastAsia="ja-JP"/>
              </w:rPr>
              <w:t>.</w:t>
            </w:r>
          </w:p>
        </w:tc>
      </w:tr>
      <w:tr w:rsidR="00F51CD3" w:rsidRPr="00CF32BF" w14:paraId="3A56CBF6" w14:textId="77777777" w:rsidTr="00604B9F">
        <w:tc>
          <w:tcPr>
            <w:tcW w:w="2287" w:type="dxa"/>
            <w:vMerge/>
          </w:tcPr>
          <w:p w14:paraId="17A0F532" w14:textId="77777777" w:rsidR="00F51CD3" w:rsidRPr="00CF32BF" w:rsidRDefault="00F51CD3" w:rsidP="00F51CD3">
            <w:pPr>
              <w:spacing w:before="40" w:after="40"/>
              <w:rPr>
                <w:rFonts w:cstheme="minorHAnsi"/>
                <w:lang w:eastAsia="ja-JP"/>
              </w:rPr>
            </w:pPr>
          </w:p>
        </w:tc>
        <w:tc>
          <w:tcPr>
            <w:tcW w:w="7206" w:type="dxa"/>
          </w:tcPr>
          <w:p w14:paraId="14EB40BB" w14:textId="77777777" w:rsidR="00F51CD3" w:rsidRPr="00CF32BF" w:rsidRDefault="00F51CD3" w:rsidP="00F51CD3">
            <w:pPr>
              <w:spacing w:before="40" w:after="40"/>
              <w:rPr>
                <w:rFonts w:cstheme="minorHAnsi"/>
                <w:lang w:eastAsia="ja-JP"/>
              </w:rPr>
            </w:pPr>
            <w:r w:rsidRPr="00CF32BF">
              <w:rPr>
                <w:rFonts w:cstheme="minorHAnsi"/>
                <w:lang w:eastAsia="ja-JP"/>
              </w:rPr>
              <w:t>North bounding Latitude: -8.2°</w:t>
            </w:r>
          </w:p>
          <w:p w14:paraId="201EF6F0" w14:textId="77777777" w:rsidR="00F51CD3" w:rsidRPr="00CF32BF" w:rsidRDefault="00F51CD3" w:rsidP="00F51CD3">
            <w:pPr>
              <w:spacing w:before="40" w:after="40"/>
              <w:rPr>
                <w:rFonts w:cstheme="minorHAnsi"/>
                <w:lang w:eastAsia="ja-JP"/>
              </w:rPr>
            </w:pPr>
            <w:r w:rsidRPr="00CF32BF">
              <w:rPr>
                <w:rFonts w:cstheme="minorHAnsi"/>
                <w:lang w:eastAsia="ja-JP"/>
              </w:rPr>
              <w:t>South bounding Latitude: -44.4°</w:t>
            </w:r>
          </w:p>
          <w:p w14:paraId="5EF42715" w14:textId="77777777" w:rsidR="00F51CD3" w:rsidRPr="00CF32BF" w:rsidRDefault="00F51CD3" w:rsidP="00F51CD3">
            <w:pPr>
              <w:spacing w:before="40" w:after="40"/>
              <w:rPr>
                <w:rFonts w:cstheme="minorHAnsi"/>
                <w:lang w:eastAsia="ja-JP"/>
              </w:rPr>
            </w:pPr>
            <w:r w:rsidRPr="00CF32BF">
              <w:rPr>
                <w:rFonts w:cstheme="minorHAnsi"/>
                <w:lang w:eastAsia="ja-JP"/>
              </w:rPr>
              <w:t>East bounding Longitude: 157.2°</w:t>
            </w:r>
          </w:p>
          <w:p w14:paraId="578C3EEC" w14:textId="77777777" w:rsidR="00F51CD3" w:rsidRPr="00CF32BF" w:rsidRDefault="00F51CD3" w:rsidP="00F51CD3">
            <w:pPr>
              <w:spacing w:before="40" w:after="40"/>
              <w:rPr>
                <w:rFonts w:cstheme="minorHAnsi"/>
                <w:lang w:eastAsia="ja-JP"/>
              </w:rPr>
            </w:pPr>
            <w:r w:rsidRPr="00CF32BF">
              <w:rPr>
                <w:rFonts w:cstheme="minorHAnsi"/>
                <w:lang w:eastAsia="ja-JP"/>
              </w:rPr>
              <w:t>West bounding Longitude: 109.5°</w:t>
            </w:r>
          </w:p>
        </w:tc>
      </w:tr>
      <w:tr w:rsidR="00F51CD3" w:rsidRPr="00CF32BF" w14:paraId="63ECBF8E" w14:textId="77777777" w:rsidTr="00604B9F">
        <w:tc>
          <w:tcPr>
            <w:tcW w:w="2287" w:type="dxa"/>
          </w:tcPr>
          <w:p w14:paraId="2EDB693F" w14:textId="77777777" w:rsidR="00F51CD3" w:rsidRPr="00CF32BF" w:rsidRDefault="00F51CD3" w:rsidP="003606A8">
            <w:pPr>
              <w:keepNext/>
              <w:spacing w:before="40" w:after="40"/>
              <w:rPr>
                <w:rFonts w:cstheme="minorHAnsi"/>
                <w:lang w:eastAsia="ja-JP"/>
              </w:rPr>
            </w:pPr>
            <w:r w:rsidRPr="00CF32BF">
              <w:rPr>
                <w:rFonts w:cstheme="minorHAnsi"/>
                <w:lang w:eastAsia="ja-JP"/>
              </w:rPr>
              <w:t>Spatial resolution/</w:t>
            </w:r>
          </w:p>
          <w:p w14:paraId="3261574D" w14:textId="77777777" w:rsidR="00F51CD3" w:rsidRPr="00CF32BF" w:rsidRDefault="00F51CD3" w:rsidP="003606A8">
            <w:pPr>
              <w:keepNext/>
              <w:spacing w:before="40" w:after="40"/>
              <w:rPr>
                <w:rFonts w:cstheme="minorHAnsi"/>
                <w:lang w:eastAsia="ja-JP"/>
              </w:rPr>
            </w:pPr>
            <w:r w:rsidRPr="00CF32BF">
              <w:rPr>
                <w:rFonts w:cstheme="minorHAnsi"/>
                <w:lang w:eastAsia="ja-JP"/>
              </w:rPr>
              <w:t>cell size</w:t>
            </w:r>
          </w:p>
        </w:tc>
        <w:tc>
          <w:tcPr>
            <w:tcW w:w="7206" w:type="dxa"/>
          </w:tcPr>
          <w:p w14:paraId="5B5EEE67" w14:textId="77777777" w:rsidR="00F51CD3" w:rsidRPr="00CF32BF" w:rsidRDefault="00F51CD3" w:rsidP="003606A8">
            <w:pPr>
              <w:keepNext/>
              <w:spacing w:before="40" w:after="40"/>
              <w:rPr>
                <w:rFonts w:cstheme="minorHAnsi"/>
                <w:lang w:eastAsia="ja-JP"/>
              </w:rPr>
            </w:pPr>
            <w:r w:rsidRPr="00CF32BF">
              <w:rPr>
                <w:rFonts w:cstheme="minorHAnsi"/>
                <w:lang w:eastAsia="ja-JP"/>
              </w:rPr>
              <w:t>1 hectare/100 x 100 metre</w:t>
            </w:r>
          </w:p>
        </w:tc>
      </w:tr>
      <w:tr w:rsidR="00F51CD3" w:rsidRPr="00CF32BF" w14:paraId="49535F0E" w14:textId="77777777" w:rsidTr="00604B9F">
        <w:tc>
          <w:tcPr>
            <w:tcW w:w="2287" w:type="dxa"/>
            <w:vMerge w:val="restart"/>
          </w:tcPr>
          <w:p w14:paraId="0C7D9822" w14:textId="77777777" w:rsidR="00F51CD3" w:rsidRPr="00CF32BF" w:rsidRDefault="00F51CD3" w:rsidP="00F51CD3">
            <w:pPr>
              <w:spacing w:before="40" w:after="40"/>
              <w:rPr>
                <w:rFonts w:cstheme="minorHAnsi"/>
                <w:lang w:eastAsia="ja-JP"/>
              </w:rPr>
            </w:pPr>
            <w:r w:rsidRPr="00CF32BF">
              <w:rPr>
                <w:rFonts w:cstheme="minorHAnsi"/>
                <w:lang w:eastAsia="ja-JP"/>
              </w:rPr>
              <w:t>Spatial reference</w:t>
            </w:r>
          </w:p>
          <w:p w14:paraId="49421942" w14:textId="77777777" w:rsidR="00F51CD3" w:rsidRPr="00CF32BF" w:rsidRDefault="00F51CD3" w:rsidP="00F51CD3">
            <w:pPr>
              <w:spacing w:before="40" w:after="40"/>
              <w:rPr>
                <w:rFonts w:cstheme="minorHAnsi"/>
                <w:lang w:eastAsia="ja-JP"/>
              </w:rPr>
            </w:pPr>
          </w:p>
        </w:tc>
        <w:tc>
          <w:tcPr>
            <w:tcW w:w="7206" w:type="dxa"/>
          </w:tcPr>
          <w:p w14:paraId="07CFC8B4" w14:textId="77777777" w:rsidR="00F51CD3" w:rsidRPr="00CF32BF" w:rsidRDefault="00F51CD3" w:rsidP="00F51CD3">
            <w:pPr>
              <w:spacing w:before="40" w:after="40"/>
              <w:rPr>
                <w:rFonts w:cstheme="minorHAnsi"/>
                <w:lang w:eastAsia="ja-JP"/>
              </w:rPr>
            </w:pPr>
            <w:r w:rsidRPr="00CF32BF">
              <w:rPr>
                <w:rFonts w:cstheme="minorHAnsi"/>
                <w:lang w:eastAsia="ja-JP"/>
              </w:rPr>
              <w:t>ESPG:3577 GDA94 Australian Albers</w:t>
            </w:r>
          </w:p>
        </w:tc>
      </w:tr>
      <w:tr w:rsidR="00F51CD3" w:rsidRPr="00CF32BF" w14:paraId="2031C0C1" w14:textId="77777777" w:rsidTr="00604B9F">
        <w:tc>
          <w:tcPr>
            <w:tcW w:w="2287" w:type="dxa"/>
            <w:vMerge/>
          </w:tcPr>
          <w:p w14:paraId="1E7288BC" w14:textId="77777777" w:rsidR="00F51CD3" w:rsidRPr="00CF32BF" w:rsidRDefault="00F51CD3" w:rsidP="00F51CD3">
            <w:pPr>
              <w:spacing w:before="40" w:after="40"/>
              <w:rPr>
                <w:rFonts w:cstheme="minorHAnsi"/>
                <w:lang w:eastAsia="ja-JP"/>
              </w:rPr>
            </w:pPr>
          </w:p>
        </w:tc>
        <w:tc>
          <w:tcPr>
            <w:tcW w:w="7206" w:type="dxa"/>
          </w:tcPr>
          <w:p w14:paraId="2AF4564F" w14:textId="77777777" w:rsidR="00F51CD3" w:rsidRPr="00CF32BF" w:rsidRDefault="00F51CD3" w:rsidP="00F51CD3">
            <w:pPr>
              <w:spacing w:before="40" w:after="40"/>
              <w:rPr>
                <w:rFonts w:cstheme="minorHAnsi"/>
                <w:lang w:eastAsia="ja-JP"/>
              </w:rPr>
            </w:pPr>
            <w:r w:rsidRPr="00CF32BF">
              <w:rPr>
                <w:rFonts w:cstheme="minorHAnsi"/>
                <w:lang w:eastAsia="ja-JP"/>
              </w:rPr>
              <w:t>Coordinate system: GDA_1994_Albers</w:t>
            </w:r>
          </w:p>
          <w:p w14:paraId="7A9FEF82" w14:textId="77777777" w:rsidR="00F51CD3" w:rsidRPr="00CF32BF" w:rsidRDefault="00F51CD3" w:rsidP="00F51CD3">
            <w:pPr>
              <w:spacing w:before="40" w:after="40"/>
              <w:rPr>
                <w:rFonts w:cstheme="minorHAnsi"/>
                <w:lang w:eastAsia="ja-JP"/>
              </w:rPr>
            </w:pPr>
            <w:r w:rsidRPr="00CF32BF">
              <w:rPr>
                <w:rFonts w:cstheme="minorHAnsi"/>
                <w:lang w:eastAsia="ja-JP"/>
              </w:rPr>
              <w:t>False Easting: 0</w:t>
            </w:r>
          </w:p>
          <w:p w14:paraId="64B4541F" w14:textId="77777777" w:rsidR="00F51CD3" w:rsidRPr="00CF32BF" w:rsidRDefault="00F51CD3" w:rsidP="00F51CD3">
            <w:pPr>
              <w:spacing w:before="40" w:after="40"/>
              <w:rPr>
                <w:rFonts w:cstheme="minorHAnsi"/>
                <w:lang w:eastAsia="ja-JP"/>
              </w:rPr>
            </w:pPr>
            <w:r w:rsidRPr="00CF32BF">
              <w:rPr>
                <w:rFonts w:cstheme="minorHAnsi"/>
                <w:lang w:eastAsia="ja-JP"/>
              </w:rPr>
              <w:t>False Northing: 0</w:t>
            </w:r>
          </w:p>
          <w:p w14:paraId="750C19E0" w14:textId="77777777" w:rsidR="00F51CD3" w:rsidRPr="00CF32BF" w:rsidRDefault="00F51CD3" w:rsidP="00F51CD3">
            <w:pPr>
              <w:spacing w:before="40" w:after="40"/>
              <w:rPr>
                <w:rFonts w:cstheme="minorHAnsi"/>
                <w:lang w:eastAsia="ja-JP"/>
              </w:rPr>
            </w:pPr>
            <w:r w:rsidRPr="00CF32BF">
              <w:rPr>
                <w:rFonts w:cstheme="minorHAnsi"/>
                <w:lang w:eastAsia="ja-JP"/>
              </w:rPr>
              <w:t>Central meridian: 132°</w:t>
            </w:r>
          </w:p>
          <w:p w14:paraId="6C49A6CD" w14:textId="77777777" w:rsidR="00F51CD3" w:rsidRPr="00CF32BF" w:rsidRDefault="00F51CD3" w:rsidP="00F51CD3">
            <w:pPr>
              <w:spacing w:before="40" w:after="40"/>
              <w:rPr>
                <w:rFonts w:cstheme="minorHAnsi"/>
                <w:lang w:eastAsia="ja-JP"/>
              </w:rPr>
            </w:pPr>
            <w:r w:rsidRPr="00CF32BF">
              <w:rPr>
                <w:rFonts w:cstheme="minorHAnsi"/>
                <w:lang w:eastAsia="ja-JP"/>
              </w:rPr>
              <w:t>Standard parallels: -18°, -36°</w:t>
            </w:r>
          </w:p>
          <w:p w14:paraId="6090ED33" w14:textId="77777777" w:rsidR="00F51CD3" w:rsidRPr="00CF32BF" w:rsidRDefault="00F51CD3" w:rsidP="00F51CD3">
            <w:pPr>
              <w:spacing w:before="40" w:after="40"/>
              <w:rPr>
                <w:rFonts w:cstheme="minorHAnsi"/>
                <w:lang w:eastAsia="ja-JP"/>
              </w:rPr>
            </w:pPr>
            <w:r w:rsidRPr="00CF32BF">
              <w:rPr>
                <w:rFonts w:cstheme="minorHAnsi"/>
                <w:lang w:eastAsia="ja-JP"/>
              </w:rPr>
              <w:t>Latitude of origin: 0°</w:t>
            </w:r>
          </w:p>
          <w:p w14:paraId="32E89891" w14:textId="77777777" w:rsidR="00F51CD3" w:rsidRPr="00CF32BF" w:rsidRDefault="00F51CD3" w:rsidP="00F51CD3">
            <w:pPr>
              <w:spacing w:before="40" w:after="40"/>
              <w:rPr>
                <w:rFonts w:cstheme="minorHAnsi"/>
                <w:lang w:eastAsia="ja-JP"/>
              </w:rPr>
            </w:pPr>
            <w:r w:rsidRPr="00CF32BF">
              <w:rPr>
                <w:rFonts w:cstheme="minorHAnsi"/>
                <w:lang w:eastAsia="ja-JP"/>
              </w:rPr>
              <w:t>Datum: D_GDA_1994</w:t>
            </w:r>
          </w:p>
        </w:tc>
      </w:tr>
      <w:tr w:rsidR="00F51CD3" w:rsidRPr="00CF32BF" w14:paraId="14214D89" w14:textId="77777777" w:rsidTr="00604B9F">
        <w:tc>
          <w:tcPr>
            <w:tcW w:w="2287" w:type="dxa"/>
          </w:tcPr>
          <w:p w14:paraId="2FBC69EE" w14:textId="77777777" w:rsidR="00F51CD3" w:rsidRPr="00CF32BF" w:rsidRDefault="00F51CD3" w:rsidP="00F51CD3">
            <w:pPr>
              <w:spacing w:before="40" w:after="40"/>
              <w:rPr>
                <w:rFonts w:cstheme="minorHAnsi"/>
                <w:lang w:eastAsia="ja-JP"/>
              </w:rPr>
            </w:pPr>
            <w:r w:rsidRPr="00CF32BF">
              <w:rPr>
                <w:rFonts w:cstheme="minorHAnsi"/>
                <w:lang w:eastAsia="ja-JP"/>
              </w:rPr>
              <w:t>Positional accuracy</w:t>
            </w:r>
          </w:p>
        </w:tc>
        <w:tc>
          <w:tcPr>
            <w:tcW w:w="7206" w:type="dxa"/>
          </w:tcPr>
          <w:p w14:paraId="6A38A3AE" w14:textId="77777777" w:rsidR="00F51CD3" w:rsidRPr="00CF32BF" w:rsidRDefault="00F51CD3" w:rsidP="00F51CD3">
            <w:pPr>
              <w:spacing w:before="40" w:after="40"/>
              <w:rPr>
                <w:rFonts w:cstheme="minorHAnsi"/>
                <w:lang w:eastAsia="ja-JP"/>
              </w:rPr>
            </w:pPr>
            <w:r w:rsidRPr="00CF32BF">
              <w:rPr>
                <w:rFonts w:cstheme="minorHAnsi"/>
                <w:lang w:eastAsia="ja-JP"/>
              </w:rPr>
              <w:t>Horizontal: ±100 metres</w:t>
            </w:r>
          </w:p>
          <w:p w14:paraId="19EC2A59" w14:textId="77777777" w:rsidR="00F51CD3" w:rsidRPr="00CF32BF" w:rsidRDefault="00F51CD3" w:rsidP="00F51CD3">
            <w:pPr>
              <w:spacing w:before="40" w:after="40"/>
              <w:rPr>
                <w:rFonts w:cstheme="minorHAnsi"/>
                <w:lang w:eastAsia="ja-JP"/>
              </w:rPr>
            </w:pPr>
            <w:r w:rsidRPr="00CF32BF">
              <w:rPr>
                <w:rFonts w:cstheme="minorHAnsi"/>
                <w:lang w:eastAsia="ja-JP"/>
              </w:rPr>
              <w:t>Vertical: not applicable</w:t>
            </w:r>
          </w:p>
        </w:tc>
      </w:tr>
      <w:tr w:rsidR="00F51CD3" w:rsidRPr="00CF32BF" w14:paraId="3985A34F" w14:textId="77777777" w:rsidTr="00604B9F">
        <w:tc>
          <w:tcPr>
            <w:tcW w:w="2287" w:type="dxa"/>
          </w:tcPr>
          <w:p w14:paraId="5CA832E5" w14:textId="77777777" w:rsidR="00F51CD3" w:rsidRPr="00CF32BF" w:rsidRDefault="00F51CD3" w:rsidP="00F51CD3">
            <w:pPr>
              <w:spacing w:before="40" w:after="40"/>
              <w:rPr>
                <w:rFonts w:cstheme="minorHAnsi"/>
                <w:lang w:eastAsia="ja-JP"/>
              </w:rPr>
            </w:pPr>
            <w:r w:rsidRPr="00CF32BF">
              <w:rPr>
                <w:rFonts w:cstheme="minorHAnsi"/>
                <w:lang w:eastAsia="ja-JP"/>
              </w:rPr>
              <w:t>Attribute accuracy</w:t>
            </w:r>
          </w:p>
        </w:tc>
        <w:tc>
          <w:tcPr>
            <w:tcW w:w="7206" w:type="dxa"/>
          </w:tcPr>
          <w:p w14:paraId="3BB568E3" w14:textId="60310E3C" w:rsidR="00F51CD3" w:rsidRPr="00CF32BF" w:rsidRDefault="00F51CD3" w:rsidP="00F51CD3">
            <w:pPr>
              <w:spacing w:before="40" w:after="40"/>
              <w:rPr>
                <w:rFonts w:cstheme="minorHAnsi"/>
                <w:lang w:eastAsia="ja-JP"/>
              </w:rPr>
            </w:pPr>
            <w:r w:rsidRPr="00CF32BF">
              <w:rPr>
                <w:rFonts w:cstheme="minorHAnsi"/>
                <w:lang w:eastAsia="ja-JP"/>
              </w:rPr>
              <w:t>Attributes are compiled exercising due care and skill</w:t>
            </w:r>
            <w:r w:rsidR="00281173" w:rsidRPr="00CF32BF">
              <w:rPr>
                <w:rFonts w:cstheme="minorHAnsi"/>
                <w:lang w:eastAsia="ja-JP"/>
              </w:rPr>
              <w:t>.</w:t>
            </w:r>
            <w:r w:rsidRPr="00CF32BF">
              <w:rPr>
                <w:rFonts w:cstheme="minorHAnsi"/>
                <w:lang w:eastAsia="ja-JP"/>
              </w:rPr>
              <w:t xml:space="preserve"> </w:t>
            </w:r>
            <w:r w:rsidR="00281173" w:rsidRPr="00CF32BF">
              <w:rPr>
                <w:rFonts w:cstheme="minorHAnsi"/>
                <w:lang w:eastAsia="ja-JP"/>
              </w:rPr>
              <w:t>H</w:t>
            </w:r>
            <w:r w:rsidRPr="00CF32BF">
              <w:rPr>
                <w:rFonts w:cstheme="minorHAnsi"/>
                <w:lang w:eastAsia="ja-JP"/>
              </w:rPr>
              <w:t>owever</w:t>
            </w:r>
            <w:r w:rsidR="00281173" w:rsidRPr="00CF32BF">
              <w:rPr>
                <w:rFonts w:cstheme="minorHAnsi"/>
                <w:lang w:eastAsia="ja-JP"/>
              </w:rPr>
              <w:t>,</w:t>
            </w:r>
            <w:r w:rsidRPr="00CF32BF">
              <w:rPr>
                <w:rFonts w:cstheme="minorHAnsi"/>
                <w:lang w:eastAsia="ja-JP"/>
              </w:rPr>
              <w:t xml:space="preserve"> accuracy of attributes is </w:t>
            </w:r>
            <w:r w:rsidR="00E54845" w:rsidRPr="00CF32BF">
              <w:rPr>
                <w:rFonts w:cstheme="minorHAnsi"/>
                <w:lang w:eastAsia="ja-JP"/>
              </w:rPr>
              <w:t xml:space="preserve">in part </w:t>
            </w:r>
            <w:r w:rsidRPr="00CF32BF">
              <w:rPr>
                <w:rFonts w:cstheme="minorHAnsi"/>
                <w:lang w:eastAsia="ja-JP"/>
              </w:rPr>
              <w:t>dependent on accuracy of data supplied to ABARES and therefore cannot be guaranteed.</w:t>
            </w:r>
          </w:p>
        </w:tc>
      </w:tr>
      <w:tr w:rsidR="00F51CD3" w:rsidRPr="00CF32BF" w14:paraId="13F8CF9F" w14:textId="77777777" w:rsidTr="00604B9F">
        <w:tc>
          <w:tcPr>
            <w:tcW w:w="2287" w:type="dxa"/>
          </w:tcPr>
          <w:p w14:paraId="56D6D52E" w14:textId="77777777" w:rsidR="00F51CD3" w:rsidRPr="00CF32BF" w:rsidRDefault="00F51CD3" w:rsidP="00F51CD3">
            <w:pPr>
              <w:spacing w:before="40" w:after="40"/>
              <w:rPr>
                <w:rFonts w:cstheme="minorHAnsi"/>
                <w:lang w:eastAsia="ja-JP"/>
              </w:rPr>
            </w:pPr>
            <w:r w:rsidRPr="00CF32BF">
              <w:rPr>
                <w:rFonts w:cstheme="minorHAnsi"/>
                <w:lang w:eastAsia="ja-JP"/>
              </w:rPr>
              <w:t>Completeness</w:t>
            </w:r>
          </w:p>
        </w:tc>
        <w:tc>
          <w:tcPr>
            <w:tcW w:w="7206" w:type="dxa"/>
          </w:tcPr>
          <w:p w14:paraId="0ABD2A7E" w14:textId="67CBF615" w:rsidR="00F51CD3" w:rsidRPr="00CF32BF" w:rsidRDefault="00F51CD3" w:rsidP="00F51CD3">
            <w:pPr>
              <w:spacing w:before="40" w:after="40"/>
              <w:rPr>
                <w:rFonts w:cstheme="minorHAnsi"/>
                <w:lang w:eastAsia="ja-JP"/>
              </w:rPr>
            </w:pPr>
            <w:r w:rsidRPr="00CF32BF">
              <w:rPr>
                <w:rFonts w:cstheme="minorHAnsi"/>
                <w:lang w:eastAsia="ja-JP"/>
              </w:rPr>
              <w:t xml:space="preserve">Coverage: Dataset provides coverage of 100% of Australia excluding external territories. </w:t>
            </w:r>
          </w:p>
          <w:p w14:paraId="1613E304" w14:textId="260C5E94" w:rsidR="00F51CD3" w:rsidRPr="00CF32BF" w:rsidRDefault="00F51CD3" w:rsidP="002F377E">
            <w:pPr>
              <w:spacing w:before="40" w:after="40"/>
              <w:rPr>
                <w:rFonts w:cstheme="minorHAnsi"/>
                <w:highlight w:val="yellow"/>
                <w:lang w:eastAsia="ja-JP"/>
              </w:rPr>
            </w:pPr>
            <w:r w:rsidRPr="00CF32BF">
              <w:rPr>
                <w:rFonts w:cstheme="minorHAnsi"/>
                <w:lang w:eastAsia="ja-JP"/>
              </w:rPr>
              <w:t xml:space="preserve">Attributes: </w:t>
            </w:r>
            <w:r w:rsidR="00CD0813" w:rsidRPr="00CF32BF">
              <w:rPr>
                <w:rFonts w:cstheme="minorHAnsi"/>
                <w:lang w:eastAsia="ja-JP"/>
              </w:rPr>
              <w:t xml:space="preserve">Indigenous estate information is present for 100% of </w:t>
            </w:r>
            <w:r w:rsidR="002F377E">
              <w:rPr>
                <w:rFonts w:cstheme="minorHAnsi"/>
                <w:lang w:eastAsia="ja-JP"/>
              </w:rPr>
              <w:t>the coverage extent</w:t>
            </w:r>
            <w:r w:rsidR="00CD0813" w:rsidRPr="00CF32BF">
              <w:rPr>
                <w:rFonts w:cstheme="minorHAnsi"/>
                <w:lang w:eastAsia="ja-JP"/>
              </w:rPr>
              <w:t>.</w:t>
            </w:r>
            <w:r w:rsidR="002F377E">
              <w:rPr>
                <w:rFonts w:cstheme="minorHAnsi"/>
                <w:lang w:eastAsia="ja-JP"/>
              </w:rPr>
              <w:t xml:space="preserve"> </w:t>
            </w:r>
            <w:r w:rsidR="00CD0813" w:rsidRPr="00CF32BF">
              <w:rPr>
                <w:rFonts w:cstheme="minorHAnsi"/>
                <w:lang w:eastAsia="ja-JP"/>
              </w:rPr>
              <w:t>F</w:t>
            </w:r>
            <w:r w:rsidRPr="00CF32BF">
              <w:rPr>
                <w:rFonts w:cstheme="minorHAnsi"/>
                <w:lang w:eastAsia="ja-JP"/>
              </w:rPr>
              <w:t xml:space="preserve">orest information is present for </w:t>
            </w:r>
            <w:r w:rsidR="00E24C36" w:rsidRPr="00CF32BF">
              <w:rPr>
                <w:rFonts w:cstheme="minorHAnsi"/>
                <w:lang w:eastAsia="ja-JP"/>
              </w:rPr>
              <w:t xml:space="preserve">over </w:t>
            </w:r>
            <w:r w:rsidR="00CD0813" w:rsidRPr="00CF32BF">
              <w:rPr>
                <w:rFonts w:cstheme="minorHAnsi"/>
                <w:lang w:eastAsia="ja-JP"/>
              </w:rPr>
              <w:t>99.</w:t>
            </w:r>
            <w:r w:rsidR="000B27E9" w:rsidRPr="00CF32BF">
              <w:rPr>
                <w:rFonts w:cstheme="minorHAnsi"/>
                <w:lang w:eastAsia="ja-JP"/>
              </w:rPr>
              <w:t>0</w:t>
            </w:r>
            <w:r w:rsidR="00CD0813" w:rsidRPr="00CF32BF">
              <w:rPr>
                <w:rFonts w:cstheme="minorHAnsi"/>
                <w:lang w:eastAsia="ja-JP"/>
              </w:rPr>
              <w:t xml:space="preserve">% of </w:t>
            </w:r>
            <w:r w:rsidR="002F377E">
              <w:rPr>
                <w:rFonts w:cstheme="minorHAnsi"/>
                <w:lang w:eastAsia="ja-JP"/>
              </w:rPr>
              <w:t>the coverage extent</w:t>
            </w:r>
            <w:r w:rsidR="00CD0813" w:rsidRPr="00CF32BF">
              <w:rPr>
                <w:rFonts w:cstheme="minorHAnsi"/>
                <w:lang w:eastAsia="ja-JP"/>
              </w:rPr>
              <w:t>.</w:t>
            </w:r>
          </w:p>
        </w:tc>
      </w:tr>
      <w:tr w:rsidR="00F51CD3" w:rsidRPr="00CF32BF" w14:paraId="54044391" w14:textId="77777777" w:rsidTr="00CD0813">
        <w:tc>
          <w:tcPr>
            <w:tcW w:w="2287" w:type="dxa"/>
          </w:tcPr>
          <w:p w14:paraId="34479FAF" w14:textId="590B9717" w:rsidR="00F51CD3" w:rsidRPr="00CF32BF" w:rsidRDefault="00647641" w:rsidP="00647641">
            <w:pPr>
              <w:spacing w:before="40" w:after="40"/>
              <w:rPr>
                <w:rFonts w:cstheme="minorHAnsi"/>
                <w:lang w:eastAsia="ja-JP"/>
              </w:rPr>
            </w:pPr>
            <w:r w:rsidRPr="00CF32BF">
              <w:rPr>
                <w:rFonts w:cstheme="minorHAnsi"/>
                <w:lang w:eastAsia="ja-JP"/>
              </w:rPr>
              <w:t>U</w:t>
            </w:r>
            <w:r w:rsidR="00F51CD3" w:rsidRPr="00CF32BF">
              <w:rPr>
                <w:rFonts w:cstheme="minorHAnsi"/>
                <w:lang w:eastAsia="ja-JP"/>
              </w:rPr>
              <w:t>pdate frequency</w:t>
            </w:r>
          </w:p>
        </w:tc>
        <w:tc>
          <w:tcPr>
            <w:tcW w:w="7206" w:type="dxa"/>
            <w:shd w:val="clear" w:color="auto" w:fill="auto"/>
          </w:tcPr>
          <w:p w14:paraId="3AC5DEE1" w14:textId="2A00E470" w:rsidR="00F51CD3" w:rsidRPr="00CF32BF" w:rsidRDefault="00FC6952" w:rsidP="00F51CD3">
            <w:pPr>
              <w:spacing w:before="40" w:after="40"/>
              <w:rPr>
                <w:rFonts w:cstheme="minorHAnsi"/>
                <w:highlight w:val="yellow"/>
                <w:lang w:eastAsia="ja-JP"/>
              </w:rPr>
            </w:pPr>
            <w:r w:rsidRPr="00CF32BF">
              <w:rPr>
                <w:rFonts w:cstheme="minorHAnsi"/>
                <w:lang w:eastAsia="ja-JP"/>
              </w:rPr>
              <w:t>At least every</w:t>
            </w:r>
            <w:r w:rsidR="004C73A9" w:rsidRPr="00CF32BF">
              <w:rPr>
                <w:rFonts w:cstheme="minorHAnsi"/>
                <w:lang w:eastAsia="ja-JP"/>
              </w:rPr>
              <w:t xml:space="preserve"> five years</w:t>
            </w:r>
          </w:p>
        </w:tc>
      </w:tr>
      <w:tr w:rsidR="00F51CD3" w:rsidRPr="00CF32BF" w14:paraId="319AA296" w14:textId="77777777" w:rsidTr="00153BE1">
        <w:tc>
          <w:tcPr>
            <w:tcW w:w="9493" w:type="dxa"/>
            <w:gridSpan w:val="2"/>
            <w:shd w:val="clear" w:color="auto" w:fill="D9D9D9" w:themeFill="background1" w:themeFillShade="D9"/>
          </w:tcPr>
          <w:p w14:paraId="42A0E5BF" w14:textId="77777777" w:rsidR="00F51CD3" w:rsidRPr="00CF32BF" w:rsidRDefault="00F51CD3" w:rsidP="00F51CD3">
            <w:pPr>
              <w:spacing w:before="40" w:after="40"/>
              <w:rPr>
                <w:rFonts w:cstheme="minorHAnsi"/>
                <w:sz w:val="12"/>
                <w:highlight w:val="yellow"/>
                <w:lang w:eastAsia="ja-JP"/>
              </w:rPr>
            </w:pPr>
          </w:p>
        </w:tc>
      </w:tr>
      <w:tr w:rsidR="00F51CD3" w:rsidRPr="00CF32BF" w14:paraId="5895EA0D" w14:textId="77777777" w:rsidTr="00604B9F">
        <w:tc>
          <w:tcPr>
            <w:tcW w:w="2287" w:type="dxa"/>
          </w:tcPr>
          <w:p w14:paraId="145C11F0" w14:textId="77777777" w:rsidR="00F51CD3" w:rsidRPr="00CF32BF" w:rsidRDefault="00F51CD3" w:rsidP="00F51CD3">
            <w:pPr>
              <w:spacing w:before="40" w:after="40"/>
              <w:rPr>
                <w:rFonts w:cstheme="minorHAnsi"/>
                <w:lang w:eastAsia="ja-JP"/>
              </w:rPr>
            </w:pPr>
            <w:r w:rsidRPr="00CF32BF">
              <w:rPr>
                <w:rFonts w:cstheme="minorHAnsi"/>
                <w:lang w:eastAsia="ja-JP"/>
              </w:rPr>
              <w:t xml:space="preserve">Licencing </w:t>
            </w:r>
          </w:p>
        </w:tc>
        <w:tc>
          <w:tcPr>
            <w:tcW w:w="7206" w:type="dxa"/>
          </w:tcPr>
          <w:p w14:paraId="2B28D591" w14:textId="77777777" w:rsidR="00F51CD3" w:rsidRPr="00CF32BF" w:rsidRDefault="005903D4" w:rsidP="00F51CD3">
            <w:pPr>
              <w:spacing w:before="40" w:after="40"/>
              <w:rPr>
                <w:rFonts w:cstheme="minorHAnsi"/>
                <w:lang w:eastAsia="ja-JP"/>
              </w:rPr>
            </w:pPr>
            <w:hyperlink r:id="rId16" w:history="1">
              <w:r w:rsidR="00F51CD3" w:rsidRPr="00CF32BF">
                <w:rPr>
                  <w:rStyle w:val="Hyperlink"/>
                  <w:rFonts w:cstheme="minorHAnsi"/>
                  <w:lang w:eastAsia="ja-JP"/>
                </w:rPr>
                <w:t>Creative Commons by Attribution 4.0 International</w:t>
              </w:r>
            </w:hyperlink>
            <w:r w:rsidR="00F51CD3" w:rsidRPr="00CF32BF">
              <w:rPr>
                <w:rFonts w:cstheme="minorHAnsi"/>
                <w:lang w:eastAsia="ja-JP"/>
              </w:rPr>
              <w:t xml:space="preserve"> (CC BY 4.0)</w:t>
            </w:r>
          </w:p>
        </w:tc>
      </w:tr>
      <w:tr w:rsidR="00F51CD3" w:rsidRPr="00CF32BF" w14:paraId="4C1A3828" w14:textId="77777777" w:rsidTr="00604B9F">
        <w:tc>
          <w:tcPr>
            <w:tcW w:w="2287" w:type="dxa"/>
          </w:tcPr>
          <w:p w14:paraId="0A40CE6A" w14:textId="77777777" w:rsidR="00F51CD3" w:rsidRPr="00CF32BF" w:rsidRDefault="00F51CD3" w:rsidP="00F51CD3">
            <w:pPr>
              <w:spacing w:before="40" w:after="40"/>
              <w:rPr>
                <w:rFonts w:cstheme="minorHAnsi"/>
                <w:lang w:eastAsia="ja-JP"/>
              </w:rPr>
            </w:pPr>
            <w:r w:rsidRPr="00CF32BF">
              <w:rPr>
                <w:rFonts w:cstheme="minorHAnsi"/>
                <w:lang w:eastAsia="ja-JP"/>
              </w:rPr>
              <w:t>Access constraints</w:t>
            </w:r>
          </w:p>
        </w:tc>
        <w:tc>
          <w:tcPr>
            <w:tcW w:w="7206" w:type="dxa"/>
          </w:tcPr>
          <w:p w14:paraId="733B7C3D" w14:textId="77777777" w:rsidR="00F51CD3" w:rsidRPr="00CF32BF" w:rsidRDefault="00F51CD3" w:rsidP="00F51CD3">
            <w:pPr>
              <w:spacing w:before="40" w:after="40"/>
              <w:rPr>
                <w:rFonts w:cstheme="minorHAnsi"/>
                <w:lang w:eastAsia="ja-JP"/>
              </w:rPr>
            </w:pPr>
            <w:r w:rsidRPr="00CF32BF">
              <w:rPr>
                <w:rFonts w:cstheme="minorHAnsi"/>
                <w:lang w:eastAsia="ja-JP"/>
              </w:rPr>
              <w:t>No restriction, nil cost.</w:t>
            </w:r>
          </w:p>
        </w:tc>
      </w:tr>
      <w:tr w:rsidR="00F51CD3" w:rsidRPr="00CF32BF" w14:paraId="66D2A45F" w14:textId="77777777" w:rsidTr="00604B9F">
        <w:tc>
          <w:tcPr>
            <w:tcW w:w="2287" w:type="dxa"/>
          </w:tcPr>
          <w:p w14:paraId="24E92416" w14:textId="77777777" w:rsidR="00F51CD3" w:rsidRPr="00CF32BF" w:rsidRDefault="00F51CD3" w:rsidP="00F51CD3">
            <w:pPr>
              <w:spacing w:before="40" w:after="40"/>
              <w:rPr>
                <w:rFonts w:cstheme="minorHAnsi"/>
                <w:lang w:eastAsia="ja-JP"/>
              </w:rPr>
            </w:pPr>
            <w:r w:rsidRPr="00CF32BF">
              <w:rPr>
                <w:rFonts w:cstheme="minorHAnsi"/>
                <w:lang w:eastAsia="ja-JP"/>
              </w:rPr>
              <w:t>Use constraints</w:t>
            </w:r>
          </w:p>
        </w:tc>
        <w:tc>
          <w:tcPr>
            <w:tcW w:w="7206" w:type="dxa"/>
          </w:tcPr>
          <w:p w14:paraId="1F1A1365" w14:textId="77777777" w:rsidR="00F51CD3" w:rsidRPr="00CF32BF" w:rsidRDefault="00F51CD3" w:rsidP="00F51CD3">
            <w:pPr>
              <w:spacing w:before="40" w:after="40"/>
              <w:rPr>
                <w:rFonts w:cstheme="minorHAnsi"/>
                <w:lang w:eastAsia="ja-JP"/>
              </w:rPr>
            </w:pPr>
            <w:r w:rsidRPr="00CF32BF">
              <w:rPr>
                <w:rFonts w:cstheme="minorHAnsi"/>
                <w:lang w:eastAsia="ja-JP"/>
              </w:rPr>
              <w:t>CC BY 4.0 permits:</w:t>
            </w:r>
          </w:p>
          <w:p w14:paraId="4666D465" w14:textId="77777777" w:rsidR="00F51CD3" w:rsidRPr="00CF32BF" w:rsidRDefault="00F51CD3" w:rsidP="00F51CD3">
            <w:pPr>
              <w:spacing w:before="40" w:after="40"/>
              <w:rPr>
                <w:rFonts w:cstheme="minorHAnsi"/>
                <w:lang w:eastAsia="ja-JP"/>
              </w:rPr>
            </w:pPr>
            <w:r w:rsidRPr="00CF32BF">
              <w:rPr>
                <w:rFonts w:cstheme="minorHAnsi"/>
                <w:lang w:eastAsia="ja-JP"/>
              </w:rPr>
              <w:t>Share – users may copy and redistribute the material in any medium or format.</w:t>
            </w:r>
          </w:p>
          <w:p w14:paraId="71EF0433" w14:textId="77777777" w:rsidR="00F51CD3" w:rsidRPr="00CF32BF" w:rsidRDefault="00F51CD3" w:rsidP="00F51CD3">
            <w:pPr>
              <w:spacing w:before="40" w:after="40"/>
              <w:rPr>
                <w:rFonts w:cstheme="minorHAnsi"/>
                <w:lang w:eastAsia="ja-JP"/>
              </w:rPr>
            </w:pPr>
            <w:r w:rsidRPr="00CF32BF">
              <w:rPr>
                <w:rFonts w:cstheme="minorHAnsi"/>
                <w:lang w:eastAsia="ja-JP"/>
              </w:rPr>
              <w:t>Adapt – users may remix, transform, and build upon the material for any purpose, even commercially.</w:t>
            </w:r>
          </w:p>
          <w:p w14:paraId="79810CBD" w14:textId="1E4C837D" w:rsidR="00F51CD3" w:rsidRPr="00CF32BF" w:rsidRDefault="00F51CD3" w:rsidP="00F51CD3">
            <w:pPr>
              <w:spacing w:before="40" w:after="40"/>
              <w:rPr>
                <w:rFonts w:cstheme="minorHAnsi"/>
                <w:lang w:eastAsia="ja-JP"/>
              </w:rPr>
            </w:pPr>
            <w:r w:rsidRPr="00CF32BF">
              <w:rPr>
                <w:rFonts w:cstheme="minorHAnsi"/>
                <w:lang w:eastAsia="ja-JP"/>
              </w:rPr>
              <w:t>Attribution – users must give appropriate credit</w:t>
            </w:r>
            <w:r w:rsidR="009C3932" w:rsidRPr="00CF32BF">
              <w:rPr>
                <w:rFonts w:cstheme="minorHAnsi"/>
                <w:lang w:eastAsia="ja-JP"/>
              </w:rPr>
              <w:t xml:space="preserve"> using the citation listed</w:t>
            </w:r>
            <w:r w:rsidRPr="00CF32BF">
              <w:rPr>
                <w:rFonts w:cstheme="minorHAnsi"/>
                <w:lang w:eastAsia="ja-JP"/>
              </w:rPr>
              <w:t>, provide a link to the licence, and indicate if changes were made. Users may do so in any reasonable manner, but not in any way that suggests the licensor endorses the use.</w:t>
            </w:r>
          </w:p>
        </w:tc>
      </w:tr>
      <w:tr w:rsidR="00F51CD3" w:rsidRPr="00CF32BF" w14:paraId="5257D91C" w14:textId="77777777" w:rsidTr="00604B9F">
        <w:tc>
          <w:tcPr>
            <w:tcW w:w="2287" w:type="dxa"/>
          </w:tcPr>
          <w:p w14:paraId="3C2684AB" w14:textId="329B90F9" w:rsidR="00F51CD3" w:rsidRPr="00CF32BF" w:rsidRDefault="005B4C8A" w:rsidP="00F51CD3">
            <w:pPr>
              <w:spacing w:before="40" w:after="40"/>
              <w:rPr>
                <w:rFonts w:cstheme="minorHAnsi"/>
                <w:lang w:eastAsia="ja-JP"/>
              </w:rPr>
            </w:pPr>
            <w:r>
              <w:rPr>
                <w:rFonts w:cstheme="minorHAnsi"/>
                <w:lang w:eastAsia="ja-JP"/>
              </w:rPr>
              <w:t>Disclaimer</w:t>
            </w:r>
          </w:p>
        </w:tc>
        <w:tc>
          <w:tcPr>
            <w:tcW w:w="7206" w:type="dxa"/>
          </w:tcPr>
          <w:p w14:paraId="2CBC6412" w14:textId="62949647" w:rsidR="00F51CD3" w:rsidRPr="00CF32BF" w:rsidRDefault="00F51CD3" w:rsidP="005061E2">
            <w:pPr>
              <w:spacing w:before="40" w:after="40"/>
              <w:rPr>
                <w:rFonts w:cstheme="minorHAnsi"/>
                <w:lang w:eastAsia="ja-JP"/>
              </w:rPr>
            </w:pPr>
            <w:r w:rsidRPr="00CF32BF">
              <w:rPr>
                <w:rFonts w:cstheme="minorHAnsi"/>
                <w:lang w:eastAsia="ja-JP"/>
              </w:rPr>
              <w:t>The Australian Government acting through t</w:t>
            </w:r>
            <w:r w:rsidR="001162D5" w:rsidRPr="00CF32BF">
              <w:rPr>
                <w:rFonts w:cstheme="minorHAnsi"/>
                <w:lang w:eastAsia="ja-JP"/>
              </w:rPr>
              <w:t xml:space="preserve">he Department of Agriculture, </w:t>
            </w:r>
            <w:r w:rsidR="00FC6952" w:rsidRPr="00CF32BF">
              <w:rPr>
                <w:rFonts w:cstheme="minorHAnsi"/>
                <w:lang w:eastAsia="ja-JP"/>
              </w:rPr>
              <w:t>Fisheries and Forestry</w:t>
            </w:r>
            <w:r w:rsidRPr="00CF32BF">
              <w:rPr>
                <w:rFonts w:cstheme="minorHAnsi"/>
                <w:lang w:eastAsia="ja-JP"/>
              </w:rPr>
              <w:t>, represented by the Australian Bureau of Agricultural and Resource Economics and Sciences, has exercised due care and skill in preparing and compiling the information and data in this publication. Notwithstanding,</w:t>
            </w:r>
            <w:r w:rsidR="001162D5" w:rsidRPr="00CF32BF">
              <w:rPr>
                <w:rFonts w:cstheme="minorHAnsi"/>
                <w:lang w:eastAsia="ja-JP"/>
              </w:rPr>
              <w:t xml:space="preserve"> the Department of Agriculture,</w:t>
            </w:r>
            <w:r w:rsidRPr="00CF32BF">
              <w:rPr>
                <w:rFonts w:cstheme="minorHAnsi"/>
                <w:lang w:eastAsia="ja-JP"/>
              </w:rPr>
              <w:t xml:space="preserve"> </w:t>
            </w:r>
            <w:r w:rsidR="002F377E">
              <w:rPr>
                <w:rFonts w:cstheme="minorHAnsi"/>
                <w:lang w:eastAsia="ja-JP"/>
              </w:rPr>
              <w:t>Fisheries and Forestry</w:t>
            </w:r>
            <w:r w:rsidRPr="00CF32BF">
              <w:rPr>
                <w:rFonts w:cstheme="minorHAnsi"/>
                <w:lang w:eastAsia="ja-JP"/>
              </w:rPr>
              <w:t xml:space="preserve">, ABARES, its employees and advisers disclaim all liability, including liability for negligence and for any loss, damage, injury, expense or cost incurred by any person </w:t>
            </w:r>
            <w:proofErr w:type="gramStart"/>
            <w:r w:rsidRPr="00CF32BF">
              <w:rPr>
                <w:rFonts w:cstheme="minorHAnsi"/>
                <w:lang w:eastAsia="ja-JP"/>
              </w:rPr>
              <w:t>as a result of</w:t>
            </w:r>
            <w:proofErr w:type="gramEnd"/>
            <w:r w:rsidRPr="00CF32BF">
              <w:rPr>
                <w:rFonts w:cstheme="minorHAnsi"/>
                <w:lang w:eastAsia="ja-JP"/>
              </w:rPr>
              <w:t xml:space="preserve"> accessing, using or relying on any of the information or data in this publication to the maximum extent permitted by law.</w:t>
            </w:r>
          </w:p>
        </w:tc>
      </w:tr>
      <w:tr w:rsidR="00F51CD3" w:rsidRPr="00CF32BF" w14:paraId="622C36A3" w14:textId="77777777" w:rsidTr="00F51CD3">
        <w:tc>
          <w:tcPr>
            <w:tcW w:w="9493" w:type="dxa"/>
            <w:gridSpan w:val="2"/>
            <w:shd w:val="clear" w:color="auto" w:fill="D9D9D9" w:themeFill="background1" w:themeFillShade="D9"/>
          </w:tcPr>
          <w:p w14:paraId="0F30E775" w14:textId="77777777" w:rsidR="00F51CD3" w:rsidRPr="00CF32BF" w:rsidRDefault="00F51CD3" w:rsidP="00F51CD3">
            <w:pPr>
              <w:spacing w:before="40" w:after="40"/>
              <w:rPr>
                <w:rFonts w:cstheme="minorHAnsi"/>
                <w:sz w:val="12"/>
                <w:lang w:eastAsia="ja-JP"/>
              </w:rPr>
            </w:pPr>
          </w:p>
        </w:tc>
      </w:tr>
      <w:tr w:rsidR="00F51CD3" w:rsidRPr="00CF32BF" w14:paraId="55AC90E1" w14:textId="77777777" w:rsidTr="00604B9F">
        <w:tc>
          <w:tcPr>
            <w:tcW w:w="2287" w:type="dxa"/>
          </w:tcPr>
          <w:p w14:paraId="553901D3" w14:textId="77777777" w:rsidR="00F51CD3" w:rsidRPr="00CF32BF" w:rsidRDefault="00F51CD3" w:rsidP="00F51CD3">
            <w:pPr>
              <w:spacing w:before="40" w:after="40"/>
              <w:rPr>
                <w:rFonts w:cstheme="minorHAnsi"/>
                <w:lang w:eastAsia="ja-JP"/>
              </w:rPr>
            </w:pPr>
            <w:r w:rsidRPr="00CF32BF">
              <w:rPr>
                <w:rFonts w:cstheme="minorHAnsi"/>
                <w:lang w:eastAsia="ja-JP"/>
              </w:rPr>
              <w:t>Metadata date</w:t>
            </w:r>
          </w:p>
        </w:tc>
        <w:tc>
          <w:tcPr>
            <w:tcW w:w="7206" w:type="dxa"/>
          </w:tcPr>
          <w:p w14:paraId="0707EA1A" w14:textId="043465F7" w:rsidR="00F51CD3" w:rsidRPr="001255D7" w:rsidRDefault="00734727" w:rsidP="00560F84">
            <w:pPr>
              <w:spacing w:before="40" w:after="40"/>
              <w:rPr>
                <w:rFonts w:cstheme="minorHAnsi"/>
                <w:lang w:eastAsia="ja-JP"/>
              </w:rPr>
            </w:pPr>
            <w:r>
              <w:rPr>
                <w:rFonts w:cstheme="minorHAnsi"/>
                <w:lang w:eastAsia="ja-JP"/>
              </w:rPr>
              <w:t>1</w:t>
            </w:r>
            <w:r w:rsidR="005B5E42">
              <w:rPr>
                <w:rFonts w:cstheme="minorHAnsi"/>
                <w:lang w:eastAsia="ja-JP"/>
              </w:rPr>
              <w:t>7</w:t>
            </w:r>
            <w:r w:rsidR="001255D7">
              <w:rPr>
                <w:rFonts w:cstheme="minorHAnsi"/>
                <w:lang w:eastAsia="ja-JP"/>
              </w:rPr>
              <w:t xml:space="preserve"> </w:t>
            </w:r>
            <w:r>
              <w:rPr>
                <w:rFonts w:cstheme="minorHAnsi"/>
                <w:lang w:eastAsia="ja-JP"/>
              </w:rPr>
              <w:t xml:space="preserve">October </w:t>
            </w:r>
            <w:r w:rsidR="00FC6952" w:rsidRPr="001255D7">
              <w:rPr>
                <w:rFonts w:cstheme="minorHAnsi"/>
                <w:lang w:eastAsia="ja-JP"/>
              </w:rPr>
              <w:t>2024</w:t>
            </w:r>
          </w:p>
        </w:tc>
      </w:tr>
      <w:tr w:rsidR="00F51CD3" w:rsidRPr="00CF32BF" w14:paraId="6226A709" w14:textId="77777777" w:rsidTr="00604B9F">
        <w:tc>
          <w:tcPr>
            <w:tcW w:w="2287" w:type="dxa"/>
          </w:tcPr>
          <w:p w14:paraId="583EF2BC" w14:textId="77777777" w:rsidR="00F51CD3" w:rsidRPr="00CF32BF" w:rsidRDefault="00F51CD3" w:rsidP="00F51CD3">
            <w:pPr>
              <w:spacing w:before="40" w:after="40"/>
              <w:rPr>
                <w:rFonts w:cstheme="minorHAnsi"/>
                <w:lang w:eastAsia="ja-JP"/>
              </w:rPr>
            </w:pPr>
            <w:r w:rsidRPr="00CF32BF">
              <w:rPr>
                <w:rFonts w:cstheme="minorHAnsi"/>
                <w:lang w:eastAsia="ja-JP"/>
              </w:rPr>
              <w:t>Additional metadata</w:t>
            </w:r>
          </w:p>
        </w:tc>
        <w:tc>
          <w:tcPr>
            <w:tcW w:w="7206" w:type="dxa"/>
          </w:tcPr>
          <w:p w14:paraId="09B86CBC" w14:textId="16F6396F" w:rsidR="004C5D5B" w:rsidRDefault="004C5D5B" w:rsidP="00CD0813">
            <w:pPr>
              <w:spacing w:before="40" w:after="40"/>
              <w:rPr>
                <w:rFonts w:cstheme="minorHAnsi"/>
                <w:lang w:eastAsia="ja-JP"/>
              </w:rPr>
            </w:pPr>
            <w:r>
              <w:rPr>
                <w:rFonts w:cstheme="minorHAnsi"/>
                <w:lang w:eastAsia="ja-JP"/>
              </w:rPr>
              <w:t>Dataset lineage is described in Appendix 1.</w:t>
            </w:r>
          </w:p>
          <w:p w14:paraId="01F2FED3" w14:textId="4E7498E5" w:rsidR="00F51CD3" w:rsidRPr="00CF32BF" w:rsidRDefault="003F3AF9" w:rsidP="00CD0813">
            <w:pPr>
              <w:spacing w:before="40" w:after="40"/>
              <w:rPr>
                <w:rFonts w:cstheme="minorHAnsi"/>
                <w:highlight w:val="yellow"/>
                <w:lang w:eastAsia="ja-JP"/>
              </w:rPr>
            </w:pPr>
            <w:r w:rsidRPr="00CF32BF">
              <w:rPr>
                <w:rFonts w:cstheme="minorHAnsi"/>
                <w:lang w:eastAsia="ja-JP"/>
              </w:rPr>
              <w:t>Documentation on</w:t>
            </w:r>
            <w:r w:rsidR="00F51CD3" w:rsidRPr="00CF32BF">
              <w:rPr>
                <w:rFonts w:cstheme="minorHAnsi"/>
                <w:lang w:eastAsia="ja-JP"/>
              </w:rPr>
              <w:t xml:space="preserve"> attribute data descriptions and lookup tables for </w:t>
            </w:r>
            <w:r w:rsidR="00E54845" w:rsidRPr="00CF32BF">
              <w:rPr>
                <w:rFonts w:cstheme="minorHAnsi"/>
                <w:lang w:eastAsia="ja-JP"/>
              </w:rPr>
              <w:t xml:space="preserve">the </w:t>
            </w:r>
            <w:r w:rsidR="00F51CD3" w:rsidRPr="00CF32BF">
              <w:rPr>
                <w:rFonts w:cstheme="minorHAnsi"/>
                <w:i/>
                <w:lang w:eastAsia="ja-JP"/>
              </w:rPr>
              <w:t xml:space="preserve">Australia’s </w:t>
            </w:r>
            <w:r w:rsidR="00CD0813" w:rsidRPr="00CF32BF">
              <w:rPr>
                <w:rFonts w:cstheme="minorHAnsi"/>
                <w:i/>
                <w:lang w:eastAsia="ja-JP"/>
              </w:rPr>
              <w:t xml:space="preserve">Indigenous </w:t>
            </w:r>
            <w:r w:rsidR="00FC6952" w:rsidRPr="00CF32BF">
              <w:rPr>
                <w:rFonts w:cstheme="minorHAnsi"/>
                <w:i/>
                <w:lang w:eastAsia="ja-JP"/>
              </w:rPr>
              <w:t xml:space="preserve">land and </w:t>
            </w:r>
            <w:r w:rsidR="00F51CD3" w:rsidRPr="00CF32BF">
              <w:rPr>
                <w:rFonts w:cstheme="minorHAnsi"/>
                <w:i/>
                <w:lang w:eastAsia="ja-JP"/>
              </w:rPr>
              <w:t>forest</w:t>
            </w:r>
            <w:r w:rsidR="00CD0813" w:rsidRPr="00CF32BF">
              <w:rPr>
                <w:rFonts w:cstheme="minorHAnsi"/>
                <w:i/>
                <w:lang w:eastAsia="ja-JP"/>
              </w:rPr>
              <w:t xml:space="preserve"> e</w:t>
            </w:r>
            <w:r w:rsidR="00F51CD3" w:rsidRPr="00CF32BF">
              <w:rPr>
                <w:rFonts w:cstheme="minorHAnsi"/>
                <w:i/>
                <w:lang w:eastAsia="ja-JP"/>
              </w:rPr>
              <w:t>s</w:t>
            </w:r>
            <w:r w:rsidR="00CD0813" w:rsidRPr="00CF32BF">
              <w:rPr>
                <w:rFonts w:cstheme="minorHAnsi"/>
                <w:i/>
                <w:lang w:eastAsia="ja-JP"/>
              </w:rPr>
              <w:t>tate</w:t>
            </w:r>
            <w:r w:rsidR="005061E2" w:rsidRPr="00CF32BF">
              <w:rPr>
                <w:rFonts w:cstheme="minorHAnsi"/>
                <w:i/>
                <w:lang w:eastAsia="ja-JP"/>
              </w:rPr>
              <w:t xml:space="preserve"> (202</w:t>
            </w:r>
            <w:r w:rsidR="00FC6952" w:rsidRPr="00CF32BF">
              <w:rPr>
                <w:rFonts w:cstheme="minorHAnsi"/>
                <w:i/>
                <w:lang w:eastAsia="ja-JP"/>
              </w:rPr>
              <w:t>4</w:t>
            </w:r>
            <w:r w:rsidR="00F51CD3" w:rsidRPr="00CF32BF">
              <w:rPr>
                <w:rFonts w:cstheme="minorHAnsi"/>
                <w:i/>
                <w:lang w:eastAsia="ja-JP"/>
              </w:rPr>
              <w:t>)</w:t>
            </w:r>
            <w:r w:rsidR="00E54845" w:rsidRPr="00CF32BF">
              <w:rPr>
                <w:rFonts w:cstheme="minorHAnsi"/>
                <w:lang w:eastAsia="ja-JP"/>
              </w:rPr>
              <w:t xml:space="preserve"> dataset</w:t>
            </w:r>
            <w:r w:rsidR="00F51CD3" w:rsidRPr="00CF32BF">
              <w:rPr>
                <w:rFonts w:cstheme="minorHAnsi"/>
                <w:lang w:eastAsia="ja-JP"/>
              </w:rPr>
              <w:t xml:space="preserve"> is available from the</w:t>
            </w:r>
            <w:r w:rsidR="00E54845" w:rsidRPr="00CF32BF">
              <w:rPr>
                <w:rFonts w:cstheme="minorHAnsi"/>
                <w:lang w:eastAsia="ja-JP"/>
              </w:rPr>
              <w:t xml:space="preserve"> </w:t>
            </w:r>
            <w:hyperlink r:id="rId17" w:history="1">
              <w:r w:rsidR="001255D7">
                <w:rPr>
                  <w:rStyle w:val="Hyperlink"/>
                  <w:rFonts w:cstheme="minorHAnsi"/>
                  <w:lang w:eastAsia="ja-JP"/>
                </w:rPr>
                <w:t>Australia’s Indigenous land and forest estate spatial data webpage</w:t>
              </w:r>
            </w:hyperlink>
            <w:r w:rsidR="00E54845" w:rsidRPr="00CF32BF">
              <w:rPr>
                <w:rStyle w:val="Hyperlink"/>
                <w:rFonts w:cstheme="minorHAnsi"/>
                <w:color w:val="auto"/>
                <w:u w:val="none"/>
                <w:lang w:eastAsia="ja-JP"/>
              </w:rPr>
              <w:t>.</w:t>
            </w:r>
          </w:p>
        </w:tc>
      </w:tr>
    </w:tbl>
    <w:p w14:paraId="42CDC307" w14:textId="317B2CB6" w:rsidR="002F377E" w:rsidRDefault="002F377E" w:rsidP="00314057">
      <w:pPr>
        <w:spacing w:before="40" w:after="40"/>
        <w:rPr>
          <w:rFonts w:cstheme="minorHAnsi"/>
          <w:lang w:eastAsia="ja-JP"/>
        </w:rPr>
      </w:pPr>
    </w:p>
    <w:p w14:paraId="5D6F08A0" w14:textId="77777777" w:rsidR="002F377E" w:rsidRDefault="002F377E">
      <w:pPr>
        <w:spacing w:before="0"/>
        <w:rPr>
          <w:rFonts w:cstheme="minorHAnsi"/>
          <w:lang w:eastAsia="ja-JP"/>
        </w:rPr>
      </w:pPr>
      <w:r>
        <w:rPr>
          <w:rFonts w:cstheme="minorHAnsi"/>
          <w:lang w:eastAsia="ja-JP"/>
        </w:rPr>
        <w:br w:type="page"/>
      </w:r>
    </w:p>
    <w:p w14:paraId="5009C475" w14:textId="77777777" w:rsidR="00CE0F49" w:rsidRPr="00CE0F49" w:rsidRDefault="002F377E" w:rsidP="00CE0F49">
      <w:pPr>
        <w:pStyle w:val="Heading4"/>
      </w:pPr>
      <w:r w:rsidRPr="00CE0F49">
        <w:lastRenderedPageBreak/>
        <w:t xml:space="preserve">Appendix 1: </w:t>
      </w:r>
      <w:r w:rsidR="00CE0F49" w:rsidRPr="00CE0F49">
        <w:t xml:space="preserve">Lineage of the development of the </w:t>
      </w:r>
      <w:r w:rsidR="00CE0F49" w:rsidRPr="00CE0F49">
        <w:rPr>
          <w:i/>
          <w:iCs/>
        </w:rPr>
        <w:t>Australia’s Indigenous land and forest estate (2024)</w:t>
      </w:r>
      <w:r w:rsidR="00CE0F49" w:rsidRPr="00CE0F49">
        <w:t xml:space="preserve"> dataset</w:t>
      </w:r>
    </w:p>
    <w:p w14:paraId="21C29B97" w14:textId="77777777" w:rsidR="00CE0F49" w:rsidRPr="00CE0F49" w:rsidRDefault="00CE0F49" w:rsidP="00CE0F49">
      <w:pPr>
        <w:rPr>
          <w:lang w:eastAsia="ja-JP"/>
        </w:rPr>
      </w:pPr>
      <w:r w:rsidRPr="00CE0F49">
        <w:rPr>
          <w:i/>
          <w:iCs/>
          <w:lang w:eastAsia="ja-JP"/>
        </w:rPr>
        <w:t>Australia’s Indigenous land and forest estate (2024)</w:t>
      </w:r>
      <w:r w:rsidRPr="00CE0F49">
        <w:rPr>
          <w:lang w:eastAsia="ja-JP"/>
        </w:rPr>
        <w:t xml:space="preserve"> is a continental spatial dataset of land and forest over which Indigenous peoples and communities have ownership, management or co-management, or other special rights.</w:t>
      </w:r>
    </w:p>
    <w:p w14:paraId="0B848451" w14:textId="3B2BFDDC" w:rsidR="00CE0F49" w:rsidRPr="00CE0F49" w:rsidRDefault="00CE0F49" w:rsidP="00CE0F49">
      <w:pPr>
        <w:rPr>
          <w:lang w:eastAsia="ja-JP"/>
        </w:rPr>
      </w:pPr>
      <w:r w:rsidRPr="00CE0F49">
        <w:rPr>
          <w:lang w:eastAsia="ja-JP"/>
        </w:rPr>
        <w:t>Jacobsen et al. (2020) describe the process for reporting separately on each of the individual attributes of Indigenous ownership, Indigenous management or co management, and other special rights for Indigenous peoples and communities.</w:t>
      </w:r>
    </w:p>
    <w:p w14:paraId="75D4D982" w14:textId="231BDEA2" w:rsidR="00CE0F49" w:rsidRPr="00CE0F49" w:rsidRDefault="00CE0F49" w:rsidP="00CE0F49">
      <w:pPr>
        <w:rPr>
          <w:lang w:eastAsia="ja-JP"/>
        </w:rPr>
      </w:pPr>
      <w:r w:rsidRPr="00CE0F49">
        <w:rPr>
          <w:lang w:eastAsia="ja-JP"/>
        </w:rPr>
        <w:t xml:space="preserve">The method and data in this data package represents the information on the Indigenous land estate by the above separate attributes in accordance with Jacobsen et al. (2020) and </w:t>
      </w:r>
      <w:r w:rsidR="001006FE">
        <w:rPr>
          <w:lang w:eastAsia="ja-JP"/>
        </w:rPr>
        <w:t xml:space="preserve">primarily </w:t>
      </w:r>
      <w:r w:rsidRPr="00CE0F49">
        <w:rPr>
          <w:lang w:eastAsia="ja-JP"/>
        </w:rPr>
        <w:t>uses data</w:t>
      </w:r>
      <w:r w:rsidR="007E5C85">
        <w:rPr>
          <w:lang w:eastAsia="ja-JP"/>
        </w:rPr>
        <w:t xml:space="preserve"> </w:t>
      </w:r>
      <w:r w:rsidR="001006FE">
        <w:rPr>
          <w:lang w:eastAsia="ja-JP"/>
        </w:rPr>
        <w:t>with information current between</w:t>
      </w:r>
      <w:r w:rsidR="007E5C85">
        <w:rPr>
          <w:lang w:eastAsia="ja-JP"/>
        </w:rPr>
        <w:t xml:space="preserve"> 2021 </w:t>
      </w:r>
      <w:r w:rsidR="001006FE">
        <w:rPr>
          <w:lang w:eastAsia="ja-JP"/>
        </w:rPr>
        <w:t xml:space="preserve">and </w:t>
      </w:r>
      <w:r w:rsidR="00025FD6">
        <w:rPr>
          <w:lang w:eastAsia="ja-JP"/>
        </w:rPr>
        <w:t>2023</w:t>
      </w:r>
      <w:r w:rsidRPr="00CE0F49">
        <w:rPr>
          <w:lang w:eastAsia="ja-JP"/>
        </w:rPr>
        <w:t xml:space="preserve">. </w:t>
      </w:r>
      <w:r w:rsidR="001006FE">
        <w:rPr>
          <w:lang w:eastAsia="ja-JP"/>
        </w:rPr>
        <w:t xml:space="preserve">Additional data previously sourced for the Indigenous forest estate dataset that informed </w:t>
      </w:r>
      <w:r w:rsidR="001006FE" w:rsidRPr="001006FE">
        <w:rPr>
          <w:i/>
          <w:iCs/>
          <w:lang w:eastAsia="ja-JP"/>
        </w:rPr>
        <w:t>Australia’s State of the Forests Report 2018</w:t>
      </w:r>
      <w:r w:rsidR="001006FE">
        <w:rPr>
          <w:lang w:eastAsia="ja-JP"/>
        </w:rPr>
        <w:t xml:space="preserve"> was also used in this compilation. </w:t>
      </w:r>
      <w:r w:rsidRPr="00CE0F49">
        <w:rPr>
          <w:lang w:eastAsia="ja-JP"/>
        </w:rPr>
        <w:t xml:space="preserve">The Indigenous land dataset is combined (intersected) with forest cover information from the </w:t>
      </w:r>
      <w:r w:rsidRPr="008D2713">
        <w:rPr>
          <w:i/>
          <w:iCs/>
          <w:lang w:eastAsia="ja-JP"/>
        </w:rPr>
        <w:t>Forests of Australia (2</w:t>
      </w:r>
      <w:r w:rsidR="008D2713">
        <w:rPr>
          <w:i/>
          <w:iCs/>
          <w:lang w:eastAsia="ja-JP"/>
        </w:rPr>
        <w:t>023</w:t>
      </w:r>
      <w:r w:rsidRPr="008D2713">
        <w:rPr>
          <w:i/>
          <w:iCs/>
          <w:lang w:eastAsia="ja-JP"/>
        </w:rPr>
        <w:t>)</w:t>
      </w:r>
      <w:r w:rsidRPr="00CE0F49">
        <w:rPr>
          <w:lang w:eastAsia="ja-JP"/>
        </w:rPr>
        <w:t xml:space="preserve"> dataset</w:t>
      </w:r>
      <w:r w:rsidR="008D2713">
        <w:rPr>
          <w:lang w:eastAsia="ja-JP"/>
        </w:rPr>
        <w:t xml:space="preserve"> (ABARES 2023)</w:t>
      </w:r>
      <w:r w:rsidRPr="00CE0F49">
        <w:rPr>
          <w:lang w:eastAsia="ja-JP"/>
        </w:rPr>
        <w:t>. The resulting output dataset provides information on the Indigenous estate over forest and non-forest land.</w:t>
      </w:r>
    </w:p>
    <w:p w14:paraId="01A95860" w14:textId="77777777" w:rsidR="00CE0F49" w:rsidRPr="00CE0F49" w:rsidRDefault="00CE0F49" w:rsidP="00CE0F49">
      <w:pPr>
        <w:rPr>
          <w:lang w:eastAsia="ja-JP"/>
        </w:rPr>
      </w:pPr>
      <w:r w:rsidRPr="00CE0F49">
        <w:rPr>
          <w:lang w:eastAsia="ja-JP"/>
        </w:rPr>
        <w:t>The Indigenous estate land attributes are as follows (ABARES 2020; Jacobsen et al. 2020):</w:t>
      </w:r>
    </w:p>
    <w:p w14:paraId="2ACD72C0" w14:textId="77777777" w:rsidR="00025FD6" w:rsidRPr="00025FD6" w:rsidRDefault="00025FD6" w:rsidP="00025FD6">
      <w:pPr>
        <w:rPr>
          <w:b/>
          <w:bCs/>
          <w:lang w:eastAsia="ja-JP"/>
        </w:rPr>
      </w:pPr>
      <w:r w:rsidRPr="00025FD6">
        <w:rPr>
          <w:b/>
          <w:bCs/>
          <w:lang w:eastAsia="ja-JP"/>
        </w:rPr>
        <w:t>Indigenous ownership</w:t>
      </w:r>
    </w:p>
    <w:p w14:paraId="58B00FFF" w14:textId="7C348AD4" w:rsidR="00CE0F49" w:rsidRPr="00CE0F49" w:rsidRDefault="00CE0F49" w:rsidP="00025FD6">
      <w:pPr>
        <w:pStyle w:val="ListParagraph"/>
        <w:numPr>
          <w:ilvl w:val="0"/>
          <w:numId w:val="23"/>
        </w:numPr>
        <w:rPr>
          <w:lang w:eastAsia="ja-JP"/>
        </w:rPr>
      </w:pPr>
      <w:r w:rsidRPr="00025FD6">
        <w:rPr>
          <w:b/>
          <w:bCs/>
          <w:lang w:eastAsia="ja-JP"/>
        </w:rPr>
        <w:t>Indigenous owned</w:t>
      </w:r>
      <w:r w:rsidRPr="00CE0F49">
        <w:rPr>
          <w:lang w:eastAsia="ja-JP"/>
        </w:rPr>
        <w:t>: Freehold land or forest that is owned by Indigenous communities, or land and forest for which ownership is vested through other mechanisms.</w:t>
      </w:r>
    </w:p>
    <w:p w14:paraId="212C0F85" w14:textId="4618B794" w:rsidR="00025FD6" w:rsidRPr="00025FD6" w:rsidRDefault="00025FD6" w:rsidP="00025FD6">
      <w:pPr>
        <w:rPr>
          <w:b/>
          <w:bCs/>
          <w:lang w:eastAsia="ja-JP"/>
        </w:rPr>
      </w:pPr>
      <w:r w:rsidRPr="00025FD6">
        <w:rPr>
          <w:b/>
          <w:bCs/>
          <w:lang w:eastAsia="ja-JP"/>
        </w:rPr>
        <w:t>Indigenous management</w:t>
      </w:r>
      <w:r w:rsidR="00FF5427">
        <w:rPr>
          <w:b/>
          <w:bCs/>
          <w:lang w:eastAsia="ja-JP"/>
        </w:rPr>
        <w:t xml:space="preserve"> arrangement</w:t>
      </w:r>
    </w:p>
    <w:p w14:paraId="7562A185" w14:textId="01B5907B" w:rsidR="00CE0F49" w:rsidRPr="00CE0F49" w:rsidRDefault="00CE0F49" w:rsidP="00025FD6">
      <w:pPr>
        <w:pStyle w:val="ListParagraph"/>
        <w:numPr>
          <w:ilvl w:val="0"/>
          <w:numId w:val="22"/>
        </w:numPr>
        <w:rPr>
          <w:lang w:eastAsia="ja-JP"/>
        </w:rPr>
      </w:pPr>
      <w:r w:rsidRPr="00025FD6">
        <w:rPr>
          <w:b/>
          <w:bCs/>
          <w:lang w:eastAsia="ja-JP"/>
        </w:rPr>
        <w:t>Indigenous managed</w:t>
      </w:r>
      <w:r w:rsidRPr="00CE0F49">
        <w:rPr>
          <w:lang w:eastAsia="ja-JP"/>
        </w:rPr>
        <w:t>: Land or forest that is managed by Indigenous communities.</w:t>
      </w:r>
    </w:p>
    <w:p w14:paraId="63DB6898" w14:textId="77777777" w:rsidR="00CE0F49" w:rsidRPr="00CE0F49" w:rsidRDefault="00CE0F49" w:rsidP="00025FD6">
      <w:pPr>
        <w:pStyle w:val="ListParagraph"/>
        <w:numPr>
          <w:ilvl w:val="0"/>
          <w:numId w:val="22"/>
        </w:numPr>
        <w:rPr>
          <w:lang w:eastAsia="ja-JP"/>
        </w:rPr>
      </w:pPr>
      <w:r w:rsidRPr="00025FD6">
        <w:rPr>
          <w:b/>
          <w:bCs/>
          <w:lang w:eastAsia="ja-JP"/>
        </w:rPr>
        <w:t>Indigenous co-managed</w:t>
      </w:r>
      <w:r w:rsidRPr="00CE0F49">
        <w:rPr>
          <w:lang w:eastAsia="ja-JP"/>
        </w:rPr>
        <w:t>: Land or forest that has formal, legally binding agreements in place to include input from Indigenous people in the process of developing and implementing a management plan.</w:t>
      </w:r>
    </w:p>
    <w:p w14:paraId="0F16AC75" w14:textId="77777777" w:rsidR="00025FD6" w:rsidRPr="00025FD6" w:rsidRDefault="00025FD6" w:rsidP="00025FD6">
      <w:pPr>
        <w:rPr>
          <w:b/>
          <w:bCs/>
        </w:rPr>
      </w:pPr>
      <w:r w:rsidRPr="00025FD6">
        <w:rPr>
          <w:b/>
          <w:bCs/>
        </w:rPr>
        <w:t>Other special rights for Indigenous peoples and communities</w:t>
      </w:r>
    </w:p>
    <w:p w14:paraId="73488407" w14:textId="0AD36420" w:rsidR="00CE0F49" w:rsidRPr="00CE0F49" w:rsidRDefault="00CE0F49" w:rsidP="00025FD6">
      <w:pPr>
        <w:pStyle w:val="ListParagraph"/>
        <w:numPr>
          <w:ilvl w:val="0"/>
          <w:numId w:val="24"/>
        </w:numPr>
        <w:rPr>
          <w:lang w:eastAsia="ja-JP"/>
        </w:rPr>
      </w:pPr>
      <w:r w:rsidRPr="00025FD6">
        <w:rPr>
          <w:b/>
          <w:bCs/>
          <w:lang w:eastAsia="ja-JP"/>
        </w:rPr>
        <w:t>Other special rights</w:t>
      </w:r>
      <w:r w:rsidRPr="00CE0F49">
        <w:rPr>
          <w:lang w:eastAsia="ja-JP"/>
        </w:rPr>
        <w:t>: Land or forest subject to native title determinations, registered Indigenous Land Use Agreements and legislated special cultural use provisions.</w:t>
      </w:r>
    </w:p>
    <w:p w14:paraId="4E80CCDE" w14:textId="1F99F5C0" w:rsidR="00025FD6" w:rsidRDefault="00CE0F49" w:rsidP="00CE0F49">
      <w:pPr>
        <w:rPr>
          <w:lang w:eastAsia="ja-JP"/>
        </w:rPr>
      </w:pPr>
      <w:r w:rsidRPr="00CE0F49">
        <w:rPr>
          <w:lang w:eastAsia="ja-JP"/>
        </w:rPr>
        <w:t xml:space="preserve">This dataset was developed from multiple data sources, including national, state and territory datasets related to land in which there is an Indigenous interest. Table 1 describes each of the data sources used and the source agency, with allocated Indigenous land attributes. Further information on each of the data sources used is included in </w:t>
      </w:r>
      <w:r w:rsidR="008B7DCD">
        <w:rPr>
          <w:lang w:eastAsia="ja-JP"/>
        </w:rPr>
        <w:t>Table 1</w:t>
      </w:r>
      <w:r w:rsidRPr="00CE0F49">
        <w:rPr>
          <w:lang w:eastAsia="ja-JP"/>
        </w:rPr>
        <w:t xml:space="preserve">. </w:t>
      </w:r>
    </w:p>
    <w:p w14:paraId="136DD61D" w14:textId="77777777" w:rsidR="00025FD6" w:rsidRDefault="00025FD6">
      <w:pPr>
        <w:spacing w:before="0"/>
        <w:rPr>
          <w:lang w:eastAsia="ja-JP"/>
        </w:rPr>
      </w:pPr>
      <w:r>
        <w:rPr>
          <w:lang w:eastAsia="ja-JP"/>
        </w:rPr>
        <w:br w:type="page"/>
      </w:r>
    </w:p>
    <w:p w14:paraId="6CD3FA79" w14:textId="77777777" w:rsidR="00025FD6" w:rsidRDefault="00025FD6" w:rsidP="00CE0F49">
      <w:pPr>
        <w:rPr>
          <w:lang w:eastAsia="ja-JP"/>
        </w:rPr>
        <w:sectPr w:rsidR="00025FD6" w:rsidSect="00604B9F">
          <w:headerReference w:type="even" r:id="rId18"/>
          <w:headerReference w:type="default" r:id="rId19"/>
          <w:footerReference w:type="even" r:id="rId20"/>
          <w:footerReference w:type="default" r:id="rId21"/>
          <w:headerReference w:type="first" r:id="rId22"/>
          <w:footerReference w:type="first" r:id="rId23"/>
          <w:pgSz w:w="11906" w:h="16838"/>
          <w:pgMar w:top="1440" w:right="1080" w:bottom="1440" w:left="1080" w:header="708" w:footer="708" w:gutter="0"/>
          <w:cols w:space="708"/>
          <w:docGrid w:linePitch="360"/>
        </w:sectPr>
      </w:pPr>
    </w:p>
    <w:p w14:paraId="509D07D5" w14:textId="543C0FE8" w:rsidR="00CE0F49" w:rsidRDefault="00025FD6" w:rsidP="00E2070D">
      <w:pPr>
        <w:pStyle w:val="Caption"/>
        <w:spacing w:before="120"/>
        <w:rPr>
          <w:lang w:eastAsia="ja-JP"/>
        </w:rPr>
      </w:pPr>
      <w:r>
        <w:lastRenderedPageBreak/>
        <w:t xml:space="preserve">Table </w:t>
      </w:r>
      <w:r>
        <w:fldChar w:fldCharType="begin"/>
      </w:r>
      <w:r>
        <w:instrText xml:space="preserve"> SEQ Table \* ARABIC </w:instrText>
      </w:r>
      <w:r>
        <w:fldChar w:fldCharType="separate"/>
      </w:r>
      <w:r w:rsidR="00F93B5C">
        <w:rPr>
          <w:noProof/>
        </w:rPr>
        <w:t>1</w:t>
      </w:r>
      <w:r>
        <w:fldChar w:fldCharType="end"/>
      </w:r>
      <w:r>
        <w:t xml:space="preserve"> </w:t>
      </w:r>
      <w:r w:rsidRPr="00F20744">
        <w:t>Datasets used a</w:t>
      </w:r>
      <w:r w:rsidR="00DF0728">
        <w:t>s</w:t>
      </w:r>
      <w:r w:rsidRPr="00F20744">
        <w:t xml:space="preserve"> inputs for the </w:t>
      </w:r>
      <w:r w:rsidRPr="00A84A84">
        <w:rPr>
          <w:i/>
          <w:iCs/>
        </w:rPr>
        <w:t xml:space="preserve">Australia’s Indigenous </w:t>
      </w:r>
      <w:r w:rsidR="00A84A84" w:rsidRPr="00A84A84">
        <w:rPr>
          <w:i/>
          <w:iCs/>
        </w:rPr>
        <w:t xml:space="preserve">land and </w:t>
      </w:r>
      <w:r w:rsidRPr="00A84A84">
        <w:rPr>
          <w:i/>
          <w:iCs/>
        </w:rPr>
        <w:t>forest estate (202</w:t>
      </w:r>
      <w:r w:rsidR="00A84A84" w:rsidRPr="00A84A84">
        <w:rPr>
          <w:i/>
          <w:iCs/>
        </w:rPr>
        <w:t>4</w:t>
      </w:r>
      <w:r w:rsidRPr="00A84A84">
        <w:rPr>
          <w:i/>
          <w:iCs/>
        </w:rPr>
        <w:t>)</w:t>
      </w:r>
      <w:r w:rsidRPr="00F20744">
        <w:t xml:space="preserve"> spatial dataset, and the Indigenous attributes associated with these datasets</w:t>
      </w:r>
    </w:p>
    <w:tbl>
      <w:tblPr>
        <w:tblW w:w="13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3544"/>
        <w:gridCol w:w="1559"/>
        <w:gridCol w:w="1103"/>
        <w:gridCol w:w="1245"/>
        <w:gridCol w:w="1245"/>
        <w:gridCol w:w="859"/>
        <w:gridCol w:w="27"/>
      </w:tblGrid>
      <w:tr w:rsidR="000D718B" w:rsidRPr="00D73392" w14:paraId="468627EF" w14:textId="77777777" w:rsidTr="0097472E">
        <w:trPr>
          <w:gridAfter w:val="1"/>
          <w:wAfter w:w="27" w:type="dxa"/>
          <w:trHeight w:val="288"/>
          <w:tblHeader/>
        </w:trPr>
        <w:tc>
          <w:tcPr>
            <w:tcW w:w="4248" w:type="dxa"/>
            <w:vMerge w:val="restart"/>
            <w:shd w:val="clear" w:color="auto" w:fill="D9D9D9" w:themeFill="background1" w:themeFillShade="D9"/>
            <w:noWrap/>
            <w:vAlign w:val="bottom"/>
            <w:hideMark/>
          </w:tcPr>
          <w:p w14:paraId="19BFCC12" w14:textId="77777777" w:rsidR="000D718B" w:rsidRPr="001A5FC4" w:rsidRDefault="000D718B" w:rsidP="004A7BE2">
            <w:pPr>
              <w:spacing w:before="0"/>
              <w:rPr>
                <w:rFonts w:eastAsia="Times New Roman"/>
                <w:b/>
                <w:bCs/>
                <w:color w:val="000000"/>
                <w:sz w:val="18"/>
                <w:szCs w:val="18"/>
                <w:lang w:eastAsia="en-AU"/>
              </w:rPr>
            </w:pPr>
            <w:r w:rsidRPr="001A5FC4">
              <w:rPr>
                <w:rFonts w:eastAsia="Times New Roman"/>
                <w:b/>
                <w:bCs/>
                <w:color w:val="000000"/>
                <w:sz w:val="18"/>
                <w:szCs w:val="18"/>
                <w:lang w:eastAsia="en-AU"/>
              </w:rPr>
              <w:t>Data source</w:t>
            </w:r>
          </w:p>
        </w:tc>
        <w:tc>
          <w:tcPr>
            <w:tcW w:w="3544" w:type="dxa"/>
            <w:vMerge w:val="restart"/>
            <w:shd w:val="clear" w:color="auto" w:fill="D9D9D9" w:themeFill="background1" w:themeFillShade="D9"/>
            <w:noWrap/>
            <w:vAlign w:val="bottom"/>
            <w:hideMark/>
          </w:tcPr>
          <w:p w14:paraId="6E049E2F" w14:textId="77777777" w:rsidR="000D718B" w:rsidRPr="001A5FC4" w:rsidRDefault="000D718B" w:rsidP="004A7BE2">
            <w:pPr>
              <w:spacing w:before="0"/>
              <w:rPr>
                <w:rFonts w:eastAsia="Times New Roman"/>
                <w:b/>
                <w:bCs/>
                <w:color w:val="000000"/>
                <w:sz w:val="18"/>
                <w:szCs w:val="18"/>
                <w:lang w:eastAsia="en-AU"/>
              </w:rPr>
            </w:pPr>
            <w:r w:rsidRPr="001A5FC4">
              <w:rPr>
                <w:rFonts w:eastAsia="Times New Roman"/>
                <w:b/>
                <w:bCs/>
                <w:color w:val="000000"/>
                <w:sz w:val="18"/>
                <w:szCs w:val="18"/>
                <w:lang w:eastAsia="en-AU"/>
              </w:rPr>
              <w:t>Source agency</w:t>
            </w:r>
          </w:p>
        </w:tc>
        <w:tc>
          <w:tcPr>
            <w:tcW w:w="1559" w:type="dxa"/>
            <w:vMerge w:val="restart"/>
            <w:shd w:val="clear" w:color="auto" w:fill="D9D9D9" w:themeFill="background1" w:themeFillShade="D9"/>
            <w:vAlign w:val="bottom"/>
          </w:tcPr>
          <w:p w14:paraId="18B43B22" w14:textId="1CD53991" w:rsidR="000D718B" w:rsidRPr="001A5FC4" w:rsidRDefault="0097472E" w:rsidP="000D718B">
            <w:pPr>
              <w:spacing w:before="0"/>
              <w:rPr>
                <w:rFonts w:eastAsia="Times New Roman"/>
                <w:b/>
                <w:bCs/>
                <w:color w:val="000000"/>
                <w:sz w:val="18"/>
                <w:szCs w:val="18"/>
                <w:lang w:eastAsia="en-AU"/>
              </w:rPr>
            </w:pPr>
            <w:r>
              <w:rPr>
                <w:rFonts w:eastAsia="Times New Roman"/>
                <w:b/>
                <w:bCs/>
                <w:color w:val="000000"/>
                <w:sz w:val="18"/>
                <w:szCs w:val="18"/>
                <w:lang w:eastAsia="en-AU"/>
              </w:rPr>
              <w:t>D</w:t>
            </w:r>
            <w:r w:rsidR="000D718B">
              <w:rPr>
                <w:rFonts w:eastAsia="Times New Roman"/>
                <w:b/>
                <w:bCs/>
                <w:color w:val="000000"/>
                <w:sz w:val="18"/>
                <w:szCs w:val="18"/>
                <w:lang w:eastAsia="en-AU"/>
              </w:rPr>
              <w:t>ate</w:t>
            </w:r>
            <w:r>
              <w:rPr>
                <w:rFonts w:eastAsia="Times New Roman"/>
                <w:b/>
                <w:bCs/>
                <w:color w:val="000000"/>
                <w:sz w:val="18"/>
                <w:szCs w:val="18"/>
                <w:lang w:eastAsia="en-AU"/>
              </w:rPr>
              <w:t xml:space="preserve"> accessed</w:t>
            </w:r>
          </w:p>
        </w:tc>
        <w:tc>
          <w:tcPr>
            <w:tcW w:w="4452" w:type="dxa"/>
            <w:gridSpan w:val="4"/>
            <w:shd w:val="clear" w:color="auto" w:fill="D9D9D9" w:themeFill="background1" w:themeFillShade="D9"/>
            <w:noWrap/>
            <w:vAlign w:val="bottom"/>
          </w:tcPr>
          <w:p w14:paraId="7D9B367C" w14:textId="7F4F1A63" w:rsidR="000D718B" w:rsidRPr="001A5FC4" w:rsidRDefault="000D718B" w:rsidP="004A7BE2">
            <w:pPr>
              <w:spacing w:before="0"/>
              <w:jc w:val="center"/>
              <w:rPr>
                <w:rFonts w:eastAsia="Times New Roman"/>
                <w:b/>
                <w:bCs/>
                <w:color w:val="000000"/>
                <w:sz w:val="18"/>
                <w:szCs w:val="18"/>
                <w:lang w:eastAsia="en-AU"/>
              </w:rPr>
            </w:pPr>
            <w:r w:rsidRPr="001A5FC4">
              <w:rPr>
                <w:rFonts w:eastAsia="Times New Roman"/>
                <w:b/>
                <w:bCs/>
                <w:color w:val="000000"/>
                <w:sz w:val="18"/>
                <w:szCs w:val="18"/>
                <w:lang w:eastAsia="en-AU"/>
              </w:rPr>
              <w:t>Allocation to Indigenous land and forest estate attribute</w:t>
            </w:r>
          </w:p>
        </w:tc>
      </w:tr>
      <w:tr w:rsidR="000D718B" w:rsidRPr="00D73392" w14:paraId="4E1509E1" w14:textId="77777777" w:rsidTr="0097472E">
        <w:trPr>
          <w:gridAfter w:val="1"/>
          <w:wAfter w:w="27" w:type="dxa"/>
          <w:trHeight w:val="288"/>
          <w:tblHeader/>
        </w:trPr>
        <w:tc>
          <w:tcPr>
            <w:tcW w:w="4248" w:type="dxa"/>
            <w:vMerge/>
            <w:shd w:val="clear" w:color="auto" w:fill="D9D9D9" w:themeFill="background1" w:themeFillShade="D9"/>
            <w:noWrap/>
            <w:vAlign w:val="bottom"/>
          </w:tcPr>
          <w:p w14:paraId="48E2EC21" w14:textId="77777777" w:rsidR="000D718B" w:rsidRPr="001A5FC4" w:rsidRDefault="000D718B" w:rsidP="00025FD6">
            <w:pPr>
              <w:spacing w:before="0"/>
              <w:rPr>
                <w:rFonts w:eastAsia="Times New Roman"/>
                <w:b/>
                <w:bCs/>
                <w:color w:val="000000"/>
                <w:sz w:val="18"/>
                <w:szCs w:val="18"/>
                <w:lang w:eastAsia="en-AU"/>
              </w:rPr>
            </w:pPr>
          </w:p>
        </w:tc>
        <w:tc>
          <w:tcPr>
            <w:tcW w:w="3544" w:type="dxa"/>
            <w:vMerge/>
            <w:shd w:val="clear" w:color="auto" w:fill="D9D9D9" w:themeFill="background1" w:themeFillShade="D9"/>
            <w:noWrap/>
            <w:vAlign w:val="bottom"/>
          </w:tcPr>
          <w:p w14:paraId="44898DBF" w14:textId="77777777" w:rsidR="000D718B" w:rsidRPr="001A5FC4" w:rsidRDefault="000D718B" w:rsidP="00025FD6">
            <w:pPr>
              <w:spacing w:before="0"/>
              <w:rPr>
                <w:rFonts w:eastAsia="Times New Roman"/>
                <w:b/>
                <w:bCs/>
                <w:color w:val="000000"/>
                <w:sz w:val="18"/>
                <w:szCs w:val="18"/>
                <w:lang w:eastAsia="en-AU"/>
              </w:rPr>
            </w:pPr>
          </w:p>
        </w:tc>
        <w:tc>
          <w:tcPr>
            <w:tcW w:w="1559" w:type="dxa"/>
            <w:vMerge/>
            <w:shd w:val="clear" w:color="auto" w:fill="D9D9D9" w:themeFill="background1" w:themeFillShade="D9"/>
          </w:tcPr>
          <w:p w14:paraId="0FE4DC89" w14:textId="77777777" w:rsidR="000D718B" w:rsidRPr="001A5FC4" w:rsidRDefault="000D718B" w:rsidP="00025FD6">
            <w:pPr>
              <w:spacing w:before="0"/>
              <w:jc w:val="center"/>
              <w:rPr>
                <w:rFonts w:eastAsia="Times New Roman"/>
                <w:b/>
                <w:bCs/>
                <w:color w:val="000000"/>
                <w:sz w:val="18"/>
                <w:szCs w:val="18"/>
                <w:lang w:eastAsia="en-AU"/>
              </w:rPr>
            </w:pPr>
          </w:p>
        </w:tc>
        <w:tc>
          <w:tcPr>
            <w:tcW w:w="1103" w:type="dxa"/>
            <w:shd w:val="clear" w:color="auto" w:fill="D9D9D9" w:themeFill="background1" w:themeFillShade="D9"/>
            <w:noWrap/>
            <w:vAlign w:val="bottom"/>
          </w:tcPr>
          <w:p w14:paraId="6C0FB778" w14:textId="554D41DF" w:rsidR="000D718B" w:rsidRPr="001A5FC4" w:rsidRDefault="000D718B" w:rsidP="00025FD6">
            <w:pPr>
              <w:spacing w:before="0"/>
              <w:jc w:val="center"/>
              <w:rPr>
                <w:rFonts w:eastAsia="Times New Roman"/>
                <w:b/>
                <w:bCs/>
                <w:color w:val="000000"/>
                <w:sz w:val="18"/>
                <w:szCs w:val="18"/>
                <w:lang w:eastAsia="en-AU"/>
              </w:rPr>
            </w:pPr>
            <w:r w:rsidRPr="001A5FC4">
              <w:rPr>
                <w:rFonts w:eastAsia="Times New Roman"/>
                <w:b/>
                <w:bCs/>
                <w:color w:val="000000"/>
                <w:sz w:val="18"/>
                <w:szCs w:val="18"/>
                <w:lang w:eastAsia="en-AU"/>
              </w:rPr>
              <w:t>Indigenous owned</w:t>
            </w:r>
          </w:p>
        </w:tc>
        <w:tc>
          <w:tcPr>
            <w:tcW w:w="1245" w:type="dxa"/>
            <w:tcBorders>
              <w:bottom w:val="single" w:sz="4" w:space="0" w:color="auto"/>
              <w:right w:val="nil"/>
            </w:tcBorders>
            <w:shd w:val="clear" w:color="auto" w:fill="D9D9D9" w:themeFill="background1" w:themeFillShade="D9"/>
            <w:noWrap/>
            <w:vAlign w:val="bottom"/>
          </w:tcPr>
          <w:p w14:paraId="31FE63B1" w14:textId="6923000A" w:rsidR="000D718B" w:rsidRPr="001A5FC4" w:rsidRDefault="000D718B" w:rsidP="00025FD6">
            <w:pPr>
              <w:spacing w:before="0"/>
              <w:jc w:val="center"/>
              <w:rPr>
                <w:rFonts w:eastAsia="Times New Roman"/>
                <w:b/>
                <w:bCs/>
                <w:color w:val="000000"/>
                <w:sz w:val="18"/>
                <w:szCs w:val="18"/>
                <w:lang w:eastAsia="en-AU"/>
              </w:rPr>
            </w:pPr>
            <w:r w:rsidRPr="001A5FC4">
              <w:rPr>
                <w:rFonts w:eastAsia="Times New Roman"/>
                <w:b/>
                <w:bCs/>
                <w:color w:val="000000"/>
                <w:sz w:val="18"/>
                <w:szCs w:val="18"/>
                <w:lang w:eastAsia="en-AU"/>
              </w:rPr>
              <w:t>Indigenous managed</w:t>
            </w:r>
          </w:p>
        </w:tc>
        <w:tc>
          <w:tcPr>
            <w:tcW w:w="1245" w:type="dxa"/>
            <w:tcBorders>
              <w:left w:val="nil"/>
              <w:bottom w:val="single" w:sz="4" w:space="0" w:color="auto"/>
            </w:tcBorders>
            <w:shd w:val="clear" w:color="auto" w:fill="D9D9D9" w:themeFill="background1" w:themeFillShade="D9"/>
            <w:noWrap/>
            <w:vAlign w:val="bottom"/>
          </w:tcPr>
          <w:p w14:paraId="074342C3" w14:textId="7EC57DCF" w:rsidR="000D718B" w:rsidRPr="001A5FC4" w:rsidRDefault="000D718B" w:rsidP="00025FD6">
            <w:pPr>
              <w:spacing w:before="0"/>
              <w:jc w:val="center"/>
              <w:rPr>
                <w:rFonts w:eastAsia="Times New Roman"/>
                <w:b/>
                <w:bCs/>
                <w:color w:val="000000"/>
                <w:sz w:val="18"/>
                <w:szCs w:val="18"/>
                <w:lang w:eastAsia="en-AU"/>
              </w:rPr>
            </w:pPr>
            <w:r w:rsidRPr="001A5FC4">
              <w:rPr>
                <w:rFonts w:eastAsia="Times New Roman"/>
                <w:b/>
                <w:bCs/>
                <w:color w:val="000000"/>
                <w:sz w:val="18"/>
                <w:szCs w:val="18"/>
                <w:lang w:eastAsia="en-AU"/>
              </w:rPr>
              <w:t>Indigenous co-managed</w:t>
            </w:r>
          </w:p>
        </w:tc>
        <w:tc>
          <w:tcPr>
            <w:tcW w:w="859" w:type="dxa"/>
            <w:shd w:val="clear" w:color="auto" w:fill="D9D9D9" w:themeFill="background1" w:themeFillShade="D9"/>
            <w:noWrap/>
            <w:vAlign w:val="bottom"/>
          </w:tcPr>
          <w:p w14:paraId="3A64F4ED" w14:textId="797869E7" w:rsidR="000D718B" w:rsidRPr="001A5FC4" w:rsidRDefault="000D718B" w:rsidP="00025FD6">
            <w:pPr>
              <w:spacing w:before="0"/>
              <w:jc w:val="center"/>
              <w:rPr>
                <w:rFonts w:eastAsia="Times New Roman"/>
                <w:b/>
                <w:bCs/>
                <w:color w:val="000000"/>
                <w:sz w:val="18"/>
                <w:szCs w:val="18"/>
                <w:lang w:eastAsia="en-AU"/>
              </w:rPr>
            </w:pPr>
            <w:r w:rsidRPr="001A5FC4">
              <w:rPr>
                <w:rFonts w:eastAsia="Times New Roman"/>
                <w:b/>
                <w:bCs/>
                <w:color w:val="000000"/>
                <w:sz w:val="18"/>
                <w:szCs w:val="18"/>
                <w:lang w:eastAsia="en-AU"/>
              </w:rPr>
              <w:t>Other special rights</w:t>
            </w:r>
          </w:p>
        </w:tc>
      </w:tr>
      <w:tr w:rsidR="000D718B" w:rsidRPr="00D73392" w14:paraId="26842245" w14:textId="77777777" w:rsidTr="0097472E">
        <w:trPr>
          <w:gridAfter w:val="1"/>
          <w:wAfter w:w="27" w:type="dxa"/>
          <w:trHeight w:val="227"/>
        </w:trPr>
        <w:tc>
          <w:tcPr>
            <w:tcW w:w="4248" w:type="dxa"/>
            <w:shd w:val="clear" w:color="auto" w:fill="auto"/>
            <w:noWrap/>
            <w:vAlign w:val="center"/>
            <w:hideMark/>
          </w:tcPr>
          <w:p w14:paraId="23B6E374" w14:textId="77777777" w:rsidR="000D718B" w:rsidRPr="001A5FC4" w:rsidRDefault="000D718B" w:rsidP="004A7BE2">
            <w:pPr>
              <w:spacing w:before="0"/>
              <w:rPr>
                <w:rFonts w:eastAsia="Times New Roman"/>
                <w:color w:val="000000"/>
                <w:sz w:val="18"/>
                <w:szCs w:val="18"/>
                <w:lang w:eastAsia="en-AU"/>
              </w:rPr>
            </w:pPr>
            <w:r w:rsidRPr="001A5FC4">
              <w:rPr>
                <w:rFonts w:eastAsia="Times New Roman"/>
                <w:color w:val="000000"/>
                <w:sz w:val="18"/>
                <w:szCs w:val="18"/>
                <w:lang w:eastAsia="ja-JP"/>
              </w:rPr>
              <w:t>Indigenous Protected Areas</w:t>
            </w:r>
          </w:p>
        </w:tc>
        <w:tc>
          <w:tcPr>
            <w:tcW w:w="3544" w:type="dxa"/>
            <w:shd w:val="clear" w:color="auto" w:fill="auto"/>
            <w:noWrap/>
            <w:vAlign w:val="center"/>
            <w:hideMark/>
          </w:tcPr>
          <w:p w14:paraId="3A4094A2" w14:textId="3B69CBD2" w:rsidR="000D718B" w:rsidRPr="001A5FC4" w:rsidRDefault="000D718B" w:rsidP="004A7BE2">
            <w:pPr>
              <w:spacing w:before="0"/>
              <w:rPr>
                <w:rFonts w:eastAsia="Times New Roman"/>
                <w:color w:val="000000"/>
                <w:sz w:val="18"/>
                <w:szCs w:val="18"/>
                <w:lang w:eastAsia="en-AU"/>
              </w:rPr>
            </w:pPr>
            <w:r w:rsidRPr="001A5FC4">
              <w:rPr>
                <w:rFonts w:eastAsia="Times New Roman"/>
                <w:color w:val="000000"/>
                <w:sz w:val="18"/>
                <w:szCs w:val="18"/>
                <w:lang w:eastAsia="ja-JP"/>
              </w:rPr>
              <w:t>Commonwealth Department of Climate Change, Energy, the Environment and Water (DCCEEW)</w:t>
            </w:r>
          </w:p>
        </w:tc>
        <w:tc>
          <w:tcPr>
            <w:tcW w:w="1559" w:type="dxa"/>
            <w:vAlign w:val="center"/>
          </w:tcPr>
          <w:p w14:paraId="796674CC" w14:textId="7BAB7745" w:rsidR="000D718B" w:rsidRPr="001A5FC4" w:rsidRDefault="006B2BB4" w:rsidP="006B2BB4">
            <w:pPr>
              <w:spacing w:before="0"/>
              <w:rPr>
                <w:rFonts w:eastAsia="Times New Roman"/>
                <w:color w:val="000000"/>
                <w:sz w:val="18"/>
                <w:szCs w:val="18"/>
                <w:lang w:eastAsia="en-AU"/>
              </w:rPr>
            </w:pPr>
            <w:r>
              <w:rPr>
                <w:rFonts w:eastAsia="Times New Roman"/>
                <w:color w:val="000000"/>
                <w:sz w:val="18"/>
                <w:szCs w:val="18"/>
                <w:lang w:eastAsia="en-AU"/>
              </w:rPr>
              <w:t>November 2023</w:t>
            </w:r>
          </w:p>
        </w:tc>
        <w:tc>
          <w:tcPr>
            <w:tcW w:w="1103" w:type="dxa"/>
            <w:shd w:val="clear" w:color="auto" w:fill="auto"/>
            <w:noWrap/>
            <w:vAlign w:val="center"/>
            <w:hideMark/>
          </w:tcPr>
          <w:p w14:paraId="5A92ED3B" w14:textId="59ED230C" w:rsidR="000D718B" w:rsidRPr="001A5FC4" w:rsidRDefault="000D718B" w:rsidP="004A7BE2">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r w:rsidRPr="001A5FC4">
              <w:rPr>
                <w:rFonts w:eastAsia="Times New Roman"/>
                <w:color w:val="000000"/>
                <w:sz w:val="18"/>
                <w:szCs w:val="18"/>
                <w:vertAlign w:val="superscript"/>
                <w:lang w:eastAsia="en-AU"/>
              </w:rPr>
              <w:t>1</w:t>
            </w:r>
          </w:p>
        </w:tc>
        <w:tc>
          <w:tcPr>
            <w:tcW w:w="1245" w:type="dxa"/>
            <w:tcBorders>
              <w:right w:val="nil"/>
            </w:tcBorders>
            <w:shd w:val="clear" w:color="auto" w:fill="auto"/>
            <w:noWrap/>
            <w:vAlign w:val="center"/>
            <w:hideMark/>
          </w:tcPr>
          <w:p w14:paraId="51A3DD3B" w14:textId="77777777" w:rsidR="000D718B" w:rsidRPr="001A5FC4" w:rsidRDefault="000D718B" w:rsidP="004A7BE2">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left w:val="nil"/>
            </w:tcBorders>
            <w:shd w:val="clear" w:color="auto" w:fill="auto"/>
            <w:noWrap/>
            <w:vAlign w:val="center"/>
            <w:hideMark/>
          </w:tcPr>
          <w:p w14:paraId="166AF063" w14:textId="77777777" w:rsidR="000D718B" w:rsidRPr="001A5FC4" w:rsidRDefault="000D718B" w:rsidP="004A7BE2">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859" w:type="dxa"/>
            <w:shd w:val="clear" w:color="auto" w:fill="auto"/>
            <w:noWrap/>
            <w:vAlign w:val="center"/>
            <w:hideMark/>
          </w:tcPr>
          <w:p w14:paraId="1F94B22D" w14:textId="77777777" w:rsidR="000D718B" w:rsidRPr="001A5FC4" w:rsidRDefault="000D718B" w:rsidP="004A7BE2">
            <w:pPr>
              <w:spacing w:before="0"/>
              <w:jc w:val="center"/>
              <w:rPr>
                <w:rFonts w:ascii="Times New Roman" w:eastAsia="Times New Roman" w:hAnsi="Times New Roman"/>
                <w:sz w:val="18"/>
                <w:szCs w:val="18"/>
                <w:lang w:eastAsia="en-AU"/>
              </w:rPr>
            </w:pPr>
            <w:r w:rsidRPr="001A5FC4">
              <w:rPr>
                <w:rFonts w:eastAsia="Times New Roman"/>
                <w:color w:val="000000"/>
                <w:sz w:val="18"/>
                <w:szCs w:val="18"/>
                <w:lang w:eastAsia="en-AU"/>
              </w:rPr>
              <w:t>–</w:t>
            </w:r>
          </w:p>
        </w:tc>
      </w:tr>
      <w:tr w:rsidR="000D718B" w:rsidRPr="00D73392" w14:paraId="3320AA1A" w14:textId="77777777" w:rsidTr="0097472E">
        <w:trPr>
          <w:gridAfter w:val="1"/>
          <w:wAfter w:w="27" w:type="dxa"/>
          <w:trHeight w:val="227"/>
        </w:trPr>
        <w:tc>
          <w:tcPr>
            <w:tcW w:w="4248" w:type="dxa"/>
            <w:shd w:val="clear" w:color="auto" w:fill="auto"/>
            <w:noWrap/>
            <w:vAlign w:val="center"/>
            <w:hideMark/>
          </w:tcPr>
          <w:p w14:paraId="36237434" w14:textId="402945E1" w:rsidR="000D718B" w:rsidRPr="001A5FC4" w:rsidRDefault="000D718B" w:rsidP="004A7BE2">
            <w:pPr>
              <w:spacing w:before="0"/>
              <w:rPr>
                <w:rFonts w:eastAsia="Times New Roman"/>
                <w:color w:val="000000"/>
                <w:sz w:val="18"/>
                <w:szCs w:val="18"/>
                <w:lang w:eastAsia="en-AU"/>
              </w:rPr>
            </w:pPr>
            <w:r w:rsidRPr="001A5FC4">
              <w:rPr>
                <w:rFonts w:eastAsia="Times New Roman"/>
                <w:color w:val="000000"/>
                <w:sz w:val="18"/>
                <w:szCs w:val="18"/>
                <w:lang w:eastAsia="ja-JP"/>
              </w:rPr>
              <w:t>Indigenous Land and Sea Corporation owned and transferred lands</w:t>
            </w:r>
          </w:p>
        </w:tc>
        <w:tc>
          <w:tcPr>
            <w:tcW w:w="3544" w:type="dxa"/>
            <w:shd w:val="clear" w:color="auto" w:fill="auto"/>
            <w:noWrap/>
            <w:vAlign w:val="center"/>
            <w:hideMark/>
          </w:tcPr>
          <w:p w14:paraId="092DBF24" w14:textId="77777777" w:rsidR="000D718B" w:rsidRPr="001A5FC4" w:rsidRDefault="000D718B" w:rsidP="004A7BE2">
            <w:pPr>
              <w:spacing w:before="0"/>
              <w:rPr>
                <w:rFonts w:eastAsia="Times New Roman"/>
                <w:color w:val="000000"/>
                <w:sz w:val="18"/>
                <w:szCs w:val="18"/>
                <w:lang w:eastAsia="en-AU"/>
              </w:rPr>
            </w:pPr>
            <w:r w:rsidRPr="001A5FC4">
              <w:rPr>
                <w:rFonts w:eastAsia="Times New Roman"/>
                <w:color w:val="000000"/>
                <w:sz w:val="18"/>
                <w:szCs w:val="18"/>
                <w:lang w:eastAsia="ja-JP"/>
              </w:rPr>
              <w:t>Indigenous Land and Sea Corporation</w:t>
            </w:r>
          </w:p>
        </w:tc>
        <w:tc>
          <w:tcPr>
            <w:tcW w:w="1559" w:type="dxa"/>
            <w:vAlign w:val="center"/>
          </w:tcPr>
          <w:p w14:paraId="72B3AC8C" w14:textId="60CB0BE3" w:rsidR="000D718B" w:rsidRPr="001A5FC4" w:rsidRDefault="006B2BB4" w:rsidP="006B2BB4">
            <w:pPr>
              <w:spacing w:before="0"/>
              <w:rPr>
                <w:rFonts w:eastAsia="Times New Roman"/>
                <w:color w:val="000000"/>
                <w:sz w:val="18"/>
                <w:szCs w:val="18"/>
                <w:lang w:eastAsia="en-AU"/>
              </w:rPr>
            </w:pPr>
            <w:r>
              <w:rPr>
                <w:rFonts w:eastAsia="Times New Roman"/>
                <w:color w:val="000000"/>
                <w:sz w:val="18"/>
                <w:szCs w:val="18"/>
                <w:lang w:eastAsia="en-AU"/>
              </w:rPr>
              <w:t>May 2022</w:t>
            </w:r>
          </w:p>
        </w:tc>
        <w:tc>
          <w:tcPr>
            <w:tcW w:w="1103" w:type="dxa"/>
            <w:shd w:val="clear" w:color="auto" w:fill="auto"/>
            <w:noWrap/>
            <w:vAlign w:val="center"/>
            <w:hideMark/>
          </w:tcPr>
          <w:p w14:paraId="3B0A9029" w14:textId="6A9BB676" w:rsidR="000D718B" w:rsidRPr="001A5FC4" w:rsidRDefault="000D718B" w:rsidP="004A7BE2">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right w:val="nil"/>
            </w:tcBorders>
            <w:shd w:val="clear" w:color="auto" w:fill="auto"/>
            <w:noWrap/>
            <w:vAlign w:val="center"/>
            <w:hideMark/>
          </w:tcPr>
          <w:p w14:paraId="1F4944B2" w14:textId="77777777" w:rsidR="000D718B" w:rsidRPr="001A5FC4" w:rsidRDefault="000D718B" w:rsidP="004A7BE2">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left w:val="nil"/>
            </w:tcBorders>
            <w:shd w:val="clear" w:color="auto" w:fill="auto"/>
            <w:noWrap/>
            <w:vAlign w:val="center"/>
            <w:hideMark/>
          </w:tcPr>
          <w:p w14:paraId="58DD254C" w14:textId="77777777" w:rsidR="000D718B" w:rsidRPr="001A5FC4" w:rsidRDefault="000D718B" w:rsidP="004A7BE2">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859" w:type="dxa"/>
            <w:shd w:val="clear" w:color="auto" w:fill="auto"/>
            <w:noWrap/>
            <w:vAlign w:val="center"/>
            <w:hideMark/>
          </w:tcPr>
          <w:p w14:paraId="36ECBD23" w14:textId="77777777" w:rsidR="000D718B" w:rsidRPr="001A5FC4" w:rsidRDefault="000D718B" w:rsidP="004A7BE2">
            <w:pPr>
              <w:spacing w:before="0"/>
              <w:jc w:val="center"/>
              <w:rPr>
                <w:rFonts w:ascii="Times New Roman" w:eastAsia="Times New Roman" w:hAnsi="Times New Roman"/>
                <w:sz w:val="18"/>
                <w:szCs w:val="18"/>
                <w:lang w:eastAsia="en-AU"/>
              </w:rPr>
            </w:pPr>
            <w:r w:rsidRPr="001A5FC4">
              <w:rPr>
                <w:rFonts w:eastAsia="Times New Roman"/>
                <w:color w:val="000000"/>
                <w:sz w:val="18"/>
                <w:szCs w:val="18"/>
                <w:lang w:eastAsia="en-AU"/>
              </w:rPr>
              <w:t>–</w:t>
            </w:r>
          </w:p>
        </w:tc>
      </w:tr>
      <w:tr w:rsidR="000D718B" w:rsidRPr="00D73392" w14:paraId="6630731F" w14:textId="77777777" w:rsidTr="0097472E">
        <w:trPr>
          <w:gridAfter w:val="1"/>
          <w:wAfter w:w="27" w:type="dxa"/>
          <w:trHeight w:val="227"/>
        </w:trPr>
        <w:tc>
          <w:tcPr>
            <w:tcW w:w="4248" w:type="dxa"/>
            <w:shd w:val="clear" w:color="auto" w:fill="auto"/>
            <w:noWrap/>
            <w:vAlign w:val="center"/>
            <w:hideMark/>
          </w:tcPr>
          <w:p w14:paraId="072A7EBE" w14:textId="30088A69" w:rsidR="000D718B" w:rsidRPr="001A5FC4" w:rsidRDefault="000D718B" w:rsidP="004A7BE2">
            <w:pPr>
              <w:spacing w:before="0"/>
              <w:rPr>
                <w:rFonts w:eastAsia="Times New Roman"/>
                <w:color w:val="000000"/>
                <w:sz w:val="18"/>
                <w:szCs w:val="18"/>
                <w:lang w:eastAsia="en-AU"/>
              </w:rPr>
            </w:pPr>
            <w:r w:rsidRPr="001A5FC4">
              <w:rPr>
                <w:rFonts w:eastAsia="Times New Roman"/>
                <w:color w:val="000000"/>
                <w:sz w:val="18"/>
                <w:szCs w:val="18"/>
                <w:lang w:eastAsia="ja-JP"/>
              </w:rPr>
              <w:t>NSW Freehold Aboriginal Land Council lands</w:t>
            </w:r>
          </w:p>
        </w:tc>
        <w:tc>
          <w:tcPr>
            <w:tcW w:w="3544" w:type="dxa"/>
            <w:shd w:val="clear" w:color="auto" w:fill="auto"/>
            <w:noWrap/>
            <w:vAlign w:val="center"/>
            <w:hideMark/>
          </w:tcPr>
          <w:p w14:paraId="044CE398" w14:textId="77777777" w:rsidR="000D718B" w:rsidRPr="001A5FC4" w:rsidRDefault="000D718B" w:rsidP="004A7BE2">
            <w:pPr>
              <w:spacing w:before="0"/>
              <w:rPr>
                <w:rFonts w:eastAsia="Times New Roman"/>
                <w:color w:val="000000"/>
                <w:sz w:val="18"/>
                <w:szCs w:val="18"/>
                <w:lang w:eastAsia="en-AU"/>
              </w:rPr>
            </w:pPr>
            <w:r w:rsidRPr="001A5FC4">
              <w:rPr>
                <w:rFonts w:eastAsia="Times New Roman"/>
                <w:color w:val="000000"/>
                <w:sz w:val="18"/>
                <w:szCs w:val="18"/>
                <w:lang w:eastAsia="ja-JP"/>
              </w:rPr>
              <w:t>NSW Land Registry Services</w:t>
            </w:r>
          </w:p>
        </w:tc>
        <w:tc>
          <w:tcPr>
            <w:tcW w:w="1559" w:type="dxa"/>
            <w:vAlign w:val="center"/>
          </w:tcPr>
          <w:p w14:paraId="0A755576" w14:textId="73384A27" w:rsidR="000D718B" w:rsidRPr="001A5FC4" w:rsidRDefault="006B2BB4" w:rsidP="006B2BB4">
            <w:pPr>
              <w:spacing w:before="0"/>
              <w:rPr>
                <w:rFonts w:eastAsia="Times New Roman"/>
                <w:color w:val="000000"/>
                <w:sz w:val="18"/>
                <w:szCs w:val="18"/>
                <w:lang w:eastAsia="en-AU"/>
              </w:rPr>
            </w:pPr>
            <w:r>
              <w:rPr>
                <w:rFonts w:eastAsia="Times New Roman"/>
                <w:color w:val="000000"/>
                <w:sz w:val="18"/>
                <w:szCs w:val="18"/>
                <w:lang w:eastAsia="en-AU"/>
              </w:rPr>
              <w:t>April 2022</w:t>
            </w:r>
          </w:p>
        </w:tc>
        <w:tc>
          <w:tcPr>
            <w:tcW w:w="1103" w:type="dxa"/>
            <w:shd w:val="clear" w:color="auto" w:fill="auto"/>
            <w:noWrap/>
            <w:vAlign w:val="center"/>
            <w:hideMark/>
          </w:tcPr>
          <w:p w14:paraId="14C3E3E9" w14:textId="71EF7556" w:rsidR="000D718B" w:rsidRPr="001A5FC4" w:rsidRDefault="000D718B" w:rsidP="004A7BE2">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right w:val="nil"/>
            </w:tcBorders>
            <w:shd w:val="clear" w:color="auto" w:fill="auto"/>
            <w:noWrap/>
            <w:vAlign w:val="center"/>
            <w:hideMark/>
          </w:tcPr>
          <w:p w14:paraId="3A0B2322" w14:textId="77777777" w:rsidR="000D718B" w:rsidRPr="001A5FC4" w:rsidRDefault="000D718B" w:rsidP="004A7BE2">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left w:val="nil"/>
            </w:tcBorders>
            <w:shd w:val="clear" w:color="auto" w:fill="auto"/>
            <w:noWrap/>
            <w:vAlign w:val="center"/>
            <w:hideMark/>
          </w:tcPr>
          <w:p w14:paraId="584F9FC0" w14:textId="77777777" w:rsidR="000D718B" w:rsidRPr="001A5FC4" w:rsidRDefault="000D718B" w:rsidP="004A7BE2">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859" w:type="dxa"/>
            <w:shd w:val="clear" w:color="auto" w:fill="auto"/>
            <w:noWrap/>
            <w:vAlign w:val="center"/>
            <w:hideMark/>
          </w:tcPr>
          <w:p w14:paraId="01B05EC6" w14:textId="77777777" w:rsidR="000D718B" w:rsidRPr="001A5FC4" w:rsidRDefault="000D718B" w:rsidP="004A7BE2">
            <w:pPr>
              <w:spacing w:before="0"/>
              <w:jc w:val="center"/>
              <w:rPr>
                <w:rFonts w:ascii="Times New Roman" w:eastAsia="Times New Roman" w:hAnsi="Times New Roman"/>
                <w:sz w:val="18"/>
                <w:szCs w:val="18"/>
                <w:lang w:eastAsia="en-AU"/>
              </w:rPr>
            </w:pPr>
            <w:r w:rsidRPr="001A5FC4">
              <w:rPr>
                <w:rFonts w:eastAsia="Times New Roman"/>
                <w:color w:val="000000"/>
                <w:sz w:val="18"/>
                <w:szCs w:val="18"/>
                <w:lang w:eastAsia="en-AU"/>
              </w:rPr>
              <w:t>–</w:t>
            </w:r>
          </w:p>
        </w:tc>
      </w:tr>
      <w:tr w:rsidR="000D718B" w:rsidRPr="00D73392" w14:paraId="355475C2" w14:textId="77777777" w:rsidTr="0097472E">
        <w:trPr>
          <w:gridAfter w:val="1"/>
          <w:wAfter w:w="27" w:type="dxa"/>
          <w:trHeight w:val="227"/>
        </w:trPr>
        <w:tc>
          <w:tcPr>
            <w:tcW w:w="4248" w:type="dxa"/>
            <w:shd w:val="clear" w:color="auto" w:fill="auto"/>
            <w:noWrap/>
            <w:vAlign w:val="center"/>
            <w:hideMark/>
          </w:tcPr>
          <w:p w14:paraId="6BBD5802" w14:textId="77777777" w:rsidR="000D718B" w:rsidRPr="001A5FC4" w:rsidRDefault="000D718B" w:rsidP="004A7BE2">
            <w:pPr>
              <w:spacing w:before="0"/>
              <w:rPr>
                <w:rFonts w:eastAsia="Times New Roman"/>
                <w:color w:val="000000"/>
                <w:sz w:val="18"/>
                <w:szCs w:val="18"/>
                <w:lang w:eastAsia="en-AU"/>
              </w:rPr>
            </w:pPr>
            <w:r w:rsidRPr="001A5FC4">
              <w:rPr>
                <w:rFonts w:eastAsia="Times New Roman"/>
                <w:color w:val="000000"/>
                <w:sz w:val="18"/>
                <w:szCs w:val="18"/>
                <w:lang w:eastAsia="ja-JP"/>
              </w:rPr>
              <w:t>NT Aboriginal Lands Trust lands</w:t>
            </w:r>
          </w:p>
        </w:tc>
        <w:tc>
          <w:tcPr>
            <w:tcW w:w="3544" w:type="dxa"/>
            <w:shd w:val="clear" w:color="auto" w:fill="auto"/>
            <w:noWrap/>
            <w:vAlign w:val="center"/>
            <w:hideMark/>
          </w:tcPr>
          <w:p w14:paraId="59E63D36" w14:textId="72BF8C07" w:rsidR="000D718B" w:rsidRPr="001A5FC4" w:rsidRDefault="000D718B" w:rsidP="004A7BE2">
            <w:pPr>
              <w:spacing w:before="0"/>
              <w:rPr>
                <w:rFonts w:eastAsia="Times New Roman"/>
                <w:color w:val="000000"/>
                <w:sz w:val="18"/>
                <w:szCs w:val="18"/>
                <w:lang w:eastAsia="en-AU"/>
              </w:rPr>
            </w:pPr>
            <w:r w:rsidRPr="001A5FC4">
              <w:rPr>
                <w:rFonts w:eastAsia="Times New Roman"/>
                <w:color w:val="000000"/>
                <w:sz w:val="18"/>
                <w:szCs w:val="18"/>
                <w:lang w:eastAsia="ja-JP"/>
              </w:rPr>
              <w:t>NT Department of Infrastructure, Planning and Logistics (DIPL)</w:t>
            </w:r>
          </w:p>
        </w:tc>
        <w:tc>
          <w:tcPr>
            <w:tcW w:w="1559" w:type="dxa"/>
            <w:vAlign w:val="center"/>
          </w:tcPr>
          <w:p w14:paraId="3B36BA1F" w14:textId="0D9E2AD8" w:rsidR="000D718B" w:rsidRPr="001A5FC4" w:rsidRDefault="006B2BB4" w:rsidP="006B2BB4">
            <w:pPr>
              <w:spacing w:before="0"/>
              <w:rPr>
                <w:rFonts w:eastAsia="Times New Roman"/>
                <w:color w:val="000000"/>
                <w:sz w:val="18"/>
                <w:szCs w:val="18"/>
                <w:lang w:eastAsia="en-AU"/>
              </w:rPr>
            </w:pPr>
            <w:r>
              <w:rPr>
                <w:rFonts w:eastAsia="Times New Roman"/>
                <w:color w:val="000000"/>
                <w:sz w:val="18"/>
                <w:szCs w:val="18"/>
                <w:lang w:eastAsia="en-AU"/>
              </w:rPr>
              <w:t>November 2022</w:t>
            </w:r>
          </w:p>
        </w:tc>
        <w:tc>
          <w:tcPr>
            <w:tcW w:w="1103" w:type="dxa"/>
            <w:shd w:val="clear" w:color="auto" w:fill="auto"/>
            <w:noWrap/>
            <w:vAlign w:val="center"/>
            <w:hideMark/>
          </w:tcPr>
          <w:p w14:paraId="70C71D73" w14:textId="525C5506" w:rsidR="000D718B" w:rsidRPr="001A5FC4" w:rsidRDefault="000D718B" w:rsidP="004A7BE2">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right w:val="nil"/>
            </w:tcBorders>
            <w:shd w:val="clear" w:color="auto" w:fill="auto"/>
            <w:noWrap/>
            <w:vAlign w:val="center"/>
            <w:hideMark/>
          </w:tcPr>
          <w:p w14:paraId="21C1C701" w14:textId="77777777" w:rsidR="000D718B" w:rsidRPr="001A5FC4" w:rsidRDefault="000D718B" w:rsidP="004A7BE2">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left w:val="nil"/>
            </w:tcBorders>
            <w:shd w:val="clear" w:color="auto" w:fill="auto"/>
            <w:noWrap/>
            <w:vAlign w:val="center"/>
            <w:hideMark/>
          </w:tcPr>
          <w:p w14:paraId="21FC3F84" w14:textId="77777777" w:rsidR="000D718B" w:rsidRPr="001A5FC4" w:rsidRDefault="000D718B" w:rsidP="004A7BE2">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859" w:type="dxa"/>
            <w:shd w:val="clear" w:color="auto" w:fill="auto"/>
            <w:noWrap/>
            <w:vAlign w:val="center"/>
            <w:hideMark/>
          </w:tcPr>
          <w:p w14:paraId="651D6FBC" w14:textId="77777777" w:rsidR="000D718B" w:rsidRPr="001A5FC4" w:rsidRDefault="000D718B" w:rsidP="004A7BE2">
            <w:pPr>
              <w:spacing w:before="0"/>
              <w:jc w:val="center"/>
              <w:rPr>
                <w:rFonts w:ascii="Times New Roman" w:eastAsia="Times New Roman" w:hAnsi="Times New Roman"/>
                <w:sz w:val="18"/>
                <w:szCs w:val="18"/>
                <w:lang w:eastAsia="en-AU"/>
              </w:rPr>
            </w:pPr>
            <w:r w:rsidRPr="001A5FC4">
              <w:rPr>
                <w:rFonts w:eastAsia="Times New Roman"/>
                <w:color w:val="000000"/>
                <w:sz w:val="18"/>
                <w:szCs w:val="18"/>
                <w:lang w:eastAsia="en-AU"/>
              </w:rPr>
              <w:t>–</w:t>
            </w:r>
          </w:p>
        </w:tc>
      </w:tr>
      <w:tr w:rsidR="000D718B" w:rsidRPr="00D73392" w14:paraId="6F4152E6" w14:textId="77777777" w:rsidTr="0097472E">
        <w:trPr>
          <w:gridAfter w:val="1"/>
          <w:wAfter w:w="27" w:type="dxa"/>
          <w:trHeight w:val="227"/>
        </w:trPr>
        <w:tc>
          <w:tcPr>
            <w:tcW w:w="4248" w:type="dxa"/>
            <w:shd w:val="clear" w:color="auto" w:fill="auto"/>
            <w:noWrap/>
            <w:vAlign w:val="center"/>
            <w:hideMark/>
          </w:tcPr>
          <w:p w14:paraId="043673FD" w14:textId="77777777" w:rsidR="000D718B" w:rsidRPr="001A5FC4" w:rsidRDefault="000D718B" w:rsidP="004A7BE2">
            <w:pPr>
              <w:spacing w:before="0"/>
              <w:rPr>
                <w:rFonts w:eastAsia="Times New Roman"/>
                <w:color w:val="000000"/>
                <w:sz w:val="18"/>
                <w:szCs w:val="18"/>
                <w:lang w:eastAsia="en-AU"/>
              </w:rPr>
            </w:pPr>
            <w:r w:rsidRPr="001A5FC4">
              <w:rPr>
                <w:rFonts w:eastAsia="Times New Roman"/>
                <w:color w:val="000000"/>
                <w:sz w:val="18"/>
                <w:szCs w:val="18"/>
                <w:lang w:eastAsia="ja-JP"/>
              </w:rPr>
              <w:t>Queensland Deed of Grant in Trust</w:t>
            </w:r>
          </w:p>
        </w:tc>
        <w:tc>
          <w:tcPr>
            <w:tcW w:w="3544" w:type="dxa"/>
            <w:shd w:val="clear" w:color="auto" w:fill="auto"/>
            <w:noWrap/>
            <w:vAlign w:val="center"/>
            <w:hideMark/>
          </w:tcPr>
          <w:p w14:paraId="380C6297" w14:textId="4ADD3243" w:rsidR="000D718B" w:rsidRPr="001A5FC4" w:rsidRDefault="000D718B" w:rsidP="004A7BE2">
            <w:pPr>
              <w:spacing w:before="0"/>
              <w:rPr>
                <w:rFonts w:eastAsia="Times New Roman"/>
                <w:color w:val="000000"/>
                <w:sz w:val="18"/>
                <w:szCs w:val="18"/>
                <w:lang w:eastAsia="en-AU"/>
              </w:rPr>
            </w:pPr>
            <w:r w:rsidRPr="001A5FC4">
              <w:rPr>
                <w:rFonts w:eastAsia="Times New Roman"/>
                <w:color w:val="000000"/>
                <w:sz w:val="18"/>
                <w:szCs w:val="18"/>
                <w:lang w:eastAsia="ja-JP"/>
              </w:rPr>
              <w:t>Queensland Department of Resources</w:t>
            </w:r>
          </w:p>
        </w:tc>
        <w:tc>
          <w:tcPr>
            <w:tcW w:w="1559" w:type="dxa"/>
            <w:vAlign w:val="center"/>
          </w:tcPr>
          <w:p w14:paraId="32793C2C" w14:textId="1C9E723C" w:rsidR="000D718B" w:rsidRPr="001A5FC4" w:rsidRDefault="006B2BB4" w:rsidP="006B2BB4">
            <w:pPr>
              <w:spacing w:before="0"/>
              <w:rPr>
                <w:rFonts w:eastAsia="Times New Roman"/>
                <w:color w:val="000000"/>
                <w:sz w:val="18"/>
                <w:szCs w:val="18"/>
                <w:lang w:eastAsia="en-AU"/>
              </w:rPr>
            </w:pPr>
            <w:r>
              <w:rPr>
                <w:rFonts w:eastAsia="Times New Roman"/>
                <w:color w:val="000000"/>
                <w:sz w:val="18"/>
                <w:szCs w:val="18"/>
                <w:lang w:eastAsia="en-AU"/>
              </w:rPr>
              <w:t>May 2022</w:t>
            </w:r>
          </w:p>
        </w:tc>
        <w:tc>
          <w:tcPr>
            <w:tcW w:w="1103" w:type="dxa"/>
            <w:shd w:val="clear" w:color="auto" w:fill="auto"/>
            <w:noWrap/>
            <w:vAlign w:val="center"/>
            <w:hideMark/>
          </w:tcPr>
          <w:p w14:paraId="4E2EFEBD" w14:textId="3D8F032A" w:rsidR="000D718B" w:rsidRPr="001A5FC4" w:rsidRDefault="000D718B" w:rsidP="004A7BE2">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right w:val="nil"/>
            </w:tcBorders>
            <w:shd w:val="clear" w:color="auto" w:fill="auto"/>
            <w:noWrap/>
            <w:vAlign w:val="center"/>
            <w:hideMark/>
          </w:tcPr>
          <w:p w14:paraId="7BEF883A" w14:textId="77777777" w:rsidR="000D718B" w:rsidRPr="001A5FC4" w:rsidRDefault="000D718B" w:rsidP="004A7BE2">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left w:val="nil"/>
            </w:tcBorders>
            <w:shd w:val="clear" w:color="auto" w:fill="auto"/>
            <w:noWrap/>
            <w:vAlign w:val="center"/>
            <w:hideMark/>
          </w:tcPr>
          <w:p w14:paraId="2F4A04AB" w14:textId="77777777" w:rsidR="000D718B" w:rsidRPr="001A5FC4" w:rsidRDefault="000D718B" w:rsidP="004A7BE2">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859" w:type="dxa"/>
            <w:shd w:val="clear" w:color="auto" w:fill="auto"/>
            <w:noWrap/>
            <w:vAlign w:val="center"/>
            <w:hideMark/>
          </w:tcPr>
          <w:p w14:paraId="45A1E7AB" w14:textId="77777777" w:rsidR="000D718B" w:rsidRPr="001A5FC4" w:rsidRDefault="000D718B" w:rsidP="004A7BE2">
            <w:pPr>
              <w:spacing w:before="0"/>
              <w:jc w:val="center"/>
              <w:rPr>
                <w:rFonts w:ascii="Times New Roman" w:eastAsia="Times New Roman" w:hAnsi="Times New Roman"/>
                <w:sz w:val="18"/>
                <w:szCs w:val="18"/>
                <w:lang w:eastAsia="en-AU"/>
              </w:rPr>
            </w:pPr>
            <w:r w:rsidRPr="001A5FC4">
              <w:rPr>
                <w:rFonts w:eastAsia="Times New Roman"/>
                <w:color w:val="000000"/>
                <w:sz w:val="18"/>
                <w:szCs w:val="18"/>
                <w:lang w:eastAsia="en-AU"/>
              </w:rPr>
              <w:t>–</w:t>
            </w:r>
          </w:p>
        </w:tc>
      </w:tr>
      <w:tr w:rsidR="000D718B" w:rsidRPr="00D73392" w14:paraId="2819D807" w14:textId="77777777" w:rsidTr="0097472E">
        <w:trPr>
          <w:gridAfter w:val="1"/>
          <w:wAfter w:w="27" w:type="dxa"/>
          <w:trHeight w:val="227"/>
        </w:trPr>
        <w:tc>
          <w:tcPr>
            <w:tcW w:w="4248" w:type="dxa"/>
            <w:shd w:val="clear" w:color="auto" w:fill="auto"/>
            <w:noWrap/>
            <w:vAlign w:val="center"/>
            <w:hideMark/>
          </w:tcPr>
          <w:p w14:paraId="38164235" w14:textId="77777777"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ja-JP"/>
              </w:rPr>
              <w:t>Queensland Aboriginal and Torres Strait Islander land trusts</w:t>
            </w:r>
          </w:p>
        </w:tc>
        <w:tc>
          <w:tcPr>
            <w:tcW w:w="3544" w:type="dxa"/>
            <w:shd w:val="clear" w:color="auto" w:fill="auto"/>
            <w:noWrap/>
            <w:vAlign w:val="center"/>
            <w:hideMark/>
          </w:tcPr>
          <w:p w14:paraId="48F6C072" w14:textId="79F4EADB"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ja-JP"/>
              </w:rPr>
              <w:t>Queensland Department of Resources</w:t>
            </w:r>
          </w:p>
        </w:tc>
        <w:tc>
          <w:tcPr>
            <w:tcW w:w="1559" w:type="dxa"/>
            <w:vAlign w:val="center"/>
          </w:tcPr>
          <w:p w14:paraId="3A509B65" w14:textId="4A2631A2" w:rsidR="000D718B" w:rsidRPr="001A5FC4" w:rsidRDefault="006B2BB4" w:rsidP="006B2BB4">
            <w:pPr>
              <w:spacing w:before="0"/>
              <w:rPr>
                <w:rFonts w:eastAsia="Times New Roman"/>
                <w:color w:val="000000"/>
                <w:sz w:val="18"/>
                <w:szCs w:val="18"/>
                <w:lang w:eastAsia="en-AU"/>
              </w:rPr>
            </w:pPr>
            <w:r>
              <w:rPr>
                <w:rFonts w:eastAsia="Times New Roman"/>
                <w:color w:val="000000"/>
                <w:sz w:val="18"/>
                <w:szCs w:val="18"/>
                <w:lang w:eastAsia="en-AU"/>
              </w:rPr>
              <w:t>May 2022</w:t>
            </w:r>
          </w:p>
        </w:tc>
        <w:tc>
          <w:tcPr>
            <w:tcW w:w="1103" w:type="dxa"/>
            <w:shd w:val="clear" w:color="auto" w:fill="auto"/>
            <w:noWrap/>
            <w:vAlign w:val="center"/>
            <w:hideMark/>
          </w:tcPr>
          <w:p w14:paraId="3D41C369" w14:textId="70063C9F"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right w:val="nil"/>
            </w:tcBorders>
            <w:shd w:val="clear" w:color="auto" w:fill="auto"/>
            <w:noWrap/>
            <w:vAlign w:val="center"/>
            <w:hideMark/>
          </w:tcPr>
          <w:p w14:paraId="1EF25F80"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left w:val="nil"/>
            </w:tcBorders>
            <w:shd w:val="clear" w:color="auto" w:fill="auto"/>
            <w:noWrap/>
            <w:vAlign w:val="center"/>
            <w:hideMark/>
          </w:tcPr>
          <w:p w14:paraId="5346687F"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859" w:type="dxa"/>
            <w:shd w:val="clear" w:color="auto" w:fill="auto"/>
            <w:noWrap/>
            <w:vAlign w:val="center"/>
            <w:hideMark/>
          </w:tcPr>
          <w:p w14:paraId="4F23B66A" w14:textId="77777777" w:rsidR="000D718B" w:rsidRPr="001A5FC4" w:rsidRDefault="000D718B" w:rsidP="006362F1">
            <w:pPr>
              <w:spacing w:before="0"/>
              <w:jc w:val="center"/>
              <w:rPr>
                <w:rFonts w:ascii="Times New Roman" w:eastAsia="Times New Roman" w:hAnsi="Times New Roman"/>
                <w:sz w:val="18"/>
                <w:szCs w:val="18"/>
                <w:lang w:eastAsia="en-AU"/>
              </w:rPr>
            </w:pPr>
            <w:r w:rsidRPr="001A5FC4">
              <w:rPr>
                <w:rFonts w:eastAsia="Times New Roman"/>
                <w:color w:val="000000"/>
                <w:sz w:val="18"/>
                <w:szCs w:val="18"/>
                <w:lang w:eastAsia="en-AU"/>
              </w:rPr>
              <w:t>–</w:t>
            </w:r>
          </w:p>
        </w:tc>
      </w:tr>
      <w:tr w:rsidR="000D718B" w:rsidRPr="00D73392" w14:paraId="698ECB56" w14:textId="77777777" w:rsidTr="0097472E">
        <w:trPr>
          <w:gridAfter w:val="1"/>
          <w:wAfter w:w="27" w:type="dxa"/>
          <w:trHeight w:val="227"/>
        </w:trPr>
        <w:tc>
          <w:tcPr>
            <w:tcW w:w="4248" w:type="dxa"/>
            <w:shd w:val="clear" w:color="auto" w:fill="auto"/>
            <w:noWrap/>
            <w:vAlign w:val="center"/>
            <w:hideMark/>
          </w:tcPr>
          <w:p w14:paraId="02813E04" w14:textId="5032C578"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ja-JP"/>
              </w:rPr>
              <w:t>SA Indigenous land interest</w:t>
            </w:r>
          </w:p>
        </w:tc>
        <w:tc>
          <w:tcPr>
            <w:tcW w:w="3544" w:type="dxa"/>
            <w:shd w:val="clear" w:color="auto" w:fill="auto"/>
            <w:noWrap/>
            <w:vAlign w:val="center"/>
            <w:hideMark/>
          </w:tcPr>
          <w:p w14:paraId="3334DF25" w14:textId="05BE3A60"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ja-JP"/>
              </w:rPr>
              <w:t xml:space="preserve">Land Services SA </w:t>
            </w:r>
          </w:p>
        </w:tc>
        <w:tc>
          <w:tcPr>
            <w:tcW w:w="1559" w:type="dxa"/>
            <w:vAlign w:val="center"/>
          </w:tcPr>
          <w:p w14:paraId="0AC30539" w14:textId="018A142D" w:rsidR="000D718B" w:rsidRPr="001A5FC4" w:rsidRDefault="006B2BB4" w:rsidP="006B2BB4">
            <w:pPr>
              <w:spacing w:before="0"/>
              <w:rPr>
                <w:rFonts w:eastAsia="Times New Roman"/>
                <w:color w:val="000000"/>
                <w:sz w:val="18"/>
                <w:szCs w:val="18"/>
                <w:lang w:eastAsia="en-AU"/>
              </w:rPr>
            </w:pPr>
            <w:r>
              <w:rPr>
                <w:rFonts w:eastAsia="Times New Roman"/>
                <w:color w:val="000000"/>
                <w:sz w:val="18"/>
                <w:szCs w:val="18"/>
                <w:lang w:eastAsia="en-AU"/>
              </w:rPr>
              <w:t>June 2022</w:t>
            </w:r>
          </w:p>
        </w:tc>
        <w:tc>
          <w:tcPr>
            <w:tcW w:w="1103" w:type="dxa"/>
            <w:shd w:val="clear" w:color="auto" w:fill="auto"/>
            <w:noWrap/>
            <w:vAlign w:val="center"/>
            <w:hideMark/>
          </w:tcPr>
          <w:p w14:paraId="0E61510F" w14:textId="41664071"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r w:rsidRPr="001A5FC4">
              <w:rPr>
                <w:rFonts w:eastAsia="Times New Roman"/>
                <w:color w:val="000000"/>
                <w:sz w:val="18"/>
                <w:szCs w:val="18"/>
                <w:vertAlign w:val="superscript"/>
                <w:lang w:eastAsia="en-AU"/>
              </w:rPr>
              <w:t>2</w:t>
            </w:r>
          </w:p>
        </w:tc>
        <w:tc>
          <w:tcPr>
            <w:tcW w:w="1245" w:type="dxa"/>
            <w:tcBorders>
              <w:right w:val="nil"/>
            </w:tcBorders>
            <w:shd w:val="clear" w:color="auto" w:fill="auto"/>
            <w:noWrap/>
            <w:vAlign w:val="center"/>
            <w:hideMark/>
          </w:tcPr>
          <w:p w14:paraId="466F62EC" w14:textId="365AE673"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r w:rsidRPr="001A5FC4">
              <w:rPr>
                <w:rFonts w:eastAsia="Times New Roman"/>
                <w:color w:val="000000"/>
                <w:sz w:val="18"/>
                <w:szCs w:val="18"/>
                <w:vertAlign w:val="superscript"/>
                <w:lang w:eastAsia="en-AU"/>
              </w:rPr>
              <w:t>2</w:t>
            </w:r>
          </w:p>
        </w:tc>
        <w:tc>
          <w:tcPr>
            <w:tcW w:w="1245" w:type="dxa"/>
            <w:tcBorders>
              <w:left w:val="nil"/>
            </w:tcBorders>
            <w:shd w:val="clear" w:color="auto" w:fill="auto"/>
            <w:noWrap/>
            <w:vAlign w:val="center"/>
            <w:hideMark/>
          </w:tcPr>
          <w:p w14:paraId="3A32D399"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859" w:type="dxa"/>
            <w:shd w:val="clear" w:color="auto" w:fill="auto"/>
            <w:noWrap/>
            <w:vAlign w:val="center"/>
            <w:hideMark/>
          </w:tcPr>
          <w:p w14:paraId="4AEC6295" w14:textId="77777777" w:rsidR="000D718B" w:rsidRPr="001A5FC4" w:rsidRDefault="000D718B" w:rsidP="006362F1">
            <w:pPr>
              <w:spacing w:before="0"/>
              <w:jc w:val="center"/>
              <w:rPr>
                <w:rFonts w:ascii="Times New Roman" w:eastAsia="Times New Roman" w:hAnsi="Times New Roman"/>
                <w:sz w:val="18"/>
                <w:szCs w:val="18"/>
                <w:lang w:eastAsia="en-AU"/>
              </w:rPr>
            </w:pPr>
            <w:r w:rsidRPr="001A5FC4">
              <w:rPr>
                <w:rFonts w:eastAsia="Times New Roman"/>
                <w:color w:val="000000"/>
                <w:sz w:val="18"/>
                <w:szCs w:val="18"/>
                <w:lang w:eastAsia="en-AU"/>
              </w:rPr>
              <w:t>–</w:t>
            </w:r>
          </w:p>
        </w:tc>
      </w:tr>
      <w:tr w:rsidR="000D718B" w:rsidRPr="00D73392" w14:paraId="781D8249" w14:textId="77777777" w:rsidTr="0097472E">
        <w:trPr>
          <w:gridAfter w:val="1"/>
          <w:wAfter w:w="27" w:type="dxa"/>
          <w:trHeight w:val="227"/>
        </w:trPr>
        <w:tc>
          <w:tcPr>
            <w:tcW w:w="4248" w:type="dxa"/>
            <w:shd w:val="clear" w:color="auto" w:fill="auto"/>
            <w:noWrap/>
            <w:vAlign w:val="center"/>
            <w:hideMark/>
          </w:tcPr>
          <w:p w14:paraId="261BA0F3" w14:textId="6DD2847F"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ja-JP"/>
              </w:rPr>
              <w:t>Tasmania Aboriginal land</w:t>
            </w:r>
          </w:p>
        </w:tc>
        <w:tc>
          <w:tcPr>
            <w:tcW w:w="3544" w:type="dxa"/>
            <w:shd w:val="clear" w:color="auto" w:fill="auto"/>
            <w:noWrap/>
            <w:vAlign w:val="center"/>
            <w:hideMark/>
          </w:tcPr>
          <w:p w14:paraId="0CFA43AD" w14:textId="60203B72"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ja-JP"/>
              </w:rPr>
              <w:t>Tasmania Department of Natural Resources and Environment</w:t>
            </w:r>
          </w:p>
        </w:tc>
        <w:tc>
          <w:tcPr>
            <w:tcW w:w="1559" w:type="dxa"/>
            <w:vAlign w:val="center"/>
          </w:tcPr>
          <w:p w14:paraId="4128973F" w14:textId="14380F92" w:rsidR="000D718B" w:rsidRPr="001A5FC4" w:rsidRDefault="006B2BB4" w:rsidP="006B2BB4">
            <w:pPr>
              <w:spacing w:before="0"/>
              <w:rPr>
                <w:rFonts w:eastAsia="Times New Roman"/>
                <w:color w:val="000000"/>
                <w:sz w:val="18"/>
                <w:szCs w:val="18"/>
                <w:lang w:eastAsia="en-AU"/>
              </w:rPr>
            </w:pPr>
            <w:r>
              <w:rPr>
                <w:rFonts w:eastAsia="Times New Roman"/>
                <w:color w:val="000000"/>
                <w:sz w:val="18"/>
                <w:szCs w:val="18"/>
                <w:lang w:eastAsia="en-AU"/>
              </w:rPr>
              <w:t>May 2022</w:t>
            </w:r>
          </w:p>
        </w:tc>
        <w:tc>
          <w:tcPr>
            <w:tcW w:w="1103" w:type="dxa"/>
            <w:shd w:val="clear" w:color="auto" w:fill="auto"/>
            <w:noWrap/>
            <w:vAlign w:val="center"/>
            <w:hideMark/>
          </w:tcPr>
          <w:p w14:paraId="7802FC91" w14:textId="76AC0AD5"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right w:val="nil"/>
            </w:tcBorders>
            <w:shd w:val="clear" w:color="auto" w:fill="auto"/>
            <w:noWrap/>
            <w:vAlign w:val="center"/>
            <w:hideMark/>
          </w:tcPr>
          <w:p w14:paraId="25A033C6"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left w:val="nil"/>
            </w:tcBorders>
            <w:shd w:val="clear" w:color="auto" w:fill="auto"/>
            <w:noWrap/>
            <w:vAlign w:val="center"/>
            <w:hideMark/>
          </w:tcPr>
          <w:p w14:paraId="0DEEF864"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859" w:type="dxa"/>
            <w:shd w:val="clear" w:color="auto" w:fill="auto"/>
            <w:noWrap/>
            <w:vAlign w:val="center"/>
            <w:hideMark/>
          </w:tcPr>
          <w:p w14:paraId="23BBD66B" w14:textId="77777777" w:rsidR="000D718B" w:rsidRPr="001A5FC4" w:rsidRDefault="000D718B" w:rsidP="006362F1">
            <w:pPr>
              <w:spacing w:before="0"/>
              <w:jc w:val="center"/>
              <w:rPr>
                <w:rFonts w:ascii="Times New Roman" w:eastAsia="Times New Roman" w:hAnsi="Times New Roman"/>
                <w:sz w:val="18"/>
                <w:szCs w:val="18"/>
                <w:lang w:eastAsia="en-AU"/>
              </w:rPr>
            </w:pPr>
            <w:r w:rsidRPr="001A5FC4">
              <w:rPr>
                <w:rFonts w:eastAsia="Times New Roman"/>
                <w:color w:val="000000"/>
                <w:sz w:val="18"/>
                <w:szCs w:val="18"/>
                <w:lang w:eastAsia="en-AU"/>
              </w:rPr>
              <w:t>–</w:t>
            </w:r>
          </w:p>
        </w:tc>
      </w:tr>
      <w:tr w:rsidR="000D718B" w:rsidRPr="00D73392" w14:paraId="4F1A47A1" w14:textId="77777777" w:rsidTr="0097472E">
        <w:trPr>
          <w:gridAfter w:val="1"/>
          <w:wAfter w:w="27" w:type="dxa"/>
          <w:trHeight w:val="227"/>
        </w:trPr>
        <w:tc>
          <w:tcPr>
            <w:tcW w:w="4248" w:type="dxa"/>
            <w:shd w:val="clear" w:color="auto" w:fill="auto"/>
            <w:noWrap/>
            <w:vAlign w:val="center"/>
            <w:hideMark/>
          </w:tcPr>
          <w:p w14:paraId="1F1C2C4C" w14:textId="79DD310B"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ja-JP"/>
              </w:rPr>
              <w:t xml:space="preserve">Victoria Land granted under </w:t>
            </w:r>
            <w:r w:rsidRPr="001A5FC4">
              <w:rPr>
                <w:rFonts w:eastAsia="Times New Roman"/>
                <w:i/>
                <w:iCs/>
                <w:color w:val="000000"/>
                <w:sz w:val="18"/>
                <w:szCs w:val="18"/>
                <w:lang w:eastAsia="ja-JP"/>
              </w:rPr>
              <w:t>Aboriginal Lands Act 1970</w:t>
            </w:r>
          </w:p>
        </w:tc>
        <w:tc>
          <w:tcPr>
            <w:tcW w:w="3544" w:type="dxa"/>
            <w:shd w:val="clear" w:color="auto" w:fill="auto"/>
            <w:noWrap/>
            <w:vAlign w:val="center"/>
            <w:hideMark/>
          </w:tcPr>
          <w:p w14:paraId="16DC2A2A" w14:textId="2865E7FA"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ja-JP"/>
              </w:rPr>
              <w:t>Victoria Department of Energy, Environment and Climate Action (DEECA)</w:t>
            </w:r>
          </w:p>
        </w:tc>
        <w:tc>
          <w:tcPr>
            <w:tcW w:w="1559" w:type="dxa"/>
            <w:vAlign w:val="center"/>
          </w:tcPr>
          <w:p w14:paraId="0BD913C3" w14:textId="2300D3DF" w:rsidR="000D718B" w:rsidRPr="001A5FC4" w:rsidRDefault="006B2BB4" w:rsidP="006B2BB4">
            <w:pPr>
              <w:spacing w:before="0"/>
              <w:rPr>
                <w:rFonts w:eastAsia="Times New Roman"/>
                <w:color w:val="000000"/>
                <w:sz w:val="18"/>
                <w:szCs w:val="18"/>
                <w:lang w:eastAsia="en-AU"/>
              </w:rPr>
            </w:pPr>
            <w:r>
              <w:rPr>
                <w:rFonts w:eastAsia="Times New Roman"/>
                <w:color w:val="000000"/>
                <w:sz w:val="18"/>
                <w:szCs w:val="18"/>
                <w:lang w:eastAsia="en-AU"/>
              </w:rPr>
              <w:t>2016</w:t>
            </w:r>
          </w:p>
        </w:tc>
        <w:tc>
          <w:tcPr>
            <w:tcW w:w="1103" w:type="dxa"/>
            <w:shd w:val="clear" w:color="auto" w:fill="auto"/>
            <w:noWrap/>
            <w:vAlign w:val="center"/>
            <w:hideMark/>
          </w:tcPr>
          <w:p w14:paraId="174A5CD6" w14:textId="4D3F2E1E"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right w:val="nil"/>
            </w:tcBorders>
            <w:shd w:val="clear" w:color="auto" w:fill="auto"/>
            <w:noWrap/>
            <w:vAlign w:val="center"/>
            <w:hideMark/>
          </w:tcPr>
          <w:p w14:paraId="1AD82D79"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left w:val="nil"/>
            </w:tcBorders>
            <w:shd w:val="clear" w:color="auto" w:fill="auto"/>
            <w:noWrap/>
            <w:vAlign w:val="center"/>
            <w:hideMark/>
          </w:tcPr>
          <w:p w14:paraId="7255497B"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859" w:type="dxa"/>
            <w:shd w:val="clear" w:color="auto" w:fill="auto"/>
            <w:noWrap/>
            <w:vAlign w:val="center"/>
            <w:hideMark/>
          </w:tcPr>
          <w:p w14:paraId="4CF0DB4F" w14:textId="77777777" w:rsidR="000D718B" w:rsidRPr="001A5FC4" w:rsidRDefault="000D718B" w:rsidP="006362F1">
            <w:pPr>
              <w:spacing w:before="0"/>
              <w:jc w:val="center"/>
              <w:rPr>
                <w:rFonts w:ascii="Times New Roman" w:eastAsia="Times New Roman" w:hAnsi="Times New Roman"/>
                <w:sz w:val="18"/>
                <w:szCs w:val="18"/>
                <w:lang w:eastAsia="en-AU"/>
              </w:rPr>
            </w:pPr>
            <w:r w:rsidRPr="001A5FC4">
              <w:rPr>
                <w:rFonts w:eastAsia="Times New Roman"/>
                <w:color w:val="000000"/>
                <w:sz w:val="18"/>
                <w:szCs w:val="18"/>
                <w:lang w:eastAsia="en-AU"/>
              </w:rPr>
              <w:t>–</w:t>
            </w:r>
          </w:p>
        </w:tc>
      </w:tr>
      <w:tr w:rsidR="000D718B" w:rsidRPr="00D73392" w14:paraId="7A4FED6B" w14:textId="77777777" w:rsidTr="0097472E">
        <w:trPr>
          <w:gridAfter w:val="1"/>
          <w:wAfter w:w="27" w:type="dxa"/>
          <w:trHeight w:val="227"/>
        </w:trPr>
        <w:tc>
          <w:tcPr>
            <w:tcW w:w="4248" w:type="dxa"/>
            <w:shd w:val="clear" w:color="auto" w:fill="auto"/>
            <w:noWrap/>
            <w:vAlign w:val="center"/>
            <w:hideMark/>
          </w:tcPr>
          <w:p w14:paraId="3E3AD4D7" w14:textId="77777777"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en-AU"/>
              </w:rPr>
              <w:t>WA Freehold Aboriginal Community held</w:t>
            </w:r>
          </w:p>
        </w:tc>
        <w:tc>
          <w:tcPr>
            <w:tcW w:w="3544" w:type="dxa"/>
            <w:shd w:val="clear" w:color="auto" w:fill="auto"/>
            <w:noWrap/>
            <w:vAlign w:val="center"/>
            <w:hideMark/>
          </w:tcPr>
          <w:p w14:paraId="7203FE6A" w14:textId="77777777"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ja-JP"/>
              </w:rPr>
              <w:t>WA Land Information Authority, trading as Landgate</w:t>
            </w:r>
          </w:p>
        </w:tc>
        <w:tc>
          <w:tcPr>
            <w:tcW w:w="1559" w:type="dxa"/>
            <w:vAlign w:val="center"/>
          </w:tcPr>
          <w:p w14:paraId="6F935EF1" w14:textId="043408EE" w:rsidR="000D718B" w:rsidRPr="001A5FC4" w:rsidRDefault="006B2BB4" w:rsidP="006B2BB4">
            <w:pPr>
              <w:spacing w:before="0"/>
              <w:rPr>
                <w:rFonts w:eastAsia="Times New Roman"/>
                <w:color w:val="000000"/>
                <w:sz w:val="18"/>
                <w:szCs w:val="18"/>
                <w:lang w:eastAsia="en-AU"/>
              </w:rPr>
            </w:pPr>
            <w:r>
              <w:rPr>
                <w:rFonts w:eastAsia="Times New Roman"/>
                <w:color w:val="000000"/>
                <w:sz w:val="18"/>
                <w:szCs w:val="18"/>
                <w:lang w:eastAsia="en-AU"/>
              </w:rPr>
              <w:t>February 2022</w:t>
            </w:r>
          </w:p>
        </w:tc>
        <w:tc>
          <w:tcPr>
            <w:tcW w:w="1103" w:type="dxa"/>
            <w:shd w:val="clear" w:color="auto" w:fill="auto"/>
            <w:noWrap/>
            <w:vAlign w:val="center"/>
            <w:hideMark/>
          </w:tcPr>
          <w:p w14:paraId="1E441F32" w14:textId="21D7D1AB"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right w:val="nil"/>
            </w:tcBorders>
            <w:shd w:val="clear" w:color="auto" w:fill="auto"/>
            <w:noWrap/>
            <w:vAlign w:val="center"/>
            <w:hideMark/>
          </w:tcPr>
          <w:p w14:paraId="366D9037"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left w:val="nil"/>
            </w:tcBorders>
            <w:shd w:val="clear" w:color="auto" w:fill="auto"/>
            <w:noWrap/>
            <w:vAlign w:val="center"/>
            <w:hideMark/>
          </w:tcPr>
          <w:p w14:paraId="244259A9"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859" w:type="dxa"/>
            <w:shd w:val="clear" w:color="auto" w:fill="auto"/>
            <w:noWrap/>
            <w:vAlign w:val="center"/>
            <w:hideMark/>
          </w:tcPr>
          <w:p w14:paraId="20766D68" w14:textId="77777777" w:rsidR="000D718B" w:rsidRPr="001A5FC4" w:rsidRDefault="000D718B" w:rsidP="006362F1">
            <w:pPr>
              <w:spacing w:before="0"/>
              <w:jc w:val="center"/>
              <w:rPr>
                <w:rFonts w:ascii="Times New Roman" w:eastAsia="Times New Roman" w:hAnsi="Times New Roman"/>
                <w:sz w:val="18"/>
                <w:szCs w:val="18"/>
                <w:lang w:eastAsia="en-AU"/>
              </w:rPr>
            </w:pPr>
            <w:r w:rsidRPr="001A5FC4">
              <w:rPr>
                <w:rFonts w:eastAsia="Times New Roman"/>
                <w:color w:val="000000"/>
                <w:sz w:val="18"/>
                <w:szCs w:val="18"/>
                <w:lang w:eastAsia="en-AU"/>
              </w:rPr>
              <w:t>–</w:t>
            </w:r>
          </w:p>
        </w:tc>
      </w:tr>
      <w:tr w:rsidR="000D718B" w:rsidRPr="00D73392" w14:paraId="34D61A46" w14:textId="77777777" w:rsidTr="0097472E">
        <w:trPr>
          <w:gridAfter w:val="1"/>
          <w:wAfter w:w="27" w:type="dxa"/>
          <w:trHeight w:val="227"/>
        </w:trPr>
        <w:tc>
          <w:tcPr>
            <w:tcW w:w="4248" w:type="dxa"/>
            <w:shd w:val="clear" w:color="auto" w:fill="auto"/>
            <w:noWrap/>
            <w:vAlign w:val="center"/>
            <w:hideMark/>
          </w:tcPr>
          <w:p w14:paraId="67541C60" w14:textId="77777777"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ja-JP"/>
              </w:rPr>
              <w:t>Indigenous owned Commonwealth national parks</w:t>
            </w:r>
          </w:p>
        </w:tc>
        <w:tc>
          <w:tcPr>
            <w:tcW w:w="3544" w:type="dxa"/>
            <w:shd w:val="clear" w:color="auto" w:fill="auto"/>
            <w:noWrap/>
            <w:vAlign w:val="center"/>
            <w:hideMark/>
          </w:tcPr>
          <w:p w14:paraId="20D18E7B" w14:textId="70979A92"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en-AU"/>
              </w:rPr>
              <w:t>Commonwealth DCCEEW</w:t>
            </w:r>
          </w:p>
        </w:tc>
        <w:tc>
          <w:tcPr>
            <w:tcW w:w="1559" w:type="dxa"/>
            <w:vAlign w:val="center"/>
          </w:tcPr>
          <w:p w14:paraId="4BAFBFCC" w14:textId="4B062C56" w:rsidR="000D718B" w:rsidRPr="001A5FC4" w:rsidRDefault="006B2BB4" w:rsidP="006B2BB4">
            <w:pPr>
              <w:spacing w:before="0"/>
              <w:rPr>
                <w:rFonts w:eastAsia="Times New Roman"/>
                <w:color w:val="000000"/>
                <w:sz w:val="18"/>
                <w:szCs w:val="18"/>
                <w:lang w:eastAsia="en-AU"/>
              </w:rPr>
            </w:pPr>
            <w:r>
              <w:rPr>
                <w:rFonts w:eastAsia="Times New Roman"/>
                <w:color w:val="000000"/>
                <w:sz w:val="18"/>
                <w:szCs w:val="18"/>
                <w:lang w:eastAsia="en-AU"/>
              </w:rPr>
              <w:t>March 2023</w:t>
            </w:r>
          </w:p>
        </w:tc>
        <w:tc>
          <w:tcPr>
            <w:tcW w:w="1103" w:type="dxa"/>
            <w:shd w:val="clear" w:color="auto" w:fill="auto"/>
            <w:noWrap/>
            <w:vAlign w:val="center"/>
            <w:hideMark/>
          </w:tcPr>
          <w:p w14:paraId="2253C4F9" w14:textId="03AE2AE2"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right w:val="nil"/>
            </w:tcBorders>
            <w:shd w:val="clear" w:color="auto" w:fill="auto"/>
            <w:noWrap/>
            <w:vAlign w:val="center"/>
            <w:hideMark/>
          </w:tcPr>
          <w:p w14:paraId="02B85875"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1245" w:type="dxa"/>
            <w:tcBorders>
              <w:left w:val="nil"/>
            </w:tcBorders>
            <w:shd w:val="clear" w:color="auto" w:fill="auto"/>
            <w:noWrap/>
            <w:vAlign w:val="center"/>
            <w:hideMark/>
          </w:tcPr>
          <w:p w14:paraId="7526255E"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859" w:type="dxa"/>
            <w:shd w:val="clear" w:color="auto" w:fill="auto"/>
            <w:noWrap/>
            <w:vAlign w:val="center"/>
            <w:hideMark/>
          </w:tcPr>
          <w:p w14:paraId="53746F13"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r>
      <w:tr w:rsidR="000D718B" w:rsidRPr="00D73392" w14:paraId="5F0B5CEC" w14:textId="77777777" w:rsidTr="0097472E">
        <w:trPr>
          <w:gridAfter w:val="1"/>
          <w:wAfter w:w="27" w:type="dxa"/>
          <w:trHeight w:val="227"/>
        </w:trPr>
        <w:tc>
          <w:tcPr>
            <w:tcW w:w="4248" w:type="dxa"/>
            <w:shd w:val="clear" w:color="auto" w:fill="auto"/>
            <w:noWrap/>
            <w:vAlign w:val="center"/>
            <w:hideMark/>
          </w:tcPr>
          <w:p w14:paraId="14BAB843" w14:textId="77777777"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en-AU"/>
              </w:rPr>
              <w:t>NSW Aboriginal-owned parks with lease-back agreements</w:t>
            </w:r>
          </w:p>
        </w:tc>
        <w:tc>
          <w:tcPr>
            <w:tcW w:w="3544" w:type="dxa"/>
            <w:shd w:val="clear" w:color="auto" w:fill="auto"/>
            <w:noWrap/>
            <w:vAlign w:val="center"/>
            <w:hideMark/>
          </w:tcPr>
          <w:p w14:paraId="5A3BAB18" w14:textId="047BDDA3"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en-AU"/>
              </w:rPr>
              <w:t xml:space="preserve">NSW </w:t>
            </w:r>
            <w:r w:rsidRPr="001A5FC4">
              <w:rPr>
                <w:rFonts w:eastAsia="Times New Roman"/>
                <w:color w:val="000000"/>
                <w:sz w:val="18"/>
                <w:szCs w:val="18"/>
                <w:lang w:eastAsia="ja-JP"/>
              </w:rPr>
              <w:t>Department of Climate Change, Energy, the Environment and Water</w:t>
            </w:r>
          </w:p>
        </w:tc>
        <w:tc>
          <w:tcPr>
            <w:tcW w:w="1559" w:type="dxa"/>
            <w:vAlign w:val="center"/>
          </w:tcPr>
          <w:p w14:paraId="18E4BCF2" w14:textId="41A6E8CE" w:rsidR="000D718B" w:rsidRPr="001A5FC4" w:rsidRDefault="0097472E" w:rsidP="006B2BB4">
            <w:pPr>
              <w:spacing w:before="0"/>
              <w:rPr>
                <w:rFonts w:eastAsia="Times New Roman"/>
                <w:color w:val="000000"/>
                <w:sz w:val="18"/>
                <w:szCs w:val="18"/>
                <w:lang w:eastAsia="en-AU"/>
              </w:rPr>
            </w:pPr>
            <w:r>
              <w:rPr>
                <w:rFonts w:eastAsia="Times New Roman"/>
                <w:color w:val="000000"/>
                <w:sz w:val="18"/>
                <w:szCs w:val="18"/>
                <w:lang w:eastAsia="en-AU"/>
              </w:rPr>
              <w:t>September 2022</w:t>
            </w:r>
          </w:p>
        </w:tc>
        <w:tc>
          <w:tcPr>
            <w:tcW w:w="1103" w:type="dxa"/>
            <w:shd w:val="clear" w:color="auto" w:fill="auto"/>
            <w:noWrap/>
            <w:vAlign w:val="center"/>
            <w:hideMark/>
          </w:tcPr>
          <w:p w14:paraId="3E1F9FDF" w14:textId="305DC895"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right w:val="nil"/>
            </w:tcBorders>
            <w:shd w:val="clear" w:color="auto" w:fill="auto"/>
            <w:noWrap/>
            <w:vAlign w:val="center"/>
            <w:hideMark/>
          </w:tcPr>
          <w:p w14:paraId="5E44F3EB"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1245" w:type="dxa"/>
            <w:tcBorders>
              <w:left w:val="nil"/>
            </w:tcBorders>
            <w:shd w:val="clear" w:color="auto" w:fill="auto"/>
            <w:noWrap/>
            <w:vAlign w:val="center"/>
            <w:hideMark/>
          </w:tcPr>
          <w:p w14:paraId="164E6A45"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859" w:type="dxa"/>
            <w:shd w:val="clear" w:color="auto" w:fill="auto"/>
            <w:noWrap/>
            <w:vAlign w:val="center"/>
            <w:hideMark/>
          </w:tcPr>
          <w:p w14:paraId="594FA21F"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r>
      <w:tr w:rsidR="000D718B" w:rsidRPr="00D73392" w14:paraId="517CF59E" w14:textId="77777777" w:rsidTr="0097472E">
        <w:trPr>
          <w:gridAfter w:val="1"/>
          <w:wAfter w:w="27" w:type="dxa"/>
          <w:trHeight w:val="227"/>
        </w:trPr>
        <w:tc>
          <w:tcPr>
            <w:tcW w:w="4248" w:type="dxa"/>
            <w:shd w:val="clear" w:color="auto" w:fill="auto"/>
            <w:noWrap/>
            <w:vAlign w:val="center"/>
            <w:hideMark/>
          </w:tcPr>
          <w:p w14:paraId="51F8A585" w14:textId="77777777"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en-AU"/>
              </w:rPr>
              <w:t>NT Indigenous freehold parks with joint-management governance</w:t>
            </w:r>
          </w:p>
        </w:tc>
        <w:tc>
          <w:tcPr>
            <w:tcW w:w="3544" w:type="dxa"/>
            <w:shd w:val="clear" w:color="auto" w:fill="auto"/>
            <w:noWrap/>
            <w:vAlign w:val="center"/>
            <w:hideMark/>
          </w:tcPr>
          <w:p w14:paraId="4AF2CCB6" w14:textId="6C9C2037"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en-AU"/>
              </w:rPr>
              <w:t>NT DIPL</w:t>
            </w:r>
          </w:p>
        </w:tc>
        <w:tc>
          <w:tcPr>
            <w:tcW w:w="1559" w:type="dxa"/>
            <w:vAlign w:val="center"/>
          </w:tcPr>
          <w:p w14:paraId="6FA27D1C" w14:textId="1A8AFA3F" w:rsidR="000D718B" w:rsidRPr="001A5FC4" w:rsidRDefault="006B2BB4" w:rsidP="006B2BB4">
            <w:pPr>
              <w:spacing w:before="0"/>
              <w:rPr>
                <w:rFonts w:eastAsia="Times New Roman"/>
                <w:color w:val="000000"/>
                <w:sz w:val="18"/>
                <w:szCs w:val="18"/>
                <w:lang w:eastAsia="en-AU"/>
              </w:rPr>
            </w:pPr>
            <w:r>
              <w:rPr>
                <w:rFonts w:eastAsia="Times New Roman"/>
                <w:color w:val="000000"/>
                <w:sz w:val="18"/>
                <w:szCs w:val="18"/>
                <w:lang w:eastAsia="en-AU"/>
              </w:rPr>
              <w:t>November 2022</w:t>
            </w:r>
          </w:p>
        </w:tc>
        <w:tc>
          <w:tcPr>
            <w:tcW w:w="1103" w:type="dxa"/>
            <w:shd w:val="clear" w:color="auto" w:fill="auto"/>
            <w:noWrap/>
            <w:vAlign w:val="center"/>
            <w:hideMark/>
          </w:tcPr>
          <w:p w14:paraId="5FA44373" w14:textId="1A3147F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right w:val="nil"/>
            </w:tcBorders>
            <w:shd w:val="clear" w:color="auto" w:fill="auto"/>
            <w:noWrap/>
            <w:vAlign w:val="center"/>
            <w:hideMark/>
          </w:tcPr>
          <w:p w14:paraId="3BBC6ABE"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1245" w:type="dxa"/>
            <w:tcBorders>
              <w:left w:val="nil"/>
            </w:tcBorders>
            <w:shd w:val="clear" w:color="auto" w:fill="auto"/>
            <w:noWrap/>
            <w:vAlign w:val="center"/>
            <w:hideMark/>
          </w:tcPr>
          <w:p w14:paraId="4657DE4E"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859" w:type="dxa"/>
            <w:shd w:val="clear" w:color="auto" w:fill="auto"/>
            <w:noWrap/>
            <w:vAlign w:val="center"/>
            <w:hideMark/>
          </w:tcPr>
          <w:p w14:paraId="33F823AA"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r>
      <w:tr w:rsidR="000D718B" w:rsidRPr="00D73392" w14:paraId="53D22090" w14:textId="77777777" w:rsidTr="0097472E">
        <w:trPr>
          <w:gridAfter w:val="1"/>
          <w:wAfter w:w="27" w:type="dxa"/>
          <w:trHeight w:val="227"/>
        </w:trPr>
        <w:tc>
          <w:tcPr>
            <w:tcW w:w="4248" w:type="dxa"/>
            <w:shd w:val="clear" w:color="auto" w:fill="auto"/>
            <w:noWrap/>
            <w:vAlign w:val="center"/>
            <w:hideMark/>
          </w:tcPr>
          <w:p w14:paraId="41E78577" w14:textId="329AFA67"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en-AU"/>
              </w:rPr>
              <w:t>Qld Conservation reserves with Aboriginal and Torres Strait Islander co-management arrangements</w:t>
            </w:r>
          </w:p>
        </w:tc>
        <w:tc>
          <w:tcPr>
            <w:tcW w:w="3544" w:type="dxa"/>
            <w:shd w:val="clear" w:color="auto" w:fill="auto"/>
            <w:noWrap/>
            <w:vAlign w:val="center"/>
            <w:hideMark/>
          </w:tcPr>
          <w:p w14:paraId="69F8029D" w14:textId="78B8984D"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ja-JP"/>
              </w:rPr>
              <w:t>Queensland Department of Resources</w:t>
            </w:r>
          </w:p>
        </w:tc>
        <w:tc>
          <w:tcPr>
            <w:tcW w:w="1559" w:type="dxa"/>
            <w:vAlign w:val="center"/>
          </w:tcPr>
          <w:p w14:paraId="5A64C912" w14:textId="364AE633" w:rsidR="000D718B" w:rsidRPr="001A5FC4" w:rsidRDefault="006B2BB4" w:rsidP="006B2BB4">
            <w:pPr>
              <w:spacing w:before="0"/>
              <w:rPr>
                <w:rFonts w:eastAsia="Times New Roman"/>
                <w:color w:val="000000"/>
                <w:sz w:val="18"/>
                <w:szCs w:val="18"/>
                <w:lang w:eastAsia="en-AU"/>
              </w:rPr>
            </w:pPr>
            <w:r>
              <w:rPr>
                <w:rFonts w:eastAsia="Times New Roman"/>
                <w:color w:val="000000"/>
                <w:sz w:val="18"/>
                <w:szCs w:val="18"/>
                <w:lang w:eastAsia="en-AU"/>
              </w:rPr>
              <w:t>May 2022</w:t>
            </w:r>
          </w:p>
        </w:tc>
        <w:tc>
          <w:tcPr>
            <w:tcW w:w="1103" w:type="dxa"/>
            <w:shd w:val="clear" w:color="auto" w:fill="auto"/>
            <w:noWrap/>
            <w:vAlign w:val="center"/>
            <w:hideMark/>
          </w:tcPr>
          <w:p w14:paraId="6A893FD0" w14:textId="47A685B8"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right w:val="nil"/>
            </w:tcBorders>
            <w:shd w:val="clear" w:color="auto" w:fill="auto"/>
            <w:noWrap/>
            <w:vAlign w:val="center"/>
            <w:hideMark/>
          </w:tcPr>
          <w:p w14:paraId="2E61F54A"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1245" w:type="dxa"/>
            <w:tcBorders>
              <w:left w:val="nil"/>
            </w:tcBorders>
            <w:shd w:val="clear" w:color="auto" w:fill="auto"/>
            <w:noWrap/>
            <w:vAlign w:val="center"/>
            <w:hideMark/>
          </w:tcPr>
          <w:p w14:paraId="7F0BF2D8"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859" w:type="dxa"/>
            <w:shd w:val="clear" w:color="auto" w:fill="auto"/>
            <w:noWrap/>
            <w:vAlign w:val="center"/>
            <w:hideMark/>
          </w:tcPr>
          <w:p w14:paraId="087035F1"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r>
      <w:tr w:rsidR="000D718B" w:rsidRPr="00D73392" w14:paraId="2D93F8B0" w14:textId="77777777" w:rsidTr="0097472E">
        <w:trPr>
          <w:gridAfter w:val="1"/>
          <w:wAfter w:w="27" w:type="dxa"/>
          <w:trHeight w:val="227"/>
        </w:trPr>
        <w:tc>
          <w:tcPr>
            <w:tcW w:w="4248" w:type="dxa"/>
            <w:shd w:val="clear" w:color="auto" w:fill="auto"/>
            <w:noWrap/>
            <w:vAlign w:val="center"/>
            <w:hideMark/>
          </w:tcPr>
          <w:p w14:paraId="3DCCD142" w14:textId="77777777"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en-AU"/>
              </w:rPr>
              <w:t>WA Indigenous owned co-managed national parks</w:t>
            </w:r>
          </w:p>
        </w:tc>
        <w:tc>
          <w:tcPr>
            <w:tcW w:w="3544" w:type="dxa"/>
            <w:shd w:val="clear" w:color="auto" w:fill="auto"/>
            <w:noWrap/>
            <w:vAlign w:val="center"/>
            <w:hideMark/>
          </w:tcPr>
          <w:p w14:paraId="7584A75E" w14:textId="4A13E280"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en-AU"/>
              </w:rPr>
              <w:t>WA Department of Planning, Lands and Heritage (DPLH)</w:t>
            </w:r>
          </w:p>
        </w:tc>
        <w:tc>
          <w:tcPr>
            <w:tcW w:w="1559" w:type="dxa"/>
            <w:vAlign w:val="center"/>
          </w:tcPr>
          <w:p w14:paraId="19578DA9" w14:textId="69302730" w:rsidR="000D718B" w:rsidRPr="001A5FC4" w:rsidRDefault="006B2BB4" w:rsidP="006B2BB4">
            <w:pPr>
              <w:spacing w:before="0"/>
              <w:rPr>
                <w:rFonts w:eastAsia="Times New Roman"/>
                <w:color w:val="000000"/>
                <w:sz w:val="18"/>
                <w:szCs w:val="18"/>
                <w:lang w:eastAsia="en-AU"/>
              </w:rPr>
            </w:pPr>
            <w:r>
              <w:rPr>
                <w:rFonts w:eastAsia="Times New Roman"/>
                <w:color w:val="000000"/>
                <w:sz w:val="18"/>
                <w:szCs w:val="18"/>
                <w:lang w:eastAsia="en-AU"/>
              </w:rPr>
              <w:t>February 2022</w:t>
            </w:r>
          </w:p>
        </w:tc>
        <w:tc>
          <w:tcPr>
            <w:tcW w:w="1103" w:type="dxa"/>
            <w:shd w:val="clear" w:color="auto" w:fill="auto"/>
            <w:noWrap/>
            <w:vAlign w:val="center"/>
            <w:hideMark/>
          </w:tcPr>
          <w:p w14:paraId="7D15AB8B" w14:textId="6782A096"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right w:val="nil"/>
            </w:tcBorders>
            <w:shd w:val="clear" w:color="auto" w:fill="auto"/>
            <w:noWrap/>
            <w:vAlign w:val="center"/>
            <w:hideMark/>
          </w:tcPr>
          <w:p w14:paraId="4362F100"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1245" w:type="dxa"/>
            <w:tcBorders>
              <w:left w:val="nil"/>
            </w:tcBorders>
            <w:shd w:val="clear" w:color="auto" w:fill="auto"/>
            <w:noWrap/>
            <w:vAlign w:val="center"/>
            <w:hideMark/>
          </w:tcPr>
          <w:p w14:paraId="45C4706E"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859" w:type="dxa"/>
            <w:shd w:val="clear" w:color="auto" w:fill="auto"/>
            <w:noWrap/>
            <w:vAlign w:val="center"/>
            <w:hideMark/>
          </w:tcPr>
          <w:p w14:paraId="1C1A073A"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r>
      <w:tr w:rsidR="000D718B" w:rsidRPr="00D73392" w14:paraId="35777083" w14:textId="77777777" w:rsidTr="0097472E">
        <w:trPr>
          <w:gridAfter w:val="1"/>
          <w:wAfter w:w="27" w:type="dxa"/>
          <w:trHeight w:val="227"/>
        </w:trPr>
        <w:tc>
          <w:tcPr>
            <w:tcW w:w="4248" w:type="dxa"/>
            <w:shd w:val="clear" w:color="auto" w:fill="auto"/>
            <w:noWrap/>
            <w:vAlign w:val="center"/>
            <w:hideMark/>
          </w:tcPr>
          <w:p w14:paraId="20B84FC1" w14:textId="77777777"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en-AU"/>
              </w:rPr>
              <w:t>NSW Aboriginal Land Council Indigenous managed lands</w:t>
            </w:r>
          </w:p>
        </w:tc>
        <w:tc>
          <w:tcPr>
            <w:tcW w:w="3544" w:type="dxa"/>
            <w:shd w:val="clear" w:color="auto" w:fill="auto"/>
            <w:noWrap/>
            <w:vAlign w:val="center"/>
            <w:hideMark/>
          </w:tcPr>
          <w:p w14:paraId="59D87475" w14:textId="77777777"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ja-JP"/>
              </w:rPr>
              <w:t>NSW Land Registry Services</w:t>
            </w:r>
          </w:p>
        </w:tc>
        <w:tc>
          <w:tcPr>
            <w:tcW w:w="1559" w:type="dxa"/>
            <w:vAlign w:val="center"/>
          </w:tcPr>
          <w:p w14:paraId="59C473A8" w14:textId="66D36832" w:rsidR="000D718B" w:rsidRPr="001A5FC4" w:rsidRDefault="006B2BB4" w:rsidP="006B2BB4">
            <w:pPr>
              <w:spacing w:before="0"/>
              <w:rPr>
                <w:rFonts w:eastAsia="Times New Roman"/>
                <w:color w:val="000000"/>
                <w:sz w:val="18"/>
                <w:szCs w:val="18"/>
                <w:lang w:eastAsia="en-AU"/>
              </w:rPr>
            </w:pPr>
            <w:r>
              <w:rPr>
                <w:rFonts w:eastAsia="Times New Roman"/>
                <w:color w:val="000000"/>
                <w:sz w:val="18"/>
                <w:szCs w:val="18"/>
                <w:lang w:eastAsia="en-AU"/>
              </w:rPr>
              <w:t>April 2022</w:t>
            </w:r>
          </w:p>
        </w:tc>
        <w:tc>
          <w:tcPr>
            <w:tcW w:w="1103" w:type="dxa"/>
            <w:shd w:val="clear" w:color="auto" w:fill="auto"/>
            <w:noWrap/>
            <w:vAlign w:val="center"/>
            <w:hideMark/>
          </w:tcPr>
          <w:p w14:paraId="5FF88212" w14:textId="4EE246D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1245" w:type="dxa"/>
            <w:tcBorders>
              <w:right w:val="nil"/>
            </w:tcBorders>
            <w:shd w:val="clear" w:color="auto" w:fill="auto"/>
            <w:noWrap/>
            <w:vAlign w:val="center"/>
            <w:hideMark/>
          </w:tcPr>
          <w:p w14:paraId="5BA2D703"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left w:val="nil"/>
            </w:tcBorders>
            <w:shd w:val="clear" w:color="auto" w:fill="auto"/>
            <w:noWrap/>
            <w:vAlign w:val="center"/>
            <w:hideMark/>
          </w:tcPr>
          <w:p w14:paraId="111F6C34"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859" w:type="dxa"/>
            <w:shd w:val="clear" w:color="auto" w:fill="auto"/>
            <w:noWrap/>
            <w:vAlign w:val="center"/>
            <w:hideMark/>
          </w:tcPr>
          <w:p w14:paraId="7D86BFC2" w14:textId="77777777" w:rsidR="000D718B" w:rsidRPr="001A5FC4" w:rsidRDefault="000D718B" w:rsidP="006362F1">
            <w:pPr>
              <w:spacing w:before="0"/>
              <w:jc w:val="center"/>
              <w:rPr>
                <w:rFonts w:ascii="Times New Roman" w:eastAsia="Times New Roman" w:hAnsi="Times New Roman"/>
                <w:sz w:val="18"/>
                <w:szCs w:val="18"/>
                <w:lang w:eastAsia="en-AU"/>
              </w:rPr>
            </w:pPr>
            <w:r w:rsidRPr="001A5FC4">
              <w:rPr>
                <w:rFonts w:eastAsia="Times New Roman"/>
                <w:color w:val="000000"/>
                <w:sz w:val="18"/>
                <w:szCs w:val="18"/>
                <w:lang w:eastAsia="en-AU"/>
              </w:rPr>
              <w:t>–</w:t>
            </w:r>
          </w:p>
        </w:tc>
      </w:tr>
      <w:tr w:rsidR="000D718B" w:rsidRPr="00D73392" w14:paraId="0D49BB80" w14:textId="77777777" w:rsidTr="0097472E">
        <w:trPr>
          <w:gridAfter w:val="1"/>
          <w:wAfter w:w="27" w:type="dxa"/>
          <w:trHeight w:val="227"/>
        </w:trPr>
        <w:tc>
          <w:tcPr>
            <w:tcW w:w="4248" w:type="dxa"/>
            <w:shd w:val="clear" w:color="auto" w:fill="auto"/>
            <w:noWrap/>
            <w:vAlign w:val="center"/>
            <w:hideMark/>
          </w:tcPr>
          <w:p w14:paraId="42240EF5" w14:textId="77777777"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ja-JP"/>
              </w:rPr>
              <w:t>SA Aboriginal Land Trust lands with Crown land tenure</w:t>
            </w:r>
          </w:p>
        </w:tc>
        <w:tc>
          <w:tcPr>
            <w:tcW w:w="3544" w:type="dxa"/>
            <w:shd w:val="clear" w:color="auto" w:fill="auto"/>
            <w:noWrap/>
            <w:vAlign w:val="center"/>
            <w:hideMark/>
          </w:tcPr>
          <w:p w14:paraId="7C5E9DC6" w14:textId="2C9C5416"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ja-JP"/>
              </w:rPr>
              <w:t>Land Services SA</w:t>
            </w:r>
          </w:p>
        </w:tc>
        <w:tc>
          <w:tcPr>
            <w:tcW w:w="1559" w:type="dxa"/>
            <w:vAlign w:val="center"/>
          </w:tcPr>
          <w:p w14:paraId="6E04D5CF" w14:textId="5E1359EA" w:rsidR="000D718B" w:rsidRPr="001A5FC4" w:rsidRDefault="006B2BB4" w:rsidP="006B2BB4">
            <w:pPr>
              <w:spacing w:before="0"/>
              <w:rPr>
                <w:rFonts w:eastAsia="Times New Roman"/>
                <w:color w:val="000000"/>
                <w:sz w:val="18"/>
                <w:szCs w:val="18"/>
                <w:lang w:eastAsia="en-AU"/>
              </w:rPr>
            </w:pPr>
            <w:r>
              <w:rPr>
                <w:rFonts w:eastAsia="Times New Roman"/>
                <w:color w:val="000000"/>
                <w:sz w:val="18"/>
                <w:szCs w:val="18"/>
                <w:lang w:eastAsia="en-AU"/>
              </w:rPr>
              <w:t>June 2022</w:t>
            </w:r>
          </w:p>
        </w:tc>
        <w:tc>
          <w:tcPr>
            <w:tcW w:w="1103" w:type="dxa"/>
            <w:shd w:val="clear" w:color="auto" w:fill="auto"/>
            <w:noWrap/>
            <w:vAlign w:val="center"/>
            <w:hideMark/>
          </w:tcPr>
          <w:p w14:paraId="54D7ADCA" w14:textId="6095CDCB"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1245" w:type="dxa"/>
            <w:tcBorders>
              <w:right w:val="nil"/>
            </w:tcBorders>
            <w:shd w:val="clear" w:color="auto" w:fill="auto"/>
            <w:noWrap/>
            <w:vAlign w:val="center"/>
            <w:hideMark/>
          </w:tcPr>
          <w:p w14:paraId="7132F7C5"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left w:val="nil"/>
            </w:tcBorders>
            <w:shd w:val="clear" w:color="auto" w:fill="auto"/>
            <w:noWrap/>
            <w:vAlign w:val="center"/>
            <w:hideMark/>
          </w:tcPr>
          <w:p w14:paraId="4B583528"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859" w:type="dxa"/>
            <w:shd w:val="clear" w:color="auto" w:fill="auto"/>
            <w:noWrap/>
            <w:vAlign w:val="center"/>
            <w:hideMark/>
          </w:tcPr>
          <w:p w14:paraId="11FC0B49" w14:textId="77777777" w:rsidR="000D718B" w:rsidRPr="001A5FC4" w:rsidRDefault="000D718B" w:rsidP="006362F1">
            <w:pPr>
              <w:spacing w:before="0"/>
              <w:jc w:val="center"/>
              <w:rPr>
                <w:rFonts w:ascii="Times New Roman" w:eastAsia="Times New Roman" w:hAnsi="Times New Roman"/>
                <w:sz w:val="18"/>
                <w:szCs w:val="18"/>
                <w:lang w:eastAsia="en-AU"/>
              </w:rPr>
            </w:pPr>
            <w:r w:rsidRPr="001A5FC4">
              <w:rPr>
                <w:rFonts w:eastAsia="Times New Roman"/>
                <w:color w:val="000000"/>
                <w:sz w:val="18"/>
                <w:szCs w:val="18"/>
                <w:lang w:eastAsia="en-AU"/>
              </w:rPr>
              <w:t>–</w:t>
            </w:r>
          </w:p>
        </w:tc>
      </w:tr>
      <w:tr w:rsidR="000D718B" w:rsidRPr="00D73392" w14:paraId="61CD1F2D" w14:textId="77777777" w:rsidTr="0097472E">
        <w:trPr>
          <w:gridAfter w:val="1"/>
          <w:wAfter w:w="27" w:type="dxa"/>
          <w:trHeight w:val="227"/>
        </w:trPr>
        <w:tc>
          <w:tcPr>
            <w:tcW w:w="4248" w:type="dxa"/>
            <w:shd w:val="clear" w:color="auto" w:fill="auto"/>
            <w:noWrap/>
            <w:vAlign w:val="center"/>
            <w:hideMark/>
          </w:tcPr>
          <w:p w14:paraId="60AAD804" w14:textId="178D4922"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ja-JP"/>
              </w:rPr>
              <w:t>WA Aboriginal Lands Trusts estate</w:t>
            </w:r>
          </w:p>
        </w:tc>
        <w:tc>
          <w:tcPr>
            <w:tcW w:w="3544" w:type="dxa"/>
            <w:shd w:val="clear" w:color="auto" w:fill="auto"/>
            <w:noWrap/>
            <w:vAlign w:val="center"/>
            <w:hideMark/>
          </w:tcPr>
          <w:p w14:paraId="152E0C57" w14:textId="0045C89C"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en-AU"/>
              </w:rPr>
              <w:t>WA DPLH</w:t>
            </w:r>
          </w:p>
        </w:tc>
        <w:tc>
          <w:tcPr>
            <w:tcW w:w="1559" w:type="dxa"/>
            <w:vAlign w:val="center"/>
          </w:tcPr>
          <w:p w14:paraId="617128C0" w14:textId="5B4739A6" w:rsidR="000D718B" w:rsidRPr="001A5FC4" w:rsidRDefault="006B2BB4" w:rsidP="006B2BB4">
            <w:pPr>
              <w:spacing w:before="0"/>
              <w:rPr>
                <w:rFonts w:eastAsia="Times New Roman"/>
                <w:color w:val="000000"/>
                <w:sz w:val="18"/>
                <w:szCs w:val="18"/>
                <w:lang w:eastAsia="en-AU"/>
              </w:rPr>
            </w:pPr>
            <w:r>
              <w:rPr>
                <w:rFonts w:eastAsia="Times New Roman"/>
                <w:color w:val="000000"/>
                <w:sz w:val="18"/>
                <w:szCs w:val="18"/>
                <w:lang w:eastAsia="en-AU"/>
              </w:rPr>
              <w:t>February 2022</w:t>
            </w:r>
          </w:p>
        </w:tc>
        <w:tc>
          <w:tcPr>
            <w:tcW w:w="1103" w:type="dxa"/>
            <w:shd w:val="clear" w:color="auto" w:fill="auto"/>
            <w:noWrap/>
            <w:vAlign w:val="center"/>
            <w:hideMark/>
          </w:tcPr>
          <w:p w14:paraId="229C14E3" w14:textId="4A8B6A13"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1245" w:type="dxa"/>
            <w:tcBorders>
              <w:right w:val="nil"/>
            </w:tcBorders>
            <w:shd w:val="clear" w:color="auto" w:fill="auto"/>
            <w:noWrap/>
            <w:vAlign w:val="center"/>
            <w:hideMark/>
          </w:tcPr>
          <w:p w14:paraId="58DA138B"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left w:val="nil"/>
            </w:tcBorders>
            <w:shd w:val="clear" w:color="auto" w:fill="auto"/>
            <w:noWrap/>
            <w:vAlign w:val="center"/>
            <w:hideMark/>
          </w:tcPr>
          <w:p w14:paraId="412C957C"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859" w:type="dxa"/>
            <w:shd w:val="clear" w:color="auto" w:fill="auto"/>
            <w:noWrap/>
            <w:vAlign w:val="center"/>
            <w:hideMark/>
          </w:tcPr>
          <w:p w14:paraId="666F95A7" w14:textId="77777777" w:rsidR="000D718B" w:rsidRPr="001A5FC4" w:rsidRDefault="000D718B" w:rsidP="006362F1">
            <w:pPr>
              <w:spacing w:before="0"/>
              <w:jc w:val="center"/>
              <w:rPr>
                <w:rFonts w:ascii="Times New Roman" w:eastAsia="Times New Roman" w:hAnsi="Times New Roman"/>
                <w:sz w:val="18"/>
                <w:szCs w:val="18"/>
                <w:lang w:eastAsia="en-AU"/>
              </w:rPr>
            </w:pPr>
            <w:r w:rsidRPr="001A5FC4">
              <w:rPr>
                <w:rFonts w:eastAsia="Times New Roman"/>
                <w:color w:val="000000"/>
                <w:sz w:val="18"/>
                <w:szCs w:val="18"/>
                <w:lang w:eastAsia="en-AU"/>
              </w:rPr>
              <w:t>–</w:t>
            </w:r>
          </w:p>
        </w:tc>
      </w:tr>
      <w:tr w:rsidR="000D718B" w:rsidRPr="00D73392" w14:paraId="5277E8B1" w14:textId="77777777" w:rsidTr="0097472E">
        <w:trPr>
          <w:gridAfter w:val="1"/>
          <w:wAfter w:w="27" w:type="dxa"/>
          <w:trHeight w:val="227"/>
        </w:trPr>
        <w:tc>
          <w:tcPr>
            <w:tcW w:w="4248" w:type="dxa"/>
            <w:shd w:val="clear" w:color="auto" w:fill="auto"/>
            <w:noWrap/>
            <w:vAlign w:val="center"/>
            <w:hideMark/>
          </w:tcPr>
          <w:p w14:paraId="1531F6B0" w14:textId="77777777"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ja-JP"/>
              </w:rPr>
              <w:t>WA Indigenous pastoral leases</w:t>
            </w:r>
          </w:p>
        </w:tc>
        <w:tc>
          <w:tcPr>
            <w:tcW w:w="3544" w:type="dxa"/>
            <w:shd w:val="clear" w:color="auto" w:fill="auto"/>
            <w:noWrap/>
            <w:vAlign w:val="center"/>
            <w:hideMark/>
          </w:tcPr>
          <w:p w14:paraId="38D182A6" w14:textId="77777777" w:rsidR="000D718B" w:rsidRPr="001A5FC4" w:rsidRDefault="000D718B" w:rsidP="006362F1">
            <w:pPr>
              <w:spacing w:before="0"/>
              <w:rPr>
                <w:rFonts w:eastAsia="Times New Roman"/>
                <w:color w:val="000000"/>
                <w:sz w:val="18"/>
                <w:szCs w:val="18"/>
                <w:lang w:eastAsia="en-AU"/>
              </w:rPr>
            </w:pPr>
            <w:r w:rsidRPr="001A5FC4">
              <w:rPr>
                <w:rFonts w:eastAsia="Times New Roman"/>
                <w:color w:val="000000"/>
                <w:sz w:val="18"/>
                <w:szCs w:val="18"/>
                <w:lang w:eastAsia="ja-JP"/>
              </w:rPr>
              <w:t>WA Land Information Authority, trading as Landgate</w:t>
            </w:r>
          </w:p>
        </w:tc>
        <w:tc>
          <w:tcPr>
            <w:tcW w:w="1559" w:type="dxa"/>
            <w:vAlign w:val="center"/>
          </w:tcPr>
          <w:p w14:paraId="0F670D8D" w14:textId="567B6F11" w:rsidR="000D718B" w:rsidRPr="001A5FC4" w:rsidRDefault="006B2BB4" w:rsidP="006B2BB4">
            <w:pPr>
              <w:spacing w:before="0"/>
              <w:rPr>
                <w:rFonts w:eastAsia="Times New Roman"/>
                <w:color w:val="000000"/>
                <w:sz w:val="18"/>
                <w:szCs w:val="18"/>
                <w:lang w:eastAsia="en-AU"/>
              </w:rPr>
            </w:pPr>
            <w:r>
              <w:rPr>
                <w:rFonts w:eastAsia="Times New Roman"/>
                <w:color w:val="000000"/>
                <w:sz w:val="18"/>
                <w:szCs w:val="18"/>
                <w:lang w:eastAsia="en-AU"/>
              </w:rPr>
              <w:t>February 2022</w:t>
            </w:r>
          </w:p>
        </w:tc>
        <w:tc>
          <w:tcPr>
            <w:tcW w:w="1103" w:type="dxa"/>
            <w:shd w:val="clear" w:color="auto" w:fill="auto"/>
            <w:noWrap/>
            <w:vAlign w:val="center"/>
            <w:hideMark/>
          </w:tcPr>
          <w:p w14:paraId="588DE36F" w14:textId="4D354363"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1245" w:type="dxa"/>
            <w:tcBorders>
              <w:right w:val="nil"/>
            </w:tcBorders>
            <w:shd w:val="clear" w:color="auto" w:fill="auto"/>
            <w:noWrap/>
            <w:vAlign w:val="center"/>
            <w:hideMark/>
          </w:tcPr>
          <w:p w14:paraId="565AFDF4"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1245" w:type="dxa"/>
            <w:tcBorders>
              <w:left w:val="nil"/>
            </w:tcBorders>
            <w:shd w:val="clear" w:color="auto" w:fill="auto"/>
            <w:noWrap/>
            <w:vAlign w:val="center"/>
            <w:hideMark/>
          </w:tcPr>
          <w:p w14:paraId="7BCD514E" w14:textId="77777777" w:rsidR="000D718B" w:rsidRPr="001A5FC4" w:rsidRDefault="000D718B" w:rsidP="006362F1">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859" w:type="dxa"/>
            <w:shd w:val="clear" w:color="auto" w:fill="auto"/>
            <w:noWrap/>
            <w:vAlign w:val="center"/>
            <w:hideMark/>
          </w:tcPr>
          <w:p w14:paraId="0EB50B1C" w14:textId="77777777" w:rsidR="000D718B" w:rsidRPr="001A5FC4" w:rsidRDefault="000D718B" w:rsidP="006362F1">
            <w:pPr>
              <w:spacing w:before="0"/>
              <w:jc w:val="center"/>
              <w:rPr>
                <w:rFonts w:ascii="Times New Roman" w:eastAsia="Times New Roman" w:hAnsi="Times New Roman"/>
                <w:sz w:val="18"/>
                <w:szCs w:val="18"/>
                <w:lang w:eastAsia="en-AU"/>
              </w:rPr>
            </w:pPr>
            <w:r w:rsidRPr="001A5FC4">
              <w:rPr>
                <w:rFonts w:eastAsia="Times New Roman"/>
                <w:color w:val="000000"/>
                <w:sz w:val="18"/>
                <w:szCs w:val="18"/>
                <w:lang w:eastAsia="en-AU"/>
              </w:rPr>
              <w:t>–</w:t>
            </w:r>
          </w:p>
        </w:tc>
      </w:tr>
      <w:tr w:rsidR="000D718B" w:rsidRPr="00D73392" w14:paraId="5C9259D8" w14:textId="77777777" w:rsidTr="0097472E">
        <w:trPr>
          <w:gridAfter w:val="1"/>
          <w:wAfter w:w="27" w:type="dxa"/>
          <w:trHeight w:val="227"/>
        </w:trPr>
        <w:tc>
          <w:tcPr>
            <w:tcW w:w="4248" w:type="dxa"/>
            <w:shd w:val="clear" w:color="auto" w:fill="auto"/>
            <w:noWrap/>
            <w:vAlign w:val="center"/>
          </w:tcPr>
          <w:p w14:paraId="22B2EEA5" w14:textId="0BAEC0A6" w:rsidR="000D718B" w:rsidRPr="001A5FC4" w:rsidRDefault="000D718B" w:rsidP="00DF0728">
            <w:pPr>
              <w:spacing w:before="0"/>
              <w:rPr>
                <w:rFonts w:eastAsia="Times New Roman"/>
                <w:color w:val="000000"/>
                <w:sz w:val="18"/>
                <w:szCs w:val="18"/>
                <w:lang w:eastAsia="ja-JP"/>
              </w:rPr>
            </w:pPr>
            <w:r w:rsidRPr="001A5FC4">
              <w:rPr>
                <w:rFonts w:eastAsia="Times New Roman"/>
                <w:color w:val="000000"/>
                <w:sz w:val="18"/>
                <w:szCs w:val="18"/>
                <w:lang w:eastAsia="ja-JP"/>
              </w:rPr>
              <w:t>ACT Indigenous co-managed parks</w:t>
            </w:r>
            <w:r w:rsidRPr="001A5FC4">
              <w:rPr>
                <w:rFonts w:eastAsia="Times New Roman"/>
                <w:color w:val="000000"/>
                <w:sz w:val="18"/>
                <w:szCs w:val="18"/>
                <w:vertAlign w:val="superscript"/>
                <w:lang w:eastAsia="ja-JP"/>
              </w:rPr>
              <w:t>3</w:t>
            </w:r>
          </w:p>
        </w:tc>
        <w:tc>
          <w:tcPr>
            <w:tcW w:w="3544" w:type="dxa"/>
            <w:shd w:val="clear" w:color="auto" w:fill="auto"/>
            <w:noWrap/>
            <w:vAlign w:val="center"/>
          </w:tcPr>
          <w:p w14:paraId="4579E91D" w14:textId="3455B277" w:rsidR="000D718B" w:rsidRPr="001A5FC4" w:rsidRDefault="000D718B" w:rsidP="00DF0728">
            <w:pPr>
              <w:spacing w:before="0"/>
              <w:rPr>
                <w:rFonts w:eastAsia="Times New Roman"/>
                <w:color w:val="000000"/>
                <w:sz w:val="18"/>
                <w:szCs w:val="18"/>
                <w:lang w:eastAsia="ja-JP"/>
              </w:rPr>
            </w:pPr>
            <w:r w:rsidRPr="001A5FC4">
              <w:rPr>
                <w:rFonts w:eastAsia="Times New Roman"/>
                <w:color w:val="000000"/>
                <w:sz w:val="18"/>
                <w:szCs w:val="18"/>
                <w:lang w:eastAsia="ja-JP"/>
              </w:rPr>
              <w:t>DCCEEW</w:t>
            </w:r>
          </w:p>
        </w:tc>
        <w:tc>
          <w:tcPr>
            <w:tcW w:w="1559" w:type="dxa"/>
            <w:vAlign w:val="center"/>
          </w:tcPr>
          <w:p w14:paraId="5C3234C6" w14:textId="205D0488" w:rsidR="000D718B" w:rsidRPr="001A5FC4" w:rsidRDefault="006B2BB4" w:rsidP="006B2BB4">
            <w:pPr>
              <w:spacing w:before="0"/>
              <w:rPr>
                <w:rFonts w:eastAsia="Times New Roman"/>
                <w:color w:val="000000"/>
                <w:sz w:val="18"/>
                <w:szCs w:val="18"/>
                <w:lang w:eastAsia="en-AU"/>
              </w:rPr>
            </w:pPr>
            <w:r>
              <w:rPr>
                <w:rFonts w:eastAsia="Times New Roman"/>
                <w:color w:val="000000"/>
                <w:sz w:val="18"/>
                <w:szCs w:val="18"/>
                <w:lang w:eastAsia="en-AU"/>
              </w:rPr>
              <w:t>March 2023</w:t>
            </w:r>
          </w:p>
        </w:tc>
        <w:tc>
          <w:tcPr>
            <w:tcW w:w="1103" w:type="dxa"/>
            <w:shd w:val="clear" w:color="auto" w:fill="auto"/>
            <w:noWrap/>
            <w:vAlign w:val="center"/>
          </w:tcPr>
          <w:p w14:paraId="70F0C7B6" w14:textId="7F7F92DD"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1245" w:type="dxa"/>
            <w:tcBorders>
              <w:right w:val="nil"/>
            </w:tcBorders>
            <w:shd w:val="clear" w:color="auto" w:fill="auto"/>
            <w:noWrap/>
            <w:vAlign w:val="center"/>
          </w:tcPr>
          <w:p w14:paraId="602A8A93" w14:textId="4BAC4E12"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1245" w:type="dxa"/>
            <w:tcBorders>
              <w:left w:val="nil"/>
            </w:tcBorders>
            <w:shd w:val="clear" w:color="auto" w:fill="auto"/>
            <w:noWrap/>
            <w:vAlign w:val="center"/>
          </w:tcPr>
          <w:p w14:paraId="5B13142D" w14:textId="2C3BF111"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859" w:type="dxa"/>
            <w:shd w:val="clear" w:color="auto" w:fill="auto"/>
            <w:noWrap/>
            <w:vAlign w:val="center"/>
          </w:tcPr>
          <w:p w14:paraId="05F9D5F9" w14:textId="129BDB91"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r>
      <w:tr w:rsidR="000D718B" w:rsidRPr="00D73392" w14:paraId="5BA3A2DF" w14:textId="77777777" w:rsidTr="0097472E">
        <w:trPr>
          <w:gridAfter w:val="1"/>
          <w:wAfter w:w="27" w:type="dxa"/>
          <w:trHeight w:val="227"/>
        </w:trPr>
        <w:tc>
          <w:tcPr>
            <w:tcW w:w="4248" w:type="dxa"/>
            <w:shd w:val="clear" w:color="auto" w:fill="auto"/>
            <w:noWrap/>
            <w:vAlign w:val="center"/>
            <w:hideMark/>
          </w:tcPr>
          <w:p w14:paraId="5D26BEFE" w14:textId="77777777" w:rsidR="000D718B" w:rsidRPr="001A5FC4" w:rsidRDefault="000D718B" w:rsidP="00DF0728">
            <w:pPr>
              <w:spacing w:before="0"/>
              <w:rPr>
                <w:rFonts w:eastAsia="Times New Roman"/>
                <w:color w:val="000000"/>
                <w:sz w:val="18"/>
                <w:szCs w:val="18"/>
                <w:lang w:eastAsia="en-AU"/>
              </w:rPr>
            </w:pPr>
            <w:r w:rsidRPr="001A5FC4">
              <w:rPr>
                <w:rFonts w:eastAsia="Times New Roman"/>
                <w:color w:val="000000"/>
                <w:sz w:val="18"/>
                <w:szCs w:val="18"/>
                <w:lang w:eastAsia="ja-JP"/>
              </w:rPr>
              <w:lastRenderedPageBreak/>
              <w:t>World Heritage areas with Indigenous advisory committees</w:t>
            </w:r>
          </w:p>
        </w:tc>
        <w:tc>
          <w:tcPr>
            <w:tcW w:w="3544" w:type="dxa"/>
            <w:shd w:val="clear" w:color="auto" w:fill="auto"/>
            <w:noWrap/>
            <w:vAlign w:val="center"/>
            <w:hideMark/>
          </w:tcPr>
          <w:p w14:paraId="3279F74F" w14:textId="6B605757" w:rsidR="000D718B" w:rsidRPr="001A5FC4" w:rsidRDefault="000D718B" w:rsidP="00DF0728">
            <w:pPr>
              <w:spacing w:before="0"/>
              <w:rPr>
                <w:rFonts w:eastAsia="Times New Roman"/>
                <w:color w:val="000000"/>
                <w:sz w:val="18"/>
                <w:szCs w:val="18"/>
                <w:lang w:eastAsia="en-AU"/>
              </w:rPr>
            </w:pPr>
            <w:r w:rsidRPr="001A5FC4">
              <w:rPr>
                <w:rFonts w:eastAsia="Times New Roman"/>
                <w:color w:val="000000"/>
                <w:sz w:val="18"/>
                <w:szCs w:val="18"/>
                <w:lang w:eastAsia="ja-JP"/>
              </w:rPr>
              <w:t>ACT Environment Protection and Sustainable Development Directorate &amp; DCCEEW</w:t>
            </w:r>
          </w:p>
        </w:tc>
        <w:tc>
          <w:tcPr>
            <w:tcW w:w="1559" w:type="dxa"/>
            <w:vAlign w:val="center"/>
          </w:tcPr>
          <w:p w14:paraId="0C7C55F6" w14:textId="37A7E5DB" w:rsidR="000D718B" w:rsidRPr="001A5FC4" w:rsidRDefault="006B2BB4" w:rsidP="006B2BB4">
            <w:pPr>
              <w:spacing w:before="0"/>
              <w:rPr>
                <w:rFonts w:eastAsia="Times New Roman"/>
                <w:color w:val="000000"/>
                <w:sz w:val="18"/>
                <w:szCs w:val="18"/>
                <w:lang w:eastAsia="en-AU"/>
              </w:rPr>
            </w:pPr>
            <w:r>
              <w:rPr>
                <w:rFonts w:eastAsia="Times New Roman"/>
                <w:color w:val="000000"/>
                <w:sz w:val="18"/>
                <w:szCs w:val="18"/>
                <w:lang w:eastAsia="en-AU"/>
              </w:rPr>
              <w:t>July 2021</w:t>
            </w:r>
          </w:p>
        </w:tc>
        <w:tc>
          <w:tcPr>
            <w:tcW w:w="1103" w:type="dxa"/>
            <w:shd w:val="clear" w:color="auto" w:fill="auto"/>
            <w:noWrap/>
            <w:vAlign w:val="center"/>
            <w:hideMark/>
          </w:tcPr>
          <w:p w14:paraId="0C114DCC" w14:textId="0D1F7FF3"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1245" w:type="dxa"/>
            <w:tcBorders>
              <w:right w:val="nil"/>
            </w:tcBorders>
            <w:shd w:val="clear" w:color="auto" w:fill="auto"/>
            <w:noWrap/>
            <w:vAlign w:val="center"/>
            <w:hideMark/>
          </w:tcPr>
          <w:p w14:paraId="0EE23226" w14:textId="77777777" w:rsidR="000D718B" w:rsidRPr="001A5FC4" w:rsidRDefault="000D718B" w:rsidP="00DF0728">
            <w:pPr>
              <w:spacing w:before="0"/>
              <w:jc w:val="center"/>
              <w:rPr>
                <w:rFonts w:ascii="Times New Roman" w:eastAsia="Times New Roman" w:hAnsi="Times New Roman"/>
                <w:sz w:val="18"/>
                <w:szCs w:val="18"/>
                <w:lang w:eastAsia="en-AU"/>
              </w:rPr>
            </w:pPr>
            <w:r w:rsidRPr="001A5FC4">
              <w:rPr>
                <w:rFonts w:eastAsia="Times New Roman"/>
                <w:color w:val="000000"/>
                <w:sz w:val="18"/>
                <w:szCs w:val="18"/>
                <w:lang w:eastAsia="en-AU"/>
              </w:rPr>
              <w:t>–</w:t>
            </w:r>
          </w:p>
        </w:tc>
        <w:tc>
          <w:tcPr>
            <w:tcW w:w="1245" w:type="dxa"/>
            <w:tcBorders>
              <w:left w:val="nil"/>
            </w:tcBorders>
            <w:shd w:val="clear" w:color="auto" w:fill="auto"/>
            <w:noWrap/>
            <w:vAlign w:val="center"/>
            <w:hideMark/>
          </w:tcPr>
          <w:p w14:paraId="16AAA7A3" w14:textId="77777777"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859" w:type="dxa"/>
            <w:shd w:val="clear" w:color="auto" w:fill="auto"/>
            <w:noWrap/>
            <w:vAlign w:val="center"/>
            <w:hideMark/>
          </w:tcPr>
          <w:p w14:paraId="2BEDC4CC" w14:textId="77777777"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r>
      <w:tr w:rsidR="000D718B" w:rsidRPr="00D73392" w14:paraId="07AD5D6E" w14:textId="77777777" w:rsidTr="0097472E">
        <w:trPr>
          <w:gridAfter w:val="1"/>
          <w:wAfter w:w="27" w:type="dxa"/>
          <w:trHeight w:val="227"/>
        </w:trPr>
        <w:tc>
          <w:tcPr>
            <w:tcW w:w="4248" w:type="dxa"/>
            <w:shd w:val="clear" w:color="auto" w:fill="auto"/>
            <w:noWrap/>
            <w:vAlign w:val="center"/>
          </w:tcPr>
          <w:p w14:paraId="4A9069F9" w14:textId="2D24E14C" w:rsidR="000D718B" w:rsidRPr="001A5FC4" w:rsidRDefault="000D718B" w:rsidP="00DF0728">
            <w:pPr>
              <w:spacing w:before="0"/>
              <w:rPr>
                <w:rFonts w:eastAsia="Times New Roman"/>
                <w:color w:val="000000"/>
                <w:sz w:val="18"/>
                <w:szCs w:val="18"/>
                <w:lang w:eastAsia="ja-JP"/>
              </w:rPr>
            </w:pPr>
            <w:r w:rsidRPr="001A5FC4">
              <w:rPr>
                <w:rFonts w:eastAsia="Times New Roman"/>
                <w:color w:val="000000"/>
                <w:sz w:val="18"/>
                <w:szCs w:val="18"/>
                <w:lang w:eastAsia="ja-JP"/>
              </w:rPr>
              <w:t>Victoria Recognition and Settlement Agreement (RSA) Aboriginal Title joint management of conservation reserves</w:t>
            </w:r>
          </w:p>
        </w:tc>
        <w:tc>
          <w:tcPr>
            <w:tcW w:w="3544" w:type="dxa"/>
            <w:shd w:val="clear" w:color="auto" w:fill="auto"/>
            <w:noWrap/>
            <w:vAlign w:val="center"/>
          </w:tcPr>
          <w:p w14:paraId="213E6195" w14:textId="0D18DBA3" w:rsidR="000D718B" w:rsidRPr="001A5FC4" w:rsidRDefault="000D718B" w:rsidP="00DF0728">
            <w:pPr>
              <w:spacing w:before="0"/>
              <w:rPr>
                <w:rFonts w:eastAsia="Times New Roman"/>
                <w:color w:val="000000"/>
                <w:sz w:val="18"/>
                <w:szCs w:val="18"/>
                <w:lang w:eastAsia="ja-JP"/>
              </w:rPr>
            </w:pPr>
            <w:r w:rsidRPr="001A5FC4">
              <w:rPr>
                <w:rFonts w:eastAsia="Times New Roman"/>
                <w:color w:val="000000"/>
                <w:sz w:val="18"/>
                <w:szCs w:val="18"/>
                <w:lang w:eastAsia="ja-JP"/>
              </w:rPr>
              <w:t>Victoria DEECA</w:t>
            </w:r>
          </w:p>
        </w:tc>
        <w:tc>
          <w:tcPr>
            <w:tcW w:w="1559" w:type="dxa"/>
            <w:vAlign w:val="center"/>
          </w:tcPr>
          <w:p w14:paraId="5C07F077" w14:textId="2E81C2A0" w:rsidR="000D718B" w:rsidRPr="001A5FC4" w:rsidRDefault="0097472E" w:rsidP="006B2BB4">
            <w:pPr>
              <w:spacing w:before="0"/>
              <w:rPr>
                <w:rFonts w:eastAsia="Times New Roman"/>
                <w:color w:val="000000"/>
                <w:sz w:val="18"/>
                <w:szCs w:val="18"/>
                <w:lang w:eastAsia="en-AU"/>
              </w:rPr>
            </w:pPr>
            <w:r>
              <w:rPr>
                <w:rFonts w:eastAsia="Times New Roman"/>
                <w:color w:val="000000"/>
                <w:sz w:val="18"/>
                <w:szCs w:val="18"/>
                <w:lang w:eastAsia="en-AU"/>
              </w:rPr>
              <w:t>April 2023</w:t>
            </w:r>
          </w:p>
        </w:tc>
        <w:tc>
          <w:tcPr>
            <w:tcW w:w="1103" w:type="dxa"/>
            <w:shd w:val="clear" w:color="auto" w:fill="auto"/>
            <w:noWrap/>
            <w:vAlign w:val="center"/>
          </w:tcPr>
          <w:p w14:paraId="713248B9" w14:textId="18FA7930"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1245" w:type="dxa"/>
            <w:tcBorders>
              <w:right w:val="nil"/>
            </w:tcBorders>
            <w:shd w:val="clear" w:color="auto" w:fill="auto"/>
            <w:noWrap/>
            <w:vAlign w:val="center"/>
          </w:tcPr>
          <w:p w14:paraId="311CD8DE" w14:textId="131B104A"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1245" w:type="dxa"/>
            <w:tcBorders>
              <w:left w:val="nil"/>
            </w:tcBorders>
            <w:shd w:val="clear" w:color="auto" w:fill="auto"/>
            <w:noWrap/>
            <w:vAlign w:val="center"/>
          </w:tcPr>
          <w:p w14:paraId="3AB899A3" w14:textId="7166E8C7"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859" w:type="dxa"/>
            <w:shd w:val="clear" w:color="auto" w:fill="auto"/>
            <w:noWrap/>
            <w:vAlign w:val="center"/>
          </w:tcPr>
          <w:p w14:paraId="56EAC5A6" w14:textId="13FD1002"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r>
      <w:tr w:rsidR="000D718B" w:rsidRPr="004D2FCD" w14:paraId="629FDDD7" w14:textId="77777777" w:rsidTr="0097472E">
        <w:trPr>
          <w:gridAfter w:val="1"/>
          <w:wAfter w:w="27" w:type="dxa"/>
          <w:trHeight w:val="227"/>
        </w:trPr>
        <w:tc>
          <w:tcPr>
            <w:tcW w:w="4248" w:type="dxa"/>
            <w:shd w:val="clear" w:color="auto" w:fill="auto"/>
            <w:noWrap/>
            <w:vAlign w:val="center"/>
          </w:tcPr>
          <w:p w14:paraId="00470EA2" w14:textId="74480D77" w:rsidR="000D718B" w:rsidRPr="001A5FC4" w:rsidRDefault="000D718B" w:rsidP="00DF0728">
            <w:pPr>
              <w:spacing w:before="0"/>
              <w:rPr>
                <w:rFonts w:eastAsia="Times New Roman"/>
                <w:color w:val="000000"/>
                <w:sz w:val="18"/>
                <w:szCs w:val="18"/>
                <w:lang w:eastAsia="ja-JP"/>
              </w:rPr>
            </w:pPr>
            <w:r w:rsidRPr="001A5FC4">
              <w:rPr>
                <w:rFonts w:eastAsia="Times New Roman"/>
                <w:color w:val="000000"/>
                <w:sz w:val="18"/>
                <w:szCs w:val="18"/>
                <w:lang w:eastAsia="ja-JP"/>
              </w:rPr>
              <w:t>WA parks and reserves with joint management arrangements</w:t>
            </w:r>
          </w:p>
        </w:tc>
        <w:tc>
          <w:tcPr>
            <w:tcW w:w="3544" w:type="dxa"/>
            <w:shd w:val="clear" w:color="auto" w:fill="auto"/>
            <w:noWrap/>
            <w:vAlign w:val="center"/>
          </w:tcPr>
          <w:p w14:paraId="4109169F" w14:textId="5351D76F" w:rsidR="000D718B" w:rsidRPr="001A5FC4" w:rsidRDefault="000D718B" w:rsidP="00DF0728">
            <w:pPr>
              <w:spacing w:before="0"/>
              <w:rPr>
                <w:rFonts w:eastAsia="Times New Roman"/>
                <w:color w:val="000000"/>
                <w:sz w:val="18"/>
                <w:szCs w:val="18"/>
                <w:lang w:eastAsia="ja-JP"/>
              </w:rPr>
            </w:pPr>
            <w:r w:rsidRPr="001A5FC4">
              <w:rPr>
                <w:rFonts w:eastAsia="Times New Roman"/>
                <w:color w:val="000000"/>
                <w:sz w:val="18"/>
                <w:szCs w:val="18"/>
                <w:lang w:eastAsia="ja-JP"/>
              </w:rPr>
              <w:t>WA Department of Biodiversity, Conservation and Attractions</w:t>
            </w:r>
          </w:p>
        </w:tc>
        <w:tc>
          <w:tcPr>
            <w:tcW w:w="1559" w:type="dxa"/>
            <w:vAlign w:val="center"/>
          </w:tcPr>
          <w:p w14:paraId="3440E8B1" w14:textId="7FA71DD7" w:rsidR="000D718B" w:rsidRPr="001A5FC4" w:rsidRDefault="0097472E" w:rsidP="006B2BB4">
            <w:pPr>
              <w:spacing w:before="0"/>
              <w:rPr>
                <w:rFonts w:eastAsia="Times New Roman"/>
                <w:color w:val="000000"/>
                <w:sz w:val="18"/>
                <w:szCs w:val="18"/>
                <w:lang w:eastAsia="en-AU"/>
              </w:rPr>
            </w:pPr>
            <w:r>
              <w:rPr>
                <w:rFonts w:eastAsia="Times New Roman"/>
                <w:color w:val="000000"/>
                <w:sz w:val="18"/>
                <w:szCs w:val="18"/>
                <w:lang w:eastAsia="en-AU"/>
              </w:rPr>
              <w:t>November 2023</w:t>
            </w:r>
          </w:p>
        </w:tc>
        <w:tc>
          <w:tcPr>
            <w:tcW w:w="1103" w:type="dxa"/>
            <w:shd w:val="clear" w:color="auto" w:fill="auto"/>
            <w:noWrap/>
            <w:vAlign w:val="center"/>
          </w:tcPr>
          <w:p w14:paraId="14B5AD54" w14:textId="37A0F0C1"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1245" w:type="dxa"/>
            <w:tcBorders>
              <w:right w:val="nil"/>
            </w:tcBorders>
            <w:shd w:val="clear" w:color="auto" w:fill="auto"/>
            <w:noWrap/>
            <w:vAlign w:val="center"/>
          </w:tcPr>
          <w:p w14:paraId="18C73008" w14:textId="74028D5C"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1245" w:type="dxa"/>
            <w:tcBorders>
              <w:left w:val="nil"/>
            </w:tcBorders>
            <w:shd w:val="clear" w:color="auto" w:fill="auto"/>
            <w:noWrap/>
            <w:vAlign w:val="center"/>
          </w:tcPr>
          <w:p w14:paraId="2C8A6572" w14:textId="20F5F883"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859" w:type="dxa"/>
            <w:shd w:val="clear" w:color="auto" w:fill="auto"/>
            <w:noWrap/>
            <w:vAlign w:val="center"/>
          </w:tcPr>
          <w:p w14:paraId="54628547" w14:textId="174B7742"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r>
      <w:tr w:rsidR="000D718B" w:rsidRPr="004D2FCD" w14:paraId="639137EB" w14:textId="77777777" w:rsidTr="0097472E">
        <w:trPr>
          <w:gridAfter w:val="1"/>
          <w:wAfter w:w="27" w:type="dxa"/>
          <w:trHeight w:val="227"/>
        </w:trPr>
        <w:tc>
          <w:tcPr>
            <w:tcW w:w="4248" w:type="dxa"/>
            <w:shd w:val="clear" w:color="auto" w:fill="auto"/>
            <w:noWrap/>
            <w:vAlign w:val="center"/>
          </w:tcPr>
          <w:p w14:paraId="50D77C4C" w14:textId="4F26D675" w:rsidR="000D718B" w:rsidRPr="001A5FC4" w:rsidRDefault="000D718B" w:rsidP="00DF0728">
            <w:pPr>
              <w:spacing w:before="0"/>
              <w:rPr>
                <w:rFonts w:eastAsia="Times New Roman"/>
                <w:color w:val="000000"/>
                <w:sz w:val="18"/>
                <w:szCs w:val="18"/>
                <w:lang w:eastAsia="ja-JP"/>
              </w:rPr>
            </w:pPr>
            <w:r w:rsidRPr="001A5FC4">
              <w:rPr>
                <w:rFonts w:eastAsia="Times New Roman"/>
                <w:color w:val="000000"/>
                <w:sz w:val="18"/>
                <w:szCs w:val="18"/>
                <w:lang w:eastAsia="ja-JP"/>
              </w:rPr>
              <w:t>Other government owned co-managed nature conservation reserves</w:t>
            </w:r>
            <w:r w:rsidRPr="001A5FC4">
              <w:rPr>
                <w:rFonts w:eastAsia="Times New Roman"/>
                <w:color w:val="000000"/>
                <w:sz w:val="18"/>
                <w:szCs w:val="18"/>
                <w:vertAlign w:val="superscript"/>
                <w:lang w:eastAsia="ja-JP"/>
              </w:rPr>
              <w:t>4</w:t>
            </w:r>
          </w:p>
        </w:tc>
        <w:tc>
          <w:tcPr>
            <w:tcW w:w="3544" w:type="dxa"/>
            <w:shd w:val="clear" w:color="auto" w:fill="auto"/>
            <w:noWrap/>
            <w:vAlign w:val="center"/>
          </w:tcPr>
          <w:p w14:paraId="75C83D75" w14:textId="6BB24F81" w:rsidR="000D718B" w:rsidRPr="001A5FC4" w:rsidRDefault="000D718B" w:rsidP="00DF0728">
            <w:pPr>
              <w:spacing w:before="0"/>
              <w:rPr>
                <w:rFonts w:eastAsia="Times New Roman"/>
                <w:color w:val="000000"/>
                <w:sz w:val="18"/>
                <w:szCs w:val="18"/>
                <w:lang w:eastAsia="ja-JP"/>
              </w:rPr>
            </w:pPr>
            <w:r w:rsidRPr="001A5FC4">
              <w:rPr>
                <w:rFonts w:eastAsia="Times New Roman"/>
                <w:color w:val="000000"/>
                <w:sz w:val="18"/>
                <w:szCs w:val="18"/>
                <w:lang w:eastAsia="ja-JP"/>
              </w:rPr>
              <w:t>Various state and territory government conservation agencies</w:t>
            </w:r>
            <w:r w:rsidRPr="001A5FC4">
              <w:rPr>
                <w:rFonts w:eastAsia="Times New Roman"/>
                <w:color w:val="000000"/>
                <w:sz w:val="18"/>
                <w:szCs w:val="18"/>
                <w:vertAlign w:val="superscript"/>
                <w:lang w:eastAsia="ja-JP"/>
              </w:rPr>
              <w:t>4</w:t>
            </w:r>
          </w:p>
        </w:tc>
        <w:tc>
          <w:tcPr>
            <w:tcW w:w="1559" w:type="dxa"/>
            <w:vAlign w:val="center"/>
          </w:tcPr>
          <w:p w14:paraId="58C796CE" w14:textId="0576EF23" w:rsidR="000D718B" w:rsidRPr="001A5FC4" w:rsidRDefault="006B2BB4" w:rsidP="006B2BB4">
            <w:pPr>
              <w:spacing w:before="0"/>
              <w:rPr>
                <w:rFonts w:eastAsia="Times New Roman"/>
                <w:color w:val="000000"/>
                <w:sz w:val="18"/>
                <w:szCs w:val="18"/>
                <w:lang w:eastAsia="en-AU"/>
              </w:rPr>
            </w:pPr>
            <w:r>
              <w:rPr>
                <w:rFonts w:eastAsia="Times New Roman"/>
                <w:color w:val="000000"/>
                <w:sz w:val="18"/>
                <w:szCs w:val="18"/>
                <w:lang w:eastAsia="en-AU"/>
              </w:rPr>
              <w:t>Various</w:t>
            </w:r>
          </w:p>
        </w:tc>
        <w:tc>
          <w:tcPr>
            <w:tcW w:w="1103" w:type="dxa"/>
            <w:shd w:val="clear" w:color="auto" w:fill="auto"/>
            <w:noWrap/>
            <w:vAlign w:val="center"/>
          </w:tcPr>
          <w:p w14:paraId="1DEAA725" w14:textId="392B9A34"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1245" w:type="dxa"/>
            <w:tcBorders>
              <w:right w:val="nil"/>
            </w:tcBorders>
            <w:shd w:val="clear" w:color="auto" w:fill="auto"/>
            <w:noWrap/>
            <w:vAlign w:val="center"/>
          </w:tcPr>
          <w:p w14:paraId="4E1AF0CF" w14:textId="0BBC69EB"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1245" w:type="dxa"/>
            <w:tcBorders>
              <w:left w:val="nil"/>
            </w:tcBorders>
            <w:shd w:val="clear" w:color="auto" w:fill="auto"/>
            <w:noWrap/>
            <w:vAlign w:val="center"/>
          </w:tcPr>
          <w:p w14:paraId="7A952224" w14:textId="563824AD"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c>
          <w:tcPr>
            <w:tcW w:w="859" w:type="dxa"/>
            <w:shd w:val="clear" w:color="auto" w:fill="auto"/>
            <w:noWrap/>
            <w:vAlign w:val="center"/>
          </w:tcPr>
          <w:p w14:paraId="464BC354" w14:textId="42E3E58D"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r>
      <w:tr w:rsidR="000D718B" w:rsidRPr="004D2FCD" w14:paraId="026EB897" w14:textId="77777777" w:rsidTr="0097472E">
        <w:trPr>
          <w:gridAfter w:val="1"/>
          <w:wAfter w:w="27" w:type="dxa"/>
          <w:trHeight w:val="227"/>
        </w:trPr>
        <w:tc>
          <w:tcPr>
            <w:tcW w:w="4248" w:type="dxa"/>
            <w:shd w:val="clear" w:color="auto" w:fill="auto"/>
            <w:noWrap/>
            <w:vAlign w:val="center"/>
            <w:hideMark/>
          </w:tcPr>
          <w:p w14:paraId="642A3DBB" w14:textId="77777777" w:rsidR="000D718B" w:rsidRPr="001A5FC4" w:rsidRDefault="000D718B" w:rsidP="00DF0728">
            <w:pPr>
              <w:spacing w:before="0"/>
              <w:rPr>
                <w:rFonts w:eastAsia="Times New Roman"/>
                <w:color w:val="000000"/>
                <w:sz w:val="18"/>
                <w:szCs w:val="18"/>
                <w:lang w:eastAsia="en-AU"/>
              </w:rPr>
            </w:pPr>
            <w:r w:rsidRPr="001A5FC4">
              <w:rPr>
                <w:rFonts w:eastAsia="Times New Roman"/>
                <w:color w:val="000000"/>
                <w:sz w:val="18"/>
                <w:szCs w:val="18"/>
                <w:lang w:eastAsia="ja-JP"/>
              </w:rPr>
              <w:t>Native title determinations</w:t>
            </w:r>
          </w:p>
        </w:tc>
        <w:tc>
          <w:tcPr>
            <w:tcW w:w="3544" w:type="dxa"/>
            <w:shd w:val="clear" w:color="auto" w:fill="auto"/>
            <w:noWrap/>
            <w:vAlign w:val="center"/>
            <w:hideMark/>
          </w:tcPr>
          <w:p w14:paraId="438F1FC7" w14:textId="25C21D19" w:rsidR="000D718B" w:rsidRPr="001A5FC4" w:rsidRDefault="000D718B" w:rsidP="00DF0728">
            <w:pPr>
              <w:spacing w:before="0"/>
              <w:rPr>
                <w:rFonts w:eastAsia="Times New Roman"/>
                <w:color w:val="000000"/>
                <w:sz w:val="18"/>
                <w:szCs w:val="18"/>
                <w:lang w:eastAsia="en-AU"/>
              </w:rPr>
            </w:pPr>
            <w:r w:rsidRPr="001A5FC4">
              <w:rPr>
                <w:rFonts w:eastAsia="Times New Roman"/>
                <w:color w:val="000000"/>
                <w:sz w:val="18"/>
                <w:szCs w:val="18"/>
                <w:lang w:eastAsia="ja-JP"/>
              </w:rPr>
              <w:t>National Native Title Tribunal (NNTT)</w:t>
            </w:r>
          </w:p>
        </w:tc>
        <w:tc>
          <w:tcPr>
            <w:tcW w:w="1559" w:type="dxa"/>
            <w:vAlign w:val="center"/>
          </w:tcPr>
          <w:p w14:paraId="6F9D5E96" w14:textId="305031B8" w:rsidR="000D718B" w:rsidRPr="001A5FC4" w:rsidRDefault="006B2BB4" w:rsidP="006B2BB4">
            <w:pPr>
              <w:spacing w:before="0"/>
              <w:rPr>
                <w:rFonts w:eastAsia="Times New Roman"/>
                <w:color w:val="000000"/>
                <w:sz w:val="18"/>
                <w:szCs w:val="18"/>
                <w:lang w:eastAsia="en-AU"/>
              </w:rPr>
            </w:pPr>
            <w:r>
              <w:rPr>
                <w:rFonts w:eastAsia="Times New Roman"/>
                <w:color w:val="000000"/>
                <w:sz w:val="18"/>
                <w:szCs w:val="18"/>
                <w:lang w:eastAsia="en-AU"/>
              </w:rPr>
              <w:t>October 2023</w:t>
            </w:r>
          </w:p>
        </w:tc>
        <w:tc>
          <w:tcPr>
            <w:tcW w:w="1103" w:type="dxa"/>
            <w:shd w:val="clear" w:color="auto" w:fill="auto"/>
            <w:noWrap/>
            <w:vAlign w:val="center"/>
            <w:hideMark/>
          </w:tcPr>
          <w:p w14:paraId="64C2DDE6" w14:textId="7BF13579"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1245" w:type="dxa"/>
            <w:tcBorders>
              <w:right w:val="nil"/>
            </w:tcBorders>
            <w:shd w:val="clear" w:color="auto" w:fill="auto"/>
            <w:noWrap/>
            <w:vAlign w:val="center"/>
            <w:hideMark/>
          </w:tcPr>
          <w:p w14:paraId="22C79AC5" w14:textId="77777777" w:rsidR="000D718B" w:rsidRPr="001A5FC4" w:rsidRDefault="000D718B" w:rsidP="00DF0728">
            <w:pPr>
              <w:spacing w:before="0"/>
              <w:jc w:val="center"/>
              <w:rPr>
                <w:rFonts w:ascii="Times New Roman" w:eastAsia="Times New Roman" w:hAnsi="Times New Roman"/>
                <w:sz w:val="18"/>
                <w:szCs w:val="18"/>
                <w:lang w:eastAsia="en-AU"/>
              </w:rPr>
            </w:pPr>
            <w:r w:rsidRPr="001A5FC4">
              <w:rPr>
                <w:rFonts w:eastAsia="Times New Roman"/>
                <w:color w:val="000000"/>
                <w:sz w:val="18"/>
                <w:szCs w:val="18"/>
                <w:lang w:eastAsia="en-AU"/>
              </w:rPr>
              <w:t>–</w:t>
            </w:r>
          </w:p>
        </w:tc>
        <w:tc>
          <w:tcPr>
            <w:tcW w:w="1245" w:type="dxa"/>
            <w:tcBorders>
              <w:left w:val="nil"/>
            </w:tcBorders>
            <w:shd w:val="clear" w:color="auto" w:fill="auto"/>
            <w:noWrap/>
            <w:vAlign w:val="center"/>
            <w:hideMark/>
          </w:tcPr>
          <w:p w14:paraId="5E8945B7" w14:textId="77777777" w:rsidR="000D718B" w:rsidRPr="001A5FC4" w:rsidRDefault="000D718B" w:rsidP="00DF0728">
            <w:pPr>
              <w:spacing w:before="0"/>
              <w:jc w:val="center"/>
              <w:rPr>
                <w:rFonts w:ascii="Times New Roman" w:eastAsia="Times New Roman" w:hAnsi="Times New Roman"/>
                <w:sz w:val="18"/>
                <w:szCs w:val="18"/>
                <w:lang w:eastAsia="en-AU"/>
              </w:rPr>
            </w:pPr>
            <w:r w:rsidRPr="001A5FC4">
              <w:rPr>
                <w:rFonts w:eastAsia="Times New Roman"/>
                <w:color w:val="000000"/>
                <w:sz w:val="18"/>
                <w:szCs w:val="18"/>
                <w:lang w:eastAsia="en-AU"/>
              </w:rPr>
              <w:t>–</w:t>
            </w:r>
          </w:p>
        </w:tc>
        <w:tc>
          <w:tcPr>
            <w:tcW w:w="859" w:type="dxa"/>
            <w:shd w:val="clear" w:color="auto" w:fill="auto"/>
            <w:noWrap/>
            <w:vAlign w:val="center"/>
            <w:hideMark/>
          </w:tcPr>
          <w:p w14:paraId="534468A1" w14:textId="77777777"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r>
      <w:tr w:rsidR="000D718B" w:rsidRPr="004D2FCD" w14:paraId="2DEA8093" w14:textId="77777777" w:rsidTr="0097472E">
        <w:trPr>
          <w:gridAfter w:val="1"/>
          <w:wAfter w:w="27" w:type="dxa"/>
          <w:trHeight w:val="227"/>
        </w:trPr>
        <w:tc>
          <w:tcPr>
            <w:tcW w:w="4248" w:type="dxa"/>
            <w:shd w:val="clear" w:color="auto" w:fill="auto"/>
            <w:noWrap/>
            <w:vAlign w:val="center"/>
            <w:hideMark/>
          </w:tcPr>
          <w:p w14:paraId="6CAC32FF" w14:textId="77777777" w:rsidR="000D718B" w:rsidRPr="001A5FC4" w:rsidRDefault="000D718B" w:rsidP="00DF0728">
            <w:pPr>
              <w:spacing w:before="0"/>
              <w:rPr>
                <w:rFonts w:eastAsia="Times New Roman"/>
                <w:color w:val="000000"/>
                <w:sz w:val="18"/>
                <w:szCs w:val="18"/>
                <w:lang w:eastAsia="en-AU"/>
              </w:rPr>
            </w:pPr>
            <w:r w:rsidRPr="001A5FC4">
              <w:rPr>
                <w:rFonts w:eastAsia="Times New Roman"/>
                <w:color w:val="000000"/>
                <w:sz w:val="18"/>
                <w:szCs w:val="18"/>
                <w:lang w:eastAsia="ja-JP"/>
              </w:rPr>
              <w:t>Indigenous Land Use Agreements</w:t>
            </w:r>
          </w:p>
        </w:tc>
        <w:tc>
          <w:tcPr>
            <w:tcW w:w="3544" w:type="dxa"/>
            <w:shd w:val="clear" w:color="auto" w:fill="auto"/>
            <w:noWrap/>
            <w:vAlign w:val="center"/>
            <w:hideMark/>
          </w:tcPr>
          <w:p w14:paraId="252D5F0C" w14:textId="77777777" w:rsidR="000D718B" w:rsidRPr="001A5FC4" w:rsidRDefault="000D718B" w:rsidP="00DF0728">
            <w:pPr>
              <w:spacing w:before="0"/>
              <w:rPr>
                <w:rFonts w:eastAsia="Times New Roman"/>
                <w:color w:val="000000"/>
                <w:sz w:val="18"/>
                <w:szCs w:val="18"/>
                <w:lang w:eastAsia="en-AU"/>
              </w:rPr>
            </w:pPr>
            <w:r w:rsidRPr="001A5FC4">
              <w:rPr>
                <w:rFonts w:eastAsia="Times New Roman"/>
                <w:color w:val="000000"/>
                <w:sz w:val="18"/>
                <w:szCs w:val="18"/>
                <w:lang w:eastAsia="ja-JP"/>
              </w:rPr>
              <w:t>NNTT</w:t>
            </w:r>
          </w:p>
        </w:tc>
        <w:tc>
          <w:tcPr>
            <w:tcW w:w="1559" w:type="dxa"/>
            <w:vAlign w:val="center"/>
          </w:tcPr>
          <w:p w14:paraId="2C72318D" w14:textId="21A3B367" w:rsidR="000D718B" w:rsidRPr="001A5FC4" w:rsidRDefault="006B2BB4" w:rsidP="006B2BB4">
            <w:pPr>
              <w:spacing w:before="0"/>
              <w:rPr>
                <w:rFonts w:eastAsia="Times New Roman"/>
                <w:color w:val="000000"/>
                <w:sz w:val="18"/>
                <w:szCs w:val="18"/>
                <w:lang w:eastAsia="en-AU"/>
              </w:rPr>
            </w:pPr>
            <w:r>
              <w:rPr>
                <w:rFonts w:eastAsia="Times New Roman"/>
                <w:color w:val="000000"/>
                <w:sz w:val="18"/>
                <w:szCs w:val="18"/>
                <w:lang w:eastAsia="en-AU"/>
              </w:rPr>
              <w:t>October 2023</w:t>
            </w:r>
          </w:p>
        </w:tc>
        <w:tc>
          <w:tcPr>
            <w:tcW w:w="1103" w:type="dxa"/>
            <w:shd w:val="clear" w:color="auto" w:fill="auto"/>
            <w:noWrap/>
            <w:vAlign w:val="center"/>
            <w:hideMark/>
          </w:tcPr>
          <w:p w14:paraId="58A403E2" w14:textId="0342959C"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1245" w:type="dxa"/>
            <w:tcBorders>
              <w:right w:val="nil"/>
            </w:tcBorders>
            <w:shd w:val="clear" w:color="auto" w:fill="auto"/>
            <w:noWrap/>
            <w:vAlign w:val="center"/>
            <w:hideMark/>
          </w:tcPr>
          <w:p w14:paraId="2735DB9B" w14:textId="77777777" w:rsidR="000D718B" w:rsidRPr="001A5FC4" w:rsidRDefault="000D718B" w:rsidP="00DF0728">
            <w:pPr>
              <w:spacing w:before="0"/>
              <w:jc w:val="center"/>
              <w:rPr>
                <w:rFonts w:ascii="Times New Roman" w:eastAsia="Times New Roman" w:hAnsi="Times New Roman"/>
                <w:sz w:val="18"/>
                <w:szCs w:val="18"/>
                <w:lang w:eastAsia="en-AU"/>
              </w:rPr>
            </w:pPr>
            <w:r w:rsidRPr="001A5FC4">
              <w:rPr>
                <w:rFonts w:eastAsia="Times New Roman"/>
                <w:color w:val="000000"/>
                <w:sz w:val="18"/>
                <w:szCs w:val="18"/>
                <w:lang w:eastAsia="en-AU"/>
              </w:rPr>
              <w:t>–</w:t>
            </w:r>
          </w:p>
        </w:tc>
        <w:tc>
          <w:tcPr>
            <w:tcW w:w="1245" w:type="dxa"/>
            <w:tcBorders>
              <w:left w:val="nil"/>
            </w:tcBorders>
            <w:shd w:val="clear" w:color="auto" w:fill="auto"/>
            <w:noWrap/>
            <w:vAlign w:val="center"/>
            <w:hideMark/>
          </w:tcPr>
          <w:p w14:paraId="58368F5E" w14:textId="77777777" w:rsidR="000D718B" w:rsidRPr="001A5FC4" w:rsidRDefault="000D718B" w:rsidP="00DF0728">
            <w:pPr>
              <w:spacing w:before="0"/>
              <w:jc w:val="center"/>
              <w:rPr>
                <w:rFonts w:ascii="Times New Roman" w:eastAsia="Times New Roman" w:hAnsi="Times New Roman"/>
                <w:sz w:val="18"/>
                <w:szCs w:val="18"/>
                <w:lang w:eastAsia="en-AU"/>
              </w:rPr>
            </w:pPr>
            <w:r w:rsidRPr="001A5FC4">
              <w:rPr>
                <w:rFonts w:eastAsia="Times New Roman"/>
                <w:color w:val="000000"/>
                <w:sz w:val="18"/>
                <w:szCs w:val="18"/>
                <w:lang w:eastAsia="en-AU"/>
              </w:rPr>
              <w:t>–</w:t>
            </w:r>
          </w:p>
        </w:tc>
        <w:tc>
          <w:tcPr>
            <w:tcW w:w="859" w:type="dxa"/>
            <w:shd w:val="clear" w:color="auto" w:fill="auto"/>
            <w:noWrap/>
            <w:vAlign w:val="center"/>
            <w:hideMark/>
          </w:tcPr>
          <w:p w14:paraId="4026DC9E" w14:textId="77777777"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r>
      <w:tr w:rsidR="000D718B" w:rsidRPr="004D2FCD" w14:paraId="58CD68CF" w14:textId="77777777" w:rsidTr="0097472E">
        <w:trPr>
          <w:gridAfter w:val="1"/>
          <w:wAfter w:w="27" w:type="dxa"/>
          <w:trHeight w:val="227"/>
        </w:trPr>
        <w:tc>
          <w:tcPr>
            <w:tcW w:w="4248" w:type="dxa"/>
            <w:shd w:val="clear" w:color="auto" w:fill="auto"/>
            <w:noWrap/>
            <w:vAlign w:val="center"/>
          </w:tcPr>
          <w:p w14:paraId="31729A90" w14:textId="1734FFB1" w:rsidR="000D718B" w:rsidRPr="001A5FC4" w:rsidRDefault="000D718B" w:rsidP="00DF0728">
            <w:pPr>
              <w:spacing w:before="0"/>
              <w:rPr>
                <w:rFonts w:eastAsia="Times New Roman"/>
                <w:color w:val="000000"/>
                <w:sz w:val="18"/>
                <w:szCs w:val="18"/>
                <w:lang w:eastAsia="ja-JP"/>
              </w:rPr>
            </w:pPr>
            <w:r w:rsidRPr="001A5FC4">
              <w:rPr>
                <w:rFonts w:eastAsia="Times New Roman"/>
                <w:color w:val="000000"/>
                <w:sz w:val="18"/>
                <w:szCs w:val="18"/>
                <w:lang w:eastAsia="ja-JP"/>
              </w:rPr>
              <w:t>Victoria RSA Natural Resource Agreements and Land Use Activity Agreements</w:t>
            </w:r>
          </w:p>
        </w:tc>
        <w:tc>
          <w:tcPr>
            <w:tcW w:w="3544" w:type="dxa"/>
            <w:shd w:val="clear" w:color="auto" w:fill="auto"/>
            <w:noWrap/>
            <w:vAlign w:val="center"/>
          </w:tcPr>
          <w:p w14:paraId="14A05AAF" w14:textId="15BF5F61" w:rsidR="000D718B" w:rsidRPr="001A5FC4" w:rsidRDefault="000D718B" w:rsidP="00DF0728">
            <w:pPr>
              <w:spacing w:before="0"/>
              <w:rPr>
                <w:rFonts w:eastAsia="Times New Roman"/>
                <w:color w:val="000000"/>
                <w:sz w:val="18"/>
                <w:szCs w:val="18"/>
                <w:lang w:eastAsia="ja-JP"/>
              </w:rPr>
            </w:pPr>
            <w:r w:rsidRPr="001A5FC4">
              <w:rPr>
                <w:rFonts w:eastAsia="Times New Roman"/>
                <w:color w:val="000000"/>
                <w:sz w:val="18"/>
                <w:szCs w:val="18"/>
                <w:lang w:eastAsia="ja-JP"/>
              </w:rPr>
              <w:t>Victoria DEECA</w:t>
            </w:r>
          </w:p>
        </w:tc>
        <w:tc>
          <w:tcPr>
            <w:tcW w:w="1559" w:type="dxa"/>
            <w:vAlign w:val="center"/>
          </w:tcPr>
          <w:p w14:paraId="44E391F6" w14:textId="43144E30" w:rsidR="000D718B" w:rsidRPr="001A5FC4" w:rsidRDefault="0097472E" w:rsidP="006B2BB4">
            <w:pPr>
              <w:spacing w:before="0"/>
              <w:rPr>
                <w:rFonts w:eastAsia="Times New Roman"/>
                <w:color w:val="000000"/>
                <w:sz w:val="18"/>
                <w:szCs w:val="18"/>
                <w:lang w:eastAsia="en-AU"/>
              </w:rPr>
            </w:pPr>
            <w:r>
              <w:rPr>
                <w:rFonts w:eastAsia="Times New Roman"/>
                <w:color w:val="000000"/>
                <w:sz w:val="18"/>
                <w:szCs w:val="18"/>
                <w:lang w:eastAsia="en-AU"/>
              </w:rPr>
              <w:t>April 2023</w:t>
            </w:r>
          </w:p>
        </w:tc>
        <w:tc>
          <w:tcPr>
            <w:tcW w:w="1103" w:type="dxa"/>
            <w:shd w:val="clear" w:color="auto" w:fill="auto"/>
            <w:noWrap/>
            <w:vAlign w:val="center"/>
          </w:tcPr>
          <w:p w14:paraId="66C3B347" w14:textId="33E3CAB0"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1245" w:type="dxa"/>
            <w:tcBorders>
              <w:right w:val="nil"/>
            </w:tcBorders>
            <w:shd w:val="clear" w:color="auto" w:fill="auto"/>
            <w:noWrap/>
            <w:vAlign w:val="center"/>
          </w:tcPr>
          <w:p w14:paraId="7CC1A479" w14:textId="2CA69391"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1245" w:type="dxa"/>
            <w:tcBorders>
              <w:left w:val="nil"/>
            </w:tcBorders>
            <w:shd w:val="clear" w:color="auto" w:fill="auto"/>
            <w:noWrap/>
            <w:vAlign w:val="center"/>
          </w:tcPr>
          <w:p w14:paraId="2BCFB590" w14:textId="0D77F6CC"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859" w:type="dxa"/>
            <w:shd w:val="clear" w:color="auto" w:fill="auto"/>
            <w:noWrap/>
            <w:vAlign w:val="center"/>
          </w:tcPr>
          <w:p w14:paraId="5A7515AD" w14:textId="4E43B0C6"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r>
      <w:tr w:rsidR="000D718B" w:rsidRPr="004D2FCD" w14:paraId="0C21B0BA" w14:textId="77777777" w:rsidTr="0097472E">
        <w:trPr>
          <w:gridAfter w:val="1"/>
          <w:wAfter w:w="27" w:type="dxa"/>
          <w:trHeight w:val="227"/>
        </w:trPr>
        <w:tc>
          <w:tcPr>
            <w:tcW w:w="4248" w:type="dxa"/>
            <w:shd w:val="clear" w:color="auto" w:fill="auto"/>
            <w:noWrap/>
            <w:vAlign w:val="center"/>
            <w:hideMark/>
          </w:tcPr>
          <w:p w14:paraId="185365D1" w14:textId="65385782" w:rsidR="000D718B" w:rsidRPr="001A5FC4" w:rsidRDefault="000D718B" w:rsidP="00DF0728">
            <w:pPr>
              <w:spacing w:before="0"/>
              <w:rPr>
                <w:rFonts w:eastAsia="Times New Roman"/>
                <w:color w:val="000000"/>
                <w:sz w:val="18"/>
                <w:szCs w:val="18"/>
                <w:lang w:eastAsia="en-AU"/>
              </w:rPr>
            </w:pPr>
            <w:r w:rsidRPr="001A5FC4">
              <w:rPr>
                <w:rFonts w:eastAsia="Times New Roman"/>
                <w:color w:val="000000"/>
                <w:sz w:val="18"/>
                <w:szCs w:val="18"/>
                <w:lang w:eastAsia="ja-JP"/>
              </w:rPr>
              <w:t>Other areas with customary practice rights, access or purposes for Indigenous peoples</w:t>
            </w:r>
            <w:r w:rsidRPr="001A5FC4">
              <w:rPr>
                <w:rFonts w:eastAsia="Times New Roman"/>
                <w:color w:val="000000"/>
                <w:sz w:val="18"/>
                <w:szCs w:val="18"/>
                <w:vertAlign w:val="superscript"/>
                <w:lang w:eastAsia="ja-JP"/>
              </w:rPr>
              <w:t>5</w:t>
            </w:r>
          </w:p>
        </w:tc>
        <w:tc>
          <w:tcPr>
            <w:tcW w:w="3544" w:type="dxa"/>
            <w:shd w:val="clear" w:color="auto" w:fill="auto"/>
            <w:noWrap/>
            <w:vAlign w:val="center"/>
            <w:hideMark/>
          </w:tcPr>
          <w:p w14:paraId="5275B14E" w14:textId="543A86D0" w:rsidR="000D718B" w:rsidRPr="001A5FC4" w:rsidRDefault="000D718B" w:rsidP="00DF0728">
            <w:pPr>
              <w:spacing w:before="0"/>
              <w:rPr>
                <w:rFonts w:eastAsia="Times New Roman"/>
                <w:color w:val="000000"/>
                <w:sz w:val="18"/>
                <w:szCs w:val="18"/>
                <w:lang w:eastAsia="en-AU"/>
              </w:rPr>
            </w:pPr>
            <w:r w:rsidRPr="001A5FC4">
              <w:rPr>
                <w:rFonts w:eastAsia="Times New Roman"/>
                <w:color w:val="000000"/>
                <w:sz w:val="18"/>
                <w:szCs w:val="18"/>
                <w:lang w:eastAsia="ja-JP"/>
              </w:rPr>
              <w:t>Various state and territory government conservation agencies</w:t>
            </w:r>
            <w:r w:rsidRPr="001A5FC4">
              <w:rPr>
                <w:rFonts w:eastAsia="Times New Roman"/>
                <w:color w:val="000000"/>
                <w:sz w:val="18"/>
                <w:szCs w:val="18"/>
                <w:vertAlign w:val="superscript"/>
                <w:lang w:eastAsia="ja-JP"/>
              </w:rPr>
              <w:t>4</w:t>
            </w:r>
          </w:p>
        </w:tc>
        <w:tc>
          <w:tcPr>
            <w:tcW w:w="1559" w:type="dxa"/>
            <w:vAlign w:val="center"/>
          </w:tcPr>
          <w:p w14:paraId="24FC9772" w14:textId="3EE58E40" w:rsidR="000D718B" w:rsidRPr="001A5FC4" w:rsidRDefault="006B2BB4" w:rsidP="006B2BB4">
            <w:pPr>
              <w:spacing w:before="0"/>
              <w:rPr>
                <w:rFonts w:eastAsia="Times New Roman"/>
                <w:color w:val="000000"/>
                <w:sz w:val="18"/>
                <w:szCs w:val="18"/>
                <w:lang w:eastAsia="en-AU"/>
              </w:rPr>
            </w:pPr>
            <w:r>
              <w:rPr>
                <w:rFonts w:eastAsia="Times New Roman"/>
                <w:color w:val="000000"/>
                <w:sz w:val="18"/>
                <w:szCs w:val="18"/>
                <w:lang w:eastAsia="en-AU"/>
              </w:rPr>
              <w:t>Various</w:t>
            </w:r>
          </w:p>
        </w:tc>
        <w:tc>
          <w:tcPr>
            <w:tcW w:w="1103" w:type="dxa"/>
            <w:shd w:val="clear" w:color="auto" w:fill="auto"/>
            <w:noWrap/>
            <w:vAlign w:val="center"/>
            <w:hideMark/>
          </w:tcPr>
          <w:p w14:paraId="081FE7E3" w14:textId="696363E7"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w:t>
            </w:r>
          </w:p>
        </w:tc>
        <w:tc>
          <w:tcPr>
            <w:tcW w:w="1245" w:type="dxa"/>
            <w:tcBorders>
              <w:right w:val="nil"/>
            </w:tcBorders>
            <w:shd w:val="clear" w:color="auto" w:fill="auto"/>
            <w:noWrap/>
            <w:vAlign w:val="center"/>
            <w:hideMark/>
          </w:tcPr>
          <w:p w14:paraId="4B0FAE2E" w14:textId="77777777" w:rsidR="000D718B" w:rsidRPr="001A5FC4" w:rsidRDefault="000D718B" w:rsidP="00DF0728">
            <w:pPr>
              <w:spacing w:before="0"/>
              <w:jc w:val="center"/>
              <w:rPr>
                <w:rFonts w:ascii="Times New Roman" w:eastAsia="Times New Roman" w:hAnsi="Times New Roman"/>
                <w:sz w:val="18"/>
                <w:szCs w:val="18"/>
                <w:lang w:eastAsia="en-AU"/>
              </w:rPr>
            </w:pPr>
            <w:r w:rsidRPr="001A5FC4">
              <w:rPr>
                <w:rFonts w:eastAsia="Times New Roman"/>
                <w:color w:val="000000"/>
                <w:sz w:val="18"/>
                <w:szCs w:val="18"/>
                <w:lang w:eastAsia="en-AU"/>
              </w:rPr>
              <w:t>–</w:t>
            </w:r>
          </w:p>
        </w:tc>
        <w:tc>
          <w:tcPr>
            <w:tcW w:w="1245" w:type="dxa"/>
            <w:tcBorders>
              <w:left w:val="nil"/>
            </w:tcBorders>
            <w:shd w:val="clear" w:color="auto" w:fill="auto"/>
            <w:noWrap/>
            <w:vAlign w:val="center"/>
            <w:hideMark/>
          </w:tcPr>
          <w:p w14:paraId="3399F5D3" w14:textId="77777777" w:rsidR="000D718B" w:rsidRPr="001A5FC4" w:rsidRDefault="000D718B" w:rsidP="00DF0728">
            <w:pPr>
              <w:spacing w:before="0"/>
              <w:jc w:val="center"/>
              <w:rPr>
                <w:rFonts w:ascii="Times New Roman" w:eastAsia="Times New Roman" w:hAnsi="Times New Roman"/>
                <w:sz w:val="18"/>
                <w:szCs w:val="18"/>
                <w:lang w:eastAsia="en-AU"/>
              </w:rPr>
            </w:pPr>
            <w:r w:rsidRPr="001A5FC4">
              <w:rPr>
                <w:rFonts w:eastAsia="Times New Roman"/>
                <w:color w:val="000000"/>
                <w:sz w:val="18"/>
                <w:szCs w:val="18"/>
                <w:lang w:eastAsia="en-AU"/>
              </w:rPr>
              <w:t>–</w:t>
            </w:r>
          </w:p>
        </w:tc>
        <w:tc>
          <w:tcPr>
            <w:tcW w:w="859" w:type="dxa"/>
            <w:shd w:val="clear" w:color="auto" w:fill="auto"/>
            <w:noWrap/>
            <w:vAlign w:val="center"/>
            <w:hideMark/>
          </w:tcPr>
          <w:p w14:paraId="347874B2" w14:textId="77777777" w:rsidR="000D718B" w:rsidRPr="001A5FC4" w:rsidRDefault="000D718B" w:rsidP="00DF0728">
            <w:pPr>
              <w:spacing w:before="0"/>
              <w:jc w:val="center"/>
              <w:rPr>
                <w:rFonts w:eastAsia="Times New Roman"/>
                <w:color w:val="000000"/>
                <w:sz w:val="18"/>
                <w:szCs w:val="18"/>
                <w:lang w:eastAsia="en-AU"/>
              </w:rPr>
            </w:pPr>
            <w:r w:rsidRPr="001A5FC4">
              <w:rPr>
                <w:rFonts w:eastAsia="Times New Roman"/>
                <w:color w:val="000000"/>
                <w:sz w:val="18"/>
                <w:szCs w:val="18"/>
                <w:lang w:eastAsia="en-AU"/>
              </w:rPr>
              <w:t>Yes</w:t>
            </w:r>
          </w:p>
        </w:tc>
      </w:tr>
      <w:tr w:rsidR="000D718B" w:rsidRPr="00B12A24" w14:paraId="55E13202" w14:textId="77777777" w:rsidTr="0097472E">
        <w:trPr>
          <w:trHeight w:val="227"/>
        </w:trPr>
        <w:tc>
          <w:tcPr>
            <w:tcW w:w="13830" w:type="dxa"/>
            <w:gridSpan w:val="8"/>
            <w:tcBorders>
              <w:left w:val="nil"/>
              <w:bottom w:val="nil"/>
              <w:right w:val="nil"/>
            </w:tcBorders>
          </w:tcPr>
          <w:p w14:paraId="462D48C1" w14:textId="094AB3EE" w:rsidR="000D718B" w:rsidRPr="001A5FC4" w:rsidRDefault="000D718B" w:rsidP="00706094">
            <w:pPr>
              <w:spacing w:before="60"/>
              <w:rPr>
                <w:rFonts w:eastAsia="Times New Roman"/>
                <w:color w:val="000000"/>
                <w:sz w:val="18"/>
                <w:szCs w:val="18"/>
                <w:lang w:eastAsia="en-AU"/>
              </w:rPr>
            </w:pPr>
            <w:r w:rsidRPr="001A5FC4">
              <w:rPr>
                <w:rFonts w:eastAsia="Times New Roman"/>
                <w:color w:val="000000"/>
                <w:sz w:val="18"/>
                <w:szCs w:val="18"/>
                <w:lang w:eastAsia="en-AU"/>
              </w:rPr>
              <w:t>DCCEEW, Department of Climate Change, Energy, the Environment and Water; DIPL, NT Department of Infrastructure, Planning and Logistics; DEECA, Victoria Department of Environment, Energy and Climate Action; DPLH, WA Department of Planning, Lands and Heritage; NNTT, National Native Title Tribunal; RSA, Recognition and Settlement Agreement (Victoria).</w:t>
            </w:r>
          </w:p>
          <w:p w14:paraId="12596D16" w14:textId="49797B33" w:rsidR="000D718B" w:rsidRPr="001A5FC4" w:rsidRDefault="000D718B" w:rsidP="00DF0728">
            <w:pPr>
              <w:spacing w:before="0"/>
              <w:rPr>
                <w:rFonts w:eastAsia="Times New Roman"/>
                <w:color w:val="000000"/>
                <w:sz w:val="18"/>
                <w:szCs w:val="18"/>
                <w:lang w:eastAsia="en-AU"/>
              </w:rPr>
            </w:pPr>
            <w:r w:rsidRPr="001A5FC4">
              <w:rPr>
                <w:rFonts w:eastAsia="Times New Roman"/>
                <w:b/>
                <w:bCs/>
                <w:color w:val="000000"/>
                <w:sz w:val="18"/>
                <w:szCs w:val="18"/>
                <w:lang w:eastAsia="en-AU"/>
              </w:rPr>
              <w:t>1</w:t>
            </w:r>
            <w:r w:rsidRPr="001A5FC4">
              <w:rPr>
                <w:rFonts w:eastAsia="Times New Roman"/>
                <w:color w:val="000000"/>
                <w:sz w:val="18"/>
                <w:szCs w:val="18"/>
                <w:lang w:eastAsia="en-AU"/>
              </w:rPr>
              <w:t xml:space="preserve"> Indigenous Protected Areas (IPAs) occur on multiple land tenures. IPAs on freehold land were allocated as Indigenous owned and Indigenous managed, IPAs on Crown land tenures were allocated as Indigenous managed only.</w:t>
            </w:r>
          </w:p>
          <w:p w14:paraId="779FAF01" w14:textId="6574367A" w:rsidR="000D718B" w:rsidRPr="001A5FC4" w:rsidRDefault="000D718B" w:rsidP="00DF0728">
            <w:pPr>
              <w:spacing w:before="0"/>
              <w:rPr>
                <w:rFonts w:eastAsia="Times New Roman"/>
                <w:color w:val="000000"/>
                <w:sz w:val="18"/>
                <w:szCs w:val="18"/>
                <w:lang w:eastAsia="en-AU"/>
              </w:rPr>
            </w:pPr>
            <w:r w:rsidRPr="001A5FC4">
              <w:rPr>
                <w:rFonts w:eastAsia="Times New Roman"/>
                <w:b/>
                <w:bCs/>
                <w:color w:val="000000"/>
                <w:sz w:val="18"/>
                <w:szCs w:val="18"/>
                <w:lang w:eastAsia="en-AU"/>
              </w:rPr>
              <w:t>2</w:t>
            </w:r>
            <w:r w:rsidRPr="001A5FC4">
              <w:rPr>
                <w:rFonts w:eastAsia="Times New Roman"/>
                <w:color w:val="000000"/>
                <w:sz w:val="18"/>
                <w:szCs w:val="18"/>
                <w:lang w:eastAsia="en-AU"/>
              </w:rPr>
              <w:t xml:space="preserve"> Indigenous </w:t>
            </w:r>
            <w:proofErr w:type="gramStart"/>
            <w:r w:rsidRPr="001A5FC4">
              <w:rPr>
                <w:rFonts w:eastAsia="Times New Roman"/>
                <w:color w:val="000000"/>
                <w:sz w:val="18"/>
                <w:szCs w:val="18"/>
                <w:lang w:eastAsia="en-AU"/>
              </w:rPr>
              <w:t>land</w:t>
            </w:r>
            <w:proofErr w:type="gramEnd"/>
            <w:r w:rsidRPr="001A5FC4">
              <w:rPr>
                <w:rFonts w:eastAsia="Times New Roman"/>
                <w:color w:val="000000"/>
                <w:sz w:val="18"/>
                <w:szCs w:val="18"/>
                <w:lang w:eastAsia="en-AU"/>
              </w:rPr>
              <w:t xml:space="preserve"> in South Australia on freehold land was allocated as Indigenous owned and Indigenous managed. Indigenous land in South Australia on Crown land tenures was allocated as Indigenous managed only.</w:t>
            </w:r>
          </w:p>
          <w:p w14:paraId="0EE3F86B" w14:textId="77EA05D6" w:rsidR="000D718B" w:rsidRPr="001A5FC4" w:rsidRDefault="000D718B" w:rsidP="00DF0728">
            <w:pPr>
              <w:spacing w:before="0"/>
              <w:rPr>
                <w:rFonts w:eastAsia="Times New Roman"/>
                <w:color w:val="000000"/>
                <w:sz w:val="18"/>
                <w:szCs w:val="18"/>
                <w:lang w:eastAsia="en-AU"/>
              </w:rPr>
            </w:pPr>
            <w:r w:rsidRPr="001A5FC4">
              <w:rPr>
                <w:rFonts w:eastAsia="Times New Roman"/>
                <w:b/>
                <w:bCs/>
                <w:color w:val="000000"/>
                <w:sz w:val="18"/>
                <w:szCs w:val="18"/>
                <w:lang w:eastAsia="en-AU"/>
              </w:rPr>
              <w:t>3</w:t>
            </w:r>
            <w:r w:rsidRPr="001A5FC4">
              <w:rPr>
                <w:rFonts w:eastAsia="Times New Roman"/>
                <w:color w:val="000000"/>
                <w:sz w:val="18"/>
                <w:szCs w:val="18"/>
                <w:lang w:eastAsia="en-AU"/>
              </w:rPr>
              <w:t xml:space="preserve"> Information on parks in the ACT with Indigenous co-management arrangement were extracted from the Collaborative Australian Protected Areas Database.</w:t>
            </w:r>
          </w:p>
          <w:p w14:paraId="6196B647" w14:textId="415E7A3F" w:rsidR="000D718B" w:rsidRPr="001A5FC4" w:rsidRDefault="000D718B" w:rsidP="00DF0728">
            <w:pPr>
              <w:spacing w:before="0"/>
              <w:rPr>
                <w:rFonts w:eastAsia="Times New Roman"/>
                <w:color w:val="000000"/>
                <w:sz w:val="18"/>
                <w:szCs w:val="18"/>
                <w:lang w:eastAsia="en-AU"/>
              </w:rPr>
            </w:pPr>
            <w:r w:rsidRPr="001A5FC4">
              <w:rPr>
                <w:rFonts w:eastAsia="Times New Roman"/>
                <w:b/>
                <w:bCs/>
                <w:color w:val="000000"/>
                <w:sz w:val="18"/>
                <w:szCs w:val="18"/>
                <w:lang w:eastAsia="en-AU"/>
              </w:rPr>
              <w:t>4</w:t>
            </w:r>
            <w:r w:rsidRPr="001A5FC4">
              <w:rPr>
                <w:rFonts w:eastAsia="Times New Roman"/>
                <w:color w:val="000000"/>
                <w:sz w:val="18"/>
                <w:szCs w:val="18"/>
                <w:lang w:eastAsia="en-AU"/>
              </w:rPr>
              <w:t xml:space="preserve"> Includes information derived from multiple spatial and non-spatial data sources identified from instruments that have formal or legally binding joint management agreements.</w:t>
            </w:r>
          </w:p>
          <w:p w14:paraId="31BA5F27" w14:textId="5B3834D6" w:rsidR="000D718B" w:rsidRPr="001A5FC4" w:rsidRDefault="000D718B" w:rsidP="00DF0728">
            <w:pPr>
              <w:spacing w:before="0"/>
              <w:rPr>
                <w:rFonts w:eastAsia="Times New Roman"/>
                <w:color w:val="000000"/>
                <w:sz w:val="18"/>
                <w:szCs w:val="18"/>
                <w:highlight w:val="yellow"/>
                <w:lang w:eastAsia="en-AU"/>
              </w:rPr>
            </w:pPr>
            <w:r w:rsidRPr="001A5FC4">
              <w:rPr>
                <w:rFonts w:eastAsia="Times New Roman"/>
                <w:b/>
                <w:bCs/>
                <w:color w:val="000000"/>
                <w:sz w:val="18"/>
                <w:szCs w:val="18"/>
                <w:lang w:eastAsia="en-AU"/>
              </w:rPr>
              <w:t>5</w:t>
            </w:r>
            <w:r w:rsidRPr="001A5FC4">
              <w:rPr>
                <w:rFonts w:eastAsia="Times New Roman"/>
                <w:color w:val="000000"/>
                <w:sz w:val="18"/>
                <w:szCs w:val="18"/>
                <w:lang w:eastAsia="en-AU"/>
              </w:rPr>
              <w:t xml:space="preserve"> Includes information derived from multiple spatial and non-spatial data sources identified from instruments that have formal arrangements that providing rights to access or use for Indigenous peoples.</w:t>
            </w:r>
          </w:p>
        </w:tc>
      </w:tr>
    </w:tbl>
    <w:p w14:paraId="444999F7" w14:textId="77777777" w:rsidR="00CE0F49" w:rsidRDefault="00CE0F49" w:rsidP="00CE0F49">
      <w:pPr>
        <w:rPr>
          <w:lang w:eastAsia="ja-JP"/>
        </w:rPr>
      </w:pPr>
    </w:p>
    <w:p w14:paraId="60B59753" w14:textId="0DE41D3F" w:rsidR="00CE0F49" w:rsidRDefault="00CE0F49">
      <w:pPr>
        <w:spacing w:before="0"/>
        <w:rPr>
          <w:lang w:eastAsia="ja-JP"/>
        </w:rPr>
      </w:pPr>
      <w:r>
        <w:rPr>
          <w:lang w:eastAsia="ja-JP"/>
        </w:rPr>
        <w:br w:type="page"/>
      </w:r>
    </w:p>
    <w:p w14:paraId="1B3CD9A3" w14:textId="77777777" w:rsidR="00025FD6" w:rsidRDefault="00025FD6" w:rsidP="00CE0F49">
      <w:pPr>
        <w:pStyle w:val="Heading4"/>
        <w:sectPr w:rsidR="00025FD6" w:rsidSect="00025FD6">
          <w:pgSz w:w="16838" w:h="11906" w:orient="landscape"/>
          <w:pgMar w:top="1077" w:right="1440" w:bottom="1077" w:left="1440" w:header="709" w:footer="709" w:gutter="0"/>
          <w:cols w:space="708"/>
          <w:docGrid w:linePitch="360"/>
        </w:sectPr>
      </w:pPr>
    </w:p>
    <w:p w14:paraId="0342AF77" w14:textId="7F0607F3" w:rsidR="00647641" w:rsidRDefault="00CE0F49" w:rsidP="00CE0F49">
      <w:pPr>
        <w:pStyle w:val="Heading4"/>
      </w:pPr>
      <w:r>
        <w:lastRenderedPageBreak/>
        <w:t>References</w:t>
      </w:r>
    </w:p>
    <w:p w14:paraId="525DF132" w14:textId="77777777" w:rsidR="00CE0F49" w:rsidRDefault="00CE0F49" w:rsidP="00CE0F49">
      <w:pPr>
        <w:rPr>
          <w:rStyle w:val="A0"/>
          <w:rFonts w:cstheme="minorHAnsi"/>
          <w:color w:val="000000" w:themeColor="text1"/>
          <w:sz w:val="22"/>
          <w:szCs w:val="22"/>
        </w:rPr>
      </w:pPr>
      <w:r w:rsidRPr="00CE0F49">
        <w:rPr>
          <w:rStyle w:val="A0"/>
          <w:rFonts w:cstheme="minorHAnsi"/>
          <w:color w:val="000000" w:themeColor="text1"/>
          <w:sz w:val="22"/>
          <w:szCs w:val="22"/>
        </w:rPr>
        <w:t xml:space="preserve">ABARES 2020, </w:t>
      </w:r>
      <w:hyperlink r:id="rId24" w:history="1">
        <w:r w:rsidRPr="00CE0F49">
          <w:rPr>
            <w:rStyle w:val="Hyperlink"/>
            <w:rFonts w:cstheme="minorHAnsi"/>
            <w:iCs/>
          </w:rPr>
          <w:t>Australia’s forests and forestry glossary</w:t>
        </w:r>
      </w:hyperlink>
      <w:r w:rsidRPr="00CE0F49">
        <w:rPr>
          <w:rStyle w:val="A0"/>
          <w:rFonts w:cstheme="minorHAnsi"/>
          <w:color w:val="000000" w:themeColor="text1"/>
          <w:sz w:val="22"/>
          <w:szCs w:val="22"/>
        </w:rPr>
        <w:t>, ABARES, Canberra, CC BY 4.0.</w:t>
      </w:r>
    </w:p>
    <w:p w14:paraId="4DD79AE2" w14:textId="30AE2B45" w:rsidR="008D2713" w:rsidRPr="00CE0F49" w:rsidRDefault="008D2713" w:rsidP="008D2713">
      <w:pPr>
        <w:rPr>
          <w:rStyle w:val="A0"/>
          <w:rFonts w:cstheme="minorHAnsi"/>
          <w:color w:val="000000" w:themeColor="text1"/>
          <w:sz w:val="22"/>
          <w:szCs w:val="22"/>
        </w:rPr>
      </w:pPr>
      <w:r>
        <w:rPr>
          <w:rStyle w:val="A0"/>
          <w:rFonts w:cstheme="minorHAnsi"/>
          <w:color w:val="000000" w:themeColor="text1"/>
          <w:sz w:val="22"/>
          <w:szCs w:val="22"/>
        </w:rPr>
        <w:t xml:space="preserve">ABARES 2023, </w:t>
      </w:r>
      <w:hyperlink r:id="rId25" w:history="1">
        <w:r w:rsidRPr="008D2713">
          <w:rPr>
            <w:rStyle w:val="Hyperlink"/>
            <w:rFonts w:cstheme="minorHAnsi"/>
          </w:rPr>
          <w:t>Forests of Australia (2023)</w:t>
        </w:r>
      </w:hyperlink>
      <w:r w:rsidRPr="008D2713">
        <w:rPr>
          <w:rStyle w:val="A0"/>
          <w:rFonts w:cstheme="minorHAnsi"/>
          <w:color w:val="000000" w:themeColor="text1"/>
          <w:sz w:val="22"/>
          <w:szCs w:val="22"/>
        </w:rPr>
        <w:t xml:space="preserve">, </w:t>
      </w:r>
      <w:r>
        <w:rPr>
          <w:rStyle w:val="A0"/>
          <w:rFonts w:cstheme="minorHAnsi"/>
          <w:color w:val="000000" w:themeColor="text1"/>
          <w:sz w:val="22"/>
          <w:szCs w:val="22"/>
        </w:rPr>
        <w:t>ABARES</w:t>
      </w:r>
      <w:r w:rsidRPr="008D2713">
        <w:rPr>
          <w:rStyle w:val="A0"/>
          <w:rFonts w:cstheme="minorHAnsi"/>
          <w:color w:val="000000" w:themeColor="text1"/>
          <w:sz w:val="22"/>
          <w:szCs w:val="22"/>
        </w:rPr>
        <w:t>, Canberra, December</w:t>
      </w:r>
      <w:r>
        <w:rPr>
          <w:rStyle w:val="A0"/>
          <w:rFonts w:cstheme="minorHAnsi"/>
          <w:color w:val="000000" w:themeColor="text1"/>
          <w:sz w:val="22"/>
          <w:szCs w:val="22"/>
        </w:rPr>
        <w:t>, DOI:</w:t>
      </w:r>
      <w:r w:rsidRPr="008D2713">
        <w:t xml:space="preserve"> </w:t>
      </w:r>
      <w:hyperlink r:id="rId26" w:history="1">
        <w:r w:rsidRPr="008D2713">
          <w:rPr>
            <w:rStyle w:val="Hyperlink"/>
          </w:rPr>
          <w:t>doi.org/10.25814/6cay-a361</w:t>
        </w:r>
      </w:hyperlink>
      <w:r w:rsidRPr="008D2713">
        <w:rPr>
          <w:rStyle w:val="A0"/>
          <w:rFonts w:cstheme="minorHAnsi"/>
          <w:color w:val="000000" w:themeColor="text1"/>
          <w:sz w:val="22"/>
          <w:szCs w:val="22"/>
        </w:rPr>
        <w:t>. CC BY 4.0</w:t>
      </w:r>
      <w:r>
        <w:rPr>
          <w:rStyle w:val="A0"/>
          <w:rFonts w:cstheme="minorHAnsi"/>
          <w:color w:val="000000" w:themeColor="text1"/>
          <w:sz w:val="22"/>
          <w:szCs w:val="22"/>
        </w:rPr>
        <w:t>.</w:t>
      </w:r>
    </w:p>
    <w:p w14:paraId="4EB6EBF0" w14:textId="77777777" w:rsidR="00CE0F49" w:rsidRPr="00CE0F49" w:rsidRDefault="00CE0F49" w:rsidP="00CE0F49">
      <w:pPr>
        <w:rPr>
          <w:rFonts w:cstheme="minorHAnsi"/>
          <w:lang w:eastAsia="ja-JP"/>
        </w:rPr>
      </w:pPr>
      <w:r w:rsidRPr="00CE0F49">
        <w:rPr>
          <w:rFonts w:cstheme="minorHAnsi"/>
          <w:lang w:eastAsia="ja-JP"/>
        </w:rPr>
        <w:t xml:space="preserve">Jacobsen R, Howell C, Read SM 2020, </w:t>
      </w:r>
      <w:hyperlink r:id="rId27" w:history="1">
        <w:r w:rsidRPr="00CE0F49">
          <w:rPr>
            <w:rStyle w:val="Hyperlink"/>
            <w:rFonts w:cstheme="minorHAnsi"/>
            <w:lang w:eastAsia="ja-JP"/>
          </w:rPr>
          <w:t>Australia’s Indigenous land and forest estate: separate reporting of Indigenous ownership, management and other special rights</w:t>
        </w:r>
      </w:hyperlink>
      <w:r w:rsidRPr="00CE0F49">
        <w:rPr>
          <w:rFonts w:cstheme="minorHAnsi"/>
          <w:lang w:eastAsia="ja-JP"/>
        </w:rPr>
        <w:t xml:space="preserve">, ABARES technical report, Canberra, DOI: </w:t>
      </w:r>
      <w:hyperlink r:id="rId28" w:history="1">
        <w:r w:rsidRPr="00CE0F49">
          <w:rPr>
            <w:rStyle w:val="Hyperlink"/>
            <w:rFonts w:cstheme="minorHAnsi"/>
            <w:lang w:eastAsia="ja-JP"/>
          </w:rPr>
          <w:t>doi.org/10.25814/bqr0-4m20</w:t>
        </w:r>
      </w:hyperlink>
      <w:r w:rsidRPr="00CE0F49">
        <w:rPr>
          <w:rFonts w:cstheme="minorHAnsi"/>
          <w:lang w:eastAsia="ja-JP"/>
        </w:rPr>
        <w:t>. CC BY 4.0.</w:t>
      </w:r>
    </w:p>
    <w:p w14:paraId="0CB653F3" w14:textId="78B29FB4" w:rsidR="00CE0F49" w:rsidRPr="00CE0F49" w:rsidRDefault="00025FD6" w:rsidP="00CE0F49">
      <w:pPr>
        <w:rPr>
          <w:lang w:eastAsia="ja-JP"/>
        </w:rPr>
      </w:pPr>
      <w:r w:rsidRPr="008D2713">
        <w:rPr>
          <w:lang w:eastAsia="ja-JP"/>
        </w:rPr>
        <w:t>Montreal Process Implementation Group for Australia (MIG) and National Forest Inventory Steering Committee (NFISC</w:t>
      </w:r>
      <w:r>
        <w:rPr>
          <w:lang w:eastAsia="ja-JP"/>
        </w:rPr>
        <w:t>)</w:t>
      </w:r>
      <w:r w:rsidR="008D2713" w:rsidRPr="008D2713">
        <w:rPr>
          <w:lang w:eastAsia="ja-JP"/>
        </w:rPr>
        <w:t>, </w:t>
      </w:r>
      <w:hyperlink r:id="rId29" w:history="1">
        <w:r w:rsidR="008D2713" w:rsidRPr="008D2713">
          <w:rPr>
            <w:rStyle w:val="Hyperlink"/>
            <w:lang w:eastAsia="ja-JP"/>
          </w:rPr>
          <w:t>Indicator 6.4a: Area of forest to which Indigenous people have use and rights that protect their special values and are recognised through formal and informal management regimes</w:t>
        </w:r>
      </w:hyperlink>
      <w:r w:rsidR="008D2713" w:rsidRPr="008D2713">
        <w:rPr>
          <w:lang w:eastAsia="ja-JP"/>
        </w:rPr>
        <w:t>, </w:t>
      </w:r>
      <w:r w:rsidR="008D2713" w:rsidRPr="008D2713">
        <w:rPr>
          <w:i/>
          <w:iCs/>
          <w:lang w:eastAsia="ja-JP"/>
        </w:rPr>
        <w:t>Australia’s State of the Forests Report</w:t>
      </w:r>
      <w:r w:rsidR="008D2713" w:rsidRPr="008D2713">
        <w:rPr>
          <w:lang w:eastAsia="ja-JP"/>
        </w:rPr>
        <w:t xml:space="preserve">, Australian Bureau of Agricultural and Resource Economics and Sciences, Canberra, </w:t>
      </w:r>
      <w:r w:rsidR="008D2713" w:rsidRPr="00E82C6C">
        <w:rPr>
          <w:lang w:eastAsia="ja-JP"/>
        </w:rPr>
        <w:t>October</w:t>
      </w:r>
      <w:r w:rsidR="008D2713" w:rsidRPr="008D2713">
        <w:rPr>
          <w:lang w:eastAsia="ja-JP"/>
        </w:rPr>
        <w:t>. CC BY 4.0.</w:t>
      </w:r>
    </w:p>
    <w:sectPr w:rsidR="00CE0F49" w:rsidRPr="00CE0F49" w:rsidSect="00025FD6">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809690" w14:textId="77777777" w:rsidR="00DA7D75" w:rsidRDefault="00DA7D75">
      <w:r>
        <w:separator/>
      </w:r>
    </w:p>
  </w:endnote>
  <w:endnote w:type="continuationSeparator" w:id="0">
    <w:p w14:paraId="45B469DD" w14:textId="77777777" w:rsidR="00DA7D75" w:rsidRDefault="00DA7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1EAB8" w14:textId="7B929545" w:rsidR="00DB04DE" w:rsidRDefault="007569F4">
    <w:pPr>
      <w:pStyle w:val="Footer"/>
    </w:pPr>
    <w:r>
      <w:rPr>
        <w:noProof/>
      </w:rPr>
      <mc:AlternateContent>
        <mc:Choice Requires="wps">
          <w:drawing>
            <wp:anchor distT="0" distB="0" distL="0" distR="0" simplePos="0" relativeHeight="251668480" behindDoc="0" locked="0" layoutInCell="1" allowOverlap="1" wp14:anchorId="41756A68" wp14:editId="667D0E03">
              <wp:simplePos x="635" y="635"/>
              <wp:positionH relativeFrom="page">
                <wp:align>center</wp:align>
              </wp:positionH>
              <wp:positionV relativeFrom="page">
                <wp:align>bottom</wp:align>
              </wp:positionV>
              <wp:extent cx="551815" cy="452755"/>
              <wp:effectExtent l="0" t="0" r="635" b="0"/>
              <wp:wrapNone/>
              <wp:docPr id="1509867393"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452755"/>
                      </a:xfrm>
                      <a:prstGeom prst="rect">
                        <a:avLst/>
                      </a:prstGeom>
                      <a:noFill/>
                      <a:ln>
                        <a:noFill/>
                      </a:ln>
                    </wps:spPr>
                    <wps:txbx>
                      <w:txbxContent>
                        <w:p w14:paraId="58792604" w14:textId="3AB45B38" w:rsidR="007569F4" w:rsidRPr="007569F4" w:rsidRDefault="007569F4" w:rsidP="007569F4">
                          <w:pPr>
                            <w:rPr>
                              <w:rFonts w:ascii="Calibri" w:hAnsi="Calibri" w:cs="Calibri"/>
                              <w:noProof/>
                              <w:color w:val="FF0000"/>
                              <w:sz w:val="24"/>
                              <w:szCs w:val="24"/>
                            </w:rPr>
                          </w:pPr>
                          <w:r w:rsidRPr="007569F4">
                            <w:rPr>
                              <w:rFonts w:ascii="Calibri" w:hAnsi="Calibri" w:cs="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1756A68" id="_x0000_t202" coordsize="21600,21600" o:spt="202" path="m,l,21600r21600,l21600,xe">
              <v:stroke joinstyle="miter"/>
              <v:path gradientshapeok="t" o:connecttype="rect"/>
            </v:shapetype>
            <v:shape id="Text Box 5" o:spid="_x0000_s1028" type="#_x0000_t202" alt="OFFICIAL" style="position:absolute;margin-left:0;margin-top:0;width:43.45pt;height:35.65pt;z-index:25166848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" filled="f" stroked="f">
              <v:fill o:detectmouseclick="t"/>
              <v:textbox style="mso-fit-shape-to-text:t" inset="0,0,0,15pt">
                <w:txbxContent>
                  <w:p w14:paraId="58792604" w14:textId="3AB45B38" w:rsidR="007569F4" w:rsidRPr="007569F4" w:rsidRDefault="007569F4" w:rsidP="007569F4">
                    <w:pPr>
                      <w:rPr>
                        <w:rFonts w:ascii="Calibri" w:hAnsi="Calibri" w:cs="Calibri"/>
                        <w:noProof/>
                        <w:color w:val="FF0000"/>
                        <w:sz w:val="24"/>
                        <w:szCs w:val="24"/>
                      </w:rPr>
                    </w:pPr>
                    <w:r w:rsidRPr="007569F4">
                      <w:rPr>
                        <w:rFonts w:ascii="Calibri" w:hAnsi="Calibri" w:cs="Calibri"/>
                        <w:noProof/>
                        <w:color w:val="FF0000"/>
                        <w:sz w:val="24"/>
                        <w:szCs w:val="24"/>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EA2A0" w14:textId="094C7570" w:rsidR="00DB04DE" w:rsidRDefault="00DB04DE" w:rsidP="006B72F4">
    <w:pPr>
      <w:pStyle w:val="Footer"/>
      <w:jc w:val="center"/>
      <w:rPr>
        <w:rFonts w:asciiTheme="minorHAnsi" w:eastAsia="Calibri" w:hAnsiTheme="minorHAnsi"/>
        <w:sz w:val="16"/>
        <w:szCs w:val="22"/>
        <w:lang w:eastAsia="en-US"/>
      </w:rPr>
    </w:pPr>
  </w:p>
  <w:sdt>
    <w:sdtPr>
      <w:rPr>
        <w:rFonts w:asciiTheme="minorHAnsi" w:eastAsia="Calibri" w:hAnsiTheme="minorHAnsi"/>
        <w:sz w:val="16"/>
        <w:szCs w:val="22"/>
        <w:lang w:eastAsia="en-US"/>
      </w:rPr>
      <w:id w:val="-1532262646"/>
      <w:docPartObj>
        <w:docPartGallery w:val="Page Numbers (Bottom of Page)"/>
        <w:docPartUnique/>
      </w:docPartObj>
    </w:sdtPr>
    <w:sdtEndPr>
      <w:rPr>
        <w:rFonts w:ascii="Calibri" w:eastAsiaTheme="minorHAnsi" w:hAnsi="Calibri"/>
        <w:noProof/>
        <w:sz w:val="20"/>
        <w:szCs w:val="20"/>
        <w:lang w:eastAsia="en-AU"/>
      </w:rPr>
    </w:sdtEndPr>
    <w:sdtContent>
      <w:p w14:paraId="07A4D55A" w14:textId="54A9A8AF" w:rsidR="00C6669A" w:rsidRPr="00F019A3" w:rsidRDefault="00F019A3" w:rsidP="00F019A3">
        <w:pPr>
          <w:pStyle w:val="Footer"/>
          <w:jc w:val="center"/>
          <w:rPr>
            <w:rFonts w:asciiTheme="minorHAnsi" w:hAnsiTheme="minorHAnsi"/>
            <w:noProof/>
          </w:rPr>
        </w:pPr>
        <w:r>
          <w:t>Department of Agriculture, Fisheries and Forestry</w:t>
        </w:r>
        <w:r w:rsidRPr="006B72F4">
          <w:rPr>
            <w:rFonts w:asciiTheme="minorHAnsi" w:hAnsiTheme="minorHAnsi"/>
          </w:rPr>
          <w:t xml:space="preserve"> </w:t>
        </w:r>
        <w:r>
          <w:rPr>
            <w:rFonts w:asciiTheme="minorHAnsi" w:hAnsiTheme="minorHAnsi"/>
          </w:rPr>
          <w:tab/>
        </w:r>
        <w:r w:rsidR="00C6669A" w:rsidRPr="006B72F4">
          <w:rPr>
            <w:rFonts w:asciiTheme="minorHAnsi" w:hAnsiTheme="minorHAnsi"/>
          </w:rPr>
          <w:fldChar w:fldCharType="begin"/>
        </w:r>
        <w:r w:rsidR="00C6669A" w:rsidRPr="006B72F4">
          <w:rPr>
            <w:rFonts w:asciiTheme="minorHAnsi" w:hAnsiTheme="minorHAnsi"/>
          </w:rPr>
          <w:instrText xml:space="preserve"> PAGE   \* MERGEFORMAT </w:instrText>
        </w:r>
        <w:r w:rsidR="00C6669A" w:rsidRPr="006B72F4">
          <w:rPr>
            <w:rFonts w:asciiTheme="minorHAnsi" w:hAnsiTheme="minorHAnsi"/>
          </w:rPr>
          <w:fldChar w:fldCharType="separate"/>
        </w:r>
        <w:r w:rsidR="000D7AC7">
          <w:rPr>
            <w:rFonts w:asciiTheme="minorHAnsi" w:hAnsiTheme="minorHAnsi"/>
            <w:noProof/>
          </w:rPr>
          <w:t>4</w:t>
        </w:r>
        <w:r w:rsidR="00C6669A" w:rsidRPr="006B72F4">
          <w:rPr>
            <w:rFonts w:asciiTheme="minorHAnsi" w:hAnsiTheme="minorHAnsi"/>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E1407" w14:textId="0E91E0EB" w:rsidR="00DB04DE" w:rsidRDefault="007569F4">
    <w:pPr>
      <w:pStyle w:val="Footer"/>
    </w:pPr>
    <w:r>
      <w:rPr>
        <w:noProof/>
      </w:rPr>
      <mc:AlternateContent>
        <mc:Choice Requires="wps">
          <w:drawing>
            <wp:anchor distT="0" distB="0" distL="0" distR="0" simplePos="0" relativeHeight="251667456" behindDoc="0" locked="0" layoutInCell="1" allowOverlap="1" wp14:anchorId="0D6E5C75" wp14:editId="4F416C5B">
              <wp:simplePos x="635" y="635"/>
              <wp:positionH relativeFrom="page">
                <wp:align>center</wp:align>
              </wp:positionH>
              <wp:positionV relativeFrom="page">
                <wp:align>bottom</wp:align>
              </wp:positionV>
              <wp:extent cx="551815" cy="452755"/>
              <wp:effectExtent l="0" t="0" r="635" b="0"/>
              <wp:wrapNone/>
              <wp:docPr id="1462760789"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452755"/>
                      </a:xfrm>
                      <a:prstGeom prst="rect">
                        <a:avLst/>
                      </a:prstGeom>
                      <a:noFill/>
                      <a:ln>
                        <a:noFill/>
                      </a:ln>
                    </wps:spPr>
                    <wps:txbx>
                      <w:txbxContent>
                        <w:p w14:paraId="1E39BA90" w14:textId="27B6D97E" w:rsidR="007569F4" w:rsidRPr="007569F4" w:rsidRDefault="007569F4" w:rsidP="007569F4">
                          <w:pPr>
                            <w:rPr>
                              <w:rFonts w:ascii="Calibri" w:hAnsi="Calibri" w:cs="Calibri"/>
                              <w:noProof/>
                              <w:color w:val="FF0000"/>
                              <w:sz w:val="24"/>
                              <w:szCs w:val="24"/>
                            </w:rPr>
                          </w:pPr>
                          <w:r w:rsidRPr="007569F4">
                            <w:rPr>
                              <w:rFonts w:ascii="Calibri" w:hAnsi="Calibri" w:cs="Calibri"/>
                              <w:noProof/>
                              <w:color w:val="FF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D6E5C75" id="_x0000_t202" coordsize="21600,21600" o:spt="202" path="m,l,21600r21600,l21600,xe">
              <v:stroke joinstyle="miter"/>
              <v:path gradientshapeok="t" o:connecttype="rect"/>
            </v:shapetype>
            <v:shape id="Text Box 4" o:spid="_x0000_s1031" type="#_x0000_t202" alt="OFFICIAL" style="position:absolute;margin-left:0;margin-top:0;width:43.45pt;height:35.65pt;z-index:25166745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" filled="f" stroked="f">
              <v:fill o:detectmouseclick="t"/>
              <v:textbox style="mso-fit-shape-to-text:t" inset="0,0,0,15pt">
                <w:txbxContent>
                  <w:p w14:paraId="1E39BA90" w14:textId="27B6D97E" w:rsidR="007569F4" w:rsidRPr="007569F4" w:rsidRDefault="007569F4" w:rsidP="007569F4">
                    <w:pPr>
                      <w:rPr>
                        <w:rFonts w:ascii="Calibri" w:hAnsi="Calibri" w:cs="Calibri"/>
                        <w:noProof/>
                        <w:color w:val="FF0000"/>
                        <w:sz w:val="24"/>
                        <w:szCs w:val="24"/>
                      </w:rPr>
                    </w:pPr>
                    <w:r w:rsidRPr="007569F4">
                      <w:rPr>
                        <w:rFonts w:ascii="Calibri" w:hAnsi="Calibri" w:cs="Calibri"/>
                        <w:noProof/>
                        <w:color w:val="FF0000"/>
                        <w:sz w:val="24"/>
                        <w:szCs w:val="24"/>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A0F8BA" w14:textId="77777777" w:rsidR="00DA7D75" w:rsidRDefault="00DA7D75">
      <w:r>
        <w:separator/>
      </w:r>
    </w:p>
  </w:footnote>
  <w:footnote w:type="continuationSeparator" w:id="0">
    <w:p w14:paraId="42D8D1D6" w14:textId="77777777" w:rsidR="00DA7D75" w:rsidRDefault="00DA7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42B68" w14:textId="62D5D3DC" w:rsidR="00DB04DE" w:rsidRDefault="007569F4">
    <w:pPr>
      <w:pStyle w:val="Header"/>
    </w:pPr>
    <w:r>
      <w:rPr>
        <w:noProof/>
      </w:rPr>
      <mc:AlternateContent>
        <mc:Choice Requires="wps">
          <w:drawing>
            <wp:anchor distT="0" distB="0" distL="0" distR="0" simplePos="0" relativeHeight="251665408" behindDoc="0" locked="0" layoutInCell="1" allowOverlap="1" wp14:anchorId="402D942F" wp14:editId="675075B3">
              <wp:simplePos x="635" y="635"/>
              <wp:positionH relativeFrom="page">
                <wp:align>center</wp:align>
              </wp:positionH>
              <wp:positionV relativeFrom="page">
                <wp:align>top</wp:align>
              </wp:positionV>
              <wp:extent cx="551815" cy="452755"/>
              <wp:effectExtent l="0" t="0" r="635" b="4445"/>
              <wp:wrapNone/>
              <wp:docPr id="170779009"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452755"/>
                      </a:xfrm>
                      <a:prstGeom prst="rect">
                        <a:avLst/>
                      </a:prstGeom>
                      <a:noFill/>
                      <a:ln>
                        <a:noFill/>
                      </a:ln>
                    </wps:spPr>
                    <wps:txbx>
                      <w:txbxContent>
                        <w:p w14:paraId="5CD8B8F6" w14:textId="013C99A0" w:rsidR="007569F4" w:rsidRPr="007569F4" w:rsidRDefault="007569F4" w:rsidP="007569F4">
                          <w:pPr>
                            <w:rPr>
                              <w:rFonts w:ascii="Calibri" w:hAnsi="Calibri" w:cs="Calibri"/>
                              <w:noProof/>
                              <w:color w:val="FF0000"/>
                              <w:sz w:val="24"/>
                              <w:szCs w:val="24"/>
                            </w:rPr>
                          </w:pPr>
                          <w:r w:rsidRPr="007569F4">
                            <w:rPr>
                              <w:rFonts w:ascii="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02D942F" id="_x0000_t202" coordsize="21600,21600" o:spt="202" path="m,l,21600r21600,l21600,xe">
              <v:stroke joinstyle="miter"/>
              <v:path gradientshapeok="t" o:connecttype="rect"/>
            </v:shapetype>
            <v:shape id="Text Box 2" o:spid="_x0000_s1026" type="#_x0000_t202" alt="OFFICIAL" style="position:absolute;margin-left:0;margin-top:0;width:43.45pt;height:35.65pt;z-index:2516654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" filled="f" stroked="f">
              <v:fill o:detectmouseclick="t"/>
              <v:textbox style="mso-fit-shape-to-text:t" inset="0,15pt,0,0">
                <w:txbxContent>
                  <w:p w14:paraId="5CD8B8F6" w14:textId="013C99A0" w:rsidR="007569F4" w:rsidRPr="007569F4" w:rsidRDefault="007569F4" w:rsidP="007569F4">
                    <w:pPr>
                      <w:rPr>
                        <w:rFonts w:ascii="Calibri" w:hAnsi="Calibri" w:cs="Calibri"/>
                        <w:noProof/>
                        <w:color w:val="FF0000"/>
                        <w:sz w:val="24"/>
                        <w:szCs w:val="24"/>
                      </w:rPr>
                    </w:pPr>
                    <w:r w:rsidRPr="007569F4">
                      <w:rPr>
                        <w:rFonts w:ascii="Calibri" w:hAnsi="Calibri" w:cs="Calibri"/>
                        <w:noProof/>
                        <w:color w:val="FF0000"/>
                        <w:sz w:val="24"/>
                        <w:szCs w:val="24"/>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4E22B" w14:textId="5541FB5D" w:rsidR="00626E31" w:rsidRDefault="00CD0813" w:rsidP="006B72F4">
    <w:pPr>
      <w:pStyle w:val="Header"/>
      <w:jc w:val="center"/>
    </w:pPr>
    <w:r w:rsidRPr="004D2819">
      <w:rPr>
        <w:i/>
      </w:rPr>
      <w:t>Australia’</w:t>
    </w:r>
    <w:r w:rsidR="00E52F39" w:rsidRPr="004D2819">
      <w:rPr>
        <w:i/>
      </w:rPr>
      <w:t>s</w:t>
    </w:r>
    <w:r w:rsidRPr="004D2819">
      <w:rPr>
        <w:i/>
      </w:rPr>
      <w:t xml:space="preserve"> Indigenous</w:t>
    </w:r>
    <w:r w:rsidR="00734EDF">
      <w:rPr>
        <w:i/>
      </w:rPr>
      <w:t xml:space="preserve"> land and</w:t>
    </w:r>
    <w:r w:rsidR="00E52F39" w:rsidRPr="004D2819">
      <w:rPr>
        <w:i/>
      </w:rPr>
      <w:t xml:space="preserve"> forest</w:t>
    </w:r>
    <w:r w:rsidRPr="004D2819">
      <w:rPr>
        <w:i/>
      </w:rPr>
      <w:t xml:space="preserve"> estate</w:t>
    </w:r>
    <w:r w:rsidR="004D2819" w:rsidRPr="004D2819">
      <w:rPr>
        <w:i/>
      </w:rPr>
      <w:t xml:space="preserve"> (202</w:t>
    </w:r>
    <w:r w:rsidR="00734EDF">
      <w:rPr>
        <w:i/>
      </w:rPr>
      <w:t>4</w:t>
    </w:r>
    <w:r w:rsidR="00E52F39" w:rsidRPr="004D2819">
      <w:rPr>
        <w:i/>
      </w:rPr>
      <w:t>)</w:t>
    </w:r>
    <w:r w:rsidR="00E52F39" w:rsidRPr="004D2819">
      <w:t xml:space="preserve"> </w:t>
    </w:r>
    <w:r w:rsidR="00734EDF">
      <w:t>M</w:t>
    </w:r>
    <w:r w:rsidR="00E52F39" w:rsidRPr="004D2819">
      <w:t>etadata</w:t>
    </w:r>
    <w:r w:rsidR="00F019A3">
      <w:tab/>
    </w:r>
    <w:r w:rsidR="00F019A3" w:rsidRPr="006B72F4">
      <w:t>ABARES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3ABF1" w14:textId="78BAB44A" w:rsidR="00DB04DE" w:rsidRDefault="007569F4">
    <w:pPr>
      <w:pStyle w:val="Header"/>
    </w:pPr>
    <w:r>
      <w:rPr>
        <w:noProof/>
      </w:rPr>
      <mc:AlternateContent>
        <mc:Choice Requires="wps">
          <w:drawing>
            <wp:anchor distT="0" distB="0" distL="0" distR="0" simplePos="0" relativeHeight="251664384" behindDoc="0" locked="0" layoutInCell="1" allowOverlap="1" wp14:anchorId="2DA3644F" wp14:editId="0F3DC2BE">
              <wp:simplePos x="635" y="635"/>
              <wp:positionH relativeFrom="page">
                <wp:align>center</wp:align>
              </wp:positionH>
              <wp:positionV relativeFrom="page">
                <wp:align>top</wp:align>
              </wp:positionV>
              <wp:extent cx="551815" cy="452755"/>
              <wp:effectExtent l="0" t="0" r="635" b="4445"/>
              <wp:wrapNone/>
              <wp:docPr id="840660824"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1815" cy="452755"/>
                      </a:xfrm>
                      <a:prstGeom prst="rect">
                        <a:avLst/>
                      </a:prstGeom>
                      <a:noFill/>
                      <a:ln>
                        <a:noFill/>
                      </a:ln>
                    </wps:spPr>
                    <wps:txbx>
                      <w:txbxContent>
                        <w:p w14:paraId="2CDE9042" w14:textId="7150FF6D" w:rsidR="007569F4" w:rsidRPr="007569F4" w:rsidRDefault="007569F4" w:rsidP="007569F4">
                          <w:pPr>
                            <w:rPr>
                              <w:rFonts w:ascii="Calibri" w:hAnsi="Calibri" w:cs="Calibri"/>
                              <w:noProof/>
                              <w:color w:val="FF0000"/>
                              <w:sz w:val="24"/>
                              <w:szCs w:val="24"/>
                            </w:rPr>
                          </w:pPr>
                          <w:r w:rsidRPr="007569F4">
                            <w:rPr>
                              <w:rFonts w:ascii="Calibri" w:hAnsi="Calibri" w:cs="Calibri"/>
                              <w:noProof/>
                              <w:color w:val="FF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DA3644F" id="_x0000_t202" coordsize="21600,21600" o:spt="202" path="m,l,21600r21600,l21600,xe">
              <v:stroke joinstyle="miter"/>
              <v:path gradientshapeok="t" o:connecttype="rect"/>
            </v:shapetype>
            <v:shape id="Text Box 1" o:spid="_x0000_s1030" type="#_x0000_t202" alt="OFFICIAL" style="position:absolute;margin-left:0;margin-top:0;width:43.45pt;height:35.65pt;z-index:2516643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" filled="f" stroked="f">
              <v:fill o:detectmouseclick="t"/>
              <v:textbox style="mso-fit-shape-to-text:t" inset="0,15pt,0,0">
                <w:txbxContent>
                  <w:p w14:paraId="2CDE9042" w14:textId="7150FF6D" w:rsidR="007569F4" w:rsidRPr="007569F4" w:rsidRDefault="007569F4" w:rsidP="007569F4">
                    <w:pPr>
                      <w:rPr>
                        <w:rFonts w:ascii="Calibri" w:hAnsi="Calibri" w:cs="Calibri"/>
                        <w:noProof/>
                        <w:color w:val="FF0000"/>
                        <w:sz w:val="24"/>
                        <w:szCs w:val="24"/>
                      </w:rPr>
                    </w:pPr>
                    <w:r w:rsidRPr="007569F4">
                      <w:rPr>
                        <w:rFonts w:ascii="Calibri" w:hAnsi="Calibri" w:cs="Calibri"/>
                        <w:noProof/>
                        <w:color w:val="FF0000"/>
                        <w:sz w:val="24"/>
                        <w:szCs w:val="24"/>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DD2EA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F78580E"/>
    <w:lvl w:ilvl="0">
      <w:start w:val="1"/>
      <w:numFmt w:val="decimal"/>
      <w:lvlText w:val="%1."/>
      <w:lvlJc w:val="left"/>
      <w:pPr>
        <w:tabs>
          <w:tab w:val="num" w:pos="1209"/>
        </w:tabs>
        <w:ind w:left="1209" w:hanging="360"/>
      </w:pPr>
    </w:lvl>
  </w:abstractNum>
  <w:abstractNum w:abstractNumId="2" w15:restartNumberingAfterBreak="0">
    <w:nsid w:val="FFFFFF80"/>
    <w:multiLevelType w:val="singleLevel"/>
    <w:tmpl w:val="57C4606A"/>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94B4434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9"/>
    <w:multiLevelType w:val="singleLevel"/>
    <w:tmpl w:val="4A6681B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16774C"/>
    <w:multiLevelType w:val="hybridMultilevel"/>
    <w:tmpl w:val="D36670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432E63"/>
    <w:multiLevelType w:val="hybridMultilevel"/>
    <w:tmpl w:val="7FF8DC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6B606F"/>
    <w:multiLevelType w:val="hybridMultilevel"/>
    <w:tmpl w:val="E0560262"/>
    <w:lvl w:ilvl="0" w:tplc="A9884604">
      <w:start w:val="1"/>
      <w:numFmt w:val="bullet"/>
      <w:pStyle w:val="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C192584"/>
    <w:multiLevelType w:val="multilevel"/>
    <w:tmpl w:val="02AA8FA0"/>
    <w:styleLink w:val="ListBullets"/>
    <w:lvl w:ilvl="0">
      <w:start w:val="1"/>
      <w:numFmt w:val="bullet"/>
      <w:pStyle w:val="ListBullet"/>
      <w:lvlText w:val=""/>
      <w:lvlJc w:val="left"/>
      <w:pPr>
        <w:tabs>
          <w:tab w:val="num" w:pos="425"/>
        </w:tabs>
        <w:ind w:left="425" w:hanging="425"/>
      </w:pPr>
      <w:rPr>
        <w:rFonts w:ascii="Symbol" w:hAnsi="Symbol" w:hint="default"/>
        <w:color w:val="auto"/>
      </w:rPr>
    </w:lvl>
    <w:lvl w:ilvl="1">
      <w:start w:val="1"/>
      <w:numFmt w:val="bullet"/>
      <w:pStyle w:val="ListBullet2"/>
      <w:lvlText w:val=""/>
      <w:lvlJc w:val="left"/>
      <w:pPr>
        <w:ind w:left="794" w:hanging="369"/>
      </w:pPr>
      <w:rPr>
        <w:rFonts w:ascii="Symbol" w:hAnsi="Symbol" w:hint="default"/>
      </w:rPr>
    </w:lvl>
    <w:lvl w:ilvl="2">
      <w:start w:val="1"/>
      <w:numFmt w:val="bullet"/>
      <w:pStyle w:val="ListBullet3"/>
      <w:lvlText w:val=""/>
      <w:lvlJc w:val="left"/>
      <w:pPr>
        <w:tabs>
          <w:tab w:val="num" w:pos="794"/>
        </w:tabs>
        <w:ind w:left="1219" w:hanging="425"/>
      </w:pPr>
      <w:rPr>
        <w:rFonts w:ascii="Wingdings" w:hAnsi="Wingdings" w:hint="default"/>
      </w:rPr>
    </w:lvl>
    <w:lvl w:ilvl="3">
      <w:start w:val="1"/>
      <w:numFmt w:val="bullet"/>
      <w:lvlText w:val=""/>
      <w:lvlJc w:val="left"/>
      <w:pPr>
        <w:tabs>
          <w:tab w:val="num" w:pos="425"/>
        </w:tabs>
        <w:ind w:left="425" w:hanging="425"/>
      </w:pPr>
      <w:rPr>
        <w:rFonts w:ascii="Symbol" w:hAnsi="Symbol" w:hint="default"/>
      </w:rPr>
    </w:lvl>
    <w:lvl w:ilvl="4">
      <w:start w:val="1"/>
      <w:numFmt w:val="bullet"/>
      <w:lvlText w:val="o"/>
      <w:lvlJc w:val="left"/>
      <w:pPr>
        <w:tabs>
          <w:tab w:val="num" w:pos="425"/>
        </w:tabs>
        <w:ind w:left="425" w:hanging="425"/>
      </w:pPr>
      <w:rPr>
        <w:rFonts w:ascii="Courier New" w:hAnsi="Courier New" w:cs="Courier New" w:hint="default"/>
      </w:rPr>
    </w:lvl>
    <w:lvl w:ilvl="5">
      <w:start w:val="1"/>
      <w:numFmt w:val="bullet"/>
      <w:lvlText w:val=""/>
      <w:lvlJc w:val="left"/>
      <w:pPr>
        <w:tabs>
          <w:tab w:val="num" w:pos="425"/>
        </w:tabs>
        <w:ind w:left="425" w:hanging="425"/>
      </w:pPr>
      <w:rPr>
        <w:rFonts w:ascii="Wingdings" w:hAnsi="Wingdings" w:hint="default"/>
      </w:rPr>
    </w:lvl>
    <w:lvl w:ilvl="6">
      <w:start w:val="1"/>
      <w:numFmt w:val="bullet"/>
      <w:lvlText w:val=""/>
      <w:lvlJc w:val="left"/>
      <w:pPr>
        <w:tabs>
          <w:tab w:val="num" w:pos="425"/>
        </w:tabs>
        <w:ind w:left="425" w:hanging="425"/>
      </w:pPr>
      <w:rPr>
        <w:rFonts w:ascii="Symbol" w:hAnsi="Symbol" w:hint="default"/>
      </w:rPr>
    </w:lvl>
    <w:lvl w:ilvl="7">
      <w:start w:val="1"/>
      <w:numFmt w:val="bullet"/>
      <w:lvlText w:val="o"/>
      <w:lvlJc w:val="left"/>
      <w:pPr>
        <w:tabs>
          <w:tab w:val="num" w:pos="425"/>
        </w:tabs>
        <w:ind w:left="425" w:hanging="425"/>
      </w:pPr>
      <w:rPr>
        <w:rFonts w:ascii="Courier New" w:hAnsi="Courier New" w:cs="Courier New" w:hint="default"/>
      </w:rPr>
    </w:lvl>
    <w:lvl w:ilvl="8">
      <w:start w:val="1"/>
      <w:numFmt w:val="bullet"/>
      <w:lvlText w:val=""/>
      <w:lvlJc w:val="left"/>
      <w:pPr>
        <w:tabs>
          <w:tab w:val="num" w:pos="425"/>
        </w:tabs>
        <w:ind w:left="425" w:hanging="425"/>
      </w:pPr>
      <w:rPr>
        <w:rFonts w:ascii="Wingdings" w:hAnsi="Wingdings" w:hint="default"/>
      </w:rPr>
    </w:lvl>
  </w:abstractNum>
  <w:abstractNum w:abstractNumId="9" w15:restartNumberingAfterBreak="0">
    <w:nsid w:val="275C28BF"/>
    <w:multiLevelType w:val="multilevel"/>
    <w:tmpl w:val="5694DB68"/>
    <w:lvl w:ilvl="0">
      <w:start w:val="1"/>
      <w:numFmt w:val="decimalZero"/>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9B36237"/>
    <w:multiLevelType w:val="multilevel"/>
    <w:tmpl w:val="20F2356A"/>
    <w:styleLink w:val="Appendix"/>
    <w:lvl w:ilvl="0">
      <w:start w:val="1"/>
      <w:numFmt w:val="upperLetter"/>
      <w:pStyle w:val="AppendixHeading1"/>
      <w:lvlText w:val="Appendix %1"/>
      <w:lvlJc w:val="left"/>
      <w:pPr>
        <w:ind w:left="964" w:hanging="964"/>
      </w:pPr>
      <w:rPr>
        <w:rFonts w:hint="default"/>
      </w:rPr>
    </w:lvl>
    <w:lvl w:ilvl="1">
      <w:start w:val="1"/>
      <w:numFmt w:val="decimal"/>
      <w:pStyle w:val="AppendixHeading2"/>
      <w:lvlText w:val="%1.%2"/>
      <w:lvlJc w:val="left"/>
      <w:pPr>
        <w:ind w:left="567" w:hanging="567"/>
      </w:pPr>
      <w:rPr>
        <w:rFonts w:hint="default"/>
      </w:rPr>
    </w:lvl>
    <w:lvl w:ilvl="2">
      <w:start w:val="1"/>
      <w:numFmt w:val="lowerRoman"/>
      <w:lvlText w:val="%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2A913599"/>
    <w:multiLevelType w:val="multilevel"/>
    <w:tmpl w:val="02AA8FA0"/>
    <w:numStyleLink w:val="ListBullets"/>
  </w:abstractNum>
  <w:abstractNum w:abstractNumId="12" w15:restartNumberingAfterBreak="0">
    <w:nsid w:val="2F2425AB"/>
    <w:multiLevelType w:val="multilevel"/>
    <w:tmpl w:val="BC8603C0"/>
    <w:numStyleLink w:val="ListNumbers"/>
  </w:abstractNum>
  <w:abstractNum w:abstractNumId="13" w15:restartNumberingAfterBreak="0">
    <w:nsid w:val="3E7B334C"/>
    <w:multiLevelType w:val="hybridMultilevel"/>
    <w:tmpl w:val="741A72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F0B3AF9"/>
    <w:multiLevelType w:val="hybridMultilevel"/>
    <w:tmpl w:val="250817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15:restartNumberingAfterBreak="0">
    <w:nsid w:val="46DD5C12"/>
    <w:multiLevelType w:val="multilevel"/>
    <w:tmpl w:val="20F2356A"/>
    <w:numStyleLink w:val="Appendix"/>
  </w:abstractNum>
  <w:abstractNum w:abstractNumId="16" w15:restartNumberingAfterBreak="0">
    <w:nsid w:val="48DE2E4A"/>
    <w:multiLevelType w:val="hybridMultilevel"/>
    <w:tmpl w:val="B7086130"/>
    <w:lvl w:ilvl="0" w:tplc="AAB465F0">
      <w:start w:val="1"/>
      <w:numFmt w:val="bullet"/>
      <w:pStyle w:val="BoxText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9A346B1"/>
    <w:multiLevelType w:val="hybridMultilevel"/>
    <w:tmpl w:val="76809B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5090447"/>
    <w:multiLevelType w:val="hybridMultilevel"/>
    <w:tmpl w:val="80721D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AA12966"/>
    <w:multiLevelType w:val="multilevel"/>
    <w:tmpl w:val="DA322B0E"/>
    <w:styleLink w:val="List1"/>
    <w:lvl w:ilvl="0">
      <w:start w:val="1"/>
      <w:numFmt w:val="bullet"/>
      <w:lvlText w:val=""/>
      <w:lvlJc w:val="left"/>
      <w:pPr>
        <w:ind w:left="765" w:hanging="360"/>
      </w:pPr>
      <w:rPr>
        <w:rFonts w:ascii="Symbol" w:hAnsi="Symbol" w:cs="Times New Roman" w:hint="default"/>
        <w:color w:val="auto"/>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20" w15:restartNumberingAfterBreak="0">
    <w:nsid w:val="5BF51EC7"/>
    <w:multiLevelType w:val="multilevel"/>
    <w:tmpl w:val="23E2163A"/>
    <w:styleLink w:val="Headings"/>
    <w:lvl w:ilvl="0">
      <w:start w:val="1"/>
      <w:numFmt w:val="decimal"/>
      <w:pStyle w:val="Heading2"/>
      <w:lvlText w:val="%1"/>
      <w:lvlJc w:val="left"/>
      <w:pPr>
        <w:ind w:left="567" w:hanging="567"/>
      </w:pPr>
      <w:rPr>
        <w:rFonts w:hint="default"/>
      </w:rPr>
    </w:lvl>
    <w:lvl w:ilvl="1">
      <w:start w:val="1"/>
      <w:numFmt w:val="decimal"/>
      <w:pStyle w:val="Heading3"/>
      <w:lvlText w:val="%1.%2"/>
      <w:lvlJc w:val="left"/>
      <w:pPr>
        <w:ind w:left="567" w:hanging="567"/>
      </w:pPr>
      <w:rPr>
        <w:rFonts w:hint="default"/>
      </w:rPr>
    </w:lvl>
    <w:lvl w:ilvl="2">
      <w:start w:val="1"/>
      <w:numFmt w:val="lowerRoman"/>
      <w:lvlText w:val="%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1" w15:restartNumberingAfterBreak="0">
    <w:nsid w:val="5D570B8A"/>
    <w:multiLevelType w:val="hybridMultilevel"/>
    <w:tmpl w:val="CD8866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5D722183"/>
    <w:multiLevelType w:val="hybridMultilevel"/>
    <w:tmpl w:val="882EC5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FCB328B"/>
    <w:multiLevelType w:val="hybridMultilevel"/>
    <w:tmpl w:val="6082B6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EC122A0"/>
    <w:multiLevelType w:val="multilevel"/>
    <w:tmpl w:val="BC8603C0"/>
    <w:styleLink w:val="ListNumbers"/>
    <w:lvl w:ilvl="0">
      <w:start w:val="1"/>
      <w:numFmt w:val="decimal"/>
      <w:pStyle w:val="ListNumber"/>
      <w:lvlText w:val="%1)"/>
      <w:lvlJc w:val="left"/>
      <w:pPr>
        <w:ind w:left="425" w:hanging="425"/>
      </w:pPr>
      <w:rPr>
        <w:rFonts w:hint="default"/>
        <w:color w:val="auto"/>
      </w:rPr>
    </w:lvl>
    <w:lvl w:ilvl="1">
      <w:start w:val="1"/>
      <w:numFmt w:val="lowerLetter"/>
      <w:pStyle w:val="ListNumber2"/>
      <w:lvlText w:val="%2)"/>
      <w:lvlJc w:val="left"/>
      <w:pPr>
        <w:ind w:left="794" w:hanging="369"/>
      </w:pPr>
      <w:rPr>
        <w:rFonts w:hint="default"/>
      </w:rPr>
    </w:lvl>
    <w:lvl w:ilvl="2">
      <w:start w:val="1"/>
      <w:numFmt w:val="lowerRoman"/>
      <w:pStyle w:val="ListNumber3"/>
      <w:lvlText w:val="%3)"/>
      <w:lvlJc w:val="right"/>
      <w:pPr>
        <w:ind w:left="1077" w:hanging="17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2016880773">
    <w:abstractNumId w:val="19"/>
  </w:num>
  <w:num w:numId="2" w16cid:durableId="35012137">
    <w:abstractNumId w:val="16"/>
  </w:num>
  <w:num w:numId="3" w16cid:durableId="1746222021">
    <w:abstractNumId w:val="7"/>
  </w:num>
  <w:num w:numId="4" w16cid:durableId="1041981383">
    <w:abstractNumId w:val="8"/>
  </w:num>
  <w:num w:numId="5" w16cid:durableId="1724131654">
    <w:abstractNumId w:val="3"/>
  </w:num>
  <w:num w:numId="6" w16cid:durableId="1657414677">
    <w:abstractNumId w:val="11"/>
  </w:num>
  <w:num w:numId="7" w16cid:durableId="1527478804">
    <w:abstractNumId w:val="24"/>
  </w:num>
  <w:num w:numId="8" w16cid:durableId="1206874768">
    <w:abstractNumId w:val="12"/>
  </w:num>
  <w:num w:numId="9" w16cid:durableId="445974304">
    <w:abstractNumId w:val="20"/>
  </w:num>
  <w:num w:numId="10" w16cid:durableId="1329676462">
    <w:abstractNumId w:val="10"/>
  </w:num>
  <w:num w:numId="11" w16cid:durableId="14177071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2351539">
    <w:abstractNumId w:val="15"/>
  </w:num>
  <w:num w:numId="13" w16cid:durableId="1581479184">
    <w:abstractNumId w:val="22"/>
  </w:num>
  <w:num w:numId="14" w16cid:durableId="1764955569">
    <w:abstractNumId w:val="2"/>
  </w:num>
  <w:num w:numId="15" w16cid:durableId="555437591">
    <w:abstractNumId w:val="1"/>
  </w:num>
  <w:num w:numId="16" w16cid:durableId="1297639714">
    <w:abstractNumId w:val="0"/>
  </w:num>
  <w:num w:numId="17" w16cid:durableId="1097674304">
    <w:abstractNumId w:val="4"/>
  </w:num>
  <w:num w:numId="18" w16cid:durableId="113596671">
    <w:abstractNumId w:val="18"/>
  </w:num>
  <w:num w:numId="19" w16cid:durableId="1690523405">
    <w:abstractNumId w:val="14"/>
  </w:num>
  <w:num w:numId="20" w16cid:durableId="351231068">
    <w:abstractNumId w:val="21"/>
  </w:num>
  <w:num w:numId="21" w16cid:durableId="394545505">
    <w:abstractNumId w:val="23"/>
  </w:num>
  <w:num w:numId="22" w16cid:durableId="1039283640">
    <w:abstractNumId w:val="6"/>
  </w:num>
  <w:num w:numId="23" w16cid:durableId="1707413756">
    <w:abstractNumId w:val="13"/>
  </w:num>
  <w:num w:numId="24" w16cid:durableId="1380124862">
    <w:abstractNumId w:val="5"/>
  </w:num>
  <w:num w:numId="25" w16cid:durableId="1774326265">
    <w:abstractNumId w:val="9"/>
  </w:num>
  <w:num w:numId="26" w16cid:durableId="705376794">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67"/>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CBA"/>
    <w:rsid w:val="0002254C"/>
    <w:rsid w:val="00025FD6"/>
    <w:rsid w:val="000517B7"/>
    <w:rsid w:val="000744CD"/>
    <w:rsid w:val="0007666D"/>
    <w:rsid w:val="000803CD"/>
    <w:rsid w:val="000A2F9C"/>
    <w:rsid w:val="000B20D5"/>
    <w:rsid w:val="000B27E9"/>
    <w:rsid w:val="000C1C1E"/>
    <w:rsid w:val="000D273F"/>
    <w:rsid w:val="000D718B"/>
    <w:rsid w:val="000D7AC7"/>
    <w:rsid w:val="000E0A46"/>
    <w:rsid w:val="000E1362"/>
    <w:rsid w:val="000E53B2"/>
    <w:rsid w:val="000F220C"/>
    <w:rsid w:val="001006FE"/>
    <w:rsid w:val="001162D5"/>
    <w:rsid w:val="001255D7"/>
    <w:rsid w:val="00130FD8"/>
    <w:rsid w:val="0013261E"/>
    <w:rsid w:val="00134A9A"/>
    <w:rsid w:val="00153BE1"/>
    <w:rsid w:val="001662DF"/>
    <w:rsid w:val="00184D37"/>
    <w:rsid w:val="001A0AEA"/>
    <w:rsid w:val="001A5FC4"/>
    <w:rsid w:val="001E0CA1"/>
    <w:rsid w:val="001E3E69"/>
    <w:rsid w:val="001E4362"/>
    <w:rsid w:val="00204F9C"/>
    <w:rsid w:val="00220D45"/>
    <w:rsid w:val="00240910"/>
    <w:rsid w:val="002415D6"/>
    <w:rsid w:val="0024576C"/>
    <w:rsid w:val="00250B0F"/>
    <w:rsid w:val="00254A2B"/>
    <w:rsid w:val="00272A61"/>
    <w:rsid w:val="00281173"/>
    <w:rsid w:val="00282BF4"/>
    <w:rsid w:val="002835C6"/>
    <w:rsid w:val="00293FD0"/>
    <w:rsid w:val="002A6D80"/>
    <w:rsid w:val="002B093A"/>
    <w:rsid w:val="002E22A5"/>
    <w:rsid w:val="002F23B9"/>
    <w:rsid w:val="002F377E"/>
    <w:rsid w:val="00307A11"/>
    <w:rsid w:val="00314057"/>
    <w:rsid w:val="00317F9F"/>
    <w:rsid w:val="00343570"/>
    <w:rsid w:val="003606A8"/>
    <w:rsid w:val="00370FA0"/>
    <w:rsid w:val="003963FD"/>
    <w:rsid w:val="003D72F9"/>
    <w:rsid w:val="003E69BB"/>
    <w:rsid w:val="003E79A1"/>
    <w:rsid w:val="003F3AF9"/>
    <w:rsid w:val="003F744B"/>
    <w:rsid w:val="00460824"/>
    <w:rsid w:val="00461807"/>
    <w:rsid w:val="004C5D5B"/>
    <w:rsid w:val="004C73A9"/>
    <w:rsid w:val="004D2819"/>
    <w:rsid w:val="004D2FCD"/>
    <w:rsid w:val="004D73BF"/>
    <w:rsid w:val="004E35F9"/>
    <w:rsid w:val="004E7508"/>
    <w:rsid w:val="004F10CE"/>
    <w:rsid w:val="005061E2"/>
    <w:rsid w:val="00510E0B"/>
    <w:rsid w:val="005266EB"/>
    <w:rsid w:val="00533D71"/>
    <w:rsid w:val="00534462"/>
    <w:rsid w:val="005345BD"/>
    <w:rsid w:val="00543162"/>
    <w:rsid w:val="0054747E"/>
    <w:rsid w:val="00551607"/>
    <w:rsid w:val="00560F84"/>
    <w:rsid w:val="005755C0"/>
    <w:rsid w:val="005903D4"/>
    <w:rsid w:val="00594DCD"/>
    <w:rsid w:val="005A2A0B"/>
    <w:rsid w:val="005B15F0"/>
    <w:rsid w:val="005B4C8A"/>
    <w:rsid w:val="005B5E42"/>
    <w:rsid w:val="005C1AF3"/>
    <w:rsid w:val="005C52A6"/>
    <w:rsid w:val="005E3547"/>
    <w:rsid w:val="005E5FF0"/>
    <w:rsid w:val="005F0E16"/>
    <w:rsid w:val="005F61A8"/>
    <w:rsid w:val="00604B9F"/>
    <w:rsid w:val="00610EC2"/>
    <w:rsid w:val="0061452A"/>
    <w:rsid w:val="00615A66"/>
    <w:rsid w:val="00626E31"/>
    <w:rsid w:val="00631A6B"/>
    <w:rsid w:val="006327E4"/>
    <w:rsid w:val="006362F1"/>
    <w:rsid w:val="00647641"/>
    <w:rsid w:val="0066433B"/>
    <w:rsid w:val="0068255A"/>
    <w:rsid w:val="006A0659"/>
    <w:rsid w:val="006B2BB4"/>
    <w:rsid w:val="006B39D6"/>
    <w:rsid w:val="006B72F4"/>
    <w:rsid w:val="006D2C9E"/>
    <w:rsid w:val="006F72EE"/>
    <w:rsid w:val="00702EEA"/>
    <w:rsid w:val="00706094"/>
    <w:rsid w:val="007117C6"/>
    <w:rsid w:val="00727741"/>
    <w:rsid w:val="00730F5E"/>
    <w:rsid w:val="00734727"/>
    <w:rsid w:val="00734EDF"/>
    <w:rsid w:val="007356DE"/>
    <w:rsid w:val="00740321"/>
    <w:rsid w:val="0074467D"/>
    <w:rsid w:val="007551C2"/>
    <w:rsid w:val="00756678"/>
    <w:rsid w:val="007569F4"/>
    <w:rsid w:val="00766538"/>
    <w:rsid w:val="00776EF4"/>
    <w:rsid w:val="007826C7"/>
    <w:rsid w:val="00787AD1"/>
    <w:rsid w:val="007A1073"/>
    <w:rsid w:val="007A3960"/>
    <w:rsid w:val="007A47A1"/>
    <w:rsid w:val="007B6D09"/>
    <w:rsid w:val="007C3EEF"/>
    <w:rsid w:val="007C4D95"/>
    <w:rsid w:val="007D273F"/>
    <w:rsid w:val="007D27E9"/>
    <w:rsid w:val="007E4DA2"/>
    <w:rsid w:val="007E5C85"/>
    <w:rsid w:val="007F6E75"/>
    <w:rsid w:val="008000FE"/>
    <w:rsid w:val="00824D18"/>
    <w:rsid w:val="00833452"/>
    <w:rsid w:val="00876181"/>
    <w:rsid w:val="008775C5"/>
    <w:rsid w:val="00883EF4"/>
    <w:rsid w:val="0088493D"/>
    <w:rsid w:val="008A0043"/>
    <w:rsid w:val="008A34B9"/>
    <w:rsid w:val="008B2ED2"/>
    <w:rsid w:val="008B7DCD"/>
    <w:rsid w:val="008C11CF"/>
    <w:rsid w:val="008C28A2"/>
    <w:rsid w:val="008D2713"/>
    <w:rsid w:val="00905F94"/>
    <w:rsid w:val="00911328"/>
    <w:rsid w:val="0092190E"/>
    <w:rsid w:val="0095135F"/>
    <w:rsid w:val="009661E4"/>
    <w:rsid w:val="009662E3"/>
    <w:rsid w:val="009663EF"/>
    <w:rsid w:val="00970384"/>
    <w:rsid w:val="0097472E"/>
    <w:rsid w:val="009953DB"/>
    <w:rsid w:val="009A5701"/>
    <w:rsid w:val="009A6968"/>
    <w:rsid w:val="009B71F8"/>
    <w:rsid w:val="009C3932"/>
    <w:rsid w:val="009C3D81"/>
    <w:rsid w:val="009C64EB"/>
    <w:rsid w:val="009C65A1"/>
    <w:rsid w:val="009C722C"/>
    <w:rsid w:val="009E47DF"/>
    <w:rsid w:val="00A00FF5"/>
    <w:rsid w:val="00A02FAE"/>
    <w:rsid w:val="00A06010"/>
    <w:rsid w:val="00A16D9F"/>
    <w:rsid w:val="00A2754F"/>
    <w:rsid w:val="00A3421E"/>
    <w:rsid w:val="00A458FB"/>
    <w:rsid w:val="00A510DA"/>
    <w:rsid w:val="00A618E5"/>
    <w:rsid w:val="00A6233B"/>
    <w:rsid w:val="00A70AF6"/>
    <w:rsid w:val="00A77B5B"/>
    <w:rsid w:val="00A84A84"/>
    <w:rsid w:val="00A85308"/>
    <w:rsid w:val="00A93CE2"/>
    <w:rsid w:val="00A979BA"/>
    <w:rsid w:val="00AA4B88"/>
    <w:rsid w:val="00AC0260"/>
    <w:rsid w:val="00AC3EA9"/>
    <w:rsid w:val="00AD1C14"/>
    <w:rsid w:val="00AD78DC"/>
    <w:rsid w:val="00AE45C5"/>
    <w:rsid w:val="00AF3CBA"/>
    <w:rsid w:val="00AF7478"/>
    <w:rsid w:val="00B0027F"/>
    <w:rsid w:val="00B12A24"/>
    <w:rsid w:val="00B14A00"/>
    <w:rsid w:val="00B33F61"/>
    <w:rsid w:val="00B3625B"/>
    <w:rsid w:val="00B45B4C"/>
    <w:rsid w:val="00B52CDD"/>
    <w:rsid w:val="00B537C7"/>
    <w:rsid w:val="00B57188"/>
    <w:rsid w:val="00B64823"/>
    <w:rsid w:val="00B64E23"/>
    <w:rsid w:val="00B86D46"/>
    <w:rsid w:val="00BA6098"/>
    <w:rsid w:val="00BB0FB6"/>
    <w:rsid w:val="00BD42B0"/>
    <w:rsid w:val="00C04960"/>
    <w:rsid w:val="00C13E62"/>
    <w:rsid w:val="00C17939"/>
    <w:rsid w:val="00C313EE"/>
    <w:rsid w:val="00C324BF"/>
    <w:rsid w:val="00C345FB"/>
    <w:rsid w:val="00C37010"/>
    <w:rsid w:val="00C438FA"/>
    <w:rsid w:val="00C562E0"/>
    <w:rsid w:val="00C6669A"/>
    <w:rsid w:val="00C755D6"/>
    <w:rsid w:val="00CB26AE"/>
    <w:rsid w:val="00CB5E98"/>
    <w:rsid w:val="00CD0813"/>
    <w:rsid w:val="00CD202F"/>
    <w:rsid w:val="00CD5B25"/>
    <w:rsid w:val="00CE0F49"/>
    <w:rsid w:val="00CE2677"/>
    <w:rsid w:val="00CE3C69"/>
    <w:rsid w:val="00CF32BF"/>
    <w:rsid w:val="00D02ED7"/>
    <w:rsid w:val="00D10596"/>
    <w:rsid w:val="00D54727"/>
    <w:rsid w:val="00D64082"/>
    <w:rsid w:val="00D641A5"/>
    <w:rsid w:val="00D702E0"/>
    <w:rsid w:val="00D86E4B"/>
    <w:rsid w:val="00D92925"/>
    <w:rsid w:val="00DA7D75"/>
    <w:rsid w:val="00DB04DE"/>
    <w:rsid w:val="00DB22A7"/>
    <w:rsid w:val="00DE6765"/>
    <w:rsid w:val="00DF0728"/>
    <w:rsid w:val="00DF3FA2"/>
    <w:rsid w:val="00DF7EC6"/>
    <w:rsid w:val="00E0074E"/>
    <w:rsid w:val="00E02404"/>
    <w:rsid w:val="00E121C8"/>
    <w:rsid w:val="00E13E85"/>
    <w:rsid w:val="00E2070D"/>
    <w:rsid w:val="00E24C36"/>
    <w:rsid w:val="00E3214D"/>
    <w:rsid w:val="00E371E3"/>
    <w:rsid w:val="00E52F39"/>
    <w:rsid w:val="00E54845"/>
    <w:rsid w:val="00E82C6C"/>
    <w:rsid w:val="00EB253B"/>
    <w:rsid w:val="00EC6716"/>
    <w:rsid w:val="00F019A3"/>
    <w:rsid w:val="00F304C2"/>
    <w:rsid w:val="00F35007"/>
    <w:rsid w:val="00F40AF2"/>
    <w:rsid w:val="00F43A65"/>
    <w:rsid w:val="00F51CD3"/>
    <w:rsid w:val="00F62E22"/>
    <w:rsid w:val="00F80FF4"/>
    <w:rsid w:val="00F90C58"/>
    <w:rsid w:val="00F93B5C"/>
    <w:rsid w:val="00FA5E16"/>
    <w:rsid w:val="00FB212A"/>
    <w:rsid w:val="00FB56C7"/>
    <w:rsid w:val="00FC5105"/>
    <w:rsid w:val="00FC6952"/>
    <w:rsid w:val="00FC7713"/>
    <w:rsid w:val="00FE42BF"/>
    <w:rsid w:val="00FF5427"/>
    <w:rsid w:val="00FF7D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375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libri" w:hAnsi="Cambria"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3" w:unhideWhenUsed="1" w:qFormat="1"/>
    <w:lsdException w:name="heading 3" w:semiHidden="1" w:uiPriority="4" w:unhideWhenUsed="1" w:qFormat="1"/>
    <w:lsdException w:name="heading 4" w:semiHidden="1" w:uiPriority="5" w:unhideWhenUsed="1" w:qFormat="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1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7"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qFormat="1"/>
    <w:lsdException w:name="List Bullet 3" w:semiHidden="1" w:unhideWhenUsed="1"/>
    <w:lsdException w:name="List Bullet 4" w:semiHidden="1" w:unhideWhenUsed="1"/>
    <w:lsdException w:name="List Bullet 5" w:semiHidden="1" w:unhideWhenUsed="1"/>
    <w:lsdException w:name="List Number 2" w:semiHidden="1" w:uiPriority="10" w:unhideWhenUsed="1" w:qFormat="1"/>
    <w:lsdException w:name="List Number 3" w:semiHidden="1" w:uiPriority="1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18"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32BF"/>
    <w:pPr>
      <w:spacing w:before="120"/>
    </w:pPr>
    <w:rPr>
      <w:rFonts w:asciiTheme="minorHAnsi" w:hAnsiTheme="minorHAnsi"/>
      <w:sz w:val="22"/>
      <w:szCs w:val="22"/>
      <w:lang w:eastAsia="en-US"/>
    </w:rPr>
  </w:style>
  <w:style w:type="paragraph" w:styleId="Heading1">
    <w:name w:val="heading 1"/>
    <w:next w:val="Normal"/>
    <w:link w:val="Heading1Char"/>
    <w:uiPriority w:val="1"/>
    <w:qFormat/>
    <w:pPr>
      <w:keepNext/>
      <w:keepLines/>
      <w:spacing w:before="720" w:after="240"/>
      <w:outlineLvl w:val="0"/>
    </w:pPr>
    <w:rPr>
      <w:rFonts w:ascii="Calibri" w:eastAsiaTheme="minorEastAsia" w:hAnsi="Calibri" w:cstheme="minorBidi"/>
      <w:b/>
      <w:bCs/>
      <w:color w:val="000000"/>
      <w:sz w:val="56"/>
      <w:szCs w:val="28"/>
      <w:lang w:eastAsia="ja-JP"/>
    </w:rPr>
  </w:style>
  <w:style w:type="paragraph" w:styleId="Heading2">
    <w:name w:val="heading 2"/>
    <w:basedOn w:val="Normal"/>
    <w:next w:val="Normal"/>
    <w:link w:val="Heading2Char"/>
    <w:uiPriority w:val="3"/>
    <w:qFormat/>
    <w:pPr>
      <w:pageBreakBefore/>
      <w:numPr>
        <w:numId w:val="9"/>
      </w:numPr>
      <w:outlineLvl w:val="1"/>
    </w:pPr>
    <w:rPr>
      <w:rFonts w:ascii="Calibri" w:eastAsia="Times New Roman" w:hAnsi="Calibri"/>
      <w:bCs/>
      <w:color w:val="000000"/>
      <w:sz w:val="56"/>
      <w:szCs w:val="28"/>
      <w:lang w:eastAsia="ja-JP"/>
    </w:rPr>
  </w:style>
  <w:style w:type="paragraph" w:styleId="Heading3">
    <w:name w:val="heading 3"/>
    <w:next w:val="Normal"/>
    <w:link w:val="Heading3Char"/>
    <w:uiPriority w:val="4"/>
    <w:qFormat/>
    <w:pPr>
      <w:keepNext/>
      <w:keepLines/>
      <w:numPr>
        <w:ilvl w:val="1"/>
        <w:numId w:val="9"/>
      </w:numPr>
      <w:spacing w:before="360" w:after="120"/>
      <w:outlineLvl w:val="2"/>
    </w:pPr>
    <w:rPr>
      <w:rFonts w:asciiTheme="minorHAnsi" w:eastAsia="Times New Roman" w:hAnsiTheme="minorHAnsi"/>
      <w:b/>
      <w:bCs/>
      <w:sz w:val="32"/>
      <w:szCs w:val="24"/>
      <w:lang w:eastAsia="en-US"/>
    </w:rPr>
  </w:style>
  <w:style w:type="paragraph" w:styleId="Heading4">
    <w:name w:val="heading 4"/>
    <w:basedOn w:val="Heading5"/>
    <w:next w:val="Normal"/>
    <w:link w:val="Heading4Char"/>
    <w:uiPriority w:val="5"/>
    <w:qFormat/>
    <w:pPr>
      <w:spacing w:before="120"/>
      <w:outlineLvl w:val="3"/>
    </w:pPr>
    <w:rPr>
      <w:rFonts w:eastAsiaTheme="minorEastAsia" w:cstheme="minorBidi"/>
      <w:i w:val="0"/>
      <w:sz w:val="28"/>
      <w:lang w:eastAsia="ja-JP"/>
    </w:rPr>
  </w:style>
  <w:style w:type="paragraph" w:styleId="Heading5">
    <w:name w:val="heading 5"/>
    <w:basedOn w:val="Normal"/>
    <w:next w:val="Normal"/>
    <w:link w:val="Heading5Char"/>
    <w:uiPriority w:val="9"/>
    <w:unhideWhenUsed/>
    <w:pPr>
      <w:keepNext/>
      <w:keepLines/>
      <w:spacing w:before="200"/>
      <w:outlineLvl w:val="4"/>
    </w:pPr>
    <w:rPr>
      <w:rFonts w:eastAsiaTheme="majorEastAsia" w:cstheme="majorBidi"/>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1">
    <w:name w:val="List1"/>
    <w:basedOn w:val="NoList"/>
    <w:uiPriority w:val="99"/>
    <w:pPr>
      <w:numPr>
        <w:numId w:val="1"/>
      </w:numPr>
    </w:pPr>
  </w:style>
  <w:style w:type="character" w:customStyle="1" w:styleId="Heading1Char">
    <w:name w:val="Heading 1 Char"/>
    <w:basedOn w:val="DefaultParagraphFont"/>
    <w:link w:val="Heading1"/>
    <w:uiPriority w:val="1"/>
    <w:rPr>
      <w:rFonts w:ascii="Calibri" w:eastAsiaTheme="minorEastAsia" w:hAnsi="Calibri" w:cstheme="minorBidi"/>
      <w:b/>
      <w:bCs/>
      <w:color w:val="000000"/>
      <w:sz w:val="56"/>
      <w:szCs w:val="28"/>
      <w:lang w:eastAsia="ja-JP"/>
    </w:rPr>
  </w:style>
  <w:style w:type="character" w:customStyle="1" w:styleId="Heading2Char">
    <w:name w:val="Heading 2 Char"/>
    <w:basedOn w:val="DefaultParagraphFont"/>
    <w:link w:val="Heading2"/>
    <w:uiPriority w:val="3"/>
    <w:rPr>
      <w:rFonts w:ascii="Calibri" w:eastAsia="Times New Roman" w:hAnsi="Calibri"/>
      <w:bCs/>
      <w:color w:val="000000"/>
      <w:sz w:val="56"/>
      <w:szCs w:val="28"/>
      <w:lang w:eastAsia="ja-JP"/>
    </w:rPr>
  </w:style>
  <w:style w:type="character" w:customStyle="1" w:styleId="Heading3Char">
    <w:name w:val="Heading 3 Char"/>
    <w:basedOn w:val="DefaultParagraphFont"/>
    <w:link w:val="Heading3"/>
    <w:uiPriority w:val="4"/>
    <w:rPr>
      <w:rFonts w:asciiTheme="minorHAnsi" w:eastAsia="Times New Roman" w:hAnsiTheme="minorHAnsi"/>
      <w:b/>
      <w:bCs/>
      <w:sz w:val="32"/>
      <w:szCs w:val="24"/>
      <w:lang w:eastAsia="en-US"/>
    </w:rPr>
  </w:style>
  <w:style w:type="character" w:customStyle="1" w:styleId="Heading4Char">
    <w:name w:val="Heading 4 Char"/>
    <w:basedOn w:val="DefaultParagraphFont"/>
    <w:link w:val="Heading4"/>
    <w:uiPriority w:val="5"/>
    <w:rPr>
      <w:rFonts w:eastAsiaTheme="minorEastAsia" w:cstheme="minorBidi"/>
      <w:b/>
      <w:sz w:val="28"/>
      <w:szCs w:val="22"/>
      <w:lang w:eastAsia="ja-JP"/>
    </w:rPr>
  </w:style>
  <w:style w:type="character" w:customStyle="1" w:styleId="Heading5Char">
    <w:name w:val="Heading 5 Char"/>
    <w:basedOn w:val="DefaultParagraphFont"/>
    <w:link w:val="Heading5"/>
    <w:uiPriority w:val="9"/>
    <w:rPr>
      <w:rFonts w:eastAsiaTheme="majorEastAsia" w:cstheme="majorBidi"/>
      <w:b/>
      <w:i/>
      <w:sz w:val="24"/>
      <w:szCs w:val="22"/>
      <w:lang w:eastAsia="en-US"/>
    </w:rPr>
  </w:style>
  <w:style w:type="paragraph" w:styleId="TOC1">
    <w:name w:val="toc 1"/>
    <w:basedOn w:val="Normal"/>
    <w:next w:val="Normal"/>
    <w:uiPriority w:val="39"/>
    <w:unhideWhenUsed/>
    <w:qFormat/>
    <w:pPr>
      <w:tabs>
        <w:tab w:val="left" w:pos="426"/>
        <w:tab w:val="right" w:leader="dot" w:pos="9072"/>
      </w:tabs>
      <w:spacing w:after="120"/>
    </w:pPr>
    <w:rPr>
      <w:b/>
      <w:noProof/>
    </w:rPr>
  </w:style>
  <w:style w:type="paragraph" w:styleId="TOC2">
    <w:name w:val="toc 2"/>
    <w:basedOn w:val="Normal"/>
    <w:next w:val="Normal"/>
    <w:uiPriority w:val="39"/>
    <w:unhideWhenUsed/>
    <w:qFormat/>
    <w:pPr>
      <w:tabs>
        <w:tab w:val="right" w:leader="dot" w:pos="9060"/>
      </w:tabs>
      <w:spacing w:after="120"/>
      <w:ind w:firstLine="425"/>
    </w:pPr>
    <w:rPr>
      <w:noProof/>
    </w:rPr>
  </w:style>
  <w:style w:type="paragraph" w:styleId="TOC3">
    <w:name w:val="toc 3"/>
    <w:basedOn w:val="Normal"/>
    <w:next w:val="Normal"/>
    <w:uiPriority w:val="39"/>
    <w:unhideWhenUsed/>
    <w:qFormat/>
    <w:pPr>
      <w:tabs>
        <w:tab w:val="right" w:leader="dot" w:pos="9072"/>
      </w:tabs>
      <w:spacing w:after="120"/>
      <w:ind w:firstLine="851"/>
    </w:pPr>
    <w:rPr>
      <w:noProof/>
    </w:rPr>
  </w:style>
  <w:style w:type="paragraph" w:styleId="Caption">
    <w:name w:val="caption"/>
    <w:basedOn w:val="Normal"/>
    <w:next w:val="Normal"/>
    <w:uiPriority w:val="12"/>
    <w:qFormat/>
    <w:pPr>
      <w:keepNext/>
      <w:spacing w:before="360" w:after="120"/>
    </w:pPr>
    <w:rPr>
      <w:b/>
      <w:bCs/>
      <w:sz w:val="24"/>
      <w:szCs w:val="18"/>
    </w:rPr>
  </w:style>
  <w:style w:type="paragraph" w:styleId="ListBullet">
    <w:name w:val="List Bullet"/>
    <w:basedOn w:val="Normal"/>
    <w:uiPriority w:val="7"/>
    <w:qFormat/>
    <w:pPr>
      <w:numPr>
        <w:numId w:val="6"/>
      </w:numPr>
      <w:spacing w:after="120"/>
    </w:pPr>
  </w:style>
  <w:style w:type="paragraph" w:styleId="ListNumber">
    <w:name w:val="List Number"/>
    <w:basedOn w:val="Normal"/>
    <w:uiPriority w:val="9"/>
    <w:qFormat/>
    <w:pPr>
      <w:numPr>
        <w:numId w:val="8"/>
      </w:numPr>
      <w:spacing w:after="120"/>
    </w:pPr>
  </w:style>
  <w:style w:type="paragraph" w:styleId="ListBullet2">
    <w:name w:val="List Bullet 2"/>
    <w:basedOn w:val="Normal"/>
    <w:uiPriority w:val="8"/>
    <w:qFormat/>
    <w:pPr>
      <w:numPr>
        <w:ilvl w:val="1"/>
        <w:numId w:val="6"/>
      </w:numPr>
      <w:spacing w:after="120"/>
      <w:contextualSpacing/>
    </w:pPr>
  </w:style>
  <w:style w:type="paragraph" w:styleId="ListNumber2">
    <w:name w:val="List Number 2"/>
    <w:uiPriority w:val="10"/>
    <w:qFormat/>
    <w:pPr>
      <w:numPr>
        <w:ilvl w:val="1"/>
        <w:numId w:val="8"/>
      </w:numPr>
      <w:spacing w:before="120" w:after="120" w:line="264" w:lineRule="auto"/>
    </w:pPr>
    <w:rPr>
      <w:rFonts w:eastAsia="Times New Roman"/>
      <w:sz w:val="22"/>
      <w:szCs w:val="24"/>
      <w:lang w:eastAsia="en-US"/>
    </w:rPr>
  </w:style>
  <w:style w:type="paragraph" w:styleId="ListNumber3">
    <w:name w:val="List Number 3"/>
    <w:uiPriority w:val="11"/>
    <w:qFormat/>
    <w:pPr>
      <w:numPr>
        <w:ilvl w:val="2"/>
        <w:numId w:val="8"/>
      </w:numPr>
      <w:spacing w:before="120" w:after="120" w:line="264" w:lineRule="auto"/>
    </w:pPr>
    <w:rPr>
      <w:rFonts w:eastAsia="Times New Roman"/>
      <w:sz w:val="22"/>
      <w:szCs w:val="24"/>
      <w:lang w:eastAsia="en-US"/>
    </w:rPr>
  </w:style>
  <w:style w:type="paragraph" w:customStyle="1" w:styleId="DisseminationLimitingMarker">
    <w:name w:val="Dissemination Limiting Marker"/>
    <w:next w:val="Normal"/>
    <w:uiPriority w:val="27"/>
    <w:pPr>
      <w:tabs>
        <w:tab w:val="center" w:pos="4820"/>
      </w:tabs>
      <w:jc w:val="center"/>
    </w:pPr>
    <w:rPr>
      <w:rFonts w:ascii="Calibri" w:hAnsi="Calibri"/>
      <w:b/>
      <w:color w:val="FF0000"/>
      <w:sz w:val="36"/>
      <w:szCs w:val="36"/>
      <w:lang w:eastAsia="en-US"/>
    </w:rPr>
  </w:style>
  <w:style w:type="character" w:styleId="Hyperlink">
    <w:name w:val="Hyperlink"/>
    <w:basedOn w:val="DefaultParagraphFont"/>
    <w:uiPriority w:val="99"/>
    <w:qFormat/>
    <w:rPr>
      <w:color w:val="165788"/>
      <w:u w:val="single"/>
    </w:rPr>
  </w:style>
  <w:style w:type="character" w:styleId="Strong">
    <w:name w:val="Strong"/>
    <w:basedOn w:val="DefaultParagraphFont"/>
    <w:uiPriority w:val="99"/>
    <w:qFormat/>
    <w:rPr>
      <w:b/>
      <w:bCs/>
    </w:rPr>
  </w:style>
  <w:style w:type="character" w:styleId="Emphasis">
    <w:name w:val="Emphasis"/>
    <w:basedOn w:val="DefaultParagraphFont"/>
    <w:uiPriority w:val="99"/>
    <w:qFormat/>
    <w:rPr>
      <w:i/>
      <w:iCs/>
    </w:rPr>
  </w:style>
  <w:style w:type="paragraph" w:styleId="Quote">
    <w:name w:val="Quote"/>
    <w:basedOn w:val="Normal"/>
    <w:next w:val="Normal"/>
    <w:link w:val="QuoteChar"/>
    <w:uiPriority w:val="18"/>
    <w:qFormat/>
    <w:pPr>
      <w:ind w:left="709" w:right="567"/>
    </w:pPr>
    <w:rPr>
      <w:rFonts w:eastAsia="Times New Roman"/>
      <w:iCs/>
      <w:color w:val="000000"/>
      <w:sz w:val="20"/>
      <w:szCs w:val="24"/>
    </w:rPr>
  </w:style>
  <w:style w:type="character" w:customStyle="1" w:styleId="QuoteChar">
    <w:name w:val="Quote Char"/>
    <w:basedOn w:val="DefaultParagraphFont"/>
    <w:link w:val="Quote"/>
    <w:uiPriority w:val="18"/>
    <w:rPr>
      <w:rFonts w:eastAsia="Times New Roman"/>
      <w:iCs/>
      <w:color w:val="000000"/>
      <w:szCs w:val="24"/>
      <w:lang w:eastAsia="en-US"/>
    </w:rPr>
  </w:style>
  <w:style w:type="paragraph" w:styleId="TOCHeading">
    <w:name w:val="TOC Heading"/>
    <w:next w:val="Normal"/>
    <w:uiPriority w:val="39"/>
    <w:qFormat/>
    <w:pPr>
      <w:pageBreakBefore/>
      <w:spacing w:before="480" w:line="276" w:lineRule="auto"/>
    </w:pPr>
    <w:rPr>
      <w:rFonts w:ascii="Calibri" w:eastAsiaTheme="minorEastAsia" w:hAnsi="Calibri" w:cstheme="minorBidi"/>
      <w:bCs/>
      <w:color w:val="000000"/>
      <w:sz w:val="56"/>
      <w:szCs w:val="28"/>
      <w:lang w:eastAsia="ja-JP"/>
    </w:rPr>
  </w:style>
  <w:style w:type="paragraph" w:customStyle="1" w:styleId="Footeraddress">
    <w:name w:val="Footer address"/>
    <w:basedOn w:val="Normal"/>
    <w:next w:val="ListBullet2"/>
    <w:semiHidden/>
    <w:qFormat/>
    <w:pPr>
      <w:tabs>
        <w:tab w:val="center" w:pos="4536"/>
      </w:tabs>
      <w:spacing w:after="120"/>
      <w:jc w:val="center"/>
    </w:pPr>
    <w:rPr>
      <w:sz w:val="16"/>
    </w:rPr>
  </w:style>
  <w:style w:type="paragraph" w:styleId="Footer">
    <w:name w:val="footer"/>
    <w:next w:val="Footeraddress"/>
    <w:link w:val="FooterChar"/>
    <w:uiPriority w:val="99"/>
    <w:unhideWhenUsed/>
    <w:pPr>
      <w:tabs>
        <w:tab w:val="right" w:pos="9026"/>
      </w:tabs>
    </w:pPr>
    <w:rPr>
      <w:rFonts w:ascii="Calibri" w:eastAsiaTheme="minorHAnsi" w:hAnsi="Calibri"/>
    </w:rPr>
  </w:style>
  <w:style w:type="character" w:customStyle="1" w:styleId="FooterChar">
    <w:name w:val="Footer Char"/>
    <w:basedOn w:val="DefaultParagraphFont"/>
    <w:link w:val="Footer"/>
    <w:uiPriority w:val="99"/>
    <w:rPr>
      <w:rFonts w:ascii="Calibri" w:hAnsi="Calibri"/>
    </w:rPr>
  </w:style>
  <w:style w:type="paragraph" w:customStyle="1" w:styleId="BoxText">
    <w:name w:val="Box Text"/>
    <w:basedOn w:val="Normal"/>
    <w:uiPriority w:val="19"/>
    <w:qFormat/>
    <w:pPr>
      <w:pBdr>
        <w:top w:val="single" w:sz="4" w:space="10" w:color="auto"/>
        <w:left w:val="single" w:sz="4" w:space="10" w:color="auto"/>
        <w:bottom w:val="single" w:sz="4" w:space="10" w:color="auto"/>
        <w:right w:val="single" w:sz="4" w:space="10" w:color="auto"/>
      </w:pBdr>
      <w:spacing w:after="120"/>
    </w:pPr>
    <w:rPr>
      <w:sz w:val="20"/>
    </w:rPr>
  </w:style>
  <w:style w:type="paragraph" w:customStyle="1" w:styleId="FigureTableNoteSource">
    <w:name w:val="Figure/Table Note/Source"/>
    <w:basedOn w:val="Normal"/>
    <w:next w:val="Normal"/>
    <w:uiPriority w:val="16"/>
    <w:qFormat/>
    <w:pPr>
      <w:spacing w:line="264" w:lineRule="auto"/>
      <w:contextualSpacing/>
    </w:pPr>
    <w:rPr>
      <w:sz w:val="18"/>
    </w:rPr>
  </w:style>
  <w:style w:type="paragraph" w:customStyle="1" w:styleId="BasicParagraph">
    <w:name w:val="[Basic Paragraph]"/>
    <w:basedOn w:val="Normal"/>
    <w:uiPriority w:val="99"/>
    <w:pPr>
      <w:widowControl w:val="0"/>
      <w:autoSpaceDE w:val="0"/>
      <w:autoSpaceDN w:val="0"/>
      <w:adjustRightInd w:val="0"/>
      <w:spacing w:before="0" w:line="288" w:lineRule="auto"/>
      <w:textAlignment w:val="center"/>
    </w:pPr>
    <w:rPr>
      <w:rFonts w:ascii="MinionPro-Regular" w:eastAsiaTheme="minorEastAsia" w:hAnsi="MinionPro-Regular" w:cs="MinionPro-Regular"/>
      <w:color w:val="000000"/>
      <w:sz w:val="24"/>
      <w:szCs w:val="24"/>
      <w:lang w:val="en-US"/>
    </w:rPr>
  </w:style>
  <w:style w:type="paragraph" w:customStyle="1" w:styleId="TableText">
    <w:name w:val="Table Text"/>
    <w:basedOn w:val="Normal"/>
    <w:uiPriority w:val="13"/>
    <w:qFormat/>
    <w:pPr>
      <w:spacing w:before="60" w:after="60"/>
    </w:pPr>
    <w:rPr>
      <w:sz w:val="18"/>
    </w:rPr>
  </w:style>
  <w:style w:type="paragraph" w:customStyle="1" w:styleId="TableHeading">
    <w:name w:val="Table Heading"/>
    <w:basedOn w:val="TableText"/>
    <w:uiPriority w:val="14"/>
    <w:qFormat/>
    <w:pPr>
      <w:keepNext/>
    </w:pPr>
    <w:rPr>
      <w:b/>
    </w:rPr>
  </w:style>
  <w:style w:type="numbering" w:customStyle="1" w:styleId="Headings">
    <w:name w:val="Headings"/>
    <w:uiPriority w:val="99"/>
    <w:pPr>
      <w:numPr>
        <w:numId w:val="9"/>
      </w:numPr>
    </w:pPr>
  </w:style>
  <w:style w:type="paragraph" w:customStyle="1" w:styleId="Preliminarycontentheading">
    <w:name w:val="Preliminary content heading"/>
    <w:link w:val="PreliminarycontentheadingChar"/>
    <w:uiPriority w:val="28"/>
    <w:qFormat/>
    <w:rsid w:val="00905F94"/>
    <w:pPr>
      <w:pageBreakBefore/>
    </w:pPr>
    <w:rPr>
      <w:rFonts w:ascii="Calibri" w:eastAsia="Times New Roman" w:hAnsi="Calibri"/>
      <w:bCs/>
      <w:color w:val="000000"/>
      <w:sz w:val="56"/>
      <w:szCs w:val="28"/>
      <w:lang w:eastAsia="ja-JP"/>
    </w:rPr>
  </w:style>
  <w:style w:type="character" w:customStyle="1" w:styleId="PreliminarycontentheadingChar">
    <w:name w:val="Preliminary content heading Char"/>
    <w:basedOn w:val="DefaultParagraphFont"/>
    <w:link w:val="Preliminarycontentheading"/>
    <w:uiPriority w:val="28"/>
    <w:rsid w:val="00905F94"/>
    <w:rPr>
      <w:rFonts w:ascii="Calibri" w:eastAsia="Times New Roman" w:hAnsi="Calibri"/>
      <w:bCs/>
      <w:color w:val="000000"/>
      <w:sz w:val="56"/>
      <w:szCs w:val="28"/>
      <w:lang w:eastAsia="ja-JP"/>
    </w:rPr>
  </w:style>
  <w:style w:type="paragraph" w:customStyle="1" w:styleId="BoxTextBullet">
    <w:name w:val="Box Text Bullet"/>
    <w:basedOn w:val="BoxText"/>
    <w:uiPriority w:val="21"/>
    <w:qFormat/>
    <w:pPr>
      <w:numPr>
        <w:numId w:val="2"/>
      </w:numPr>
      <w:tabs>
        <w:tab w:val="left" w:pos="227"/>
      </w:tabs>
      <w:ind w:left="0" w:firstLine="0"/>
    </w:pPr>
  </w:style>
  <w:style w:type="paragraph" w:customStyle="1" w:styleId="TableBullet">
    <w:name w:val="Table Bullet"/>
    <w:basedOn w:val="TableText"/>
    <w:uiPriority w:val="15"/>
    <w:qFormat/>
    <w:pPr>
      <w:numPr>
        <w:numId w:val="3"/>
      </w:numPr>
    </w:pPr>
  </w:style>
  <w:style w:type="paragraph" w:customStyle="1" w:styleId="BoxHeading">
    <w:name w:val="Box Heading"/>
    <w:basedOn w:val="BoxText"/>
    <w:uiPriority w:val="20"/>
    <w:qFormat/>
    <w:rPr>
      <w:b/>
    </w:rPr>
  </w:style>
  <w:style w:type="paragraph" w:customStyle="1" w:styleId="Securityclassification">
    <w:name w:val="Security classification"/>
    <w:basedOn w:val="Normal"/>
    <w:uiPriority w:val="26"/>
    <w:qFormat/>
    <w:pPr>
      <w:tabs>
        <w:tab w:val="center" w:pos="4820"/>
      </w:tabs>
      <w:jc w:val="center"/>
    </w:pPr>
    <w:rPr>
      <w:b/>
      <w:caps/>
      <w:color w:val="FF0000"/>
      <w:sz w:val="36"/>
      <w:szCs w:val="36"/>
    </w:rPr>
  </w:style>
  <w:style w:type="paragraph" w:styleId="Header">
    <w:name w:val="header"/>
    <w:link w:val="HeaderChar"/>
    <w:unhideWhenUsed/>
    <w:pPr>
      <w:tabs>
        <w:tab w:val="right" w:pos="9026"/>
      </w:tabs>
    </w:pPr>
    <w:rPr>
      <w:rFonts w:ascii="Calibri" w:eastAsiaTheme="minorHAnsi" w:hAnsi="Calibri"/>
    </w:rPr>
  </w:style>
  <w:style w:type="character" w:customStyle="1" w:styleId="HeaderChar">
    <w:name w:val="Header Char"/>
    <w:basedOn w:val="DefaultParagraphFont"/>
    <w:link w:val="Header"/>
    <w:rPr>
      <w:rFonts w:ascii="Calibri" w:hAnsi="Calibri"/>
    </w:rPr>
  </w:style>
  <w:style w:type="paragraph" w:customStyle="1" w:styleId="BoxSource">
    <w:name w:val="Box Source"/>
    <w:basedOn w:val="FigureTableNoteSource"/>
    <w:uiPriority w:val="22"/>
    <w:qFormat/>
    <w:pPr>
      <w:pBdr>
        <w:top w:val="single" w:sz="4" w:space="10" w:color="auto"/>
        <w:left w:val="single" w:sz="4" w:space="10" w:color="auto"/>
        <w:bottom w:val="single" w:sz="4" w:space="10" w:color="auto"/>
        <w:right w:val="single" w:sz="4" w:space="10" w:color="auto"/>
      </w:pBdr>
    </w:pPr>
  </w:style>
  <w:style w:type="paragraph" w:customStyle="1" w:styleId="AppendixHeading1">
    <w:name w:val="Appendix Heading 1"/>
    <w:qFormat/>
    <w:pPr>
      <w:pageBreakBefore/>
      <w:numPr>
        <w:numId w:val="12"/>
      </w:numPr>
      <w:spacing w:after="240"/>
    </w:pPr>
    <w:rPr>
      <w:rFonts w:asciiTheme="minorHAnsi" w:eastAsia="Times New Roman" w:hAnsiTheme="minorHAnsi"/>
      <w:b/>
      <w:bCs/>
      <w:sz w:val="56"/>
      <w:szCs w:val="24"/>
      <w:lang w:eastAsia="en-U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lang w:eastAsia="en-US"/>
    </w:rPr>
  </w:style>
  <w:style w:type="paragraph" w:styleId="TableofFigures">
    <w:name w:val="table of figures"/>
    <w:basedOn w:val="Normal"/>
    <w:next w:val="Normal"/>
    <w:uiPriority w:val="99"/>
    <w:unhideWhenUsed/>
  </w:style>
  <w:style w:type="numbering" w:customStyle="1" w:styleId="Appendix">
    <w:name w:val="Appendix"/>
    <w:uiPriority w:val="99"/>
    <w:pPr>
      <w:numPr>
        <w:numId w:val="10"/>
      </w:numPr>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eastAsia="Calibri"/>
      <w:lang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eastAsia="Calibri"/>
      <w:b/>
      <w:bCs/>
      <w:lang w:eastAsia="en-US"/>
    </w:rPr>
  </w:style>
  <w:style w:type="character" w:styleId="FollowedHyperlink">
    <w:name w:val="FollowedHyperlink"/>
    <w:basedOn w:val="DefaultParagraphFont"/>
    <w:uiPriority w:val="99"/>
    <w:semiHidden/>
    <w:unhideWhenUsed/>
    <w:rPr>
      <w:color w:val="800080" w:themeColor="followedHyperlink"/>
      <w:u w:val="single"/>
    </w:rPr>
  </w:style>
  <w:style w:type="numbering" w:customStyle="1" w:styleId="ListBullets">
    <w:name w:val="ListBullets"/>
    <w:uiPriority w:val="99"/>
    <w:pPr>
      <w:numPr>
        <w:numId w:val="4"/>
      </w:numPr>
    </w:pPr>
  </w:style>
  <w:style w:type="paragraph" w:styleId="ListBullet4">
    <w:name w:val="List Bullet 4"/>
    <w:basedOn w:val="Normal"/>
    <w:uiPriority w:val="99"/>
    <w:unhideWhenUsed/>
    <w:pPr>
      <w:numPr>
        <w:numId w:val="5"/>
      </w:numPr>
      <w:contextualSpacing/>
    </w:pPr>
  </w:style>
  <w:style w:type="paragraph" w:styleId="ListBullet3">
    <w:name w:val="List Bullet 3"/>
    <w:basedOn w:val="Normal"/>
    <w:uiPriority w:val="99"/>
    <w:unhideWhenUsed/>
    <w:pPr>
      <w:numPr>
        <w:ilvl w:val="2"/>
        <w:numId w:val="6"/>
      </w:numPr>
      <w:contextualSpacing/>
    </w:pPr>
  </w:style>
  <w:style w:type="numbering" w:customStyle="1" w:styleId="ListNumbers">
    <w:name w:val="ListNumbers"/>
    <w:uiPriority w:val="99"/>
    <w:pPr>
      <w:numPr>
        <w:numId w:val="7"/>
      </w:numPr>
    </w:pPr>
  </w:style>
  <w:style w:type="paragraph" w:customStyle="1" w:styleId="Picture">
    <w:name w:val="Picture"/>
    <w:qFormat/>
    <w:rPr>
      <w:rFonts w:ascii="Calibri" w:eastAsiaTheme="minorEastAsia" w:hAnsi="Calibri" w:cstheme="minorBidi"/>
      <w:bCs/>
      <w:color w:val="000000"/>
      <w:sz w:val="22"/>
      <w:szCs w:val="28"/>
      <w:lang w:eastAsia="ja-JP"/>
    </w:rPr>
  </w:style>
  <w:style w:type="paragraph" w:styleId="Subtitle">
    <w:name w:val="Subtitle"/>
    <w:basedOn w:val="Normal"/>
    <w:next w:val="Normal"/>
    <w:link w:val="SubtitleChar"/>
    <w:uiPriority w:val="23"/>
    <w:qFormat/>
    <w:pPr>
      <w:ind w:left="1701"/>
    </w:pPr>
    <w:rPr>
      <w:sz w:val="40"/>
      <w:szCs w:val="40"/>
      <w:lang w:eastAsia="ja-JP"/>
    </w:rPr>
  </w:style>
  <w:style w:type="character" w:customStyle="1" w:styleId="SubtitleChar">
    <w:name w:val="Subtitle Char"/>
    <w:basedOn w:val="DefaultParagraphFont"/>
    <w:link w:val="Subtitle"/>
    <w:uiPriority w:val="23"/>
    <w:rPr>
      <w:rFonts w:eastAsia="Calibri"/>
      <w:sz w:val="40"/>
      <w:szCs w:val="40"/>
      <w:lang w:eastAsia="ja-JP"/>
    </w:rPr>
  </w:style>
  <w:style w:type="paragraph" w:styleId="Date">
    <w:name w:val="Date"/>
    <w:basedOn w:val="Normal"/>
    <w:next w:val="Normal"/>
    <w:link w:val="DateChar"/>
    <w:uiPriority w:val="99"/>
    <w:unhideWhenUsed/>
    <w:pPr>
      <w:pBdr>
        <w:top w:val="single" w:sz="4" w:space="1" w:color="auto"/>
      </w:pBdr>
      <w:ind w:left="1701"/>
      <w:jc w:val="right"/>
    </w:pPr>
    <w:rPr>
      <w:sz w:val="28"/>
      <w:szCs w:val="28"/>
    </w:rPr>
  </w:style>
  <w:style w:type="character" w:customStyle="1" w:styleId="DateChar">
    <w:name w:val="Date Char"/>
    <w:basedOn w:val="DefaultParagraphFont"/>
    <w:link w:val="Date"/>
    <w:uiPriority w:val="99"/>
    <w:rPr>
      <w:rFonts w:eastAsia="Calibri"/>
      <w:sz w:val="28"/>
      <w:szCs w:val="28"/>
      <w:lang w:eastAsia="en-US"/>
    </w:rPr>
  </w:style>
  <w:style w:type="paragraph" w:customStyle="1" w:styleId="AppendixHeading2">
    <w:name w:val="Appendix Heading 2"/>
    <w:qFormat/>
    <w:pPr>
      <w:numPr>
        <w:ilvl w:val="1"/>
        <w:numId w:val="12"/>
      </w:numPr>
    </w:pPr>
    <w:rPr>
      <w:rFonts w:asciiTheme="minorHAnsi" w:eastAsia="Times New Roman" w:hAnsiTheme="minorHAnsi"/>
      <w:b/>
      <w:bCs/>
      <w:sz w:val="32"/>
      <w:szCs w:val="24"/>
      <w:lang w:eastAsia="en-US"/>
    </w:rPr>
  </w:style>
  <w:style w:type="paragraph" w:customStyle="1" w:styleId="AppendixHeading3">
    <w:name w:val="Appendix Heading 3"/>
    <w:qFormat/>
    <w:pPr>
      <w:keepNext/>
      <w:tabs>
        <w:tab w:val="num" w:pos="1077"/>
      </w:tabs>
      <w:spacing w:before="240"/>
      <w:ind w:left="1077" w:hanging="1077"/>
    </w:pPr>
    <w:rPr>
      <w:rFonts w:eastAsia="Times New Roman"/>
      <w:b/>
      <w:sz w:val="24"/>
      <w:szCs w:val="24"/>
      <w:lang w:val="en-US" w:eastAsia="en-US" w:bidi="en-US"/>
    </w:rPr>
  </w:style>
  <w:style w:type="paragraph" w:customStyle="1" w:styleId="AppendixHeading4">
    <w:name w:val="Appendix Heading 4"/>
    <w:qFormat/>
    <w:pPr>
      <w:keepNext/>
      <w:tabs>
        <w:tab w:val="num" w:pos="1077"/>
      </w:tabs>
      <w:spacing w:after="120"/>
      <w:ind w:left="1077" w:hanging="1077"/>
    </w:pPr>
    <w:rPr>
      <w:rFonts w:ascii="Calibri" w:eastAsia="Times New Roman" w:hAnsi="Calibri"/>
      <w:b/>
      <w:sz w:val="22"/>
      <w:szCs w:val="24"/>
      <w:lang w:val="en-US" w:eastAsia="en-US" w:bidi="en-US"/>
    </w:rPr>
  </w:style>
  <w:style w:type="paragraph" w:customStyle="1" w:styleId="Endmattercontentheading">
    <w:name w:val="Endmatter content heading"/>
    <w:basedOn w:val="Preliminarycontentheading"/>
    <w:qFormat/>
  </w:style>
  <w:style w:type="paragraph" w:styleId="Revision">
    <w:name w:val="Revision"/>
    <w:hidden/>
    <w:uiPriority w:val="99"/>
    <w:semiHidden/>
    <w:rPr>
      <w:sz w:val="22"/>
      <w:szCs w:val="22"/>
      <w:lang w:eastAsia="en-US"/>
    </w:rPr>
  </w:style>
  <w:style w:type="table" w:styleId="TableGrid">
    <w:name w:val="Table Grid"/>
    <w:basedOn w:val="TableNormal"/>
    <w:uiPriority w:val="59"/>
    <w:rsid w:val="00C666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C345FB"/>
    <w:pPr>
      <w:ind w:left="720"/>
      <w:contextualSpacing/>
    </w:pPr>
  </w:style>
  <w:style w:type="character" w:styleId="UnresolvedMention">
    <w:name w:val="Unresolved Mention"/>
    <w:basedOn w:val="DefaultParagraphFont"/>
    <w:uiPriority w:val="99"/>
    <w:semiHidden/>
    <w:unhideWhenUsed/>
    <w:rsid w:val="00702EEA"/>
    <w:rPr>
      <w:color w:val="605E5C"/>
      <w:shd w:val="clear" w:color="auto" w:fill="E1DFDD"/>
    </w:rPr>
  </w:style>
  <w:style w:type="paragraph" w:styleId="FootnoteText">
    <w:name w:val="footnote text"/>
    <w:basedOn w:val="Normal"/>
    <w:link w:val="FootnoteTextChar"/>
    <w:uiPriority w:val="99"/>
    <w:semiHidden/>
    <w:unhideWhenUsed/>
    <w:rsid w:val="002F377E"/>
    <w:pPr>
      <w:spacing w:before="0"/>
    </w:pPr>
    <w:rPr>
      <w:sz w:val="20"/>
      <w:szCs w:val="20"/>
    </w:rPr>
  </w:style>
  <w:style w:type="character" w:customStyle="1" w:styleId="FootnoteTextChar">
    <w:name w:val="Footnote Text Char"/>
    <w:basedOn w:val="DefaultParagraphFont"/>
    <w:link w:val="FootnoteText"/>
    <w:uiPriority w:val="99"/>
    <w:semiHidden/>
    <w:rsid w:val="002F377E"/>
    <w:rPr>
      <w:rFonts w:asciiTheme="minorHAnsi" w:hAnsiTheme="minorHAnsi"/>
      <w:lang w:eastAsia="en-US"/>
    </w:rPr>
  </w:style>
  <w:style w:type="character" w:styleId="FootnoteReference">
    <w:name w:val="footnote reference"/>
    <w:basedOn w:val="DefaultParagraphFont"/>
    <w:uiPriority w:val="99"/>
    <w:semiHidden/>
    <w:unhideWhenUsed/>
    <w:rsid w:val="002F377E"/>
    <w:rPr>
      <w:vertAlign w:val="superscript"/>
    </w:rPr>
  </w:style>
  <w:style w:type="character" w:customStyle="1" w:styleId="A0">
    <w:name w:val="A0"/>
    <w:uiPriority w:val="99"/>
    <w:rsid w:val="00CE0F49"/>
    <w:rPr>
      <w:rFonts w:cs="Cambria"/>
      <w:color w:val="FFFFF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835128">
      <w:bodyDiv w:val="1"/>
      <w:marLeft w:val="0"/>
      <w:marRight w:val="0"/>
      <w:marTop w:val="0"/>
      <w:marBottom w:val="0"/>
      <w:divBdr>
        <w:top w:val="none" w:sz="0" w:space="0" w:color="auto"/>
        <w:left w:val="none" w:sz="0" w:space="0" w:color="auto"/>
        <w:bottom w:val="none" w:sz="0" w:space="0" w:color="auto"/>
        <w:right w:val="none" w:sz="0" w:space="0" w:color="auto"/>
      </w:divBdr>
    </w:div>
    <w:div w:id="50202896">
      <w:bodyDiv w:val="1"/>
      <w:marLeft w:val="0"/>
      <w:marRight w:val="0"/>
      <w:marTop w:val="0"/>
      <w:marBottom w:val="0"/>
      <w:divBdr>
        <w:top w:val="none" w:sz="0" w:space="0" w:color="auto"/>
        <w:left w:val="none" w:sz="0" w:space="0" w:color="auto"/>
        <w:bottom w:val="none" w:sz="0" w:space="0" w:color="auto"/>
        <w:right w:val="none" w:sz="0" w:space="0" w:color="auto"/>
      </w:divBdr>
    </w:div>
    <w:div w:id="89283778">
      <w:bodyDiv w:val="1"/>
      <w:marLeft w:val="0"/>
      <w:marRight w:val="0"/>
      <w:marTop w:val="0"/>
      <w:marBottom w:val="0"/>
      <w:divBdr>
        <w:top w:val="none" w:sz="0" w:space="0" w:color="auto"/>
        <w:left w:val="none" w:sz="0" w:space="0" w:color="auto"/>
        <w:bottom w:val="none" w:sz="0" w:space="0" w:color="auto"/>
        <w:right w:val="none" w:sz="0" w:space="0" w:color="auto"/>
      </w:divBdr>
    </w:div>
    <w:div w:id="204028836">
      <w:bodyDiv w:val="1"/>
      <w:marLeft w:val="0"/>
      <w:marRight w:val="0"/>
      <w:marTop w:val="0"/>
      <w:marBottom w:val="0"/>
      <w:divBdr>
        <w:top w:val="none" w:sz="0" w:space="0" w:color="auto"/>
        <w:left w:val="none" w:sz="0" w:space="0" w:color="auto"/>
        <w:bottom w:val="none" w:sz="0" w:space="0" w:color="auto"/>
        <w:right w:val="none" w:sz="0" w:space="0" w:color="auto"/>
      </w:divBdr>
    </w:div>
    <w:div w:id="363864962">
      <w:bodyDiv w:val="1"/>
      <w:marLeft w:val="0"/>
      <w:marRight w:val="0"/>
      <w:marTop w:val="0"/>
      <w:marBottom w:val="0"/>
      <w:divBdr>
        <w:top w:val="none" w:sz="0" w:space="0" w:color="auto"/>
        <w:left w:val="none" w:sz="0" w:space="0" w:color="auto"/>
        <w:bottom w:val="none" w:sz="0" w:space="0" w:color="auto"/>
        <w:right w:val="none" w:sz="0" w:space="0" w:color="auto"/>
      </w:divBdr>
    </w:div>
    <w:div w:id="658770083">
      <w:bodyDiv w:val="1"/>
      <w:marLeft w:val="0"/>
      <w:marRight w:val="0"/>
      <w:marTop w:val="0"/>
      <w:marBottom w:val="0"/>
      <w:divBdr>
        <w:top w:val="none" w:sz="0" w:space="0" w:color="auto"/>
        <w:left w:val="none" w:sz="0" w:space="0" w:color="auto"/>
        <w:bottom w:val="none" w:sz="0" w:space="0" w:color="auto"/>
        <w:right w:val="none" w:sz="0" w:space="0" w:color="auto"/>
      </w:divBdr>
    </w:div>
    <w:div w:id="779379154">
      <w:bodyDiv w:val="1"/>
      <w:marLeft w:val="0"/>
      <w:marRight w:val="0"/>
      <w:marTop w:val="0"/>
      <w:marBottom w:val="0"/>
      <w:divBdr>
        <w:top w:val="none" w:sz="0" w:space="0" w:color="auto"/>
        <w:left w:val="none" w:sz="0" w:space="0" w:color="auto"/>
        <w:bottom w:val="none" w:sz="0" w:space="0" w:color="auto"/>
        <w:right w:val="none" w:sz="0" w:space="0" w:color="auto"/>
      </w:divBdr>
    </w:div>
    <w:div w:id="989476538">
      <w:bodyDiv w:val="1"/>
      <w:marLeft w:val="0"/>
      <w:marRight w:val="0"/>
      <w:marTop w:val="0"/>
      <w:marBottom w:val="0"/>
      <w:divBdr>
        <w:top w:val="none" w:sz="0" w:space="0" w:color="auto"/>
        <w:left w:val="none" w:sz="0" w:space="0" w:color="auto"/>
        <w:bottom w:val="none" w:sz="0" w:space="0" w:color="auto"/>
        <w:right w:val="none" w:sz="0" w:space="0" w:color="auto"/>
      </w:divBdr>
    </w:div>
    <w:div w:id="1037050892">
      <w:bodyDiv w:val="1"/>
      <w:marLeft w:val="0"/>
      <w:marRight w:val="0"/>
      <w:marTop w:val="0"/>
      <w:marBottom w:val="0"/>
      <w:divBdr>
        <w:top w:val="none" w:sz="0" w:space="0" w:color="auto"/>
        <w:left w:val="none" w:sz="0" w:space="0" w:color="auto"/>
        <w:bottom w:val="none" w:sz="0" w:space="0" w:color="auto"/>
        <w:right w:val="none" w:sz="0" w:space="0" w:color="auto"/>
      </w:divBdr>
    </w:div>
    <w:div w:id="1115058262">
      <w:bodyDiv w:val="1"/>
      <w:marLeft w:val="0"/>
      <w:marRight w:val="0"/>
      <w:marTop w:val="0"/>
      <w:marBottom w:val="0"/>
      <w:divBdr>
        <w:top w:val="none" w:sz="0" w:space="0" w:color="auto"/>
        <w:left w:val="none" w:sz="0" w:space="0" w:color="auto"/>
        <w:bottom w:val="none" w:sz="0" w:space="0" w:color="auto"/>
        <w:right w:val="none" w:sz="0" w:space="0" w:color="auto"/>
      </w:divBdr>
    </w:div>
    <w:div w:id="1149830255">
      <w:bodyDiv w:val="1"/>
      <w:marLeft w:val="0"/>
      <w:marRight w:val="0"/>
      <w:marTop w:val="0"/>
      <w:marBottom w:val="0"/>
      <w:divBdr>
        <w:top w:val="none" w:sz="0" w:space="0" w:color="auto"/>
        <w:left w:val="none" w:sz="0" w:space="0" w:color="auto"/>
        <w:bottom w:val="none" w:sz="0" w:space="0" w:color="auto"/>
        <w:right w:val="none" w:sz="0" w:space="0" w:color="auto"/>
      </w:divBdr>
    </w:div>
    <w:div w:id="1522164087">
      <w:bodyDiv w:val="1"/>
      <w:marLeft w:val="0"/>
      <w:marRight w:val="0"/>
      <w:marTop w:val="0"/>
      <w:marBottom w:val="0"/>
      <w:divBdr>
        <w:top w:val="none" w:sz="0" w:space="0" w:color="auto"/>
        <w:left w:val="none" w:sz="0" w:space="0" w:color="auto"/>
        <w:bottom w:val="none" w:sz="0" w:space="0" w:color="auto"/>
        <w:right w:val="none" w:sz="0" w:space="0" w:color="auto"/>
      </w:divBdr>
    </w:div>
    <w:div w:id="1561601361">
      <w:bodyDiv w:val="1"/>
      <w:marLeft w:val="0"/>
      <w:marRight w:val="0"/>
      <w:marTop w:val="0"/>
      <w:marBottom w:val="0"/>
      <w:divBdr>
        <w:top w:val="none" w:sz="0" w:space="0" w:color="auto"/>
        <w:left w:val="none" w:sz="0" w:space="0" w:color="auto"/>
        <w:bottom w:val="none" w:sz="0" w:space="0" w:color="auto"/>
        <w:right w:val="none" w:sz="0" w:space="0" w:color="auto"/>
      </w:divBdr>
    </w:div>
    <w:div w:id="1568222168">
      <w:bodyDiv w:val="1"/>
      <w:marLeft w:val="0"/>
      <w:marRight w:val="0"/>
      <w:marTop w:val="0"/>
      <w:marBottom w:val="0"/>
      <w:divBdr>
        <w:top w:val="none" w:sz="0" w:space="0" w:color="auto"/>
        <w:left w:val="none" w:sz="0" w:space="0" w:color="auto"/>
        <w:bottom w:val="none" w:sz="0" w:space="0" w:color="auto"/>
        <w:right w:val="none" w:sz="0" w:space="0" w:color="auto"/>
      </w:divBdr>
    </w:div>
    <w:div w:id="1847164428">
      <w:bodyDiv w:val="1"/>
      <w:marLeft w:val="0"/>
      <w:marRight w:val="0"/>
      <w:marTop w:val="0"/>
      <w:marBottom w:val="0"/>
      <w:divBdr>
        <w:top w:val="none" w:sz="0" w:space="0" w:color="auto"/>
        <w:left w:val="none" w:sz="0" w:space="0" w:color="auto"/>
        <w:bottom w:val="none" w:sz="0" w:space="0" w:color="auto"/>
        <w:right w:val="none" w:sz="0" w:space="0" w:color="auto"/>
      </w:divBdr>
    </w:div>
    <w:div w:id="1889683419">
      <w:bodyDiv w:val="1"/>
      <w:marLeft w:val="0"/>
      <w:marRight w:val="0"/>
      <w:marTop w:val="0"/>
      <w:marBottom w:val="0"/>
      <w:divBdr>
        <w:top w:val="none" w:sz="0" w:space="0" w:color="auto"/>
        <w:left w:val="none" w:sz="0" w:space="0" w:color="auto"/>
        <w:bottom w:val="none" w:sz="0" w:space="0" w:color="auto"/>
        <w:right w:val="none" w:sz="0" w:space="0" w:color="auto"/>
      </w:divBdr>
      <w:divsChild>
        <w:div w:id="1746146061">
          <w:marLeft w:val="0"/>
          <w:marRight w:val="0"/>
          <w:marTop w:val="0"/>
          <w:marBottom w:val="0"/>
          <w:divBdr>
            <w:top w:val="none" w:sz="0" w:space="0" w:color="auto"/>
            <w:left w:val="none" w:sz="0" w:space="0" w:color="auto"/>
            <w:bottom w:val="none" w:sz="0" w:space="0" w:color="auto"/>
            <w:right w:val="none" w:sz="0" w:space="0" w:color="auto"/>
          </w:divBdr>
          <w:divsChild>
            <w:div w:id="1838615912">
              <w:marLeft w:val="0"/>
              <w:marRight w:val="0"/>
              <w:marTop w:val="0"/>
              <w:marBottom w:val="0"/>
              <w:divBdr>
                <w:top w:val="none" w:sz="0" w:space="0" w:color="auto"/>
                <w:left w:val="none" w:sz="0" w:space="0" w:color="auto"/>
                <w:bottom w:val="none" w:sz="0" w:space="0" w:color="auto"/>
                <w:right w:val="none" w:sz="0" w:space="0" w:color="auto"/>
              </w:divBdr>
              <w:divsChild>
                <w:div w:id="604583846">
                  <w:marLeft w:val="0"/>
                  <w:marRight w:val="0"/>
                  <w:marTop w:val="0"/>
                  <w:marBottom w:val="0"/>
                  <w:divBdr>
                    <w:top w:val="none" w:sz="0" w:space="0" w:color="auto"/>
                    <w:left w:val="none" w:sz="0" w:space="0" w:color="auto"/>
                    <w:bottom w:val="none" w:sz="0" w:space="0" w:color="auto"/>
                    <w:right w:val="none" w:sz="0" w:space="0" w:color="auto"/>
                  </w:divBdr>
                  <w:divsChild>
                    <w:div w:id="980576821">
                      <w:marLeft w:val="0"/>
                      <w:marRight w:val="0"/>
                      <w:marTop w:val="0"/>
                      <w:marBottom w:val="0"/>
                      <w:divBdr>
                        <w:top w:val="none" w:sz="0" w:space="0" w:color="auto"/>
                        <w:left w:val="none" w:sz="0" w:space="0" w:color="auto"/>
                        <w:bottom w:val="none" w:sz="0" w:space="0" w:color="auto"/>
                        <w:right w:val="none" w:sz="0" w:space="0" w:color="auto"/>
                      </w:divBdr>
                      <w:divsChild>
                        <w:div w:id="1938177310">
                          <w:marLeft w:val="-225"/>
                          <w:marRight w:val="-225"/>
                          <w:marTop w:val="0"/>
                          <w:marBottom w:val="0"/>
                          <w:divBdr>
                            <w:top w:val="none" w:sz="0" w:space="0" w:color="auto"/>
                            <w:left w:val="none" w:sz="0" w:space="0" w:color="auto"/>
                            <w:bottom w:val="none" w:sz="0" w:space="0" w:color="auto"/>
                            <w:right w:val="none" w:sz="0" w:space="0" w:color="auto"/>
                          </w:divBdr>
                          <w:divsChild>
                            <w:div w:id="1094786563">
                              <w:marLeft w:val="-225"/>
                              <w:marRight w:val="-225"/>
                              <w:marTop w:val="0"/>
                              <w:marBottom w:val="0"/>
                              <w:divBdr>
                                <w:top w:val="none" w:sz="0" w:space="0" w:color="auto"/>
                                <w:left w:val="none" w:sz="0" w:space="0" w:color="auto"/>
                                <w:bottom w:val="none" w:sz="0" w:space="0" w:color="auto"/>
                                <w:right w:val="none" w:sz="0" w:space="0" w:color="auto"/>
                              </w:divBdr>
                              <w:divsChild>
                                <w:div w:id="1597010266">
                                  <w:marLeft w:val="-225"/>
                                  <w:marRight w:val="-225"/>
                                  <w:marTop w:val="0"/>
                                  <w:marBottom w:val="0"/>
                                  <w:divBdr>
                                    <w:top w:val="none" w:sz="0" w:space="0" w:color="auto"/>
                                    <w:left w:val="none" w:sz="0" w:space="0" w:color="auto"/>
                                    <w:bottom w:val="none" w:sz="0" w:space="0" w:color="auto"/>
                                    <w:right w:val="none" w:sz="0" w:space="0" w:color="auto"/>
                                  </w:divBdr>
                                  <w:divsChild>
                                    <w:div w:id="915868488">
                                      <w:marLeft w:val="-225"/>
                                      <w:marRight w:val="-225"/>
                                      <w:marTop w:val="0"/>
                                      <w:marBottom w:val="0"/>
                                      <w:divBdr>
                                        <w:top w:val="none" w:sz="0" w:space="0" w:color="auto"/>
                                        <w:left w:val="none" w:sz="0" w:space="0" w:color="auto"/>
                                        <w:bottom w:val="none" w:sz="0" w:space="0" w:color="auto"/>
                                        <w:right w:val="none" w:sz="0" w:space="0" w:color="auto"/>
                                      </w:divBdr>
                                      <w:divsChild>
                                        <w:div w:id="93409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615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griculture.gov.au/abares/forestsaustralia/forest-data-maps-and-tools/spatial-data/indigenous-land-and-forest" TargetMode="External"/><Relationship Id="rId13" Type="http://schemas.openxmlformats.org/officeDocument/2006/relationships/hyperlink" Target="http://www.agriculture.gov.au/abares/forestsaustralia/forest-data-maps-and-tools/spatial-data/forest-cover" TargetMode="External"/><Relationship Id="rId18" Type="http://schemas.openxmlformats.org/officeDocument/2006/relationships/header" Target="header1.xml"/><Relationship Id="rId26" Type="http://schemas.openxmlformats.org/officeDocument/2006/relationships/hyperlink" Target="https://doi.org/10.25814/6cay-a361"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Info.ABARES@aff.gov.au" TargetMode="External"/><Relationship Id="rId17" Type="http://schemas.openxmlformats.org/officeDocument/2006/relationships/hyperlink" Target="http://agriculture.gov.au/abares/forestsaustralia/forest-data-maps-and-tools/spatial-data/indigenous-forest" TargetMode="External"/><Relationship Id="rId25" Type="http://schemas.openxmlformats.org/officeDocument/2006/relationships/hyperlink" Target="https://www.agriculture.gov.au/abares/forestsaustralia/forest-data-maps-and-tools/spatial-data/forest-cover" TargetMode="External"/><Relationship Id="rId2" Type="http://schemas.openxmlformats.org/officeDocument/2006/relationships/numbering" Target="numbering.xml"/><Relationship Id="rId16" Type="http://schemas.openxmlformats.org/officeDocument/2006/relationships/hyperlink" Target="https://creativecommons.org/licenses/by/4.0/" TargetMode="External"/><Relationship Id="rId20" Type="http://schemas.openxmlformats.org/officeDocument/2006/relationships/footer" Target="footer1.xml"/><Relationship Id="rId29" Type="http://schemas.openxmlformats.org/officeDocument/2006/relationships/hyperlink" Target="https://www.agriculture.gov.au/abares/forestsaustralia/sofr/criterion-6/indicator-6.4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25814/6wms-8x73" TargetMode="External"/><Relationship Id="rId24" Type="http://schemas.openxmlformats.org/officeDocument/2006/relationships/hyperlink" Target="https://www.agriculture.gov.au/abares/forestsaustralia/glossary" TargetMode="External"/><Relationship Id="rId5" Type="http://schemas.openxmlformats.org/officeDocument/2006/relationships/webSettings" Target="webSettings.xml"/><Relationship Id="rId15" Type="http://schemas.openxmlformats.org/officeDocument/2006/relationships/hyperlink" Target="https://www.agriculture.gov.au/abares/forestsaustralia/forest-data-maps-and-tools/spatial-data/indigenous-land-and-forest" TargetMode="External"/><Relationship Id="rId23" Type="http://schemas.openxmlformats.org/officeDocument/2006/relationships/footer" Target="footer3.xml"/><Relationship Id="rId28" Type="http://schemas.openxmlformats.org/officeDocument/2006/relationships/hyperlink" Target="https://doi.org/10.25814/bqr0-4m20" TargetMode="External"/><Relationship Id="rId10" Type="http://schemas.openxmlformats.org/officeDocument/2006/relationships/image" Target="media/image2.png"/><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agriculture.gov.au/abares/forestsaustralia/sofr" TargetMode="External"/><Relationship Id="rId22" Type="http://schemas.openxmlformats.org/officeDocument/2006/relationships/header" Target="header3.xml"/><Relationship Id="rId27" Type="http://schemas.openxmlformats.org/officeDocument/2006/relationships/hyperlink" Target="https://doi.org/10.25814/bqr0-4m20"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8B59C3-7949-4999-A289-D43B2BD9A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2648</Words>
  <Characters>15097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2024-10-14T04:18:00Z</dcterms:created>
  <dcterms:modified xsi:type="dcterms:W3CDTF">2024-10-17T02:06:00Z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321b7758,a2de181,3749e1a3</vt:lpwstr>
  </property>
  <property fmtid="{D5CDD505-2E9C-101B-9397-08002B2CF9AE}" pid="3" name="ClassificationContentMarkingHeaderFontProps">
    <vt:lpwstr>#ff0000,12,Calibri</vt:lpwstr>
  </property>
  <property fmtid="{D5CDD505-2E9C-101B-9397-08002B2CF9AE}" pid="4" name="ClassificationContentMarkingHeaderText">
    <vt:lpwstr>OFFICIAL</vt:lpwstr>
  </property>
  <property fmtid="{D5CDD505-2E9C-101B-9397-08002B2CF9AE}" pid="5" name="ClassificationContentMarkingFooterShapeIds">
    <vt:lpwstr>572ff555,59febf81,96c2977</vt:lpwstr>
  </property>
  <property fmtid="{D5CDD505-2E9C-101B-9397-08002B2CF9AE}" pid="6" name="ClassificationContentMarkingFooterFontProps">
    <vt:lpwstr>#ff0000,12,Calibri</vt:lpwstr>
  </property>
  <property fmtid="{D5CDD505-2E9C-101B-9397-08002B2CF9AE}" pid="7" name="ClassificationContentMarkingFooterText">
    <vt:lpwstr>OFFICIAL</vt:lpwstr>
  </property>
  <property fmtid="{D5CDD505-2E9C-101B-9397-08002B2CF9AE}" pid="8" name="MSIP_Label_933d8be6-3c40-4052-87a2-9c2adcba8759_Enabled">
    <vt:lpwstr>true</vt:lpwstr>
  </property>
  <property fmtid="{D5CDD505-2E9C-101B-9397-08002B2CF9AE}" pid="9" name="MSIP_Label_933d8be6-3c40-4052-87a2-9c2adcba8759_SetDate">
    <vt:lpwstr>2024-10-14T04:19:45Z</vt:lpwstr>
  </property>
  <property fmtid="{D5CDD505-2E9C-101B-9397-08002B2CF9AE}" pid="10" name="MSIP_Label_933d8be6-3c40-4052-87a2-9c2adcba8759_Method">
    <vt:lpwstr>Privileged</vt:lpwstr>
  </property>
  <property fmtid="{D5CDD505-2E9C-101B-9397-08002B2CF9AE}" pid="11" name="MSIP_Label_933d8be6-3c40-4052-87a2-9c2adcba8759_Name">
    <vt:lpwstr>OFFICIAL</vt:lpwstr>
  </property>
  <property fmtid="{D5CDD505-2E9C-101B-9397-08002B2CF9AE}" pid="12" name="MSIP_Label_933d8be6-3c40-4052-87a2-9c2adcba8759_SiteId">
    <vt:lpwstr>2be67eb7-400c-4b3f-a5a1-1258c0da0696</vt:lpwstr>
  </property>
  <property fmtid="{D5CDD505-2E9C-101B-9397-08002B2CF9AE}" pid="13" name="MSIP_Label_933d8be6-3c40-4052-87a2-9c2adcba8759_ActionId">
    <vt:lpwstr>e0798336-29fd-4f56-be6c-17f4568991ea</vt:lpwstr>
  </property>
  <property fmtid="{D5CDD505-2E9C-101B-9397-08002B2CF9AE}" pid="14" name="MSIP_Label_933d8be6-3c40-4052-87a2-9c2adcba8759_ContentBits">
    <vt:lpwstr>3</vt:lpwstr>
  </property>
</Properties>
</file>